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8BF" w:rsidP="00ED18BF">
      <w:pPr>
        <w:pStyle w:val="Title"/>
      </w:pPr>
      <w:r>
        <w:fldChar w:fldCharType="begin"/>
      </w:r>
      <w:r>
        <w:instrText xml:space="preserve"> TITLE   \* MERGEFORMAT </w:instrText>
      </w:r>
      <w:r>
        <w:fldChar w:fldCharType="separate"/>
      </w:r>
      <w:r>
        <w:t>CPPWMT4055A Develop waste management proposals</w:t>
      </w:r>
      <w:r>
        <w:fldChar w:fldCharType="end"/>
      </w:r>
    </w:p>
    <w:p w:rsidR="00ED18BF" w:rsidP="00ED18BF">
      <w:pPr>
        <w:pStyle w:val="Version"/>
        <w:sectPr w:rsidSect="00AF53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3C0" w:rsidP="00AF53C0">
      <w:pPr>
        <w:pStyle w:val="SuperHeading"/>
      </w:pPr>
      <w:r w:rsidRPr="00AF53C0">
        <w:t>CPPWMT4055A Develop waste management proposals</w:t>
      </w:r>
    </w:p>
    <w:p w:rsidR="00000000" w:rsidRPr="00AF53C0" w:rsidP="00AF53C0">
      <w:pPr>
        <w:pStyle w:val="Heading1"/>
      </w:pPr>
      <w:bookmarkStart w:id="1" w:name="O_382193"/>
      <w:bookmarkEnd w:id="1"/>
      <w:r w:rsidRPr="00AF53C0">
        <w:t>Modification History</w:t>
      </w:r>
    </w:p>
    <w:p w:rsidR="00000000" w:rsidRPr="00AF53C0" w:rsidP="00AF53C0">
      <w:pPr>
        <w:pStyle w:val="BodyText"/>
      </w:pPr>
      <w:r w:rsidRPr="00AF53C0">
        <w:t>Revised unit</w:t>
      </w:r>
    </w:p>
    <w:p w:rsidR="00000000" w:rsidRPr="00AF53C0" w:rsidP="00AF53C0">
      <w:pPr>
        <w:pStyle w:val="BodyText"/>
      </w:pPr>
      <w:r w:rsidRPr="00AF53C0">
        <w:t>Revised unit not equivalent to PRMWM55A Provide quotation</w:t>
      </w:r>
    </w:p>
    <w:p w:rsidR="00ED18BF" w:rsidP="00AF53C0">
      <w:pPr>
        <w:pStyle w:val="BodyText"/>
      </w:pPr>
      <w:r w:rsidRPr="00AF53C0">
        <w:t>Unit title and outcomes changed to reflect the heightened professionalism of the wast</w:t>
      </w:r>
      <w:r w:rsidRPr="00AF53C0">
        <w:t>e management industry, which now provides a more comprehensive service than a quotation</w:t>
      </w:r>
    </w:p>
    <w:p w:rsidR="00ED18BF" w:rsidP="00AF53C0">
      <w:pPr>
        <w:pStyle w:val="BodyText"/>
      </w:pPr>
    </w:p>
    <w:p w:rsidR="00000000" w:rsidRPr="00AF53C0" w:rsidP="00AF53C0">
      <w:pPr>
        <w:pStyle w:val="Heading1"/>
      </w:pPr>
      <w:bookmarkStart w:id="2" w:name="O_382194"/>
      <w:bookmarkEnd w:id="2"/>
      <w:r w:rsidRPr="00AF53C0">
        <w:t>Unit Descriptor</w:t>
      </w:r>
    </w:p>
    <w:p w:rsidR="00ED18BF" w:rsidP="00AF53C0">
      <w:pPr>
        <w:pStyle w:val="BodyText"/>
      </w:pPr>
      <w:r w:rsidRPr="00AF53C0">
        <w:t>This unit of competency specifies the outcomes required to provide a proposal and an estimate on a waste management service to clients</w:t>
      </w:r>
      <w:r w:rsidRPr="00AF53C0">
        <w:t>. It requires the ability to identify the needs of clients and match these with appropriate waste management services, as well as the ability to organise these services.</w:t>
      </w:r>
    </w:p>
    <w:p w:rsidR="00ED18BF" w:rsidP="00AF53C0">
      <w:pPr>
        <w:pStyle w:val="BodyText"/>
      </w:pPr>
    </w:p>
    <w:p w:rsidR="00000000" w:rsidRPr="00AF53C0" w:rsidP="00AF53C0">
      <w:pPr>
        <w:pStyle w:val="Heading1"/>
      </w:pPr>
      <w:bookmarkStart w:id="3" w:name="O_382195"/>
      <w:bookmarkEnd w:id="3"/>
      <w:r w:rsidRPr="00AF53C0">
        <w:t>Application of the Unit</w:t>
      </w:r>
    </w:p>
    <w:p w:rsidR="00000000" w:rsidRPr="00AF53C0" w:rsidP="00AF53C0">
      <w:pPr>
        <w:pStyle w:val="BodyText"/>
      </w:pPr>
      <w:r w:rsidRPr="00AF53C0">
        <w:t>This unit of competency supports individuals responsible for negotiating with clients to calculate labour and material costs. It includes contributing to the implementation of developed operational procedures, as well as recognising the need for expert adv</w:t>
      </w:r>
      <w:r w:rsidRPr="00AF53C0">
        <w:t>ice.</w:t>
      </w:r>
    </w:p>
    <w:p w:rsidR="00000000" w:rsidRPr="00AF53C0" w:rsidP="00AF53C0">
      <w:pPr>
        <w:pStyle w:val="AllowPageBreak"/>
      </w:pPr>
    </w:p>
    <w:p w:rsidR="00000000" w:rsidRPr="00AF53C0" w:rsidP="00AF53C0">
      <w:pPr>
        <w:pStyle w:val="Heading1"/>
      </w:pPr>
      <w:bookmarkStart w:id="4" w:name="O_382196"/>
      <w:bookmarkEnd w:id="4"/>
      <w:r w:rsidRPr="00AF53C0">
        <w:t>Licensing/Regulatory Information</w:t>
      </w:r>
    </w:p>
    <w:p w:rsidR="00000000" w:rsidRPr="00AF53C0" w:rsidP="00AF53C0">
      <w:pPr>
        <w:pStyle w:val="BodyText"/>
      </w:pPr>
      <w:r w:rsidRPr="00AF53C0">
        <w:t>No licensing, legislative, regulatory or certification requirements apply to this unit at the time of endorsement.</w:t>
      </w:r>
    </w:p>
    <w:p w:rsidR="00000000" w:rsidRPr="00AF53C0" w:rsidP="00AF53C0">
      <w:pPr>
        <w:pStyle w:val="AllowPageBreak"/>
      </w:pPr>
    </w:p>
    <w:p w:rsidR="00000000" w:rsidRPr="00AF53C0" w:rsidP="00AF53C0">
      <w:pPr>
        <w:pStyle w:val="Heading1"/>
      </w:pPr>
      <w:bookmarkStart w:id="5" w:name="O_382197"/>
      <w:bookmarkEnd w:id="5"/>
      <w:r w:rsidRPr="00AF53C0">
        <w:t>Pre-Requisites</w:t>
      </w:r>
    </w:p>
    <w:p w:rsidR="00000000" w:rsidRPr="00AF53C0" w:rsidP="00AF53C0">
      <w:pPr>
        <w:pStyle w:val="BodyText"/>
      </w:pPr>
      <w:r w:rsidRPr="00AF53C0">
        <w:t>Not applicable.</w:t>
      </w:r>
    </w:p>
    <w:p w:rsidR="00000000" w:rsidRPr="00AF53C0" w:rsidP="00AF53C0">
      <w:pPr>
        <w:pStyle w:val="AllowPageBreak"/>
      </w:pPr>
    </w:p>
    <w:p w:rsidR="00000000" w:rsidRPr="00AF53C0" w:rsidP="00AF53C0">
      <w:pPr>
        <w:pStyle w:val="Heading1"/>
      </w:pPr>
      <w:bookmarkStart w:id="6" w:name="O_382198"/>
      <w:bookmarkEnd w:id="6"/>
      <w:r w:rsidRPr="00AF53C0">
        <w:t xml:space="preserve">Employability Skills </w:t>
      </w:r>
      <w:r w:rsidRPr="00AF53C0">
        <w:t>Information</w:t>
      </w:r>
    </w:p>
    <w:p w:rsidR="00000000" w:rsidRPr="00AF53C0" w:rsidP="00AF53C0">
      <w:pPr>
        <w:pStyle w:val="BodyText"/>
      </w:pPr>
      <w:r w:rsidRPr="00AF53C0">
        <w:t>This unit contains employability skills.</w:t>
      </w:r>
    </w:p>
    <w:p w:rsidR="00000000" w:rsidRPr="00AF53C0" w:rsidP="00AF53C0">
      <w:pPr>
        <w:pStyle w:val="AllowPageBreak"/>
      </w:pPr>
    </w:p>
    <w:p w:rsidR="00000000" w:rsidRPr="00AF53C0" w:rsidP="00AF53C0">
      <w:pPr>
        <w:pStyle w:val="Heading1"/>
      </w:pPr>
      <w:bookmarkStart w:id="7" w:name="O_382199"/>
      <w:bookmarkEnd w:id="7"/>
      <w:r w:rsidRPr="00AF53C0">
        <w:t>Elements and Performance Criteria Pre-Content</w:t>
      </w:r>
    </w:p>
    <w:tbl>
      <w:tblPr>
        <w:tblW w:w="0" w:type="auto"/>
        <w:tblLayout w:type="fixed"/>
        <w:tblCellMar>
          <w:left w:w="62" w:type="dxa"/>
          <w:right w:w="62" w:type="dxa"/>
        </w:tblCellMar>
        <w:tblLook w:val="0000"/>
      </w:tblPr>
      <w:tblGrid>
        <w:gridCol w:w="2640"/>
        <w:gridCol w:w="6380"/>
      </w:tblGrid>
      <w:tr w:rsidTr="00AF53C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F53C0" w:rsidP="00AF53C0">
            <w:pPr>
              <w:pStyle w:val="BodyText"/>
            </w:pPr>
            <w:r w:rsidRPr="00AF53C0">
              <w:t>Performance criteria describe the performance needed to demonstrate achievement of the element. Where bold italicised text is used, further information is detailed in the required skills and knowledge section and the range statement. Assessment of performa</w:t>
            </w:r>
            <w:r w:rsidRPr="00AF53C0">
              <w:t>nce is to be consistent with the evidence guide.</w:t>
            </w:r>
          </w:p>
        </w:tc>
      </w:tr>
    </w:tbl>
    <w:p w:rsidR="00000000" w:rsidRPr="00AF53C0" w:rsidP="00AF53C0">
      <w:pPr>
        <w:pStyle w:val="BodyText"/>
      </w:pPr>
    </w:p>
    <w:p w:rsidR="00000000" w:rsidRPr="00AF53C0" w:rsidP="00AF53C0">
      <w:pPr>
        <w:pStyle w:val="AllowPageBreak"/>
      </w:pPr>
    </w:p>
    <w:p w:rsidR="00000000" w:rsidRPr="00AF53C0" w:rsidP="00AF53C0">
      <w:pPr>
        <w:pStyle w:val="Heading1"/>
      </w:pPr>
      <w:bookmarkStart w:id="8" w:name="O_382200"/>
      <w:bookmarkEnd w:id="8"/>
      <w:r w:rsidRPr="00AF53C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F5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1</w:t>
            </w:r>
          </w:p>
        </w:tc>
        <w:tc>
          <w:tcPr>
            <w:tcW w:w="1962" w:type="dxa"/>
            <w:vMerge w:val="restart"/>
            <w:tcBorders>
              <w:top w:val="nil"/>
              <w:left w:val="nil"/>
              <w:bottom w:val="nil"/>
              <w:right w:val="nil"/>
            </w:tcBorders>
            <w:tcMar>
              <w:top w:w="0" w:type="dxa"/>
              <w:left w:w="62" w:type="dxa"/>
              <w:bottom w:w="0" w:type="dxa"/>
              <w:right w:w="62" w:type="dxa"/>
            </w:tcMar>
          </w:tcPr>
          <w:p w:rsidR="00000000" w:rsidRPr="00AF53C0" w:rsidP="00AF53C0">
            <w:pPr>
              <w:pStyle w:val="BodyText"/>
            </w:pPr>
            <w:r w:rsidRPr="00AF53C0">
              <w:t>Identify client needs.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53C0" w:rsidP="00AF53C0">
            <w:pPr>
              <w:pStyle w:val="BodyText"/>
            </w:pPr>
            <w:r w:rsidRPr="00AF53C0">
              <w:t>1.1</w:t>
            </w:r>
          </w:p>
        </w:tc>
        <w:tc>
          <w:tcPr>
            <w:tcW w:w="561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rPr>
                <w:rStyle w:val="BoldandItalics"/>
              </w:rPr>
              <w:t>Waste management service</w:t>
            </w:r>
            <w:r w:rsidRPr="00AF53C0">
              <w:t xml:space="preserve"> is assessed according to </w:t>
            </w:r>
            <w:r w:rsidRPr="00AF53C0">
              <w:rPr>
                <w:rStyle w:val="BoldandItalics"/>
              </w:rPr>
              <w:t>legislation and codes</w:t>
            </w:r>
            <w:r w:rsidRPr="00AF53C0">
              <w:t xml:space="preserve">, </w:t>
            </w:r>
            <w:r w:rsidRPr="00AF53C0">
              <w:rPr>
                <w:rStyle w:val="BoldandItalics"/>
              </w:rPr>
              <w:t>organisational requirements</w:t>
            </w:r>
            <w:r w:rsidRPr="00AF53C0">
              <w:t xml:space="preserve"> and </w:t>
            </w:r>
            <w:r w:rsidRPr="00AF53C0">
              <w:rPr>
                <w:rStyle w:val="BoldandItalics"/>
              </w:rPr>
              <w:t xml:space="preserve">organisational procedures </w:t>
            </w:r>
            <w:r w:rsidRPr="00AF53C0">
              <w:t>to determine client requirements.</w:t>
            </w:r>
          </w:p>
        </w:tc>
      </w:tr>
      <w:tr w:rsidTr="00AF5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1.2</w:t>
            </w:r>
          </w:p>
        </w:tc>
        <w:tc>
          <w:tcPr>
            <w:tcW w:w="561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Occupational health and safety (OHS) standards, statutory requirements, Australian standards, manufacturer specifications and organisational requirements are interpreted and incorporated in</w:t>
            </w:r>
            <w:r w:rsidRPr="00AF53C0">
              <w:t xml:space="preserve"> the service estimate.</w:t>
            </w:r>
          </w:p>
        </w:tc>
      </w:tr>
      <w:tr w:rsidTr="00AF5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1.3</w:t>
            </w:r>
          </w:p>
        </w:tc>
        <w:tc>
          <w:tcPr>
            <w:tcW w:w="5610" w:type="dxa"/>
            <w:tcBorders>
              <w:top w:val="nil"/>
              <w:left w:val="nil"/>
              <w:bottom w:val="nil"/>
              <w:right w:val="nil"/>
            </w:tcBorders>
            <w:tcMar>
              <w:top w:w="0" w:type="dxa"/>
              <w:left w:w="62" w:type="dxa"/>
              <w:bottom w:w="0" w:type="dxa"/>
              <w:right w:w="62" w:type="dxa"/>
            </w:tcMar>
          </w:tcPr>
          <w:p w:rsidR="00000000" w:rsidRPr="00AF53C0" w:rsidP="00AF53C0">
            <w:pPr>
              <w:pStyle w:val="BodyText"/>
            </w:pPr>
            <w:r w:rsidRPr="00AF53C0">
              <w:t>Type and quantity of material and equipment are determined and incorporated into the service estimate.</w:t>
            </w:r>
          </w:p>
        </w:tc>
      </w:tr>
    </w:tbl>
    <w:p w:rsidR="00000000" w:rsidRPr="00AF53C0" w:rsidP="00AF53C0">
      <w:pPr>
        <w:pStyle w:val="BodyText"/>
      </w:pPr>
    </w:p>
    <w:tbl>
      <w:tblPr>
        <w:tblW w:w="0" w:type="auto"/>
        <w:tblLayout w:type="fixed"/>
        <w:tblCellMar>
          <w:left w:w="62" w:type="dxa"/>
          <w:right w:w="62" w:type="dxa"/>
        </w:tblCellMar>
        <w:tblLook w:val="0000"/>
      </w:tblPr>
      <w:tblGrid>
        <w:gridCol w:w="678"/>
        <w:gridCol w:w="1962"/>
        <w:gridCol w:w="770"/>
        <w:gridCol w:w="5610"/>
      </w:tblGrid>
      <w:tr w:rsidTr="00AF5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2</w:t>
            </w:r>
          </w:p>
        </w:tc>
        <w:tc>
          <w:tcPr>
            <w:tcW w:w="1962" w:type="dxa"/>
            <w:vMerge w:val="restart"/>
            <w:tcBorders>
              <w:top w:val="nil"/>
              <w:left w:val="nil"/>
              <w:bottom w:val="nil"/>
              <w:right w:val="nil"/>
            </w:tcBorders>
            <w:tcMar>
              <w:top w:w="0" w:type="dxa"/>
              <w:left w:w="62" w:type="dxa"/>
              <w:bottom w:w="0" w:type="dxa"/>
              <w:right w:w="62" w:type="dxa"/>
            </w:tcMar>
          </w:tcPr>
          <w:p w:rsidR="00000000" w:rsidRPr="00AF53C0" w:rsidP="00AF53C0">
            <w:pPr>
              <w:pStyle w:val="BodyText"/>
            </w:pPr>
            <w:r w:rsidRPr="00AF53C0">
              <w:t>Estimate costs.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53C0" w:rsidP="00AF53C0">
            <w:pPr>
              <w:pStyle w:val="BodyText"/>
            </w:pPr>
            <w:r w:rsidRPr="00AF53C0">
              <w:t>2.1</w:t>
            </w:r>
          </w:p>
        </w:tc>
        <w:tc>
          <w:tcPr>
            <w:tcW w:w="561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rPr>
                <w:rStyle w:val="BoldandItalics"/>
              </w:rPr>
              <w:t>Organisation</w:t>
            </w:r>
            <w:r w:rsidRPr="00AF53C0">
              <w:t xml:space="preserve"> </w:t>
            </w:r>
            <w:r w:rsidRPr="00AF53C0">
              <w:rPr>
                <w:rStyle w:val="BoldandItalics"/>
              </w:rPr>
              <w:t>rate schedules</w:t>
            </w:r>
            <w:r w:rsidRPr="00AF53C0">
              <w:t xml:space="preserve"> and industry-based labour rates are identified, and conditions to establish costings are applied.</w:t>
            </w:r>
          </w:p>
        </w:tc>
      </w:tr>
      <w:tr w:rsidTr="00AF5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2.2</w:t>
            </w:r>
          </w:p>
        </w:tc>
        <w:tc>
          <w:tcPr>
            <w:tcW w:w="561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 xml:space="preserve">Where equipment is sourced from a supplier, </w:t>
            </w:r>
            <w:r w:rsidRPr="00AF53C0">
              <w:rPr>
                <w:rStyle w:val="BoldandItalics"/>
              </w:rPr>
              <w:t>quotations</w:t>
            </w:r>
            <w:r w:rsidRPr="00AF53C0">
              <w:t xml:space="preserve"> are obtained to ensure comparison between suppliers.</w:t>
            </w:r>
          </w:p>
        </w:tc>
      </w:tr>
      <w:tr w:rsidTr="00AF5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2.3</w:t>
            </w:r>
          </w:p>
        </w:tc>
        <w:tc>
          <w:tcPr>
            <w:tcW w:w="561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 xml:space="preserve">Availability and delivery dates of </w:t>
            </w:r>
            <w:r w:rsidRPr="00AF53C0">
              <w:t>equipment, materials and other relevant items are confirmed with supplier, where required.</w:t>
            </w:r>
          </w:p>
        </w:tc>
      </w:tr>
      <w:tr w:rsidTr="00AF5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2.4</w:t>
            </w:r>
          </w:p>
        </w:tc>
        <w:tc>
          <w:tcPr>
            <w:tcW w:w="561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 xml:space="preserve">Site is inspected to identify waste management service, consider possible problems and make allowances for </w:t>
            </w:r>
            <w:r w:rsidRPr="00AF53C0">
              <w:rPr>
                <w:rStyle w:val="BoldandItalics"/>
              </w:rPr>
              <w:t>contingencies</w:t>
            </w:r>
            <w:r w:rsidRPr="00AF53C0">
              <w:t xml:space="preserve"> based on findings.</w:t>
            </w:r>
          </w:p>
        </w:tc>
      </w:tr>
      <w:tr w:rsidTr="00AF5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2.5</w:t>
            </w:r>
          </w:p>
        </w:tc>
        <w:tc>
          <w:tcPr>
            <w:tcW w:w="5610" w:type="dxa"/>
            <w:tcBorders>
              <w:top w:val="nil"/>
              <w:left w:val="nil"/>
              <w:bottom w:val="nil"/>
              <w:right w:val="nil"/>
            </w:tcBorders>
            <w:tcMar>
              <w:top w:w="0" w:type="dxa"/>
              <w:left w:w="62" w:type="dxa"/>
              <w:bottom w:w="0" w:type="dxa"/>
              <w:right w:w="62" w:type="dxa"/>
            </w:tcMar>
          </w:tcPr>
          <w:p w:rsidR="00000000" w:rsidRPr="00AF53C0" w:rsidP="00AF53C0">
            <w:pPr>
              <w:pStyle w:val="BodyText"/>
            </w:pPr>
            <w:r w:rsidRPr="00AF53C0">
              <w:t>Cost estimate is planned to return a profit on provision of waste management services according to organisational requirements.</w:t>
            </w:r>
          </w:p>
        </w:tc>
      </w:tr>
    </w:tbl>
    <w:p w:rsidR="00000000" w:rsidRPr="00AF53C0" w:rsidP="00AF53C0">
      <w:pPr>
        <w:pStyle w:val="BodyText"/>
      </w:pPr>
    </w:p>
    <w:tbl>
      <w:tblPr>
        <w:tblW w:w="0" w:type="auto"/>
        <w:tblLayout w:type="fixed"/>
        <w:tblCellMar>
          <w:left w:w="62" w:type="dxa"/>
          <w:right w:w="62" w:type="dxa"/>
        </w:tblCellMar>
        <w:tblLook w:val="0000"/>
      </w:tblPr>
      <w:tblGrid>
        <w:gridCol w:w="678"/>
        <w:gridCol w:w="1962"/>
        <w:gridCol w:w="770"/>
        <w:gridCol w:w="5610"/>
      </w:tblGrid>
      <w:tr w:rsidTr="00AF5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3</w:t>
            </w:r>
          </w:p>
        </w:tc>
        <w:tc>
          <w:tcPr>
            <w:tcW w:w="1962" w:type="dxa"/>
            <w:vMerge w:val="restart"/>
            <w:tcBorders>
              <w:top w:val="nil"/>
              <w:left w:val="nil"/>
              <w:bottom w:val="nil"/>
              <w:right w:val="nil"/>
            </w:tcBorders>
            <w:tcMar>
              <w:top w:w="0" w:type="dxa"/>
              <w:left w:w="62" w:type="dxa"/>
              <w:bottom w:w="0" w:type="dxa"/>
              <w:right w:w="62" w:type="dxa"/>
            </w:tcMar>
          </w:tcPr>
          <w:p w:rsidR="00000000" w:rsidRPr="00AF53C0" w:rsidP="00AF53C0">
            <w:pPr>
              <w:pStyle w:val="BodyText"/>
            </w:pPr>
            <w:r w:rsidRPr="00AF53C0">
              <w:t>Document and confirm proposal with client.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3.1</w:t>
            </w:r>
          </w:p>
        </w:tc>
        <w:tc>
          <w:tcPr>
            <w:tcW w:w="561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 xml:space="preserve">Clear and concise </w:t>
            </w:r>
            <w:r w:rsidRPr="00AF53C0">
              <w:rPr>
                <w:rStyle w:val="BoldandItalics"/>
              </w:rPr>
              <w:t>proposal</w:t>
            </w:r>
            <w:r w:rsidRPr="00AF53C0">
              <w:t xml:space="preserve"> is prepared and provided according to organisatio</w:t>
            </w:r>
            <w:r w:rsidRPr="00AF53C0">
              <w:t>nal requirements.</w:t>
            </w:r>
          </w:p>
        </w:tc>
      </w:tr>
      <w:tr w:rsidTr="00AF5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3.2</w:t>
            </w:r>
          </w:p>
        </w:tc>
        <w:tc>
          <w:tcPr>
            <w:tcW w:w="561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Proposal is checked to ensure it reflects client’s service requirements.</w:t>
            </w:r>
          </w:p>
        </w:tc>
      </w:tr>
      <w:tr w:rsidTr="00AF5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3.3</w:t>
            </w:r>
          </w:p>
        </w:tc>
        <w:tc>
          <w:tcPr>
            <w:tcW w:w="561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Proposal is</w:t>
            </w:r>
            <w:r w:rsidRPr="00AF53C0">
              <w:rPr>
                <w:rStyle w:val="BoldandItalics"/>
              </w:rPr>
              <w:t xml:space="preserve"> presented</w:t>
            </w:r>
            <w:r w:rsidRPr="00AF53C0">
              <w:t xml:space="preserve"> to client.</w:t>
            </w:r>
          </w:p>
        </w:tc>
      </w:tr>
      <w:tr w:rsidTr="00AF5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3.4</w:t>
            </w:r>
          </w:p>
        </w:tc>
        <w:tc>
          <w:tcPr>
            <w:tcW w:w="561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Client is consulted and changes and variations are negotiated to meet client and organisational requirements.</w:t>
            </w:r>
          </w:p>
        </w:tc>
      </w:tr>
      <w:tr w:rsidTr="00AF5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3.5</w:t>
            </w:r>
          </w:p>
        </w:tc>
        <w:tc>
          <w:tcPr>
            <w:tcW w:w="5610" w:type="dxa"/>
            <w:tcBorders>
              <w:top w:val="nil"/>
              <w:left w:val="nil"/>
              <w:bottom w:val="nil"/>
              <w:right w:val="nil"/>
            </w:tcBorders>
            <w:tcMar>
              <w:top w:w="0" w:type="dxa"/>
              <w:left w:w="62" w:type="dxa"/>
              <w:bottom w:w="0" w:type="dxa"/>
              <w:right w:w="62" w:type="dxa"/>
            </w:tcMar>
          </w:tcPr>
          <w:p w:rsidR="00000000" w:rsidRPr="00AF53C0" w:rsidP="00AF53C0">
            <w:pPr>
              <w:pStyle w:val="BodyText"/>
            </w:pPr>
            <w:r w:rsidRPr="00AF53C0">
              <w:t xml:space="preserve">Client file is created and </w:t>
            </w:r>
            <w:r w:rsidRPr="00AF53C0">
              <w:rPr>
                <w:rStyle w:val="BoldandItalics"/>
              </w:rPr>
              <w:t>documentation</w:t>
            </w:r>
            <w:r w:rsidRPr="00AF53C0">
              <w:t xml:space="preserve"> is updated to include relevant details according to organisational policy and procedures.</w:t>
            </w:r>
          </w:p>
        </w:tc>
      </w:tr>
    </w:tbl>
    <w:p w:rsidR="00ED18BF" w:rsidP="00AF53C0">
      <w:pPr>
        <w:pStyle w:val="BodyText"/>
      </w:pPr>
    </w:p>
    <w:p w:rsidR="00ED18BF" w:rsidP="00AF53C0">
      <w:pPr>
        <w:pStyle w:val="BodyText"/>
      </w:pPr>
    </w:p>
    <w:p w:rsidR="00000000" w:rsidRPr="00AF53C0" w:rsidP="00AF53C0">
      <w:pPr>
        <w:pStyle w:val="Heading1"/>
      </w:pPr>
      <w:bookmarkStart w:id="9" w:name="O_382201"/>
      <w:bookmarkEnd w:id="9"/>
      <w:r w:rsidRPr="00AF53C0">
        <w:t>Required Skills and Knowledge</w:t>
      </w:r>
    </w:p>
    <w:tbl>
      <w:tblPr>
        <w:tblW w:w="9354" w:type="dxa"/>
        <w:tblLayout w:type="fixed"/>
        <w:tblCellMar>
          <w:left w:w="62" w:type="dxa"/>
          <w:right w:w="62" w:type="dxa"/>
        </w:tblCellMar>
        <w:tblLook w:val="0000"/>
      </w:tblPr>
      <w:tblGrid>
        <w:gridCol w:w="9354"/>
      </w:tblGrid>
      <w:tr w:rsidTr="00AF53C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t>This section describes the skills and knowledge required for this uni</w:t>
            </w:r>
            <w:r w:rsidRPr="00AF53C0">
              <w:t>t.</w:t>
            </w:r>
          </w:p>
        </w:tc>
      </w:tr>
      <w:tr w:rsidTr="00AF53C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rPr>
                <w:rStyle w:val="SpecialBold"/>
              </w:rPr>
              <w:t>Required skills</w:t>
            </w:r>
          </w:p>
        </w:tc>
      </w:tr>
      <w:tr w:rsidTr="00AF53C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AF53C0" w:rsidP="00AF53C0">
            <w:pPr>
              <w:pStyle w:val="ListBullet"/>
            </w:pPr>
            <w:r w:rsidRPr="00AF53C0">
              <w:t>technology skills to use:</w:t>
            </w:r>
          </w:p>
          <w:p w:rsidR="00000000" w:rsidRPr="00AF53C0" w:rsidP="00AF53C0">
            <w:pPr>
              <w:pStyle w:val="ListBullet2"/>
            </w:pPr>
            <w:r w:rsidRPr="00AF53C0">
              <w:t>computers</w:t>
            </w:r>
          </w:p>
          <w:p w:rsidR="00000000" w:rsidRPr="00AF53C0" w:rsidP="00AF53C0">
            <w:pPr>
              <w:pStyle w:val="ListBullet2"/>
            </w:pPr>
            <w:r w:rsidRPr="00AF53C0">
              <w:t>software, including:</w:t>
            </w:r>
          </w:p>
          <w:p w:rsidR="00000000" w:rsidRPr="00AF53C0" w:rsidP="00AF53C0">
            <w:pPr>
              <w:pStyle w:val="ListBullet3"/>
            </w:pPr>
            <w:r w:rsidRPr="00AF53C0">
              <w:t>word processing</w:t>
            </w:r>
          </w:p>
          <w:p w:rsidR="00000000" w:rsidRPr="00AF53C0" w:rsidP="00AF53C0">
            <w:pPr>
              <w:pStyle w:val="ListBullet3"/>
            </w:pPr>
            <w:r w:rsidRPr="00AF53C0">
              <w:t>spreadsheets</w:t>
            </w:r>
          </w:p>
          <w:p w:rsidR="00000000" w:rsidRPr="00AF53C0" w:rsidP="00AF53C0">
            <w:pPr>
              <w:pStyle w:val="ListBullet"/>
            </w:pPr>
            <w:r w:rsidRPr="00AF53C0">
              <w:t>numeracy skills to:</w:t>
            </w:r>
          </w:p>
          <w:p w:rsidR="00000000" w:rsidRPr="00AF53C0" w:rsidP="00AF53C0">
            <w:pPr>
              <w:pStyle w:val="ListBullet2"/>
            </w:pPr>
            <w:r w:rsidRPr="00AF53C0">
              <w:t>calculate and estimate costs against service</w:t>
            </w:r>
          </w:p>
          <w:p w:rsidR="00000000" w:rsidRPr="00AF53C0" w:rsidP="00AF53C0">
            <w:pPr>
              <w:pStyle w:val="ListBullet2"/>
            </w:pPr>
            <w:r w:rsidRPr="00AF53C0">
              <w:t>analyse financial information</w:t>
            </w:r>
          </w:p>
          <w:p w:rsidR="00000000" w:rsidRPr="00AF53C0" w:rsidP="00AF53C0">
            <w:pPr>
              <w:pStyle w:val="ListBullet"/>
            </w:pPr>
            <w:r w:rsidRPr="00AF53C0">
              <w:t>OHS requirements relating to:</w:t>
            </w:r>
          </w:p>
          <w:p w:rsidR="00000000" w:rsidRPr="00AF53C0" w:rsidP="00AF53C0">
            <w:pPr>
              <w:pStyle w:val="ListBullet2"/>
            </w:pPr>
            <w:r w:rsidRPr="00AF53C0">
              <w:t xml:space="preserve">potential hazards and risks </w:t>
            </w:r>
          </w:p>
          <w:p w:rsidR="00000000" w:rsidRPr="00AF53C0" w:rsidP="00AF53C0">
            <w:pPr>
              <w:pStyle w:val="ListBullet2"/>
            </w:pPr>
            <w:r w:rsidRPr="00AF53C0">
              <w:t>OHS hierarchy of control</w:t>
            </w:r>
          </w:p>
          <w:p w:rsidR="00000000" w:rsidRPr="00AF53C0" w:rsidP="00AF53C0">
            <w:pPr>
              <w:pStyle w:val="ListBullet"/>
            </w:pPr>
            <w:r w:rsidRPr="00AF53C0">
              <w:t>personnel computer features:</w:t>
            </w:r>
          </w:p>
          <w:p w:rsidR="00000000" w:rsidRPr="00AF53C0" w:rsidP="00AF53C0">
            <w:pPr>
              <w:pStyle w:val="ListBullet2"/>
            </w:pPr>
            <w:r w:rsidRPr="00AF53C0">
              <w:t>accounting software</w:t>
            </w:r>
          </w:p>
          <w:p w:rsidR="00000000" w:rsidRPr="00AF53C0" w:rsidP="00AF53C0">
            <w:pPr>
              <w:pStyle w:val="ListBullet2"/>
            </w:pPr>
            <w:r w:rsidRPr="00AF53C0">
              <w:t xml:space="preserve">security arrangements </w:t>
            </w:r>
          </w:p>
          <w:p w:rsidR="00000000" w:rsidRPr="00AF53C0" w:rsidP="00AF53C0">
            <w:pPr>
              <w:pStyle w:val="ListBullet"/>
            </w:pPr>
            <w:r w:rsidRPr="00AF53C0">
              <w:t>reading skills to interpret:</w:t>
            </w:r>
          </w:p>
          <w:p w:rsidR="00000000" w:rsidRPr="00AF53C0" w:rsidP="00AF53C0">
            <w:pPr>
              <w:pStyle w:val="ListBullet2"/>
            </w:pPr>
            <w:r w:rsidRPr="00AF53C0">
              <w:t>plans</w:t>
            </w:r>
          </w:p>
          <w:p w:rsidR="00000000" w:rsidRPr="00AF53C0" w:rsidP="00AF53C0">
            <w:pPr>
              <w:pStyle w:val="ListBullet2"/>
            </w:pPr>
            <w:r w:rsidRPr="00AF53C0">
              <w:t>documents</w:t>
            </w:r>
          </w:p>
          <w:p w:rsidR="00000000" w:rsidRPr="00AF53C0" w:rsidP="00AF53C0">
            <w:pPr>
              <w:pStyle w:val="ListBullet2"/>
            </w:pPr>
            <w:r w:rsidRPr="00AF53C0">
              <w:t>organisational procedures</w:t>
            </w:r>
          </w:p>
          <w:p w:rsidR="00000000" w:rsidRPr="00AF53C0" w:rsidP="00AF53C0">
            <w:pPr>
              <w:pStyle w:val="ListBullet"/>
            </w:pPr>
            <w:r w:rsidRPr="00AF53C0">
              <w:t>problem-solving skills to identify hazards and risks</w:t>
            </w:r>
          </w:p>
          <w:p w:rsidR="00000000" w:rsidRPr="00AF53C0" w:rsidP="00AF53C0">
            <w:pPr>
              <w:pStyle w:val="ListBullet"/>
            </w:pPr>
            <w:r w:rsidRPr="00AF53C0">
              <w:t>s</w:t>
            </w:r>
            <w:r w:rsidRPr="00AF53C0">
              <w:t>elf-management skills to:</w:t>
            </w:r>
          </w:p>
          <w:p w:rsidR="00000000" w:rsidRPr="00AF53C0" w:rsidP="00AF53C0">
            <w:pPr>
              <w:pStyle w:val="ListBullet2"/>
            </w:pPr>
            <w:r w:rsidRPr="00AF53C0">
              <w:t>conduct work practices safely and efficiently</w:t>
            </w:r>
          </w:p>
          <w:p w:rsidR="00000000" w:rsidRPr="00AF53C0" w:rsidP="00AF53C0">
            <w:pPr>
              <w:pStyle w:val="ListBullet2"/>
            </w:pPr>
            <w:r w:rsidRPr="00AF53C0">
              <w:t xml:space="preserve">interpret proposal requirements </w:t>
            </w:r>
          </w:p>
          <w:p w:rsidR="00000000" w:rsidRPr="00AF53C0" w:rsidP="00AF53C0">
            <w:pPr>
              <w:pStyle w:val="ListBullet2"/>
            </w:pPr>
            <w:r w:rsidRPr="00AF53C0">
              <w:t>observe practices and determine needs</w:t>
            </w:r>
          </w:p>
          <w:p w:rsidR="00000000" w:rsidRPr="00AF53C0" w:rsidP="00AF53C0">
            <w:pPr>
              <w:pStyle w:val="ListBullet2"/>
            </w:pPr>
            <w:r w:rsidRPr="00AF53C0">
              <w:t>organise work methodically</w:t>
            </w:r>
          </w:p>
          <w:p w:rsidR="00000000" w:rsidRPr="00AF53C0" w:rsidP="00AF53C0">
            <w:pPr>
              <w:pStyle w:val="ListBullet2"/>
            </w:pPr>
            <w:r w:rsidRPr="00AF53C0">
              <w:t>work to deadlines</w:t>
            </w:r>
          </w:p>
          <w:p w:rsidR="00000000" w:rsidRPr="00AF53C0" w:rsidP="00AF53C0">
            <w:pPr>
              <w:pStyle w:val="ListBullet"/>
            </w:pPr>
            <w:r w:rsidRPr="00AF53C0">
              <w:t>oral communication skills to:</w:t>
            </w:r>
          </w:p>
          <w:p w:rsidR="00000000" w:rsidRPr="00AF53C0" w:rsidP="00AF53C0">
            <w:pPr>
              <w:pStyle w:val="ListBullet2"/>
            </w:pPr>
            <w:r w:rsidRPr="00AF53C0">
              <w:t>resolve conflict</w:t>
            </w:r>
          </w:p>
          <w:p w:rsidR="00000000" w:rsidRPr="00AF53C0" w:rsidP="00AF53C0">
            <w:pPr>
              <w:pStyle w:val="ListBullet2"/>
            </w:pPr>
            <w:r w:rsidRPr="00AF53C0">
              <w:t>provide customer service</w:t>
            </w:r>
          </w:p>
          <w:p w:rsidR="00000000" w:rsidRPr="00AF53C0" w:rsidP="00AF53C0">
            <w:pPr>
              <w:pStyle w:val="ListBullet2"/>
            </w:pPr>
            <w:r w:rsidRPr="00AF53C0">
              <w:t>consult with clients</w:t>
            </w:r>
          </w:p>
          <w:p w:rsidR="00000000" w:rsidRPr="00AF53C0" w:rsidP="00AF53C0">
            <w:pPr>
              <w:pStyle w:val="ListBullet2"/>
            </w:pPr>
            <w:r w:rsidRPr="00AF53C0">
              <w:t>ask questions</w:t>
            </w:r>
          </w:p>
          <w:p w:rsidR="00000000" w:rsidRPr="00AF53C0" w:rsidP="00AF53C0">
            <w:pPr>
              <w:pStyle w:val="ListBullet2"/>
            </w:pPr>
            <w:r w:rsidRPr="00AF53C0">
              <w:t>provide information</w:t>
            </w:r>
          </w:p>
          <w:p w:rsidR="00000000" w:rsidRPr="00AF53C0" w:rsidP="00AF53C0">
            <w:pPr>
              <w:pStyle w:val="ListBullet2"/>
            </w:pPr>
            <w:r w:rsidRPr="00AF53C0">
              <w:t>listen effectively</w:t>
            </w:r>
          </w:p>
          <w:p w:rsidR="00000000" w:rsidRPr="00AF53C0" w:rsidP="00AF53C0">
            <w:pPr>
              <w:pStyle w:val="ListBullet2"/>
            </w:pPr>
            <w:r w:rsidRPr="00AF53C0">
              <w:t>seek feedback</w:t>
            </w:r>
          </w:p>
          <w:p w:rsidR="00000000" w:rsidRPr="00AF53C0" w:rsidP="00AF53C0">
            <w:pPr>
              <w:pStyle w:val="ListBullet2"/>
            </w:pPr>
            <w:r w:rsidRPr="00AF53C0">
              <w:t>negotiate variations</w:t>
            </w:r>
          </w:p>
          <w:p w:rsidR="00000000" w:rsidRPr="00AF53C0" w:rsidP="00AF53C0">
            <w:pPr>
              <w:pStyle w:val="ListBullet2"/>
            </w:pPr>
            <w:r w:rsidRPr="00AF53C0">
              <w:t>present proposals</w:t>
            </w:r>
          </w:p>
          <w:p w:rsidR="00000000" w:rsidRPr="00AF53C0" w:rsidP="00AF53C0">
            <w:pPr>
              <w:pStyle w:val="ListBullet"/>
            </w:pPr>
            <w:r w:rsidRPr="00AF53C0">
              <w:t xml:space="preserve">written communication skills for: </w:t>
            </w:r>
          </w:p>
          <w:p w:rsidR="00000000" w:rsidRPr="00AF53C0" w:rsidP="00AF53C0">
            <w:pPr>
              <w:pStyle w:val="ListBullet2"/>
            </w:pPr>
            <w:r w:rsidRPr="00AF53C0">
              <w:t>report writing</w:t>
            </w:r>
          </w:p>
          <w:p w:rsidR="00000000" w:rsidRPr="00AF53C0" w:rsidP="00AF53C0">
            <w:pPr>
              <w:pStyle w:val="ListBullet2"/>
            </w:pPr>
            <w:r w:rsidRPr="00AF53C0">
              <w:t>documentation</w:t>
            </w:r>
          </w:p>
          <w:p w:rsidR="00000000" w:rsidRPr="00AF53C0" w:rsidP="00AF53C0">
            <w:pPr>
              <w:pStyle w:val="ListBullet2"/>
            </w:pPr>
            <w:r w:rsidRPr="00AF53C0">
              <w:t xml:space="preserve">addressing proposal criteria </w:t>
            </w:r>
          </w:p>
          <w:p w:rsidR="00000000" w:rsidRPr="00AF53C0" w:rsidP="00AF53C0">
            <w:pPr>
              <w:pStyle w:val="ListBullet"/>
            </w:pPr>
            <w:r w:rsidRPr="00AF53C0">
              <w:t>critical thinking skills to provide waste management proposal, identifying:</w:t>
            </w:r>
          </w:p>
          <w:p w:rsidR="00000000" w:rsidRPr="00AF53C0" w:rsidP="00AF53C0">
            <w:pPr>
              <w:pStyle w:val="ListBullet2"/>
            </w:pPr>
            <w:r w:rsidRPr="00AF53C0">
              <w:t>resource needs</w:t>
            </w:r>
          </w:p>
          <w:p w:rsidR="00000000" w:rsidRPr="00AF53C0" w:rsidP="00AF53C0">
            <w:pPr>
              <w:pStyle w:val="ListBullet2"/>
            </w:pPr>
            <w:r w:rsidRPr="00AF53C0">
              <w:t>proposal requirements in relation to:</w:t>
            </w:r>
          </w:p>
          <w:p w:rsidR="00000000" w:rsidRPr="00AF53C0" w:rsidP="00AF53C0">
            <w:pPr>
              <w:pStyle w:val="ListBullet3"/>
            </w:pPr>
            <w:r w:rsidRPr="00AF53C0">
              <w:t>waste types, streams and characteristics</w:t>
            </w:r>
          </w:p>
          <w:p w:rsidR="00000000" w:rsidRPr="00AF53C0" w:rsidP="00AF53C0">
            <w:pPr>
              <w:pStyle w:val="ListBullet3"/>
            </w:pPr>
            <w:r w:rsidRPr="00AF53C0">
              <w:t>hazardous waste</w:t>
            </w:r>
          </w:p>
          <w:p w:rsidR="00000000" w:rsidP="00AF53C0">
            <w:pPr>
              <w:pStyle w:val="ListBullet3"/>
              <w:rPr>
                <w:lang w:val="en-NZ"/>
              </w:rPr>
            </w:pPr>
            <w:r w:rsidRPr="00AF53C0">
              <w:t xml:space="preserve">unanticipated waste </w:t>
            </w:r>
          </w:p>
        </w:tc>
      </w:tr>
      <w:tr w:rsidTr="00AF53C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F53C0">
            <w:pPr>
              <w:pStyle w:val="BodyText"/>
              <w:rPr>
                <w:lang w:val="en-NZ"/>
              </w:rPr>
            </w:pPr>
            <w:r w:rsidRPr="00AF53C0">
              <w:rPr>
                <w:rStyle w:val="SpecialBold"/>
              </w:rPr>
              <w:t>Required knowledge</w:t>
            </w:r>
          </w:p>
        </w:tc>
      </w:tr>
      <w:tr w:rsidTr="00AF53C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AF53C0" w:rsidP="00AF53C0">
            <w:pPr>
              <w:pStyle w:val="ListBullet"/>
            </w:pPr>
            <w:r w:rsidRPr="00AF53C0">
              <w:t xml:space="preserve">financial policy and procedures, including: </w:t>
            </w:r>
          </w:p>
          <w:p w:rsidR="00000000" w:rsidRPr="00AF53C0" w:rsidP="00AF53C0">
            <w:pPr>
              <w:pStyle w:val="ListBullet2"/>
            </w:pPr>
            <w:r w:rsidRPr="00AF53C0">
              <w:t>invoicing processes</w:t>
            </w:r>
          </w:p>
          <w:p w:rsidR="00000000" w:rsidRPr="00AF53C0" w:rsidP="00AF53C0">
            <w:pPr>
              <w:pStyle w:val="ListBullet2"/>
            </w:pPr>
            <w:r w:rsidRPr="00AF53C0">
              <w:t>organisational accounting and ledger systems</w:t>
            </w:r>
          </w:p>
          <w:p w:rsidR="00000000" w:rsidRPr="00AF53C0" w:rsidP="00AF53C0">
            <w:pPr>
              <w:pStyle w:val="ListBullet2"/>
            </w:pPr>
            <w:r w:rsidRPr="00AF53C0">
              <w:t>organisational pricing schedules and procedures</w:t>
            </w:r>
          </w:p>
          <w:p w:rsidR="00000000" w:rsidRPr="00AF53C0" w:rsidP="00AF53C0">
            <w:pPr>
              <w:pStyle w:val="ListBullet2"/>
            </w:pPr>
            <w:r w:rsidRPr="00AF53C0">
              <w:t>record-keeping requirements for accounts receivable</w:t>
            </w:r>
          </w:p>
          <w:p w:rsidR="00000000" w:rsidRPr="00AF53C0" w:rsidP="00AF53C0">
            <w:pPr>
              <w:pStyle w:val="ListBullet2"/>
            </w:pPr>
            <w:r w:rsidRPr="00AF53C0">
              <w:t>industry regulations, standards and codes of conduct</w:t>
            </w:r>
          </w:p>
          <w:p w:rsidR="00000000" w:rsidRPr="00AF53C0" w:rsidP="00AF53C0">
            <w:pPr>
              <w:pStyle w:val="ListBullet2"/>
            </w:pPr>
            <w:r w:rsidRPr="00AF53C0">
              <w:t>sources of credit status information</w:t>
            </w:r>
          </w:p>
          <w:p w:rsidR="00000000" w:rsidRPr="00AF53C0" w:rsidP="00AF53C0">
            <w:pPr>
              <w:pStyle w:val="ListBullet"/>
            </w:pPr>
            <w:r w:rsidRPr="00AF53C0">
              <w:t>prior solutions offered in waste management proposals</w:t>
            </w:r>
          </w:p>
          <w:p w:rsidR="00000000" w:rsidRPr="00AF53C0" w:rsidP="00AF53C0">
            <w:pPr>
              <w:pStyle w:val="ListBullet"/>
            </w:pPr>
            <w:r w:rsidRPr="00AF53C0">
              <w:t>waste management provision, including:</w:t>
            </w:r>
          </w:p>
          <w:p w:rsidR="00000000" w:rsidRPr="00AF53C0" w:rsidP="00AF53C0">
            <w:pPr>
              <w:pStyle w:val="ListBullet2"/>
            </w:pPr>
            <w:r w:rsidRPr="00AF53C0">
              <w:t>client requirements</w:t>
            </w:r>
          </w:p>
          <w:p w:rsidR="00000000" w:rsidRPr="00AF53C0" w:rsidP="00AF53C0">
            <w:pPr>
              <w:pStyle w:val="ListBullet2"/>
            </w:pPr>
            <w:r w:rsidRPr="00AF53C0">
              <w:t>duty of care</w:t>
            </w:r>
          </w:p>
          <w:p w:rsidR="00000000" w:rsidRPr="00AF53C0" w:rsidP="00AF53C0">
            <w:pPr>
              <w:pStyle w:val="ListBullet2"/>
            </w:pPr>
            <w:r w:rsidRPr="00AF53C0">
              <w:t>OHS requirements</w:t>
            </w:r>
          </w:p>
          <w:p w:rsidR="00000000" w:rsidRPr="00AF53C0" w:rsidP="00AF53C0">
            <w:pPr>
              <w:pStyle w:val="ListBullet2"/>
            </w:pPr>
            <w:r w:rsidRPr="00AF53C0">
              <w:t>organisational requir</w:t>
            </w:r>
            <w:r w:rsidRPr="00AF53C0">
              <w:t>ements</w:t>
            </w:r>
          </w:p>
          <w:p w:rsidR="00000000" w:rsidRPr="00AF53C0" w:rsidP="00AF53C0">
            <w:pPr>
              <w:pStyle w:val="ListBullet2"/>
            </w:pPr>
            <w:r w:rsidRPr="00AF53C0">
              <w:t>industry regulations</w:t>
            </w:r>
          </w:p>
          <w:p w:rsidR="00000000" w:rsidRPr="00AF53C0" w:rsidP="00AF53C0">
            <w:pPr>
              <w:pStyle w:val="ListBullet2"/>
            </w:pPr>
            <w:r w:rsidRPr="00AF53C0">
              <w:t>reporting requirements</w:t>
            </w:r>
          </w:p>
          <w:p w:rsidR="00000000" w:rsidRPr="00AF53C0" w:rsidP="00AF53C0">
            <w:pPr>
              <w:pStyle w:val="ListBullet2"/>
            </w:pPr>
            <w:r w:rsidRPr="00AF53C0">
              <w:t>waste management business options</w:t>
            </w:r>
          </w:p>
          <w:p w:rsidR="00000000" w:rsidRPr="00AF53C0" w:rsidP="00AF53C0">
            <w:pPr>
              <w:pStyle w:val="ListBullet"/>
            </w:pPr>
            <w:r w:rsidRPr="00AF53C0">
              <w:t xml:space="preserve">waste management operational knowledge of: </w:t>
            </w:r>
          </w:p>
          <w:p w:rsidR="00000000" w:rsidRPr="00AF53C0" w:rsidP="00AF53C0">
            <w:pPr>
              <w:pStyle w:val="ListBullet2"/>
            </w:pPr>
            <w:r w:rsidRPr="00AF53C0">
              <w:t>waste types, streams and characteristics</w:t>
            </w:r>
          </w:p>
          <w:p w:rsidR="00000000" w:rsidRPr="00AF53C0" w:rsidP="00AF53C0">
            <w:pPr>
              <w:pStyle w:val="ListBullet2"/>
            </w:pPr>
            <w:r w:rsidRPr="00AF53C0">
              <w:t>waste non-conformances</w:t>
            </w:r>
          </w:p>
          <w:p w:rsidR="00000000" w:rsidRPr="00AF53C0" w:rsidP="00AF53C0">
            <w:pPr>
              <w:pStyle w:val="ListBullet2"/>
            </w:pPr>
            <w:r w:rsidRPr="00AF53C0">
              <w:t>unanticipated waste</w:t>
            </w:r>
          </w:p>
          <w:p w:rsidR="00000000" w:rsidRPr="00AF53C0" w:rsidP="00AF53C0">
            <w:pPr>
              <w:pStyle w:val="ListBullet2"/>
            </w:pPr>
            <w:r w:rsidRPr="00AF53C0">
              <w:t>waste non-conformance procedures</w:t>
            </w:r>
          </w:p>
          <w:p w:rsidR="00000000" w:rsidRPr="00AF53C0" w:rsidP="00AF53C0">
            <w:pPr>
              <w:pStyle w:val="ListBullet2"/>
            </w:pPr>
            <w:r w:rsidRPr="00AF53C0">
              <w:t>waste containment</w:t>
            </w:r>
          </w:p>
          <w:p w:rsidR="00000000" w:rsidRPr="00AF53C0" w:rsidP="00AF53C0">
            <w:pPr>
              <w:pStyle w:val="ListBullet2"/>
            </w:pPr>
            <w:r w:rsidRPr="00AF53C0">
              <w:t>waste disposal and recovery routes</w:t>
            </w:r>
          </w:p>
          <w:p w:rsidR="00000000" w:rsidRPr="00AF53C0" w:rsidP="00AF53C0">
            <w:pPr>
              <w:pStyle w:val="ListBullet2"/>
            </w:pPr>
            <w:r w:rsidRPr="00AF53C0">
              <w:t>organisational and client confidentiality requirements</w:t>
            </w:r>
          </w:p>
          <w:p w:rsidR="00000000" w:rsidRPr="00AF53C0" w:rsidP="00AF53C0">
            <w:pPr>
              <w:pStyle w:val="ListBullet2"/>
            </w:pPr>
            <w:r w:rsidRPr="00AF53C0">
              <w:t>procedures and documentation requirements and processes</w:t>
            </w:r>
          </w:p>
        </w:tc>
      </w:tr>
    </w:tbl>
    <w:p w:rsidR="00000000" w:rsidRPr="00AF53C0" w:rsidP="00AF53C0">
      <w:pPr>
        <w:pStyle w:val="BodyText"/>
      </w:pPr>
    </w:p>
    <w:p w:rsidR="00000000" w:rsidRPr="00AF53C0" w:rsidP="00AF53C0">
      <w:pPr>
        <w:pStyle w:val="AllowPageBreak"/>
      </w:pPr>
    </w:p>
    <w:p w:rsidR="00000000" w:rsidRPr="00AF53C0" w:rsidP="00AF53C0">
      <w:pPr>
        <w:pStyle w:val="Heading1"/>
      </w:pPr>
      <w:bookmarkStart w:id="10" w:name="O_382202"/>
      <w:bookmarkEnd w:id="10"/>
      <w:r w:rsidRPr="00AF53C0">
        <w:t>Evidence Guide</w:t>
      </w:r>
    </w:p>
    <w:tbl>
      <w:tblPr>
        <w:tblW w:w="9462" w:type="dxa"/>
        <w:tblLayout w:type="fixed"/>
        <w:tblCellMar>
          <w:left w:w="62" w:type="dxa"/>
          <w:right w:w="62" w:type="dxa"/>
        </w:tblCellMar>
        <w:tblLook w:val="0000"/>
      </w:tblPr>
      <w:tblGrid>
        <w:gridCol w:w="2700"/>
        <w:gridCol w:w="6762"/>
      </w:tblGrid>
      <w:tr w:rsidTr="00AF53C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F53C0">
            <w:pPr>
              <w:pStyle w:val="BodyText"/>
              <w:rPr>
                <w:lang w:val="en-NZ"/>
              </w:rPr>
            </w:pPr>
            <w:r w:rsidRPr="00AF53C0">
              <w:t>The evidence guide provides advice on assessment and must be read in conjunction with the performance criteria, required skills and knowledge, range statement and the Assessment Guidelines for the Training Package.</w:t>
            </w:r>
          </w:p>
        </w:tc>
      </w:tr>
      <w:tr w:rsidTr="00AF53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C0">
            <w:pPr>
              <w:pStyle w:val="BodyText"/>
              <w:rPr>
                <w:lang w:val="en-NZ"/>
              </w:rPr>
            </w:pPr>
            <w:r w:rsidRPr="00AF53C0">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C0">
            <w:pPr>
              <w:pStyle w:val="BodyText"/>
              <w:rPr>
                <w:lang w:val="en-NZ"/>
              </w:rPr>
            </w:pPr>
            <w:r w:rsidRPr="00AF53C0">
              <w:t>This unit of com</w:t>
            </w:r>
            <w:r w:rsidRPr="00AF53C0">
              <w:t>petency could be assessed by demonstration of the development of proposals.</w:t>
            </w:r>
          </w:p>
        </w:tc>
      </w:tr>
      <w:tr w:rsidTr="00AF53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C0">
            <w:pPr>
              <w:pStyle w:val="BodyText"/>
              <w:rPr>
                <w:lang w:val="en-NZ"/>
              </w:rPr>
            </w:pPr>
            <w:r w:rsidRPr="00AF53C0">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C0" w:rsidP="00AF53C0">
            <w:pPr>
              <w:pStyle w:val="BodyText"/>
            </w:pPr>
            <w:r w:rsidRPr="00AF53C0">
              <w:t>A person who demonstrates competency in this unit must be able to provide evidence of the required skills and knowledge specified in this unit.</w:t>
            </w:r>
          </w:p>
          <w:p w:rsidR="00000000" w:rsidRPr="00AF53C0" w:rsidP="00AF53C0">
            <w:pPr>
              <w:pStyle w:val="BodyText"/>
            </w:pPr>
            <w:r w:rsidRPr="00AF53C0">
              <w:t>In particular the person should demonstrate the ability to:</w:t>
            </w:r>
          </w:p>
          <w:p w:rsidR="00000000" w:rsidRPr="00AF53C0" w:rsidP="00AF53C0">
            <w:pPr>
              <w:pStyle w:val="ListBullet"/>
            </w:pPr>
            <w:r w:rsidRPr="00AF53C0">
              <w:t>identify waste management services</w:t>
            </w:r>
          </w:p>
          <w:p w:rsidR="00000000" w:rsidRPr="00AF53C0" w:rsidP="00AF53C0">
            <w:pPr>
              <w:pStyle w:val="ListBullet"/>
            </w:pPr>
            <w:r w:rsidRPr="00AF53C0">
              <w:t>identify tenderi</w:t>
            </w:r>
            <w:r w:rsidRPr="00AF53C0">
              <w:t>ng criteria and conditions</w:t>
            </w:r>
          </w:p>
          <w:p w:rsidR="00000000" w:rsidRPr="00AF53C0" w:rsidP="00AF53C0">
            <w:pPr>
              <w:pStyle w:val="ListBullet"/>
            </w:pPr>
            <w:r w:rsidRPr="00AF53C0">
              <w:t>conduct research and develop tender document</w:t>
            </w:r>
          </w:p>
          <w:p w:rsidR="00000000" w:rsidP="00AF53C0">
            <w:pPr>
              <w:pStyle w:val="ListBullet"/>
              <w:rPr>
                <w:lang w:val="en-NZ"/>
              </w:rPr>
            </w:pPr>
            <w:r w:rsidRPr="00AF53C0">
              <w:t>present tender professionally.</w:t>
            </w:r>
          </w:p>
        </w:tc>
      </w:tr>
      <w:tr w:rsidTr="00AF53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C0">
            <w:pPr>
              <w:pStyle w:val="BodyText"/>
              <w:rPr>
                <w:lang w:val="en-NZ"/>
              </w:rPr>
            </w:pPr>
            <w:r w:rsidRPr="00AF53C0">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C0" w:rsidP="00AF53C0">
            <w:pPr>
              <w:pStyle w:val="BodyText"/>
            </w:pPr>
            <w:r w:rsidRPr="00AF53C0">
              <w:t>Assessment of essential underpinning knowledge may be conducted in an off-site context. It is to comply</w:t>
            </w:r>
            <w:r w:rsidRPr="00AF53C0">
              <w:t xml:space="preserve"> with relevant regulatory or Australian standards’ requirements.</w:t>
            </w:r>
          </w:p>
          <w:p w:rsidR="00000000" w:rsidRPr="00AF53C0" w:rsidP="00AF53C0">
            <w:pPr>
              <w:pStyle w:val="BodyText"/>
            </w:pPr>
            <w:r w:rsidRPr="00AF53C0">
              <w:t>Resource implications for assessment include:</w:t>
            </w:r>
          </w:p>
          <w:p w:rsidR="00000000" w:rsidRPr="00AF53C0" w:rsidP="00AF53C0">
            <w:pPr>
              <w:pStyle w:val="ListBullet"/>
            </w:pPr>
            <w:r w:rsidRPr="00AF53C0">
              <w:t>work plans and approved specifications</w:t>
            </w:r>
          </w:p>
          <w:p w:rsidR="00000000" w:rsidP="00AF53C0">
            <w:pPr>
              <w:pStyle w:val="ListBullet"/>
              <w:rPr>
                <w:lang w:val="en-NZ"/>
              </w:rPr>
            </w:pPr>
            <w:r w:rsidRPr="00AF53C0">
              <w:t>forms and procedures manuals.</w:t>
            </w:r>
          </w:p>
        </w:tc>
      </w:tr>
      <w:tr w:rsidTr="00AF53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C0">
            <w:pPr>
              <w:pStyle w:val="BodyText"/>
              <w:rPr>
                <w:lang w:val="en-NZ"/>
              </w:rPr>
            </w:pPr>
            <w:r w:rsidRPr="00AF53C0">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C0" w:rsidP="00AF53C0">
            <w:pPr>
              <w:pStyle w:val="BodyText"/>
            </w:pPr>
            <w:r w:rsidRPr="00AF53C0">
              <w:t>Detailed tenders must be prepared in line with indust</w:t>
            </w:r>
            <w:r w:rsidRPr="00AF53C0">
              <w:t>ry expectations in the particular client environment. If the environment is narrowly defined or is not representative of industry needs, it may be necessary to refer to portfolio case studies to assess competency in the preparation of a detailed tender.</w:t>
            </w:r>
          </w:p>
          <w:p w:rsidR="00000000" w:rsidRPr="00AF53C0" w:rsidP="00AF53C0">
            <w:pPr>
              <w:pStyle w:val="BodyText"/>
            </w:pPr>
            <w:r w:rsidRPr="00AF53C0">
              <w:t>Assessment methods must:</w:t>
            </w:r>
          </w:p>
          <w:p w:rsidR="00000000" w:rsidRPr="00AF53C0" w:rsidP="00AF53C0">
            <w:pPr>
              <w:pStyle w:val="ListBullet"/>
            </w:pPr>
            <w:r w:rsidRPr="00AF53C0">
              <w:t>satisfy the endorsed Assessment Guidelines of the Property Services Training Package</w:t>
            </w:r>
          </w:p>
          <w:p w:rsidR="00000000" w:rsidRPr="00AF53C0" w:rsidP="00AF53C0">
            <w:pPr>
              <w:pStyle w:val="ListBullet"/>
            </w:pPr>
            <w:r w:rsidRPr="00AF53C0">
              <w:t>include direct observation of tasks in real or simulated work conditions, with questioning to confirm the ability to consistently identify and co</w:t>
            </w:r>
            <w:r w:rsidRPr="00AF53C0">
              <w:t>rrectly interpret the essential underpinning knowledge required for practical application</w:t>
            </w:r>
          </w:p>
          <w:p w:rsidR="00000000" w:rsidRPr="00AF53C0" w:rsidP="00AF53C0">
            <w:pPr>
              <w:pStyle w:val="ListBullet"/>
            </w:pPr>
            <w:r w:rsidRPr="00AF53C0">
              <w:t>reinforce the integration of employability skills with workplace tasks and job roles</w:t>
            </w:r>
          </w:p>
          <w:p w:rsidR="00000000" w:rsidP="00AF53C0">
            <w:pPr>
              <w:pStyle w:val="ListBullet"/>
              <w:rPr>
                <w:lang w:val="en-NZ"/>
              </w:rPr>
            </w:pPr>
            <w:r w:rsidRPr="00AF53C0">
              <w:t>confirm that competency is verified and able to be transferred to other circumsta</w:t>
            </w:r>
            <w:r w:rsidRPr="00AF53C0">
              <w:t>nces and environments.</w:t>
            </w:r>
          </w:p>
        </w:tc>
      </w:tr>
      <w:tr w:rsidTr="00AF53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C0">
            <w:pPr>
              <w:pStyle w:val="BodyText"/>
              <w:rPr>
                <w:lang w:val="en-NZ"/>
              </w:rPr>
            </w:pPr>
            <w:r w:rsidRPr="00AF53C0">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C0" w:rsidP="00AF53C0">
            <w:pPr>
              <w:pStyle w:val="BodyText"/>
            </w:pPr>
            <w:r w:rsidRPr="00AF53C0">
              <w:t>Reasonable adjustments for people with disabilities must be made to assessment processes where required. This could include access to modified equipment and other physical resources, and the provi</w:t>
            </w:r>
            <w:r w:rsidRPr="00AF53C0">
              <w:t>sion of appropriate assessment support.</w:t>
            </w:r>
          </w:p>
          <w:p w:rsidR="00000000" w:rsidRPr="00AF53C0" w:rsidP="00AF53C0">
            <w:pPr>
              <w:pStyle w:val="BodyText"/>
            </w:pPr>
            <w:r w:rsidRPr="00AF53C0">
              <w:t>Assessment processes and techniques should as far as is practical take into account the language, literacy and numeracy capacity of the candidate in relation to the competency being assessed.</w:t>
            </w:r>
          </w:p>
          <w:p w:rsidR="00000000" w:rsidRPr="00AF53C0" w:rsidP="00AF53C0">
            <w:pPr>
              <w:pStyle w:val="BodyText"/>
            </w:pPr>
            <w:r w:rsidRPr="00AF53C0">
              <w:t>This unit could be asses</w:t>
            </w:r>
            <w:r w:rsidRPr="00AF53C0">
              <w:t>sed on its own or in combination with other units of competency relevant to the job function, for example:</w:t>
            </w:r>
          </w:p>
          <w:p w:rsidR="00000000" w:rsidRPr="00AF53C0" w:rsidP="00AF53C0">
            <w:pPr>
              <w:pStyle w:val="ListBullet"/>
            </w:pPr>
            <w:r w:rsidRPr="00AF53C0">
              <w:t>CPPWMT5031A Prepare detailed tenders.</w:t>
            </w:r>
          </w:p>
        </w:tc>
      </w:tr>
    </w:tbl>
    <w:p w:rsidR="00000000" w:rsidRPr="00AF53C0" w:rsidP="00AF53C0">
      <w:pPr>
        <w:pStyle w:val="BodyText"/>
      </w:pPr>
    </w:p>
    <w:p w:rsidR="00000000" w:rsidRPr="00AF53C0" w:rsidP="00AF53C0">
      <w:pPr>
        <w:pStyle w:val="AllowPageBreak"/>
      </w:pPr>
    </w:p>
    <w:p w:rsidR="00000000" w:rsidRPr="00AF53C0" w:rsidP="00AF53C0">
      <w:pPr>
        <w:pStyle w:val="Heading1"/>
      </w:pPr>
      <w:bookmarkStart w:id="11" w:name="O_382203"/>
      <w:bookmarkEnd w:id="11"/>
      <w:r w:rsidRPr="00AF53C0">
        <w:t>Range Statement</w:t>
      </w:r>
    </w:p>
    <w:tbl>
      <w:tblPr>
        <w:tblW w:w="9462" w:type="dxa"/>
        <w:tblLayout w:type="fixed"/>
        <w:tblCellMar>
          <w:left w:w="62" w:type="dxa"/>
          <w:right w:w="62" w:type="dxa"/>
        </w:tblCellMar>
        <w:tblLook w:val="0000"/>
      </w:tblPr>
      <w:tblGrid>
        <w:gridCol w:w="2700"/>
        <w:gridCol w:w="6762"/>
      </w:tblGrid>
      <w:tr w:rsidTr="00AF53C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F53C0">
            <w:pPr>
              <w:pStyle w:val="BodyText"/>
              <w:rPr>
                <w:lang w:val="en-NZ"/>
              </w:rPr>
            </w:pPr>
            <w:r w:rsidRPr="00AF53C0">
              <w:t>The range statement relates to the unit of competency as a whole. It allo</w:t>
            </w:r>
            <w:r w:rsidRPr="00AF53C0">
              <w:t>ws for different work environments and situations that may affect performance. Bold italicised wording, if used in the performance criteria, is detailed below. Essential operating conditions that may be present with training and assessment (depending on th</w:t>
            </w:r>
            <w:r w:rsidRPr="00AF53C0">
              <w:t>e work situation, needs of the candidate, accessibility of the item, and local industry and regional contexts) may also be included.</w:t>
            </w:r>
          </w:p>
        </w:tc>
      </w:tr>
      <w:tr w:rsidTr="00AF53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C0">
            <w:pPr>
              <w:pStyle w:val="BodyText"/>
              <w:rPr>
                <w:lang w:val="en-NZ"/>
              </w:rPr>
            </w:pPr>
            <w:r w:rsidRPr="00AF53C0">
              <w:rPr>
                <w:rStyle w:val="BoldandItalics"/>
              </w:rPr>
              <w:t>Waste management service</w:t>
            </w:r>
            <w:r w:rsidRPr="00AF53C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C0" w:rsidP="00AF53C0">
            <w:pPr>
              <w:pStyle w:val="ListBullet"/>
            </w:pPr>
            <w:r w:rsidRPr="00AF53C0">
              <w:t>collecting waste</w:t>
            </w:r>
          </w:p>
          <w:p w:rsidR="00000000" w:rsidRPr="00AF53C0" w:rsidP="00AF53C0">
            <w:pPr>
              <w:pStyle w:val="ListBullet"/>
            </w:pPr>
            <w:r w:rsidRPr="00AF53C0">
              <w:t>composting</w:t>
            </w:r>
          </w:p>
          <w:p w:rsidR="00000000" w:rsidRPr="00AF53C0" w:rsidP="00AF53C0">
            <w:pPr>
              <w:pStyle w:val="ListBullet"/>
            </w:pPr>
            <w:r w:rsidRPr="00AF53C0">
              <w:t>controlling and managing litter and illegal dumping</w:t>
            </w:r>
          </w:p>
          <w:p w:rsidR="00000000" w:rsidRPr="00AF53C0" w:rsidP="00AF53C0">
            <w:pPr>
              <w:pStyle w:val="ListBullet"/>
            </w:pPr>
            <w:r w:rsidRPr="00AF53C0">
              <w:t>en</w:t>
            </w:r>
            <w:r w:rsidRPr="00AF53C0">
              <w:t>vironmental assessment</w:t>
            </w:r>
          </w:p>
          <w:p w:rsidR="00000000" w:rsidRPr="00AF53C0" w:rsidP="00AF53C0">
            <w:pPr>
              <w:pStyle w:val="ListBullet"/>
            </w:pPr>
            <w:r w:rsidRPr="00AF53C0">
              <w:t>landfill</w:t>
            </w:r>
          </w:p>
          <w:p w:rsidR="00000000" w:rsidRPr="00AF53C0" w:rsidP="00AF53C0">
            <w:pPr>
              <w:pStyle w:val="ListBullet"/>
            </w:pPr>
            <w:r w:rsidRPr="00AF53C0">
              <w:t>land rehabilitation</w:t>
            </w:r>
          </w:p>
          <w:p w:rsidR="00000000" w:rsidRPr="00AF53C0" w:rsidP="00AF53C0">
            <w:pPr>
              <w:pStyle w:val="ListBullet"/>
            </w:pPr>
            <w:r w:rsidRPr="00AF53C0">
              <w:t>mulching</w:t>
            </w:r>
          </w:p>
          <w:p w:rsidR="00000000" w:rsidRPr="00AF53C0" w:rsidP="00AF53C0">
            <w:pPr>
              <w:pStyle w:val="ListBullet"/>
            </w:pPr>
            <w:r w:rsidRPr="00AF53C0">
              <w:t>processing waste</w:t>
            </w:r>
          </w:p>
          <w:p w:rsidR="00000000" w:rsidRPr="00AF53C0" w:rsidP="00AF53C0">
            <w:pPr>
              <w:pStyle w:val="ListBullet"/>
            </w:pPr>
            <w:r w:rsidRPr="00AF53C0">
              <w:t>recycling</w:t>
            </w:r>
          </w:p>
          <w:p w:rsidR="00000000" w:rsidRPr="00AF53C0" w:rsidP="00AF53C0">
            <w:pPr>
              <w:pStyle w:val="ListBullet"/>
            </w:pPr>
            <w:r w:rsidRPr="00AF53C0">
              <w:t>resource recovery</w:t>
            </w:r>
          </w:p>
          <w:p w:rsidR="00000000" w:rsidRPr="00AF53C0" w:rsidP="00AF53C0">
            <w:pPr>
              <w:pStyle w:val="ListBullet"/>
            </w:pPr>
            <w:r w:rsidRPr="00AF53C0">
              <w:t xml:space="preserve">removing rubbish </w:t>
            </w:r>
          </w:p>
          <w:p w:rsidR="00000000" w:rsidRPr="00AF53C0" w:rsidP="00AF53C0">
            <w:pPr>
              <w:pStyle w:val="ListBullet"/>
            </w:pPr>
            <w:r w:rsidRPr="00AF53C0">
              <w:t>sorting waste</w:t>
            </w:r>
          </w:p>
          <w:p w:rsidR="00000000" w:rsidRPr="00AF53C0" w:rsidP="00AF53C0">
            <w:pPr>
              <w:pStyle w:val="ListBullet"/>
            </w:pPr>
            <w:r w:rsidRPr="00AF53C0">
              <w:t>transporting waste</w:t>
            </w:r>
          </w:p>
          <w:p w:rsidR="00000000" w:rsidRPr="00AF53C0" w:rsidP="00AF53C0">
            <w:pPr>
              <w:pStyle w:val="ListBullet"/>
            </w:pPr>
            <w:r w:rsidRPr="00AF53C0">
              <w:t>waste assessment</w:t>
            </w:r>
          </w:p>
          <w:p w:rsidR="00000000" w:rsidRPr="00AF53C0" w:rsidP="00AF53C0">
            <w:pPr>
              <w:pStyle w:val="ListBullet"/>
            </w:pPr>
            <w:r w:rsidRPr="00AF53C0">
              <w:t>waste audit</w:t>
            </w:r>
          </w:p>
          <w:p w:rsidR="00000000" w:rsidRPr="00AF53C0" w:rsidP="00AF53C0">
            <w:pPr>
              <w:pStyle w:val="ListBullet"/>
            </w:pPr>
            <w:r w:rsidRPr="00AF53C0">
              <w:t>waste disposal:</w:t>
            </w:r>
          </w:p>
          <w:p w:rsidR="00000000" w:rsidRPr="00AF53C0" w:rsidP="00AF53C0">
            <w:pPr>
              <w:pStyle w:val="ListBullet2"/>
            </w:pPr>
            <w:r w:rsidRPr="00AF53C0">
              <w:t>garden</w:t>
            </w:r>
          </w:p>
          <w:p w:rsidR="00000000" w:rsidRPr="00AF53C0" w:rsidP="00AF53C0">
            <w:pPr>
              <w:pStyle w:val="ListBullet2"/>
            </w:pPr>
            <w:r w:rsidRPr="00AF53C0">
              <w:t>hard</w:t>
            </w:r>
          </w:p>
          <w:p w:rsidR="00000000" w:rsidRPr="00AF53C0" w:rsidP="00AF53C0">
            <w:pPr>
              <w:pStyle w:val="ListBullet2"/>
            </w:pPr>
            <w:r w:rsidRPr="00AF53C0">
              <w:t>hazardous –</w:t>
            </w:r>
            <w:r w:rsidRPr="00AF53C0">
              <w:t xml:space="preserve"> regulated, prescribed, quarantined, medical and clinical</w:t>
            </w:r>
          </w:p>
          <w:p w:rsidR="00000000" w:rsidRPr="00AF53C0" w:rsidP="00AF53C0">
            <w:pPr>
              <w:pStyle w:val="ListBullet2"/>
            </w:pPr>
            <w:r w:rsidRPr="00AF53C0">
              <w:t>liquid (non-hazardous), e.g. chemical and aqueous</w:t>
            </w:r>
          </w:p>
          <w:p w:rsidR="00000000" w:rsidRPr="00AF53C0" w:rsidP="00AF53C0">
            <w:pPr>
              <w:pStyle w:val="ListBullet2"/>
            </w:pPr>
            <w:r w:rsidRPr="00AF53C0">
              <w:t>medical</w:t>
            </w:r>
          </w:p>
          <w:p w:rsidR="00000000" w:rsidRPr="00AF53C0" w:rsidP="00AF53C0">
            <w:pPr>
              <w:pStyle w:val="ListBullet2"/>
            </w:pPr>
            <w:r w:rsidRPr="00AF53C0">
              <w:t>putrescibles</w:t>
            </w:r>
          </w:p>
          <w:p w:rsidR="00000000" w:rsidRPr="00AF53C0" w:rsidP="00AF53C0">
            <w:pPr>
              <w:pStyle w:val="ListBullet2"/>
            </w:pPr>
            <w:r w:rsidRPr="00AF53C0">
              <w:t>recoverable resources, e.g. recyclable and green waste</w:t>
            </w:r>
          </w:p>
          <w:p w:rsidR="00000000" w:rsidRPr="00AF53C0" w:rsidP="00AF53C0">
            <w:pPr>
              <w:pStyle w:val="ListBullet2"/>
            </w:pPr>
            <w:r w:rsidRPr="00AF53C0">
              <w:t>solid (non-hazardous)e.g. construction and demolition</w:t>
            </w:r>
          </w:p>
          <w:p w:rsidR="00000000" w:rsidRPr="00AF53C0" w:rsidP="00AF53C0">
            <w:pPr>
              <w:pStyle w:val="ListBullet"/>
            </w:pPr>
            <w:r w:rsidRPr="00AF53C0">
              <w:t>waste education</w:t>
            </w:r>
          </w:p>
          <w:p w:rsidR="00000000" w:rsidRPr="00AF53C0" w:rsidP="00AF53C0">
            <w:pPr>
              <w:pStyle w:val="ListBullet"/>
            </w:pPr>
            <w:r w:rsidRPr="00AF53C0">
              <w:t>waste treatment:</w:t>
            </w:r>
          </w:p>
          <w:p w:rsidR="00000000" w:rsidRPr="00AF53C0" w:rsidP="00AF53C0">
            <w:pPr>
              <w:pStyle w:val="ListBullet2"/>
            </w:pPr>
            <w:r w:rsidRPr="00AF53C0">
              <w:t>garden</w:t>
            </w:r>
          </w:p>
          <w:p w:rsidR="00000000" w:rsidRPr="00AF53C0" w:rsidP="00AF53C0">
            <w:pPr>
              <w:pStyle w:val="ListBullet2"/>
            </w:pPr>
            <w:r w:rsidRPr="00AF53C0">
              <w:t>hard</w:t>
            </w:r>
          </w:p>
          <w:p w:rsidR="00000000" w:rsidRPr="00AF53C0" w:rsidP="00AF53C0">
            <w:pPr>
              <w:pStyle w:val="ListBullet2"/>
            </w:pPr>
            <w:r w:rsidRPr="00AF53C0">
              <w:t>hazardous – regulated, prescribed, quarantined, medical and clinical</w:t>
            </w:r>
          </w:p>
          <w:p w:rsidR="00000000" w:rsidRPr="00AF53C0" w:rsidP="00AF53C0">
            <w:pPr>
              <w:pStyle w:val="ListBullet2"/>
            </w:pPr>
            <w:r w:rsidRPr="00AF53C0">
              <w:t>incineration</w:t>
            </w:r>
          </w:p>
          <w:p w:rsidR="00000000" w:rsidRPr="00AF53C0" w:rsidP="00AF53C0">
            <w:pPr>
              <w:pStyle w:val="ListBullet2"/>
            </w:pPr>
            <w:r w:rsidRPr="00AF53C0">
              <w:t>liquid (non-hazardous), e.g. chemical and aqueous</w:t>
            </w:r>
          </w:p>
          <w:p w:rsidR="00000000" w:rsidRPr="00AF53C0" w:rsidP="00AF53C0">
            <w:pPr>
              <w:pStyle w:val="ListBullet2"/>
            </w:pPr>
            <w:r w:rsidRPr="00AF53C0">
              <w:t>medical</w:t>
            </w:r>
          </w:p>
          <w:p w:rsidR="00000000" w:rsidRPr="00AF53C0" w:rsidP="00AF53C0">
            <w:pPr>
              <w:pStyle w:val="ListBullet2"/>
            </w:pPr>
            <w:r w:rsidRPr="00AF53C0">
              <w:t>putrescibles</w:t>
            </w:r>
          </w:p>
          <w:p w:rsidR="00000000" w:rsidRPr="00AF53C0" w:rsidP="00AF53C0">
            <w:pPr>
              <w:pStyle w:val="ListBullet2"/>
            </w:pPr>
            <w:r w:rsidRPr="00AF53C0">
              <w:t>recoverable resources, e.g. recyclable and green waste</w:t>
            </w:r>
          </w:p>
          <w:p w:rsidR="00000000" w:rsidP="00AF53C0">
            <w:pPr>
              <w:pStyle w:val="ListBullet2"/>
              <w:rPr>
                <w:lang w:val="en-NZ"/>
              </w:rPr>
            </w:pPr>
            <w:r w:rsidRPr="00AF53C0">
              <w:t>solid (non-hazardous), e.g. construction and demolition.</w:t>
            </w:r>
          </w:p>
        </w:tc>
      </w:tr>
      <w:tr w:rsidTr="00AF53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C0">
            <w:pPr>
              <w:pStyle w:val="BodyText"/>
              <w:rPr>
                <w:lang w:val="en-NZ"/>
              </w:rPr>
            </w:pPr>
            <w:r w:rsidRPr="00AF53C0">
              <w:rPr>
                <w:rStyle w:val="BoldandItalics"/>
              </w:rPr>
              <w:t>Legislation and codes</w:t>
            </w:r>
            <w:r w:rsidRPr="00AF53C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C0" w:rsidP="00AF53C0">
            <w:pPr>
              <w:pStyle w:val="ListBullet"/>
            </w:pPr>
            <w:r w:rsidRPr="00AF53C0">
              <w:t>codes, including:</w:t>
            </w:r>
          </w:p>
          <w:p w:rsidR="00000000" w:rsidRPr="00AF53C0" w:rsidP="00AF53C0">
            <w:pPr>
              <w:pStyle w:val="ListBullet2"/>
            </w:pPr>
            <w:r w:rsidRPr="00AF53C0">
              <w:t>Australian Code for the Transport of Dangerous Goods by Road and Rail</w:t>
            </w:r>
          </w:p>
          <w:p w:rsidR="00000000" w:rsidRPr="00AF53C0" w:rsidP="00AF53C0">
            <w:pPr>
              <w:pStyle w:val="ListBullet2"/>
            </w:pPr>
            <w:r w:rsidRPr="00AF53C0">
              <w:t>industry</w:t>
            </w:r>
          </w:p>
          <w:p w:rsidR="00000000" w:rsidRPr="00AF53C0" w:rsidP="00AF53C0">
            <w:pPr>
              <w:pStyle w:val="ListBullet"/>
            </w:pPr>
            <w:r w:rsidRPr="00AF53C0">
              <w:t>commonwealth, state and territory legislation, including:</w:t>
            </w:r>
          </w:p>
          <w:p w:rsidR="00000000" w:rsidRPr="00AF53C0" w:rsidP="00AF53C0">
            <w:pPr>
              <w:pStyle w:val="ListBullet2"/>
            </w:pPr>
            <w:r w:rsidRPr="00AF53C0">
              <w:t>anti-discrimination</w:t>
            </w:r>
          </w:p>
          <w:p w:rsidR="00000000" w:rsidRPr="00AF53C0" w:rsidP="00AF53C0">
            <w:pPr>
              <w:pStyle w:val="ListBullet2"/>
            </w:pPr>
            <w:r w:rsidRPr="00AF53C0">
              <w:t>environmental protection</w:t>
            </w:r>
          </w:p>
          <w:p w:rsidR="00000000" w:rsidRPr="00AF53C0" w:rsidP="00AF53C0">
            <w:pPr>
              <w:pStyle w:val="ListBullet2"/>
            </w:pPr>
            <w:r w:rsidRPr="00AF53C0">
              <w:t>equal employment opportunity</w:t>
            </w:r>
          </w:p>
          <w:p w:rsidR="00000000" w:rsidRPr="00AF53C0" w:rsidP="00AF53C0">
            <w:pPr>
              <w:pStyle w:val="ListBullet2"/>
            </w:pPr>
            <w:r w:rsidRPr="00AF53C0">
              <w:t>freedom of information</w:t>
            </w:r>
          </w:p>
          <w:p w:rsidR="00000000" w:rsidRPr="00AF53C0" w:rsidP="00AF53C0">
            <w:pPr>
              <w:pStyle w:val="ListBullet2"/>
            </w:pPr>
            <w:r w:rsidRPr="00AF53C0">
              <w:t>industrial</w:t>
            </w:r>
          </w:p>
          <w:p w:rsidR="00000000" w:rsidRPr="00AF53C0" w:rsidP="00AF53C0">
            <w:pPr>
              <w:pStyle w:val="ListBullet2"/>
            </w:pPr>
            <w:r w:rsidRPr="00AF53C0">
              <w:t>OHS</w:t>
            </w:r>
          </w:p>
          <w:p w:rsidR="00000000" w:rsidRPr="00AF53C0" w:rsidP="00AF53C0">
            <w:pPr>
              <w:pStyle w:val="ListBullet2"/>
            </w:pPr>
            <w:r w:rsidRPr="00AF53C0">
              <w:t>trade practices</w:t>
            </w:r>
          </w:p>
          <w:p w:rsidR="00000000" w:rsidP="00AF53C0">
            <w:pPr>
              <w:pStyle w:val="ListBullet"/>
              <w:rPr>
                <w:lang w:val="en-NZ"/>
              </w:rPr>
            </w:pPr>
            <w:r w:rsidRPr="00AF53C0">
              <w:t>road laws.</w:t>
            </w:r>
          </w:p>
        </w:tc>
      </w:tr>
      <w:tr w:rsidTr="00AF53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C0">
            <w:pPr>
              <w:pStyle w:val="BodyText"/>
              <w:rPr>
                <w:lang w:val="en-NZ"/>
              </w:rPr>
            </w:pPr>
            <w:r w:rsidRPr="00AF53C0">
              <w:rPr>
                <w:rStyle w:val="BoldandItalics"/>
              </w:rPr>
              <w:t xml:space="preserve">Organisational requirements </w:t>
            </w:r>
            <w:r w:rsidRPr="00AF53C0">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C0" w:rsidP="00AF53C0">
            <w:pPr>
              <w:pStyle w:val="ListBullet"/>
            </w:pPr>
            <w:r w:rsidRPr="00AF53C0">
              <w:t>briefing papers</w:t>
            </w:r>
          </w:p>
          <w:p w:rsidR="00000000" w:rsidRPr="00AF53C0" w:rsidP="00AF53C0">
            <w:pPr>
              <w:pStyle w:val="ListBullet"/>
            </w:pPr>
            <w:r w:rsidRPr="00AF53C0">
              <w:t>job sheets</w:t>
            </w:r>
          </w:p>
          <w:p w:rsidR="00000000" w:rsidRPr="00AF53C0" w:rsidP="00AF53C0">
            <w:pPr>
              <w:pStyle w:val="ListBullet"/>
            </w:pPr>
            <w:r w:rsidRPr="00AF53C0">
              <w:t>letters</w:t>
            </w:r>
          </w:p>
          <w:p w:rsidR="00000000" w:rsidRPr="00AF53C0" w:rsidP="00AF53C0">
            <w:pPr>
              <w:pStyle w:val="ListBullet"/>
            </w:pPr>
            <w:r w:rsidRPr="00AF53C0">
              <w:t>memos</w:t>
            </w:r>
          </w:p>
          <w:p w:rsidR="00000000" w:rsidRPr="00AF53C0" w:rsidP="00AF53C0">
            <w:pPr>
              <w:pStyle w:val="ListBullet"/>
            </w:pPr>
            <w:r w:rsidRPr="00AF53C0">
              <w:t>operations manuals</w:t>
            </w:r>
          </w:p>
          <w:p w:rsidR="00000000" w:rsidRPr="00AF53C0" w:rsidP="00AF53C0">
            <w:pPr>
              <w:pStyle w:val="ListBullet"/>
            </w:pPr>
            <w:r w:rsidRPr="00AF53C0">
              <w:t>policy and procedures documents</w:t>
            </w:r>
          </w:p>
          <w:p w:rsidR="00000000" w:rsidRPr="00AF53C0" w:rsidP="00AF53C0">
            <w:pPr>
              <w:pStyle w:val="ListBullet"/>
            </w:pPr>
            <w:r w:rsidRPr="00AF53C0">
              <w:t>quality assurance documents</w:t>
            </w:r>
          </w:p>
          <w:p w:rsidR="00000000" w:rsidRPr="00AF53C0" w:rsidP="00AF53C0">
            <w:pPr>
              <w:pStyle w:val="ListBullet"/>
            </w:pPr>
            <w:r w:rsidRPr="00AF53C0">
              <w:t>site development plans</w:t>
            </w:r>
          </w:p>
          <w:p w:rsidR="00000000" w:rsidRPr="00AF53C0" w:rsidP="00AF53C0">
            <w:pPr>
              <w:pStyle w:val="ListBullet"/>
            </w:pPr>
            <w:r w:rsidRPr="00AF53C0">
              <w:t>tender and contract documents</w:t>
            </w:r>
          </w:p>
          <w:p w:rsidR="00000000" w:rsidRPr="00AF53C0" w:rsidP="00AF53C0">
            <w:pPr>
              <w:pStyle w:val="ListBullet"/>
            </w:pPr>
            <w:r w:rsidRPr="00AF53C0">
              <w:t>training materials</w:t>
            </w:r>
          </w:p>
          <w:p w:rsidR="00000000" w:rsidRPr="00AF53C0" w:rsidP="00AF53C0">
            <w:pPr>
              <w:pStyle w:val="ListBullet"/>
            </w:pPr>
            <w:r w:rsidRPr="00AF53C0">
              <w:t>verbal or written instructions</w:t>
            </w:r>
          </w:p>
          <w:p w:rsidR="00000000" w:rsidP="00AF53C0">
            <w:pPr>
              <w:pStyle w:val="ListBullet"/>
              <w:rPr>
                <w:lang w:val="en-NZ"/>
              </w:rPr>
            </w:pPr>
            <w:r w:rsidRPr="00AF53C0">
              <w:t>work procedures.</w:t>
            </w:r>
          </w:p>
        </w:tc>
      </w:tr>
      <w:tr w:rsidTr="00AF53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C0">
            <w:pPr>
              <w:pStyle w:val="BodyText"/>
              <w:rPr>
                <w:lang w:val="en-NZ"/>
              </w:rPr>
            </w:pPr>
            <w:r w:rsidRPr="00AF53C0">
              <w:rPr>
                <w:rStyle w:val="BoldandItalics"/>
              </w:rPr>
              <w:t>Organisational procedures</w:t>
            </w:r>
            <w:r w:rsidRPr="00AF53C0">
              <w:t xml:space="preserve"> may be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C0" w:rsidP="00AF53C0">
            <w:pPr>
              <w:pStyle w:val="ListBullet"/>
            </w:pPr>
            <w:r w:rsidRPr="00AF53C0">
              <w:t>access and equity policy, principles and practice</w:t>
            </w:r>
          </w:p>
          <w:p w:rsidR="00000000" w:rsidRPr="00AF53C0" w:rsidP="00AF53C0">
            <w:pPr>
              <w:pStyle w:val="ListBullet"/>
            </w:pPr>
            <w:r w:rsidRPr="00AF53C0">
              <w:t>business performance plans</w:t>
            </w:r>
          </w:p>
          <w:p w:rsidR="00000000" w:rsidRPr="00AF53C0" w:rsidP="00AF53C0">
            <w:pPr>
              <w:pStyle w:val="ListBullet"/>
            </w:pPr>
            <w:r w:rsidRPr="00AF53C0">
              <w:t>client and organisational confidentiality requirements</w:t>
            </w:r>
          </w:p>
          <w:p w:rsidR="00000000" w:rsidRPr="00AF53C0" w:rsidP="00AF53C0">
            <w:pPr>
              <w:pStyle w:val="ListBullet"/>
            </w:pPr>
            <w:r w:rsidRPr="00AF53C0">
              <w:t>client service standards</w:t>
            </w:r>
          </w:p>
          <w:p w:rsidR="00000000" w:rsidRPr="00AF53C0" w:rsidP="00AF53C0">
            <w:pPr>
              <w:pStyle w:val="ListBullet"/>
            </w:pPr>
            <w:r w:rsidRPr="00AF53C0">
              <w:t>code of conduct policies</w:t>
            </w:r>
          </w:p>
          <w:p w:rsidR="00000000" w:rsidRPr="00AF53C0" w:rsidP="00AF53C0">
            <w:pPr>
              <w:pStyle w:val="ListBullet"/>
            </w:pPr>
            <w:r w:rsidRPr="00AF53C0">
              <w:t>code of ethics policies</w:t>
            </w:r>
          </w:p>
          <w:p w:rsidR="00000000" w:rsidRPr="00AF53C0" w:rsidP="00AF53C0">
            <w:pPr>
              <w:pStyle w:val="ListBullet"/>
            </w:pPr>
            <w:r w:rsidRPr="00AF53C0">
              <w:t>duty of care materials</w:t>
            </w:r>
          </w:p>
          <w:p w:rsidR="00000000" w:rsidRPr="00AF53C0" w:rsidP="00AF53C0">
            <w:pPr>
              <w:pStyle w:val="ListBullet"/>
            </w:pPr>
            <w:r w:rsidRPr="00AF53C0">
              <w:t>duty statement</w:t>
            </w:r>
          </w:p>
          <w:p w:rsidR="00000000" w:rsidRPr="00AF53C0" w:rsidP="00AF53C0">
            <w:pPr>
              <w:pStyle w:val="ListBullet"/>
            </w:pPr>
            <w:r w:rsidRPr="00AF53C0">
              <w:t>induction do</w:t>
            </w:r>
            <w:r w:rsidRPr="00AF53C0">
              <w:t>cumentation</w:t>
            </w:r>
          </w:p>
          <w:p w:rsidR="00000000" w:rsidRPr="00AF53C0" w:rsidP="00AF53C0">
            <w:pPr>
              <w:pStyle w:val="ListBullet"/>
            </w:pPr>
            <w:r w:rsidRPr="00AF53C0">
              <w:t>insurance policy agreements</w:t>
            </w:r>
          </w:p>
          <w:p w:rsidR="00000000" w:rsidRPr="00AF53C0" w:rsidP="00AF53C0">
            <w:pPr>
              <w:pStyle w:val="ListBullet"/>
            </w:pPr>
            <w:r w:rsidRPr="00AF53C0">
              <w:t>legal and organisational policies and procedures</w:t>
            </w:r>
          </w:p>
          <w:p w:rsidR="00000000" w:rsidRPr="00AF53C0" w:rsidP="00AF53C0">
            <w:pPr>
              <w:pStyle w:val="ListBullet"/>
            </w:pPr>
            <w:r w:rsidRPr="00AF53C0">
              <w:t>organisational:</w:t>
            </w:r>
          </w:p>
          <w:p w:rsidR="00000000" w:rsidRPr="00AF53C0" w:rsidP="00AF53C0">
            <w:pPr>
              <w:pStyle w:val="ListBullet2"/>
            </w:pPr>
            <w:r w:rsidRPr="00AF53C0">
              <w:t>goals</w:t>
            </w:r>
          </w:p>
          <w:p w:rsidR="00000000" w:rsidRPr="00AF53C0" w:rsidP="00AF53C0">
            <w:pPr>
              <w:pStyle w:val="ListBullet2"/>
            </w:pPr>
            <w:r w:rsidRPr="00AF53C0">
              <w:t>objectives</w:t>
            </w:r>
          </w:p>
          <w:p w:rsidR="00000000" w:rsidRPr="00AF53C0" w:rsidP="00AF53C0">
            <w:pPr>
              <w:pStyle w:val="ListBullet2"/>
            </w:pPr>
            <w:r w:rsidRPr="00AF53C0">
              <w:t>plans</w:t>
            </w:r>
          </w:p>
          <w:p w:rsidR="00000000" w:rsidRPr="00AF53C0" w:rsidP="00AF53C0">
            <w:pPr>
              <w:pStyle w:val="ListBullet2"/>
            </w:pPr>
            <w:r w:rsidRPr="00AF53C0">
              <w:t>processes</w:t>
            </w:r>
          </w:p>
          <w:p w:rsidR="00000000" w:rsidRPr="00AF53C0" w:rsidP="00AF53C0">
            <w:pPr>
              <w:pStyle w:val="ListBullet2"/>
            </w:pPr>
            <w:r w:rsidRPr="00AF53C0">
              <w:t>systems</w:t>
            </w:r>
          </w:p>
          <w:p w:rsidR="00000000" w:rsidRPr="00AF53C0" w:rsidP="00AF53C0">
            <w:pPr>
              <w:pStyle w:val="ListBullet"/>
            </w:pPr>
            <w:r w:rsidRPr="00AF53C0">
              <w:t>personnel practices’ guidelines</w:t>
            </w:r>
          </w:p>
          <w:p w:rsidR="00000000" w:rsidRPr="00AF53C0" w:rsidP="00AF53C0">
            <w:pPr>
              <w:pStyle w:val="ListBullet"/>
            </w:pPr>
            <w:r w:rsidRPr="00AF53C0">
              <w:t>quality and continuous improvement processes and standards</w:t>
            </w:r>
          </w:p>
          <w:p w:rsidR="00000000" w:rsidP="00AF53C0">
            <w:pPr>
              <w:pStyle w:val="ListBullet"/>
              <w:rPr>
                <w:lang w:val="en-NZ"/>
              </w:rPr>
            </w:pPr>
            <w:r w:rsidRPr="00AF53C0">
              <w:t>records and information systems and processes.</w:t>
            </w:r>
          </w:p>
        </w:tc>
      </w:tr>
      <w:tr w:rsidTr="00AF53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C0">
            <w:pPr>
              <w:pStyle w:val="BodyText"/>
              <w:rPr>
                <w:lang w:val="en-NZ"/>
              </w:rPr>
            </w:pPr>
            <w:r w:rsidRPr="00AF53C0">
              <w:rPr>
                <w:rStyle w:val="BoldandItalics"/>
              </w:rPr>
              <w:t>Organisational rate schedules</w:t>
            </w:r>
            <w:r w:rsidRPr="00AF53C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C0" w:rsidP="00AF53C0">
            <w:pPr>
              <w:pStyle w:val="ListBullet"/>
            </w:pPr>
            <w:r w:rsidRPr="00AF53C0">
              <w:t>labour rates</w:t>
            </w:r>
          </w:p>
          <w:p w:rsidR="00000000" w:rsidRPr="00AF53C0" w:rsidP="00AF53C0">
            <w:pPr>
              <w:pStyle w:val="ListBullet"/>
            </w:pPr>
            <w:r w:rsidRPr="00AF53C0">
              <w:t>standard disposal costs</w:t>
            </w:r>
          </w:p>
          <w:p w:rsidR="00000000" w:rsidRPr="00AF53C0" w:rsidP="00AF53C0">
            <w:pPr>
              <w:pStyle w:val="ListBullet"/>
            </w:pPr>
            <w:r w:rsidRPr="00AF53C0">
              <w:t>standard equipment costs</w:t>
            </w:r>
          </w:p>
          <w:p w:rsidR="00000000" w:rsidRPr="00AF53C0" w:rsidP="00AF53C0">
            <w:pPr>
              <w:pStyle w:val="ListBullet"/>
            </w:pPr>
            <w:r w:rsidRPr="00AF53C0">
              <w:t>standard material costs</w:t>
            </w:r>
          </w:p>
          <w:p w:rsidR="00000000" w:rsidRPr="00AF53C0" w:rsidP="00AF53C0">
            <w:pPr>
              <w:pStyle w:val="ListBullet"/>
            </w:pPr>
            <w:r w:rsidRPr="00AF53C0">
              <w:t>standard service costs</w:t>
            </w:r>
          </w:p>
          <w:p w:rsidR="00000000" w:rsidP="00AF53C0">
            <w:pPr>
              <w:pStyle w:val="ListBullet"/>
              <w:rPr>
                <w:lang w:val="en-NZ"/>
              </w:rPr>
            </w:pPr>
            <w:r w:rsidRPr="00AF53C0">
              <w:t>standard unit costs.</w:t>
            </w:r>
          </w:p>
        </w:tc>
      </w:tr>
      <w:tr w:rsidTr="00AF53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C0">
            <w:pPr>
              <w:pStyle w:val="BodyText"/>
              <w:rPr>
                <w:lang w:val="en-NZ"/>
              </w:rPr>
            </w:pPr>
            <w:r w:rsidRPr="00AF53C0">
              <w:rPr>
                <w:rStyle w:val="BoldandItalics"/>
              </w:rPr>
              <w:t xml:space="preserve">Quotations </w:t>
            </w:r>
            <w:r w:rsidRPr="00AF53C0">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C0" w:rsidP="00AF53C0">
            <w:pPr>
              <w:pStyle w:val="ListBullet"/>
            </w:pPr>
            <w:r w:rsidRPr="00AF53C0">
              <w:t>proposed estimate for work</w:t>
            </w:r>
          </w:p>
          <w:p w:rsidR="00000000" w:rsidP="00AF53C0">
            <w:pPr>
              <w:pStyle w:val="ListBullet"/>
              <w:rPr>
                <w:lang w:val="en-NZ"/>
              </w:rPr>
            </w:pPr>
            <w:r w:rsidRPr="00AF53C0">
              <w:t>proposal for work.</w:t>
            </w:r>
          </w:p>
        </w:tc>
      </w:tr>
      <w:tr w:rsidTr="00AF53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C0">
            <w:pPr>
              <w:pStyle w:val="BodyText"/>
              <w:rPr>
                <w:lang w:val="en-NZ"/>
              </w:rPr>
            </w:pPr>
            <w:r w:rsidRPr="00AF53C0">
              <w:rPr>
                <w:rStyle w:val="BoldandItalics"/>
              </w:rPr>
              <w:t>Contingencies</w:t>
            </w:r>
            <w:r w:rsidRPr="00AF53C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C0" w:rsidP="00AF53C0">
            <w:pPr>
              <w:pStyle w:val="ListBullet"/>
            </w:pPr>
            <w:r w:rsidRPr="00AF53C0">
              <w:t>building progress</w:t>
            </w:r>
          </w:p>
          <w:p w:rsidR="00000000" w:rsidRPr="00AF53C0" w:rsidP="00AF53C0">
            <w:pPr>
              <w:pStyle w:val="ListBullet"/>
            </w:pPr>
            <w:r w:rsidRPr="00AF53C0">
              <w:t>cash flow</w:t>
            </w:r>
          </w:p>
          <w:p w:rsidR="00000000" w:rsidRPr="00AF53C0" w:rsidP="00AF53C0">
            <w:pPr>
              <w:pStyle w:val="ListBullet"/>
            </w:pPr>
            <w:r w:rsidRPr="00AF53C0">
              <w:t>competencies</w:t>
            </w:r>
          </w:p>
          <w:p w:rsidR="00000000" w:rsidRPr="00AF53C0" w:rsidP="00AF53C0">
            <w:pPr>
              <w:pStyle w:val="ListBullet"/>
            </w:pPr>
            <w:r w:rsidRPr="00AF53C0">
              <w:t>disputes</w:t>
            </w:r>
          </w:p>
          <w:p w:rsidR="00000000" w:rsidRPr="00AF53C0" w:rsidP="00AF53C0">
            <w:pPr>
              <w:pStyle w:val="ListBullet"/>
            </w:pPr>
            <w:r w:rsidRPr="00AF53C0">
              <w:t>insurance</w:t>
            </w:r>
          </w:p>
          <w:p w:rsidR="00000000" w:rsidRPr="00AF53C0" w:rsidP="00AF53C0">
            <w:pPr>
              <w:pStyle w:val="ListBullet"/>
            </w:pPr>
            <w:r w:rsidRPr="00AF53C0">
              <w:t>restricted site access</w:t>
            </w:r>
          </w:p>
          <w:p w:rsidR="00000000" w:rsidRPr="00AF53C0" w:rsidP="00AF53C0">
            <w:pPr>
              <w:pStyle w:val="ListBullet"/>
            </w:pPr>
            <w:r w:rsidRPr="00AF53C0">
              <w:t>time penalties</w:t>
            </w:r>
          </w:p>
          <w:p w:rsidR="00000000" w:rsidRPr="00AF53C0" w:rsidP="00AF53C0">
            <w:pPr>
              <w:pStyle w:val="ListBullet"/>
            </w:pPr>
            <w:r w:rsidRPr="00AF53C0">
              <w:t>transport</w:t>
            </w:r>
          </w:p>
          <w:p w:rsidR="00000000" w:rsidP="00AF53C0">
            <w:pPr>
              <w:pStyle w:val="ListBullet"/>
              <w:rPr>
                <w:lang w:val="en-NZ"/>
              </w:rPr>
            </w:pPr>
            <w:r w:rsidRPr="00AF53C0">
              <w:t>weather and environmental conditions.</w:t>
            </w:r>
          </w:p>
        </w:tc>
      </w:tr>
      <w:tr w:rsidTr="00AF53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C0">
            <w:pPr>
              <w:pStyle w:val="BodyText"/>
              <w:rPr>
                <w:lang w:val="en-NZ"/>
              </w:rPr>
            </w:pPr>
            <w:r w:rsidRPr="00AF53C0">
              <w:rPr>
                <w:rStyle w:val="BoldandItalics"/>
              </w:rPr>
              <w:t>Proposal</w:t>
            </w:r>
            <w:r w:rsidRPr="00AF53C0">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C0" w:rsidP="00AF53C0">
            <w:pPr>
              <w:pStyle w:val="ListBullet"/>
            </w:pPr>
            <w:r w:rsidRPr="00AF53C0">
              <w:t>addressing client requirements</w:t>
            </w:r>
          </w:p>
          <w:p w:rsidR="00000000" w:rsidRPr="00AF53C0" w:rsidP="00AF53C0">
            <w:pPr>
              <w:pStyle w:val="ListBullet"/>
            </w:pPr>
            <w:r w:rsidRPr="00AF53C0">
              <w:t>calculating costs</w:t>
            </w:r>
          </w:p>
          <w:p w:rsidR="00000000" w:rsidRPr="00AF53C0" w:rsidP="00AF53C0">
            <w:pPr>
              <w:pStyle w:val="ListBullet"/>
            </w:pPr>
            <w:r w:rsidRPr="00AF53C0">
              <w:t>clear presentations:</w:t>
            </w:r>
          </w:p>
          <w:p w:rsidR="00000000" w:rsidRPr="00AF53C0" w:rsidP="00AF53C0">
            <w:pPr>
              <w:pStyle w:val="ListBullet2"/>
            </w:pPr>
            <w:r w:rsidRPr="00AF53C0">
              <w:t>drawings</w:t>
            </w:r>
          </w:p>
          <w:p w:rsidR="00000000" w:rsidRPr="00AF53C0" w:rsidP="00AF53C0">
            <w:pPr>
              <w:pStyle w:val="ListBullet2"/>
            </w:pPr>
            <w:r w:rsidRPr="00AF53C0">
              <w:t>format and layout</w:t>
            </w:r>
          </w:p>
          <w:p w:rsidR="00000000" w:rsidRPr="00AF53C0" w:rsidP="00AF53C0">
            <w:pPr>
              <w:pStyle w:val="ListBullet"/>
            </w:pPr>
            <w:r w:rsidRPr="00AF53C0">
              <w:t>competitive price quotation, incorporating:</w:t>
            </w:r>
          </w:p>
          <w:p w:rsidR="00000000" w:rsidRPr="00AF53C0" w:rsidP="00AF53C0">
            <w:pPr>
              <w:pStyle w:val="ListBullet2"/>
            </w:pPr>
            <w:r w:rsidRPr="00AF53C0">
              <w:t>organisational return on profit requirements</w:t>
            </w:r>
          </w:p>
          <w:p w:rsidR="00000000" w:rsidRPr="00AF53C0" w:rsidP="00AF53C0">
            <w:pPr>
              <w:pStyle w:val="ListBullet2"/>
            </w:pPr>
            <w:r w:rsidRPr="00AF53C0">
              <w:t>competitor rates</w:t>
            </w:r>
          </w:p>
          <w:p w:rsidR="00000000" w:rsidRPr="00AF53C0" w:rsidP="00AF53C0">
            <w:pPr>
              <w:pStyle w:val="ListBullet"/>
            </w:pPr>
            <w:r w:rsidRPr="00AF53C0">
              <w:t>legal compliance</w:t>
            </w:r>
          </w:p>
          <w:p w:rsidR="00000000" w:rsidRPr="00AF53C0" w:rsidP="00AF53C0">
            <w:pPr>
              <w:pStyle w:val="ListBullet"/>
            </w:pPr>
            <w:r w:rsidRPr="00AF53C0">
              <w:t>providing a clear description of service to be conducted, including:</w:t>
            </w:r>
          </w:p>
          <w:p w:rsidR="00000000" w:rsidRPr="00AF53C0" w:rsidP="00AF53C0">
            <w:pPr>
              <w:pStyle w:val="ListBullet2"/>
            </w:pPr>
            <w:r w:rsidRPr="00AF53C0">
              <w:t>equipment</w:t>
            </w:r>
          </w:p>
          <w:p w:rsidR="00000000" w:rsidRPr="00AF53C0" w:rsidP="00AF53C0">
            <w:pPr>
              <w:pStyle w:val="ListBullet2"/>
            </w:pPr>
            <w:r w:rsidRPr="00AF53C0">
              <w:t>labour</w:t>
            </w:r>
          </w:p>
          <w:p w:rsidR="00000000" w:rsidRPr="00AF53C0" w:rsidP="00AF53C0">
            <w:pPr>
              <w:pStyle w:val="ListBullet2"/>
            </w:pPr>
            <w:r w:rsidRPr="00AF53C0">
              <w:t>materials</w:t>
            </w:r>
          </w:p>
          <w:p w:rsidR="00000000" w:rsidP="00AF53C0">
            <w:pPr>
              <w:pStyle w:val="ListBullet"/>
              <w:rPr>
                <w:lang w:val="en-NZ"/>
              </w:rPr>
            </w:pPr>
            <w:r w:rsidRPr="00AF53C0">
              <w:t>timeline analysis.</w:t>
            </w:r>
          </w:p>
        </w:tc>
      </w:tr>
      <w:tr w:rsidTr="00AF53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C0">
            <w:pPr>
              <w:pStyle w:val="BodyText"/>
              <w:rPr>
                <w:lang w:val="en-NZ"/>
              </w:rPr>
            </w:pPr>
            <w:r w:rsidRPr="00AF53C0">
              <w:rPr>
                <w:rStyle w:val="BoldandItalics"/>
              </w:rPr>
              <w:t>Presentation</w:t>
            </w:r>
            <w:r w:rsidRPr="00AF53C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C0" w:rsidP="00AF53C0">
            <w:pPr>
              <w:pStyle w:val="ListBullet"/>
            </w:pPr>
            <w:r w:rsidRPr="00AF53C0">
              <w:t>hard copy</w:t>
            </w:r>
          </w:p>
          <w:p w:rsidR="00000000" w:rsidRPr="00AF53C0" w:rsidP="00AF53C0">
            <w:pPr>
              <w:pStyle w:val="ListBullet"/>
            </w:pPr>
            <w:r w:rsidRPr="00AF53C0">
              <w:t>electronic copy using software, such as PowerPoint</w:t>
            </w:r>
          </w:p>
          <w:p w:rsidR="00000000" w:rsidP="00AF53C0">
            <w:pPr>
              <w:pStyle w:val="ListBullet"/>
              <w:rPr>
                <w:lang w:val="en-NZ"/>
              </w:rPr>
            </w:pPr>
            <w:r w:rsidRPr="00AF53C0">
              <w:t>written or verbal.</w:t>
            </w:r>
          </w:p>
        </w:tc>
      </w:tr>
      <w:tr w:rsidTr="00AF53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C0">
            <w:pPr>
              <w:pStyle w:val="BodyText"/>
              <w:rPr>
                <w:lang w:val="en-NZ"/>
              </w:rPr>
            </w:pPr>
            <w:r w:rsidRPr="00AF53C0">
              <w:rPr>
                <w:rStyle w:val="BoldandItalics"/>
              </w:rPr>
              <w:t>Documentation</w:t>
            </w:r>
            <w:r w:rsidRPr="00AF53C0">
              <w:t xml:space="preserve"> may include recording: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C0" w:rsidP="00AF53C0">
            <w:pPr>
              <w:pStyle w:val="ListBullet"/>
            </w:pPr>
            <w:r w:rsidRPr="00AF53C0">
              <w:t>information on service and labour costs</w:t>
            </w:r>
          </w:p>
          <w:p w:rsidR="00000000" w:rsidRPr="00AF53C0" w:rsidP="00AF53C0">
            <w:pPr>
              <w:pStyle w:val="ListBullet"/>
            </w:pPr>
            <w:r w:rsidRPr="00AF53C0">
              <w:t>industry trends</w:t>
            </w:r>
          </w:p>
          <w:p w:rsidR="00000000" w:rsidRPr="00AF53C0" w:rsidP="00AF53C0">
            <w:pPr>
              <w:pStyle w:val="ListBullet"/>
            </w:pPr>
            <w:r w:rsidRPr="00AF53C0">
              <w:t>range of waste management services</w:t>
            </w:r>
          </w:p>
          <w:p w:rsidR="00000000" w:rsidRPr="00AF53C0" w:rsidP="00AF53C0">
            <w:pPr>
              <w:pStyle w:val="ListBullet"/>
            </w:pPr>
            <w:r w:rsidRPr="00AF53C0">
              <w:t>housekeeping undertaken.</w:t>
            </w:r>
          </w:p>
        </w:tc>
      </w:tr>
    </w:tbl>
    <w:p w:rsidR="00ED18BF" w:rsidP="00AF53C0">
      <w:pPr>
        <w:pStyle w:val="BodyText"/>
      </w:pPr>
    </w:p>
    <w:p w:rsidR="00ED18BF" w:rsidP="00AF53C0">
      <w:pPr>
        <w:pStyle w:val="BodyText"/>
      </w:pPr>
    </w:p>
    <w:p w:rsidR="00000000" w:rsidRPr="00AF53C0" w:rsidP="00AF53C0">
      <w:pPr>
        <w:pStyle w:val="Heading1"/>
      </w:pPr>
      <w:bookmarkStart w:id="12" w:name="O_382204"/>
      <w:bookmarkEnd w:id="12"/>
      <w:r w:rsidRPr="00AF53C0">
        <w:t>Unit Sector(s)</w:t>
      </w:r>
    </w:p>
    <w:p w:rsidR="00000000" w:rsidRPr="00AF53C0" w:rsidP="00AF53C0">
      <w:pPr>
        <w:pStyle w:val="BodyText"/>
      </w:pPr>
      <w:r w:rsidRPr="00AF53C0">
        <w:t>Waste management</w:t>
      </w:r>
    </w:p>
    <w:p w:rsidR="00000000" w:rsidRPr="00AF53C0" w:rsidP="00AF53C0">
      <w:pPr>
        <w:pStyle w:val="AllowPageBreak"/>
      </w:pPr>
    </w:p>
    <w:p w:rsidR="00000000" w:rsidRPr="00AF53C0" w:rsidP="00AF53C0">
      <w:pPr>
        <w:pStyle w:val="Heading1"/>
      </w:pPr>
      <w:bookmarkStart w:id="13" w:name="O_382205"/>
      <w:bookmarkEnd w:id="13"/>
      <w:r w:rsidRPr="00AF53C0">
        <w:t>Custom Content Section</w:t>
      </w:r>
    </w:p>
    <w:p w:rsidR="00000000" w:rsidRPr="00AF53C0" w:rsidP="00AF53C0">
      <w:pPr>
        <w:pStyle w:val="BodyText"/>
      </w:pPr>
      <w:r w:rsidRPr="00AF53C0">
        <w:t>Not applicable.</w:t>
      </w:r>
    </w:p>
    <w:p w:rsidR="00000000" w:rsidRPr="00AF53C0" w:rsidP="00AF53C0"/>
    <w:sectPr w:rsidSect="00AF53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8BF" w:rsidP="00ED18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BF" w:rsidP="00AF53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D18BF" w:rsidP="00AF53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D18BF" w:rsidP="00AF53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8BF" w:rsidP="00ED18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BF" w:rsidP="00AF53C0">
    <w:pPr>
      <w:pStyle w:val="Header"/>
      <w:framePr w:wrap="around"/>
    </w:pPr>
    <w:r>
      <w:fldChar w:fldCharType="begin"/>
    </w:r>
    <w:r>
      <w:instrText xml:space="preserve"> TITLE   \* MERGEFORMAT </w:instrText>
    </w:r>
    <w:r>
      <w:fldChar w:fldCharType="separate"/>
    </w:r>
    <w:r>
      <w:t>CPPWMT4055A Develop waste management proposals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18BF" w:rsidP="00AF53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C04B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B48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B6C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3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53C0"/>
    <w:pPr>
      <w:spacing w:before="360" w:after="60"/>
      <w:outlineLvl w:val="0"/>
    </w:pPr>
    <w:rPr>
      <w:sz w:val="32"/>
    </w:rPr>
  </w:style>
  <w:style w:type="paragraph" w:styleId="Heading2">
    <w:name w:val="heading 2"/>
    <w:basedOn w:val="HeadingBase"/>
    <w:next w:val="BodyText"/>
    <w:link w:val="Heading2Char"/>
    <w:qFormat/>
    <w:rsid w:val="00AF53C0"/>
    <w:pPr>
      <w:keepLines/>
      <w:spacing w:before="240" w:after="120"/>
      <w:outlineLvl w:val="1"/>
    </w:pPr>
    <w:rPr>
      <w:sz w:val="28"/>
      <w:szCs w:val="40"/>
    </w:rPr>
  </w:style>
  <w:style w:type="paragraph" w:styleId="Heading3">
    <w:name w:val="heading 3"/>
    <w:basedOn w:val="HeadingBase"/>
    <w:next w:val="BodyText"/>
    <w:link w:val="Heading3Char"/>
    <w:qFormat/>
    <w:rsid w:val="00AF53C0"/>
    <w:pPr>
      <w:spacing w:before="180" w:after="120"/>
      <w:outlineLvl w:val="2"/>
    </w:pPr>
    <w:rPr>
      <w:spacing w:val="-10"/>
      <w:kern w:val="32"/>
    </w:rPr>
  </w:style>
  <w:style w:type="paragraph" w:styleId="Heading4">
    <w:name w:val="heading 4"/>
    <w:basedOn w:val="HeadingBase"/>
    <w:next w:val="BodyText"/>
    <w:link w:val="Heading4Char"/>
    <w:qFormat/>
    <w:rsid w:val="00AF53C0"/>
    <w:pPr>
      <w:spacing w:before="160" w:after="120"/>
      <w:outlineLvl w:val="3"/>
    </w:pPr>
    <w:rPr>
      <w:sz w:val="22"/>
    </w:rPr>
  </w:style>
  <w:style w:type="paragraph" w:styleId="Heading5">
    <w:name w:val="heading 5"/>
    <w:basedOn w:val="HeadingBase"/>
    <w:next w:val="Normal"/>
    <w:link w:val="Heading5Char"/>
    <w:qFormat/>
    <w:rsid w:val="00AF53C0"/>
    <w:pPr>
      <w:spacing w:before="80"/>
      <w:outlineLvl w:val="4"/>
    </w:pPr>
    <w:rPr>
      <w:color w:val="918585"/>
      <w:sz w:val="20"/>
    </w:rPr>
  </w:style>
  <w:style w:type="paragraph" w:styleId="Heading6">
    <w:name w:val="heading 6"/>
    <w:basedOn w:val="HeadingBase"/>
    <w:next w:val="Normal"/>
    <w:link w:val="Heading6Char"/>
    <w:qFormat/>
    <w:rsid w:val="00AF53C0"/>
    <w:pPr>
      <w:spacing w:before="60"/>
      <w:outlineLvl w:val="5"/>
    </w:pPr>
    <w:rPr>
      <w:color w:val="918585"/>
      <w:sz w:val="20"/>
    </w:rPr>
  </w:style>
  <w:style w:type="paragraph" w:styleId="Heading7">
    <w:name w:val="heading 7"/>
    <w:basedOn w:val="Normal"/>
    <w:next w:val="Normal"/>
    <w:link w:val="Heading7Char"/>
    <w:qFormat/>
    <w:rsid w:val="00AF53C0"/>
    <w:pPr>
      <w:ind w:left="720"/>
      <w:outlineLvl w:val="6"/>
    </w:pPr>
    <w:rPr>
      <w:i/>
    </w:rPr>
  </w:style>
  <w:style w:type="paragraph" w:styleId="Heading8">
    <w:name w:val="heading 8"/>
    <w:basedOn w:val="Normal"/>
    <w:next w:val="Normal"/>
    <w:link w:val="Heading8Char"/>
    <w:qFormat/>
    <w:rsid w:val="00AF53C0"/>
    <w:pPr>
      <w:ind w:left="720"/>
      <w:outlineLvl w:val="7"/>
    </w:pPr>
    <w:rPr>
      <w:i/>
    </w:rPr>
  </w:style>
  <w:style w:type="paragraph" w:styleId="Heading9">
    <w:name w:val="heading 9"/>
    <w:basedOn w:val="Normal"/>
    <w:next w:val="Normal"/>
    <w:link w:val="Heading9Char"/>
    <w:qFormat/>
    <w:rsid w:val="00AF53C0"/>
    <w:pPr>
      <w:ind w:left="720"/>
      <w:outlineLvl w:val="8"/>
    </w:pPr>
    <w:rPr>
      <w:i/>
    </w:rPr>
  </w:style>
  <w:style w:type="character" w:default="1" w:styleId="DefaultParagraphFont">
    <w:name w:val="Default Paragraph Font"/>
    <w:uiPriority w:val="1"/>
    <w:unhideWhenUsed/>
    <w:rsid w:val="00AF53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3C0"/>
  </w:style>
  <w:style w:type="character" w:customStyle="1" w:styleId="Heading1Char">
    <w:name w:val="Heading 1 Char"/>
    <w:basedOn w:val="DefaultParagraphFont"/>
    <w:link w:val="Heading1"/>
    <w:rsid w:val="00AF53C0"/>
    <w:rPr>
      <w:rFonts w:ascii="Times New Roman" w:eastAsia="Times New Roman" w:hAnsi="Times New Roman" w:cs="Times New Roman"/>
      <w:b/>
      <w:sz w:val="32"/>
      <w:szCs w:val="20"/>
      <w:lang w:eastAsia="en-US"/>
    </w:rPr>
  </w:style>
  <w:style w:type="paragraph" w:styleId="BodyText">
    <w:name w:val="Body Text"/>
    <w:basedOn w:val="Normal"/>
    <w:link w:val="BodyTextChar"/>
    <w:rsid w:val="00AF53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53C0"/>
    <w:rPr>
      <w:rFonts w:ascii="Times New Roman" w:eastAsia="Times New Roman" w:hAnsi="Times New Roman" w:cs="Times New Roman"/>
      <w:sz w:val="24"/>
      <w:lang w:val="en-US" w:eastAsia="en-US"/>
    </w:rPr>
  </w:style>
  <w:style w:type="paragraph" w:styleId="Footer">
    <w:name w:val="footer"/>
    <w:basedOn w:val="Normal"/>
    <w:link w:val="FooterChar"/>
    <w:rsid w:val="00AF53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3C0"/>
    <w:rPr>
      <w:rFonts w:ascii="Times New Roman" w:eastAsia="Times New Roman" w:hAnsi="Times New Roman" w:cs="Times New Roman"/>
      <w:sz w:val="16"/>
      <w:lang w:val="en-US" w:eastAsia="en-US"/>
    </w:rPr>
  </w:style>
  <w:style w:type="paragraph" w:styleId="ListBullet">
    <w:name w:val="List Bullet"/>
    <w:basedOn w:val="List"/>
    <w:rsid w:val="00AF53C0"/>
    <w:pPr>
      <w:numPr>
        <w:numId w:val="14"/>
      </w:numPr>
      <w:tabs>
        <w:tab w:val="clear" w:pos="340"/>
      </w:tabs>
      <w:spacing w:before="40" w:after="40"/>
    </w:pPr>
  </w:style>
  <w:style w:type="character" w:customStyle="1" w:styleId="SpecialBold">
    <w:name w:val="Special Bold"/>
    <w:basedOn w:val="DefaultParagraphFont"/>
    <w:rsid w:val="00AF53C0"/>
    <w:rPr>
      <w:b/>
      <w:spacing w:val="0"/>
    </w:rPr>
  </w:style>
  <w:style w:type="paragraph" w:styleId="ListBullet2">
    <w:name w:val="List Bullet 2"/>
    <w:basedOn w:val="List2"/>
    <w:rsid w:val="00AF53C0"/>
    <w:pPr>
      <w:numPr>
        <w:numId w:val="15"/>
      </w:numPr>
      <w:tabs>
        <w:tab w:val="clear" w:pos="680"/>
      </w:tabs>
    </w:pPr>
  </w:style>
  <w:style w:type="paragraph" w:styleId="Header">
    <w:name w:val="header"/>
    <w:basedOn w:val="Normal"/>
    <w:link w:val="HeaderChar"/>
    <w:rsid w:val="00AF53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3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53C0"/>
    <w:pPr>
      <w:spacing w:before="240" w:after="120"/>
      <w:outlineLvl w:val="0"/>
    </w:pPr>
    <w:rPr>
      <w:rFonts w:ascii="Times New Roman" w:hAnsi="Times New Roman"/>
      <w:b/>
      <w:sz w:val="28"/>
    </w:rPr>
  </w:style>
  <w:style w:type="paragraph" w:customStyle="1" w:styleId="AllowPageBreak">
    <w:name w:val="AllowPageBreak"/>
    <w:rsid w:val="00AF53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53C0"/>
    <w:pPr>
      <w:numPr>
        <w:numId w:val="3"/>
      </w:numPr>
      <w:tabs>
        <w:tab w:val="clear" w:pos="1021"/>
      </w:tabs>
      <w:ind w:left="1037" w:hanging="357"/>
    </w:pPr>
  </w:style>
  <w:style w:type="character" w:customStyle="1" w:styleId="BoldandItalics">
    <w:name w:val="Bold and Italics"/>
    <w:qFormat/>
    <w:rsid w:val="00AF53C0"/>
    <w:rPr>
      <w:b/>
      <w:i/>
      <w:u w:val="none"/>
    </w:rPr>
  </w:style>
  <w:style w:type="character" w:customStyle="1" w:styleId="Heading2Char">
    <w:name w:val="Heading 2 Char"/>
    <w:basedOn w:val="DefaultParagraphFont"/>
    <w:link w:val="Heading2"/>
    <w:rsid w:val="00AF53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3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3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3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3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3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53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53C0"/>
    <w:rPr>
      <w:rFonts w:ascii="Courier New" w:eastAsia="Times New Roman" w:hAnsi="Courier New" w:cs="Times New Roman"/>
      <w:i/>
      <w:szCs w:val="20"/>
      <w:lang w:val="en-US" w:eastAsia="en-US"/>
    </w:rPr>
  </w:style>
  <w:style w:type="paragraph" w:customStyle="1" w:styleId="HeadingBase">
    <w:name w:val="Heading Base"/>
    <w:rsid w:val="00AF53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3C0"/>
    <w:pPr>
      <w:tabs>
        <w:tab w:val="right" w:leader="dot" w:pos="9072"/>
      </w:tabs>
      <w:ind w:left="567"/>
    </w:pPr>
    <w:rPr>
      <w:szCs w:val="22"/>
    </w:rPr>
  </w:style>
  <w:style w:type="paragraph" w:customStyle="1" w:styleId="TOCBase">
    <w:name w:val="TOC Base"/>
    <w:rsid w:val="00AF53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3C0"/>
    <w:pPr>
      <w:tabs>
        <w:tab w:val="right" w:leader="dot" w:pos="9072"/>
      </w:tabs>
      <w:spacing w:before="40" w:after="40"/>
      <w:ind w:left="284"/>
    </w:pPr>
    <w:rPr>
      <w:rFonts w:ascii="Times New Roman" w:hAnsi="Times New Roman"/>
    </w:rPr>
  </w:style>
  <w:style w:type="paragraph" w:styleId="TOC1">
    <w:name w:val="toc 1"/>
    <w:basedOn w:val="TOCBase"/>
    <w:next w:val="Normal"/>
    <w:rsid w:val="00AF53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53C0"/>
    <w:pPr>
      <w:spacing w:before="5040"/>
      <w:jc w:val="center"/>
    </w:pPr>
    <w:rPr>
      <w:sz w:val="48"/>
      <w:szCs w:val="72"/>
      <w:lang w:val="en-US"/>
    </w:rPr>
  </w:style>
  <w:style w:type="character" w:customStyle="1" w:styleId="TitleChar">
    <w:name w:val="Title Char"/>
    <w:basedOn w:val="DefaultParagraphFont"/>
    <w:link w:val="Title"/>
    <w:rsid w:val="00AF53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3C0"/>
    <w:pPr>
      <w:tabs>
        <w:tab w:val="left" w:pos="3600"/>
        <w:tab w:val="left" w:pos="3958"/>
      </w:tabs>
    </w:pPr>
  </w:style>
  <w:style w:type="paragraph" w:styleId="List">
    <w:name w:val="List"/>
    <w:basedOn w:val="BodyText"/>
    <w:next w:val="BodyText"/>
    <w:rsid w:val="00AF53C0"/>
    <w:pPr>
      <w:tabs>
        <w:tab w:val="left" w:pos="340"/>
      </w:tabs>
      <w:spacing w:before="60" w:after="60"/>
      <w:ind w:left="340" w:hanging="340"/>
    </w:pPr>
  </w:style>
  <w:style w:type="paragraph" w:customStyle="1" w:styleId="Note">
    <w:name w:val="Note"/>
    <w:basedOn w:val="BodyText"/>
    <w:rsid w:val="00AF53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3C0"/>
    <w:pPr>
      <w:framePr w:wrap="auto" w:hAnchor="text" w:y="6049"/>
    </w:pPr>
    <w:rPr>
      <w:color w:val="000000"/>
      <w:sz w:val="40"/>
    </w:rPr>
  </w:style>
  <w:style w:type="paragraph" w:customStyle="1" w:styleId="TOCTitle">
    <w:name w:val="TOCTitle"/>
    <w:basedOn w:val="Heading1"/>
    <w:rsid w:val="00AF53C0"/>
    <w:pPr>
      <w:spacing w:after="240"/>
      <w:jc w:val="center"/>
      <w:outlineLvl w:val="9"/>
    </w:pPr>
    <w:rPr>
      <w:caps/>
    </w:rPr>
  </w:style>
  <w:style w:type="paragraph" w:customStyle="1" w:styleId="Version">
    <w:name w:val="Version"/>
    <w:rsid w:val="00AF53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3C0"/>
    <w:pPr>
      <w:keepNext w:val="0"/>
      <w:tabs>
        <w:tab w:val="right" w:pos="4176"/>
      </w:tabs>
      <w:ind w:left="198" w:hanging="198"/>
    </w:pPr>
    <w:rPr>
      <w:rFonts w:ascii="Garamond" w:hAnsi="Garamond"/>
    </w:rPr>
  </w:style>
  <w:style w:type="paragraph" w:styleId="IndexHeading">
    <w:name w:val="index heading"/>
    <w:basedOn w:val="Normal"/>
    <w:next w:val="Index1"/>
    <w:semiHidden/>
    <w:rsid w:val="00AF53C0"/>
    <w:pPr>
      <w:spacing w:before="120" w:after="120"/>
    </w:pPr>
    <w:rPr>
      <w:rFonts w:ascii="Arial" w:hAnsi="Arial"/>
      <w:b/>
      <w:color w:val="918585"/>
      <w:sz w:val="24"/>
    </w:rPr>
  </w:style>
  <w:style w:type="paragraph" w:customStyle="1" w:styleId="Chapter">
    <w:name w:val="Chapter"/>
    <w:basedOn w:val="Normal"/>
    <w:rsid w:val="00AF53C0"/>
    <w:pPr>
      <w:spacing w:before="240"/>
    </w:pPr>
    <w:rPr>
      <w:rFonts w:ascii="Times New Roman" w:hAnsi="Times New Roman"/>
      <w:smallCaps/>
      <w:spacing w:val="80"/>
      <w:sz w:val="28"/>
    </w:rPr>
  </w:style>
  <w:style w:type="paragraph" w:customStyle="1" w:styleId="InChapter">
    <w:name w:val="InChapter"/>
    <w:basedOn w:val="Heading3"/>
    <w:rsid w:val="00AF53C0"/>
    <w:pPr>
      <w:spacing w:after="240"/>
      <w:outlineLvl w:val="9"/>
    </w:pPr>
    <w:rPr>
      <w:noProof/>
    </w:rPr>
  </w:style>
  <w:style w:type="paragraph" w:styleId="Index2">
    <w:name w:val="index 2"/>
    <w:basedOn w:val="Normal"/>
    <w:next w:val="Normal"/>
    <w:semiHidden/>
    <w:rsid w:val="00AF53C0"/>
    <w:pPr>
      <w:tabs>
        <w:tab w:val="right" w:pos="4176"/>
      </w:tabs>
      <w:ind w:left="568" w:hanging="284"/>
    </w:pPr>
    <w:rPr>
      <w:rFonts w:ascii="Garamond" w:hAnsi="Garamond"/>
    </w:rPr>
  </w:style>
  <w:style w:type="paragraph" w:customStyle="1" w:styleId="Byline">
    <w:name w:val="Byline"/>
    <w:rsid w:val="00AF53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3C0"/>
    <w:pPr>
      <w:tabs>
        <w:tab w:val="clear" w:pos="3600"/>
        <w:tab w:val="clear" w:pos="3958"/>
      </w:tabs>
      <w:jc w:val="right"/>
    </w:pPr>
  </w:style>
  <w:style w:type="character" w:styleId="Emphasis">
    <w:name w:val="Emphasis"/>
    <w:basedOn w:val="DefaultParagraphFont"/>
    <w:qFormat/>
    <w:rsid w:val="00AF53C0"/>
    <w:rPr>
      <w:i/>
    </w:rPr>
  </w:style>
  <w:style w:type="paragraph" w:styleId="Caption">
    <w:name w:val="caption"/>
    <w:basedOn w:val="BodyText"/>
    <w:next w:val="Normal"/>
    <w:qFormat/>
    <w:rsid w:val="00AF53C0"/>
    <w:pPr>
      <w:framePr w:w="2268" w:hSpace="181" w:vSpace="181" w:wrap="around" w:vAnchor="text" w:hAnchor="page" w:x="1135" w:y="285" w:anchorLock="1"/>
    </w:pPr>
    <w:rPr>
      <w:i/>
    </w:rPr>
  </w:style>
  <w:style w:type="paragraph" w:customStyle="1" w:styleId="MiniTOCTitle">
    <w:name w:val="MiniTOCTitle"/>
    <w:basedOn w:val="Heading4"/>
    <w:rsid w:val="00AF53C0"/>
    <w:pPr>
      <w:spacing w:before="240"/>
      <w:outlineLvl w:val="9"/>
    </w:pPr>
    <w:rPr>
      <w:noProof/>
      <w:sz w:val="24"/>
    </w:rPr>
  </w:style>
  <w:style w:type="paragraph" w:customStyle="1" w:styleId="MiniTOCItem">
    <w:name w:val="MiniTOCItem"/>
    <w:basedOn w:val="ListBullet"/>
    <w:rsid w:val="00AF53C0"/>
    <w:pPr>
      <w:numPr>
        <w:numId w:val="0"/>
      </w:numPr>
      <w:tabs>
        <w:tab w:val="right" w:leader="dot" w:pos="6521"/>
      </w:tabs>
      <w:spacing w:before="0" w:after="0"/>
    </w:pPr>
  </w:style>
  <w:style w:type="paragraph" w:customStyle="1" w:styleId="TOFTitle">
    <w:name w:val="TOFTitle"/>
    <w:basedOn w:val="TOCTitle"/>
    <w:rsid w:val="00AF53C0"/>
  </w:style>
  <w:style w:type="paragraph" w:styleId="TableofFigures">
    <w:name w:val="table of figures"/>
    <w:basedOn w:val="Normal"/>
    <w:next w:val="Normal"/>
    <w:semiHidden/>
    <w:rsid w:val="00AF53C0"/>
    <w:pPr>
      <w:tabs>
        <w:tab w:val="right" w:leader="dot" w:pos="9072"/>
      </w:tabs>
      <w:ind w:left="970" w:hanging="403"/>
    </w:pPr>
    <w:rPr>
      <w:rFonts w:ascii="Times New Roman" w:hAnsi="Times New Roman"/>
      <w:b/>
    </w:rPr>
  </w:style>
  <w:style w:type="paragraph" w:styleId="ListNumber">
    <w:name w:val="List Number"/>
    <w:basedOn w:val="List"/>
    <w:rsid w:val="00AF53C0"/>
    <w:pPr>
      <w:numPr>
        <w:numId w:val="12"/>
      </w:numPr>
    </w:pPr>
  </w:style>
  <w:style w:type="character" w:customStyle="1" w:styleId="WingdingSymbols">
    <w:name w:val="Wingding Symbols"/>
    <w:rsid w:val="00AF53C0"/>
    <w:rPr>
      <w:rFonts w:ascii="Wingdings" w:hAnsi="Wingdings"/>
    </w:rPr>
  </w:style>
  <w:style w:type="paragraph" w:customStyle="1" w:styleId="TableHeading">
    <w:name w:val="Table Heading"/>
    <w:basedOn w:val="HeadingBase"/>
    <w:rsid w:val="00AF53C0"/>
    <w:pPr>
      <w:keepLines/>
      <w:pBdr>
        <w:bottom w:val="single" w:sz="6" w:space="1" w:color="918585"/>
      </w:pBdr>
      <w:spacing w:before="240"/>
    </w:pPr>
  </w:style>
  <w:style w:type="character" w:customStyle="1" w:styleId="HotSpot">
    <w:name w:val="HotSpot"/>
    <w:rsid w:val="00AF53C0"/>
    <w:rPr>
      <w:color w:val="0033CC"/>
      <w:u w:val="none"/>
    </w:rPr>
  </w:style>
  <w:style w:type="paragraph" w:customStyle="1" w:styleId="BodyTextRight">
    <w:name w:val="Body Text Right"/>
    <w:basedOn w:val="BodyText"/>
    <w:rsid w:val="00AF53C0"/>
    <w:pPr>
      <w:spacing w:before="0" w:after="0"/>
      <w:jc w:val="right"/>
    </w:pPr>
  </w:style>
  <w:style w:type="paragraph" w:styleId="Index3">
    <w:name w:val="index 3"/>
    <w:basedOn w:val="ListNumber2"/>
    <w:next w:val="Normal"/>
    <w:semiHidden/>
    <w:rsid w:val="00AF53C0"/>
    <w:pPr>
      <w:numPr>
        <w:numId w:val="0"/>
      </w:numPr>
      <w:tabs>
        <w:tab w:val="right" w:leader="dot" w:pos="4176"/>
      </w:tabs>
    </w:pPr>
  </w:style>
  <w:style w:type="paragraph" w:styleId="ListNumber2">
    <w:name w:val="List Number 2"/>
    <w:basedOn w:val="List2"/>
    <w:rsid w:val="00AF53C0"/>
    <w:pPr>
      <w:numPr>
        <w:numId w:val="11"/>
      </w:numPr>
      <w:tabs>
        <w:tab w:val="clear" w:pos="1060"/>
      </w:tabs>
    </w:pPr>
  </w:style>
  <w:style w:type="paragraph" w:customStyle="1" w:styleId="MarginNote">
    <w:name w:val="Margin Note"/>
    <w:basedOn w:val="BodyText"/>
    <w:rsid w:val="00AF53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3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3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53C0"/>
    <w:rPr>
      <w:sz w:val="32"/>
    </w:rPr>
  </w:style>
  <w:style w:type="paragraph" w:customStyle="1" w:styleId="HeadingProcedure">
    <w:name w:val="Heading Procedure"/>
    <w:basedOn w:val="HeadingBase"/>
    <w:next w:val="Normal"/>
    <w:rsid w:val="00AF53C0"/>
    <w:pPr>
      <w:tabs>
        <w:tab w:val="left" w:pos="0"/>
      </w:tabs>
      <w:spacing w:before="120" w:after="60"/>
    </w:pPr>
    <w:rPr>
      <w:i/>
      <w:color w:val="918585"/>
      <w:sz w:val="22"/>
    </w:rPr>
  </w:style>
  <w:style w:type="paragraph" w:customStyle="1" w:styleId="TableBodyText">
    <w:name w:val="Table Body Text"/>
    <w:basedOn w:val="BodyText"/>
    <w:rsid w:val="00AF53C0"/>
    <w:pPr>
      <w:spacing w:before="60" w:after="60"/>
    </w:pPr>
  </w:style>
  <w:style w:type="paragraph" w:styleId="ListContinue">
    <w:name w:val="List Continue"/>
    <w:basedOn w:val="List"/>
    <w:rsid w:val="00AF53C0"/>
    <w:pPr>
      <w:ind w:firstLine="0"/>
    </w:pPr>
  </w:style>
  <w:style w:type="paragraph" w:customStyle="1" w:styleId="ListNote">
    <w:name w:val="List Note"/>
    <w:basedOn w:val="List"/>
    <w:rsid w:val="00AF53C0"/>
    <w:pPr>
      <w:pBdr>
        <w:top w:val="single" w:sz="6" w:space="2" w:color="918585"/>
        <w:bottom w:val="single" w:sz="6" w:space="2" w:color="918585"/>
      </w:pBdr>
      <w:tabs>
        <w:tab w:val="left" w:pos="1021"/>
      </w:tabs>
      <w:ind w:firstLine="0"/>
    </w:pPr>
  </w:style>
  <w:style w:type="paragraph" w:customStyle="1" w:styleId="Warning">
    <w:name w:val="Warning"/>
    <w:basedOn w:val="BodyText"/>
    <w:rsid w:val="00AF53C0"/>
    <w:pPr>
      <w:shd w:val="clear" w:color="auto" w:fill="D9D9D9"/>
      <w:tabs>
        <w:tab w:val="left" w:pos="992"/>
      </w:tabs>
      <w:ind w:left="119" w:right="119"/>
    </w:pPr>
    <w:rPr>
      <w:sz w:val="20"/>
    </w:rPr>
  </w:style>
  <w:style w:type="paragraph" w:customStyle="1" w:styleId="MarginIcons">
    <w:name w:val="Margin Icons"/>
    <w:basedOn w:val="BodyText"/>
    <w:rsid w:val="00AF53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3C0"/>
    <w:rPr>
      <w:rFonts w:ascii="Courier New" w:hAnsi="Courier New"/>
    </w:rPr>
  </w:style>
  <w:style w:type="paragraph" w:customStyle="1" w:styleId="NoteBullet">
    <w:name w:val="Note Bullet"/>
    <w:basedOn w:val="Note"/>
    <w:rsid w:val="00AF53C0"/>
    <w:pPr>
      <w:tabs>
        <w:tab w:val="clear" w:pos="680"/>
      </w:tabs>
      <w:spacing w:before="60" w:after="60"/>
    </w:pPr>
  </w:style>
  <w:style w:type="paragraph" w:customStyle="1" w:styleId="SubHeading2">
    <w:name w:val="SubHeading2"/>
    <w:basedOn w:val="HeadingBase"/>
    <w:rsid w:val="00AF53C0"/>
    <w:pPr>
      <w:spacing w:before="240" w:after="60"/>
    </w:pPr>
    <w:rPr>
      <w:sz w:val="20"/>
    </w:rPr>
  </w:style>
  <w:style w:type="paragraph" w:customStyle="1" w:styleId="SubHeading1">
    <w:name w:val="SubHeading1"/>
    <w:basedOn w:val="HeadingBase"/>
    <w:rsid w:val="00AF53C0"/>
    <w:pPr>
      <w:spacing w:before="240" w:after="60"/>
    </w:pPr>
    <w:rPr>
      <w:color w:val="918585"/>
      <w:sz w:val="22"/>
    </w:rPr>
  </w:style>
  <w:style w:type="paragraph" w:customStyle="1" w:styleId="SideHeading">
    <w:name w:val="Side Heading"/>
    <w:basedOn w:val="HeadingBase"/>
    <w:rsid w:val="00AF53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3C0"/>
    <w:pPr>
      <w:numPr>
        <w:numId w:val="13"/>
      </w:numPr>
    </w:pPr>
  </w:style>
  <w:style w:type="paragraph" w:styleId="PlainText">
    <w:name w:val="Plain Text"/>
    <w:basedOn w:val="Normal"/>
    <w:link w:val="PlainTextChar"/>
    <w:rsid w:val="00AF53C0"/>
    <w:rPr>
      <w:sz w:val="20"/>
    </w:rPr>
  </w:style>
  <w:style w:type="character" w:customStyle="1" w:styleId="PlainTextChar">
    <w:name w:val="Plain Text Char"/>
    <w:basedOn w:val="DefaultParagraphFont"/>
    <w:link w:val="PlainText"/>
    <w:rsid w:val="00AF53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53C0"/>
    <w:rPr>
      <w:b/>
      <w:smallCaps/>
    </w:rPr>
  </w:style>
  <w:style w:type="paragraph" w:customStyle="1" w:styleId="TableListNumber">
    <w:name w:val="Table List Number"/>
    <w:basedOn w:val="ListNumber"/>
    <w:rsid w:val="00AF53C0"/>
    <w:pPr>
      <w:numPr>
        <w:numId w:val="0"/>
      </w:numPr>
    </w:pPr>
  </w:style>
  <w:style w:type="paragraph" w:styleId="TOC4">
    <w:name w:val="toc 4"/>
    <w:basedOn w:val="TOCBase"/>
    <w:next w:val="Normal"/>
    <w:semiHidden/>
    <w:rsid w:val="00AF53C0"/>
    <w:pPr>
      <w:tabs>
        <w:tab w:val="right" w:leader="dot" w:pos="9071"/>
      </w:tabs>
      <w:ind w:left="1701"/>
    </w:pPr>
  </w:style>
  <w:style w:type="paragraph" w:customStyle="1" w:styleId="ListAlpha">
    <w:name w:val="List Alpha"/>
    <w:basedOn w:val="List"/>
    <w:rsid w:val="00AF53C0"/>
    <w:pPr>
      <w:numPr>
        <w:numId w:val="10"/>
      </w:numPr>
    </w:pPr>
  </w:style>
  <w:style w:type="paragraph" w:customStyle="1" w:styleId="ListAlpha2">
    <w:name w:val="List Alpha 2"/>
    <w:basedOn w:val="List2"/>
    <w:rsid w:val="00AF53C0"/>
    <w:pPr>
      <w:numPr>
        <w:numId w:val="9"/>
      </w:numPr>
    </w:pPr>
  </w:style>
  <w:style w:type="paragraph" w:styleId="List2">
    <w:name w:val="List 2"/>
    <w:basedOn w:val="BodyText"/>
    <w:rsid w:val="00AF53C0"/>
    <w:pPr>
      <w:tabs>
        <w:tab w:val="left" w:pos="680"/>
      </w:tabs>
      <w:spacing w:before="60" w:after="60"/>
      <w:ind w:left="680" w:hanging="340"/>
    </w:pPr>
  </w:style>
  <w:style w:type="paragraph" w:styleId="List3">
    <w:name w:val="List 3"/>
    <w:basedOn w:val="BodyText"/>
    <w:rsid w:val="00AF53C0"/>
    <w:pPr>
      <w:tabs>
        <w:tab w:val="left" w:pos="1021"/>
      </w:tabs>
      <w:spacing w:before="60" w:after="60"/>
      <w:ind w:left="1020" w:hanging="340"/>
    </w:pPr>
  </w:style>
  <w:style w:type="paragraph" w:styleId="List4">
    <w:name w:val="List 4"/>
    <w:basedOn w:val="BodyText"/>
    <w:rsid w:val="00AF53C0"/>
    <w:pPr>
      <w:tabs>
        <w:tab w:val="left" w:pos="1361"/>
      </w:tabs>
      <w:spacing w:before="60" w:after="60"/>
      <w:ind w:left="1361" w:hanging="340"/>
    </w:pPr>
  </w:style>
  <w:style w:type="paragraph" w:styleId="List5">
    <w:name w:val="List 5"/>
    <w:basedOn w:val="BodyText"/>
    <w:rsid w:val="00AF53C0"/>
    <w:pPr>
      <w:tabs>
        <w:tab w:val="left" w:pos="1701"/>
      </w:tabs>
      <w:spacing w:before="60" w:after="60"/>
      <w:ind w:left="1701" w:hanging="340"/>
    </w:pPr>
  </w:style>
  <w:style w:type="paragraph" w:styleId="ListBullet4">
    <w:name w:val="List Bullet 4"/>
    <w:basedOn w:val="List4"/>
    <w:rsid w:val="00AF53C0"/>
    <w:pPr>
      <w:numPr>
        <w:numId w:val="4"/>
      </w:numPr>
    </w:pPr>
  </w:style>
  <w:style w:type="paragraph" w:styleId="ListBullet5">
    <w:name w:val="List Bullet 5"/>
    <w:basedOn w:val="List5"/>
    <w:rsid w:val="00AF53C0"/>
    <w:pPr>
      <w:numPr>
        <w:numId w:val="5"/>
      </w:numPr>
    </w:pPr>
  </w:style>
  <w:style w:type="paragraph" w:styleId="ListContinue2">
    <w:name w:val="List Continue 2"/>
    <w:basedOn w:val="List2"/>
    <w:rsid w:val="00AF53C0"/>
    <w:pPr>
      <w:ind w:firstLine="0"/>
    </w:pPr>
  </w:style>
  <w:style w:type="paragraph" w:styleId="ListContinue3">
    <w:name w:val="List Continue 3"/>
    <w:basedOn w:val="List3"/>
    <w:rsid w:val="00AF53C0"/>
    <w:pPr>
      <w:ind w:left="1021" w:firstLine="0"/>
    </w:pPr>
  </w:style>
  <w:style w:type="paragraph" w:styleId="ListContinue4">
    <w:name w:val="List Continue 4"/>
    <w:basedOn w:val="List4"/>
    <w:rsid w:val="00AF53C0"/>
    <w:pPr>
      <w:ind w:firstLine="0"/>
    </w:pPr>
  </w:style>
  <w:style w:type="paragraph" w:styleId="ListContinue5">
    <w:name w:val="List Continue 5"/>
    <w:basedOn w:val="List5"/>
    <w:rsid w:val="00AF53C0"/>
    <w:pPr>
      <w:ind w:firstLine="0"/>
    </w:pPr>
  </w:style>
  <w:style w:type="paragraph" w:styleId="ListNumber3">
    <w:name w:val="List Number 3"/>
    <w:basedOn w:val="List3"/>
    <w:rsid w:val="00AF53C0"/>
    <w:pPr>
      <w:numPr>
        <w:numId w:val="6"/>
      </w:numPr>
    </w:pPr>
  </w:style>
  <w:style w:type="paragraph" w:styleId="ListNumber4">
    <w:name w:val="List Number 4"/>
    <w:basedOn w:val="List4"/>
    <w:rsid w:val="00AF53C0"/>
    <w:pPr>
      <w:numPr>
        <w:numId w:val="7"/>
      </w:numPr>
    </w:pPr>
  </w:style>
  <w:style w:type="paragraph" w:styleId="ListNumber5">
    <w:name w:val="List Number 5"/>
    <w:basedOn w:val="List5"/>
    <w:rsid w:val="00AF53C0"/>
    <w:pPr>
      <w:numPr>
        <w:numId w:val="8"/>
      </w:numPr>
    </w:pPr>
  </w:style>
  <w:style w:type="paragraph" w:styleId="BlockText">
    <w:name w:val="Block Text"/>
    <w:basedOn w:val="Normal"/>
    <w:rsid w:val="00AF53C0"/>
    <w:pPr>
      <w:spacing w:after="120"/>
      <w:ind w:left="1440" w:right="1440"/>
    </w:pPr>
  </w:style>
  <w:style w:type="character" w:customStyle="1" w:styleId="Subscript">
    <w:name w:val="Subscript"/>
    <w:basedOn w:val="DefaultParagraphFont"/>
    <w:rsid w:val="00AF53C0"/>
    <w:rPr>
      <w:sz w:val="16"/>
      <w:vertAlign w:val="subscript"/>
    </w:rPr>
  </w:style>
  <w:style w:type="character" w:customStyle="1" w:styleId="Superscript">
    <w:name w:val="Superscript"/>
    <w:basedOn w:val="DefaultParagraphFont"/>
    <w:rsid w:val="00AF53C0"/>
    <w:rPr>
      <w:sz w:val="16"/>
      <w:vertAlign w:val="superscript"/>
    </w:rPr>
  </w:style>
  <w:style w:type="character" w:customStyle="1" w:styleId="Symbols">
    <w:name w:val="Symbols"/>
    <w:basedOn w:val="DefaultParagraphFont"/>
    <w:rsid w:val="00AF53C0"/>
    <w:rPr>
      <w:rFonts w:ascii="Symbol" w:hAnsi="Symbol"/>
    </w:rPr>
  </w:style>
  <w:style w:type="character" w:customStyle="1" w:styleId="MenuOptions">
    <w:name w:val="Menu Options"/>
    <w:basedOn w:val="DefaultParagraphFont"/>
    <w:rsid w:val="00AF53C0"/>
    <w:rPr>
      <w:rFonts w:ascii="Arial Narrow" w:hAnsi="Arial Narrow"/>
      <w:smallCaps/>
    </w:rPr>
  </w:style>
  <w:style w:type="character" w:customStyle="1" w:styleId="Buttons">
    <w:name w:val="Buttons"/>
    <w:basedOn w:val="DefaultParagraphFont"/>
    <w:rsid w:val="00AF53C0"/>
    <w:rPr>
      <w:b/>
    </w:rPr>
  </w:style>
  <w:style w:type="character" w:customStyle="1" w:styleId="Underlined">
    <w:name w:val="Underlined"/>
    <w:basedOn w:val="DefaultParagraphFont"/>
    <w:rsid w:val="00AF53C0"/>
    <w:rPr>
      <w:u w:val="single"/>
    </w:rPr>
  </w:style>
  <w:style w:type="paragraph" w:customStyle="1" w:styleId="TableBodyTextRight">
    <w:name w:val="Table Body Text Right"/>
    <w:basedOn w:val="TableBodyText"/>
    <w:rsid w:val="00AF53C0"/>
    <w:pPr>
      <w:widowControl w:val="0"/>
      <w:autoSpaceDE w:val="0"/>
      <w:autoSpaceDN w:val="0"/>
      <w:adjustRightInd w:val="0"/>
      <w:jc w:val="right"/>
    </w:pPr>
    <w:rPr>
      <w:rFonts w:cs="Arial"/>
      <w:szCs w:val="18"/>
    </w:rPr>
  </w:style>
  <w:style w:type="paragraph" w:customStyle="1" w:styleId="CopyrightText">
    <w:name w:val="Copyright Text"/>
    <w:basedOn w:val="BodyText"/>
    <w:rsid w:val="00AF53C0"/>
    <w:rPr>
      <w:sz w:val="18"/>
    </w:rPr>
  </w:style>
  <w:style w:type="paragraph" w:customStyle="1" w:styleId="BodySmallRight">
    <w:name w:val="Body Small Right"/>
    <w:basedOn w:val="BodyTextRight"/>
    <w:rsid w:val="00AF53C0"/>
    <w:rPr>
      <w:sz w:val="18"/>
      <w:szCs w:val="18"/>
    </w:rPr>
  </w:style>
  <w:style w:type="paragraph" w:customStyle="1" w:styleId="MarginEdition">
    <w:name w:val="Margin Edition"/>
    <w:basedOn w:val="MarginNote"/>
    <w:rsid w:val="00AF53C0"/>
    <w:pPr>
      <w:spacing w:before="0" w:after="0"/>
    </w:pPr>
    <w:rPr>
      <w:rFonts w:ascii="Times New Roman" w:hAnsi="Times New Roman"/>
      <w:color w:val="999999"/>
    </w:rPr>
  </w:style>
  <w:style w:type="paragraph" w:customStyle="1" w:styleId="Spacer">
    <w:name w:val="Spacer"/>
    <w:basedOn w:val="Normal"/>
    <w:rsid w:val="00AF53C0"/>
    <w:rPr>
      <w:sz w:val="2"/>
      <w:szCs w:val="2"/>
    </w:rPr>
  </w:style>
  <w:style w:type="character" w:customStyle="1" w:styleId="Small">
    <w:name w:val="Small"/>
    <w:basedOn w:val="DefaultParagraphFont"/>
    <w:rsid w:val="00AF53C0"/>
    <w:rPr>
      <w:sz w:val="16"/>
    </w:rPr>
  </w:style>
  <w:style w:type="paragraph" w:customStyle="1" w:styleId="WideTable">
    <w:name w:val="Wide Table"/>
    <w:basedOn w:val="Normal"/>
    <w:rsid w:val="00AF53C0"/>
    <w:pPr>
      <w:ind w:left="-1418"/>
    </w:pPr>
    <w:rPr>
      <w:sz w:val="2"/>
      <w:szCs w:val="2"/>
    </w:rPr>
  </w:style>
  <w:style w:type="character" w:styleId="PageNumber">
    <w:name w:val="page number"/>
    <w:basedOn w:val="DefaultParagraphFont"/>
    <w:rsid w:val="00AF53C0"/>
  </w:style>
  <w:style w:type="paragraph" w:styleId="Quote">
    <w:name w:val="Quote"/>
    <w:basedOn w:val="Heading1"/>
    <w:link w:val="QuoteChar"/>
    <w:qFormat/>
    <w:rsid w:val="00AF53C0"/>
    <w:rPr>
      <w:b w:val="0"/>
      <w:sz w:val="72"/>
      <w:szCs w:val="72"/>
      <w:lang w:val="en-NZ"/>
    </w:rPr>
  </w:style>
  <w:style w:type="character" w:customStyle="1" w:styleId="QuoteChar">
    <w:name w:val="Quote Char"/>
    <w:basedOn w:val="DefaultParagraphFont"/>
    <w:link w:val="Quote"/>
    <w:rsid w:val="00AF53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3C0"/>
    <w:pPr>
      <w:pageBreakBefore/>
    </w:pPr>
  </w:style>
  <w:style w:type="paragraph" w:customStyle="1" w:styleId="Border">
    <w:name w:val="Border"/>
    <w:basedOn w:val="Normal"/>
    <w:qFormat/>
    <w:rsid w:val="00AF53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3C0"/>
    <w:rPr>
      <w:b/>
      <w:bCs/>
      <w:i/>
      <w:iCs/>
      <w:color w:val="auto"/>
    </w:rPr>
  </w:style>
  <w:style w:type="paragraph" w:styleId="IntenseQuote">
    <w:name w:val="Intense Quote"/>
    <w:basedOn w:val="Normal"/>
    <w:next w:val="Normal"/>
    <w:link w:val="IntenseQuoteChar"/>
    <w:uiPriority w:val="30"/>
    <w:qFormat/>
    <w:rsid w:val="00AF53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3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53C0"/>
    <w:rPr>
      <w:smallCaps/>
      <w:color w:val="auto"/>
      <w:u w:val="single"/>
    </w:rPr>
  </w:style>
  <w:style w:type="character" w:styleId="IntenseReference">
    <w:name w:val="Intense Reference"/>
    <w:basedOn w:val="DefaultParagraphFont"/>
    <w:uiPriority w:val="32"/>
    <w:qFormat/>
    <w:rsid w:val="00AF53C0"/>
    <w:rPr>
      <w:b/>
      <w:bCs/>
      <w:smallCaps/>
      <w:color w:val="auto"/>
      <w:spacing w:val="5"/>
      <w:u w:val="single"/>
    </w:rPr>
  </w:style>
  <w:style w:type="paragraph" w:customStyle="1" w:styleId="2ColumnHeading">
    <w:name w:val="2Column Heading"/>
    <w:basedOn w:val="BodyText"/>
    <w:qFormat/>
    <w:rsid w:val="00AF53C0"/>
    <w:pPr>
      <w:spacing w:after="60"/>
      <w:ind w:left="-2268"/>
    </w:pPr>
    <w:rPr>
      <w:b/>
    </w:rPr>
  </w:style>
  <w:style w:type="paragraph" w:customStyle="1" w:styleId="Heading1TOC">
    <w:name w:val="Heading1 TOC"/>
    <w:basedOn w:val="Normal"/>
    <w:qFormat/>
    <w:rsid w:val="00AF53C0"/>
    <w:pPr>
      <w:spacing w:before="240" w:after="120"/>
    </w:pPr>
    <w:rPr>
      <w:rFonts w:ascii="Times New Roman" w:hAnsi="Times New Roman"/>
      <w:b/>
      <w:sz w:val="32"/>
    </w:rPr>
  </w:style>
  <w:style w:type="paragraph" w:customStyle="1" w:styleId="Heading2TOC">
    <w:name w:val="Heading2 TOC"/>
    <w:basedOn w:val="Normal"/>
    <w:qFormat/>
    <w:rsid w:val="00AF53C0"/>
    <w:pPr>
      <w:spacing w:before="240" w:after="60"/>
    </w:pPr>
    <w:rPr>
      <w:rFonts w:ascii="Times New Roman" w:hAnsi="Times New Roman"/>
      <w:b/>
      <w:sz w:val="28"/>
    </w:rPr>
  </w:style>
  <w:style w:type="character" w:customStyle="1" w:styleId="Underline">
    <w:name w:val="Underline"/>
    <w:basedOn w:val="DefaultParagraphFont"/>
    <w:qFormat/>
    <w:rsid w:val="00AF53C0"/>
    <w:rPr>
      <w:u w:val="single"/>
    </w:rPr>
  </w:style>
  <w:style w:type="paragraph" w:styleId="BalloonText">
    <w:name w:val="Balloon Text"/>
    <w:basedOn w:val="Normal"/>
    <w:link w:val="BalloonTextChar"/>
    <w:rsid w:val="00AF53C0"/>
    <w:rPr>
      <w:rFonts w:ascii="Tahoma" w:hAnsi="Tahoma" w:cs="Tahoma"/>
      <w:sz w:val="16"/>
      <w:szCs w:val="16"/>
    </w:rPr>
  </w:style>
  <w:style w:type="character" w:customStyle="1" w:styleId="BalloonTextChar">
    <w:name w:val="Balloon Text Char"/>
    <w:basedOn w:val="DefaultParagraphFont"/>
    <w:link w:val="BalloonText"/>
    <w:rsid w:val="00AF53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53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53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1548</Words>
  <Characters>10480</Characters>
  <Application>Microsoft Office Word</Application>
  <DocSecurity>0</DocSecurity>
  <Lines>416</Lines>
  <Paragraphs>288</Paragraphs>
  <ScaleCrop>false</ScaleCrop>
  <Company>Author-it Software Corporation Ltd.</Company>
  <LinksUpToDate>false</LinksUpToDate>
  <CharactersWithSpaces>11948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CPPWMT4055A Develop waste management proposals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2012-05-26T06:34:00Z</dcterms:created>
  <dcterms:modified xsi:type="dcterms:W3CDTF">2012-05-26T06:34:00Z</dcterms:modified>
</cp:coreProperties>
</file>