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099" w:rsidP="000C2099">
      <w:pPr>
        <w:pStyle w:val="Title"/>
      </w:pPr>
      <w:r>
        <w:fldChar w:fldCharType="begin"/>
      </w:r>
      <w:r>
        <w:instrText xml:space="preserve"> TITLE   \* MERGEFORMAT </w:instrText>
      </w:r>
      <w:r>
        <w:fldChar w:fldCharType="separate"/>
      </w:r>
      <w:r>
        <w:t>CPPWMT4032A Inform and educate clients on waste management issues</w:t>
      </w:r>
      <w:r>
        <w:fldChar w:fldCharType="end"/>
      </w:r>
    </w:p>
    <w:p w:rsidR="000C2099" w:rsidP="000C2099">
      <w:pPr>
        <w:pStyle w:val="Version"/>
        <w:sectPr w:rsidSect="001912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243" w:rsidP="00191243">
      <w:pPr>
        <w:pStyle w:val="SuperHeading"/>
      </w:pPr>
      <w:r w:rsidRPr="00191243">
        <w:t>CPPWMT4032A Inform and educate clients on waste management issues</w:t>
      </w:r>
    </w:p>
    <w:p w:rsidR="00000000" w:rsidRPr="00191243" w:rsidP="00191243">
      <w:pPr>
        <w:pStyle w:val="Heading1"/>
      </w:pPr>
      <w:bookmarkStart w:id="1" w:name="O_382103"/>
      <w:bookmarkEnd w:id="1"/>
      <w:r w:rsidRPr="00191243">
        <w:t>Modification History</w:t>
      </w:r>
    </w:p>
    <w:p w:rsidR="00000000" w:rsidRPr="00191243" w:rsidP="00191243">
      <w:pPr>
        <w:pStyle w:val="BodyText"/>
      </w:pPr>
      <w:r w:rsidRPr="00191243">
        <w:t>Revised unit</w:t>
      </w:r>
    </w:p>
    <w:p w:rsidR="000C2099" w:rsidP="00191243">
      <w:pPr>
        <w:pStyle w:val="BodyText"/>
      </w:pPr>
      <w:r w:rsidRPr="00191243">
        <w:t>Unit updated and equivalent to PRMWM32B Inform and educate clients on waste management issues</w:t>
      </w:r>
    </w:p>
    <w:p w:rsidR="000C2099" w:rsidP="00191243">
      <w:pPr>
        <w:pStyle w:val="BodyText"/>
      </w:pPr>
    </w:p>
    <w:p w:rsidR="00000000" w:rsidRPr="00191243" w:rsidP="00191243">
      <w:pPr>
        <w:pStyle w:val="Heading1"/>
      </w:pPr>
      <w:bookmarkStart w:id="2" w:name="O_382104"/>
      <w:bookmarkEnd w:id="2"/>
      <w:r w:rsidRPr="00191243">
        <w:t>Unit Descrip</w:t>
      </w:r>
      <w:r w:rsidRPr="00191243">
        <w:t>tor</w:t>
      </w:r>
    </w:p>
    <w:p w:rsidR="000C2099" w:rsidP="00191243">
      <w:pPr>
        <w:pStyle w:val="BodyText"/>
      </w:pPr>
      <w:r w:rsidRPr="00191243">
        <w:t xml:space="preserve">This unit of competency specifies the outcomes required to inform and educate clients on waste management issues. It requires the ability to analyse practices and develop strategies by working effectively with clients. </w:t>
      </w:r>
    </w:p>
    <w:p w:rsidR="000C2099" w:rsidP="00191243">
      <w:pPr>
        <w:pStyle w:val="BodyText"/>
      </w:pPr>
    </w:p>
    <w:p w:rsidR="00000000" w:rsidRPr="00191243" w:rsidP="00191243">
      <w:pPr>
        <w:pStyle w:val="Heading1"/>
      </w:pPr>
      <w:bookmarkStart w:id="3" w:name="O_382105"/>
      <w:bookmarkEnd w:id="3"/>
      <w:r w:rsidRPr="00191243">
        <w:t>Application of</w:t>
      </w:r>
      <w:r w:rsidRPr="00191243">
        <w:t xml:space="preserve"> the Unit</w:t>
      </w:r>
    </w:p>
    <w:p w:rsidR="00000000" w:rsidRPr="00191243" w:rsidP="00191243">
      <w:pPr>
        <w:pStyle w:val="BodyText"/>
      </w:pPr>
      <w:r w:rsidRPr="00191243">
        <w:t>This unit applies to those responsible for waste management information dissemination. It includes contributing to the development and implementation of developed strategies, systems and plans, as well as recognising the need for expert advice.</w:t>
      </w:r>
    </w:p>
    <w:p w:rsidR="00000000" w:rsidRPr="00191243" w:rsidP="00191243">
      <w:pPr>
        <w:pStyle w:val="AllowPageBreak"/>
      </w:pPr>
    </w:p>
    <w:p w:rsidR="00000000" w:rsidRPr="00191243" w:rsidP="00191243">
      <w:pPr>
        <w:pStyle w:val="Heading1"/>
      </w:pPr>
      <w:bookmarkStart w:id="4" w:name="O_382106"/>
      <w:bookmarkEnd w:id="4"/>
      <w:r w:rsidRPr="00191243">
        <w:t>Licensing/Regulatory Information</w:t>
      </w:r>
    </w:p>
    <w:p w:rsidR="00000000" w:rsidRPr="00191243" w:rsidP="00191243">
      <w:pPr>
        <w:pStyle w:val="BodyText"/>
      </w:pPr>
      <w:r w:rsidRPr="00191243">
        <w:t>No licensing, legislative, regulatory or certification requirements apply to this unit at the time of endorsement.</w:t>
      </w:r>
    </w:p>
    <w:p w:rsidR="00000000" w:rsidRPr="00191243" w:rsidP="00191243">
      <w:pPr>
        <w:pStyle w:val="AllowPageBreak"/>
      </w:pPr>
    </w:p>
    <w:p w:rsidR="00000000" w:rsidRPr="00191243" w:rsidP="00191243">
      <w:pPr>
        <w:pStyle w:val="Heading1"/>
      </w:pPr>
      <w:bookmarkStart w:id="5" w:name="O_382107"/>
      <w:bookmarkEnd w:id="5"/>
      <w:r w:rsidRPr="00191243">
        <w:t>Pre-Requisites</w:t>
      </w:r>
    </w:p>
    <w:p w:rsidR="00000000" w:rsidRPr="00191243" w:rsidP="00191243">
      <w:pPr>
        <w:pStyle w:val="BodyText"/>
      </w:pPr>
      <w:r w:rsidRPr="00191243">
        <w:t>Not applicable.</w:t>
      </w:r>
    </w:p>
    <w:p w:rsidR="00000000" w:rsidRPr="00191243" w:rsidP="00191243">
      <w:pPr>
        <w:pStyle w:val="AllowPageBreak"/>
      </w:pPr>
    </w:p>
    <w:p w:rsidR="00000000" w:rsidRPr="00191243" w:rsidP="00191243">
      <w:pPr>
        <w:pStyle w:val="Heading1"/>
      </w:pPr>
      <w:bookmarkStart w:id="6" w:name="O_382108"/>
      <w:bookmarkEnd w:id="6"/>
      <w:r w:rsidRPr="00191243">
        <w:t>Employability Skills Inform</w:t>
      </w:r>
      <w:r w:rsidRPr="00191243">
        <w:t>ation</w:t>
      </w:r>
    </w:p>
    <w:p w:rsidR="00000000" w:rsidRPr="00191243" w:rsidP="00191243">
      <w:pPr>
        <w:pStyle w:val="BodyText"/>
      </w:pPr>
      <w:r w:rsidRPr="00191243">
        <w:t>This unit contains employability skills.</w:t>
      </w:r>
    </w:p>
    <w:p w:rsidR="00000000" w:rsidRPr="00191243" w:rsidP="00191243">
      <w:pPr>
        <w:pStyle w:val="AllowPageBreak"/>
      </w:pPr>
    </w:p>
    <w:p w:rsidR="00000000" w:rsidRPr="00191243" w:rsidP="00191243">
      <w:pPr>
        <w:pStyle w:val="Heading1"/>
      </w:pPr>
      <w:bookmarkStart w:id="7" w:name="O_382109"/>
      <w:bookmarkEnd w:id="7"/>
      <w:r w:rsidRPr="00191243">
        <w:t>Elements and Performance Criteria Pre-Content</w:t>
      </w:r>
    </w:p>
    <w:tbl>
      <w:tblPr>
        <w:tblW w:w="0" w:type="auto"/>
        <w:tblLayout w:type="fixed"/>
        <w:tblCellMar>
          <w:left w:w="62" w:type="dxa"/>
          <w:right w:w="62" w:type="dxa"/>
        </w:tblCellMar>
        <w:tblLook w:val="0000"/>
      </w:tblPr>
      <w:tblGrid>
        <w:gridCol w:w="2640"/>
        <w:gridCol w:w="6380"/>
      </w:tblGrid>
      <w:tr w:rsidTr="0019124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91243" w:rsidP="00191243">
            <w:pPr>
              <w:pStyle w:val="BodyText"/>
            </w:pPr>
            <w:r w:rsidRPr="00191243">
              <w:t>Performance criteria describe the performance needed to demonstrate achie</w:t>
            </w:r>
            <w:r w:rsidRPr="00191243">
              <w:t>vement of the element. Where bold italicised text is used, further information is detailed in the required skills and knowledge section and the range statement. Assessment of performance is to be consistent with the evidence guide.</w:t>
            </w:r>
          </w:p>
        </w:tc>
      </w:tr>
    </w:tbl>
    <w:p w:rsidR="00000000" w:rsidRPr="00191243" w:rsidP="00191243">
      <w:pPr>
        <w:pStyle w:val="BodyText"/>
      </w:pPr>
    </w:p>
    <w:p w:rsidR="00000000" w:rsidRPr="00191243" w:rsidP="00191243">
      <w:pPr>
        <w:pStyle w:val="AllowPageBreak"/>
      </w:pPr>
    </w:p>
    <w:p w:rsidR="00000000" w:rsidRPr="00191243" w:rsidP="00191243">
      <w:pPr>
        <w:pStyle w:val="Heading1"/>
      </w:pPr>
      <w:bookmarkStart w:id="8" w:name="O_382110"/>
      <w:bookmarkEnd w:id="8"/>
      <w:r w:rsidRPr="00191243">
        <w:t>Eleme</w:t>
      </w:r>
      <w:r w:rsidRPr="00191243">
        <w:t>nts and Performance Criteria</w:t>
      </w:r>
    </w:p>
    <w:tbl>
      <w:tblPr>
        <w:tblW w:w="0" w:type="auto"/>
        <w:tblLayout w:type="fixed"/>
        <w:tblCellMar>
          <w:left w:w="62" w:type="dxa"/>
          <w:right w:w="62" w:type="dxa"/>
        </w:tblCellMar>
        <w:tblLook w:val="0000"/>
      </w:tblPr>
      <w:tblGrid>
        <w:gridCol w:w="678"/>
        <w:gridCol w:w="1962"/>
        <w:gridCol w:w="770"/>
        <w:gridCol w:w="5610"/>
      </w:tblGrid>
      <w:tr w:rsidTr="0019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1</w:t>
            </w:r>
          </w:p>
        </w:tc>
        <w:tc>
          <w:tcPr>
            <w:tcW w:w="1962" w:type="dxa"/>
            <w:vMerge w:val="restart"/>
            <w:tcBorders>
              <w:top w:val="nil"/>
              <w:left w:val="nil"/>
              <w:bottom w:val="nil"/>
              <w:right w:val="nil"/>
            </w:tcBorders>
            <w:tcMar>
              <w:top w:w="0" w:type="dxa"/>
              <w:left w:w="62" w:type="dxa"/>
              <w:bottom w:w="0" w:type="dxa"/>
              <w:right w:w="62" w:type="dxa"/>
            </w:tcMar>
          </w:tcPr>
          <w:p w:rsidR="00000000" w:rsidRPr="00191243" w:rsidP="00191243">
            <w:pPr>
              <w:pStyle w:val="BodyText"/>
            </w:pPr>
            <w:r w:rsidRPr="00191243">
              <w:t>Determine requirements for provision of information and advice to client.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1243" w:rsidP="00191243">
            <w:pPr>
              <w:pStyle w:val="BodyText"/>
            </w:pPr>
            <w:r w:rsidRPr="00191243">
              <w:t>1.1</w:t>
            </w:r>
          </w:p>
        </w:tc>
        <w:tc>
          <w:tcPr>
            <w:tcW w:w="561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rPr>
                <w:rStyle w:val="BoldandItalics"/>
              </w:rPr>
              <w:t>Need for provision of</w:t>
            </w:r>
            <w:r w:rsidRPr="00191243">
              <w:t xml:space="preserve"> </w:t>
            </w:r>
            <w:r w:rsidRPr="00191243">
              <w:rPr>
                <w:rStyle w:val="BoldandItalics"/>
              </w:rPr>
              <w:t>information</w:t>
            </w:r>
            <w:r w:rsidRPr="00191243">
              <w:t xml:space="preserve"> is determined from log of common </w:t>
            </w:r>
            <w:r w:rsidRPr="00191243">
              <w:rPr>
                <w:rStyle w:val="BoldandItalics"/>
              </w:rPr>
              <w:t>client</w:t>
            </w:r>
            <w:r w:rsidRPr="00191243">
              <w:t xml:space="preserve"> inqui</w:t>
            </w:r>
            <w:r w:rsidRPr="00191243">
              <w:t>ries, review of client compliance levels, new waste management trends and issues, and changes in services provided.</w:t>
            </w:r>
          </w:p>
        </w:tc>
      </w:tr>
      <w:tr w:rsidTr="0019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1243" w:rsidP="00191243">
            <w:pPr>
              <w:pStyle w:val="BodyText"/>
            </w:pPr>
            <w:r w:rsidRPr="00191243">
              <w:t>1.2</w:t>
            </w:r>
          </w:p>
        </w:tc>
        <w:tc>
          <w:tcPr>
            <w:tcW w:w="561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rPr>
                <w:rStyle w:val="BoldandItalics"/>
              </w:rPr>
              <w:t>Information</w:t>
            </w:r>
            <w:r w:rsidRPr="00191243">
              <w:t xml:space="preserve"> requirements, including </w:t>
            </w:r>
            <w:r w:rsidRPr="00191243">
              <w:rPr>
                <w:rStyle w:val="BoldandItalics"/>
              </w:rPr>
              <w:t>target groups</w:t>
            </w:r>
            <w:r w:rsidRPr="00191243">
              <w:t xml:space="preserve"> for advice, are determined through discussion with clients and relevant interest gr</w:t>
            </w:r>
            <w:r w:rsidRPr="00191243">
              <w:t>oups.</w:t>
            </w:r>
          </w:p>
        </w:tc>
      </w:tr>
      <w:tr w:rsidTr="0019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1.3</w:t>
            </w:r>
          </w:p>
        </w:tc>
        <w:tc>
          <w:tcPr>
            <w:tcW w:w="5610" w:type="dxa"/>
            <w:tcBorders>
              <w:top w:val="nil"/>
              <w:left w:val="nil"/>
              <w:bottom w:val="nil"/>
              <w:right w:val="nil"/>
            </w:tcBorders>
            <w:tcMar>
              <w:top w:w="0" w:type="dxa"/>
              <w:left w:w="62" w:type="dxa"/>
              <w:bottom w:w="0" w:type="dxa"/>
              <w:right w:w="62" w:type="dxa"/>
            </w:tcMar>
          </w:tcPr>
          <w:p w:rsidR="00000000" w:rsidRPr="00191243" w:rsidP="00191243">
            <w:pPr>
              <w:pStyle w:val="BodyText"/>
            </w:pPr>
            <w:r w:rsidRPr="00191243">
              <w:t xml:space="preserve">Organisational requirements and requirements of </w:t>
            </w:r>
            <w:r w:rsidRPr="00191243">
              <w:rPr>
                <w:rStyle w:val="BoldandItalics"/>
              </w:rPr>
              <w:t>legislation and codes</w:t>
            </w:r>
            <w:r w:rsidRPr="00191243">
              <w:t xml:space="preserve"> of practice are identified.</w:t>
            </w:r>
          </w:p>
        </w:tc>
      </w:tr>
    </w:tbl>
    <w:p w:rsidR="00000000" w:rsidRPr="00191243" w:rsidP="00191243">
      <w:pPr>
        <w:pStyle w:val="BodyText"/>
      </w:pPr>
    </w:p>
    <w:tbl>
      <w:tblPr>
        <w:tblW w:w="0" w:type="auto"/>
        <w:tblLayout w:type="fixed"/>
        <w:tblCellMar>
          <w:left w:w="62" w:type="dxa"/>
          <w:right w:w="62" w:type="dxa"/>
        </w:tblCellMar>
        <w:tblLook w:val="0000"/>
      </w:tblPr>
      <w:tblGrid>
        <w:gridCol w:w="678"/>
        <w:gridCol w:w="1962"/>
        <w:gridCol w:w="770"/>
        <w:gridCol w:w="5610"/>
      </w:tblGrid>
      <w:tr w:rsidTr="0019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2</w:t>
            </w:r>
          </w:p>
        </w:tc>
        <w:tc>
          <w:tcPr>
            <w:tcW w:w="1962" w:type="dxa"/>
            <w:vMerge w:val="restart"/>
            <w:tcBorders>
              <w:top w:val="nil"/>
              <w:left w:val="nil"/>
              <w:bottom w:val="nil"/>
              <w:right w:val="nil"/>
            </w:tcBorders>
            <w:tcMar>
              <w:top w:w="0" w:type="dxa"/>
              <w:left w:w="62" w:type="dxa"/>
              <w:bottom w:w="0" w:type="dxa"/>
              <w:right w:w="62" w:type="dxa"/>
            </w:tcMar>
          </w:tcPr>
          <w:p w:rsidR="00000000" w:rsidRPr="00191243" w:rsidP="00191243">
            <w:pPr>
              <w:pStyle w:val="BodyText"/>
            </w:pPr>
            <w:r w:rsidRPr="00191243">
              <w:t>Provide information and advice to client.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2.1</w:t>
            </w:r>
          </w:p>
        </w:tc>
        <w:tc>
          <w:tcPr>
            <w:tcW w:w="561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Information is checked to ensure it provides client with practical options for the effective management and minimisation of waste.</w:t>
            </w:r>
          </w:p>
        </w:tc>
      </w:tr>
      <w:tr w:rsidTr="0019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2.2</w:t>
            </w:r>
          </w:p>
        </w:tc>
        <w:tc>
          <w:tcPr>
            <w:tcW w:w="561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Information is provided in a clear and concise manner.</w:t>
            </w:r>
          </w:p>
        </w:tc>
      </w:tr>
      <w:tr w:rsidTr="0019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2.3</w:t>
            </w:r>
          </w:p>
        </w:tc>
        <w:tc>
          <w:tcPr>
            <w:tcW w:w="561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Client is provided with opportunity to confirm understan</w:t>
            </w:r>
            <w:r w:rsidRPr="00191243">
              <w:t>ding and seek clarification.</w:t>
            </w:r>
          </w:p>
        </w:tc>
      </w:tr>
      <w:tr w:rsidTr="0019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2.4</w:t>
            </w:r>
          </w:p>
        </w:tc>
        <w:tc>
          <w:tcPr>
            <w:tcW w:w="5610" w:type="dxa"/>
            <w:tcBorders>
              <w:top w:val="nil"/>
              <w:left w:val="nil"/>
              <w:bottom w:val="nil"/>
              <w:right w:val="nil"/>
            </w:tcBorders>
            <w:tcMar>
              <w:top w:w="0" w:type="dxa"/>
              <w:left w:w="62" w:type="dxa"/>
              <w:bottom w:w="0" w:type="dxa"/>
              <w:right w:w="62" w:type="dxa"/>
            </w:tcMar>
          </w:tcPr>
          <w:p w:rsidR="00000000" w:rsidRPr="00191243" w:rsidP="00191243">
            <w:pPr>
              <w:pStyle w:val="BodyText"/>
            </w:pPr>
            <w:r w:rsidRPr="00191243">
              <w:t>Client is provided with reliable documentation and suitable publications for ongoing reference.</w:t>
            </w:r>
          </w:p>
        </w:tc>
      </w:tr>
    </w:tbl>
    <w:p w:rsidR="00000000" w:rsidRPr="00191243" w:rsidP="00191243">
      <w:pPr>
        <w:pStyle w:val="BodyText"/>
      </w:pPr>
    </w:p>
    <w:tbl>
      <w:tblPr>
        <w:tblW w:w="0" w:type="auto"/>
        <w:tblLayout w:type="fixed"/>
        <w:tblCellMar>
          <w:left w:w="62" w:type="dxa"/>
          <w:right w:w="62" w:type="dxa"/>
        </w:tblCellMar>
        <w:tblLook w:val="0000"/>
      </w:tblPr>
      <w:tblGrid>
        <w:gridCol w:w="678"/>
        <w:gridCol w:w="1962"/>
        <w:gridCol w:w="770"/>
        <w:gridCol w:w="5610"/>
      </w:tblGrid>
      <w:tr w:rsidTr="0019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3</w:t>
            </w:r>
          </w:p>
        </w:tc>
        <w:tc>
          <w:tcPr>
            <w:tcW w:w="1962" w:type="dxa"/>
            <w:vMerge w:val="restart"/>
            <w:tcBorders>
              <w:top w:val="nil"/>
              <w:left w:val="nil"/>
              <w:bottom w:val="nil"/>
              <w:right w:val="nil"/>
            </w:tcBorders>
            <w:tcMar>
              <w:top w:w="0" w:type="dxa"/>
              <w:left w:w="62" w:type="dxa"/>
              <w:bottom w:w="0" w:type="dxa"/>
              <w:right w:w="62" w:type="dxa"/>
            </w:tcMar>
          </w:tcPr>
          <w:p w:rsidR="00000000" w:rsidRPr="00191243" w:rsidP="00191243">
            <w:pPr>
              <w:pStyle w:val="BodyText"/>
            </w:pPr>
            <w:r w:rsidRPr="00191243">
              <w:t>Assist client to obtain access to additional information as required.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1243" w:rsidP="00191243">
            <w:pPr>
              <w:pStyle w:val="BodyText"/>
            </w:pPr>
            <w:r w:rsidRPr="00191243">
              <w:t>3.1</w:t>
            </w:r>
          </w:p>
        </w:tc>
        <w:tc>
          <w:tcPr>
            <w:tcW w:w="561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rPr>
                <w:rStyle w:val="BoldandItalics"/>
              </w:rPr>
              <w:t>Sources of additional information</w:t>
            </w:r>
            <w:r w:rsidRPr="00191243">
              <w:t xml:space="preserve"> are provided to ensure client can follow up when required.</w:t>
            </w:r>
          </w:p>
        </w:tc>
      </w:tr>
      <w:tr w:rsidTr="0019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3.2</w:t>
            </w:r>
          </w:p>
        </w:tc>
        <w:tc>
          <w:tcPr>
            <w:tcW w:w="561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Details on organisations providing waste management services are provided to assist in future service provision as required.</w:t>
            </w:r>
          </w:p>
        </w:tc>
      </w:tr>
      <w:tr w:rsidTr="0019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3.3</w:t>
            </w:r>
          </w:p>
        </w:tc>
        <w:tc>
          <w:tcPr>
            <w:tcW w:w="5610" w:type="dxa"/>
            <w:tcBorders>
              <w:top w:val="nil"/>
              <w:left w:val="nil"/>
              <w:bottom w:val="nil"/>
              <w:right w:val="nil"/>
            </w:tcBorders>
            <w:tcMar>
              <w:top w:w="0" w:type="dxa"/>
              <w:left w:w="62" w:type="dxa"/>
              <w:bottom w:w="0" w:type="dxa"/>
              <w:right w:w="62" w:type="dxa"/>
            </w:tcMar>
          </w:tcPr>
          <w:p w:rsidR="00000000" w:rsidRPr="00191243" w:rsidP="00191243">
            <w:pPr>
              <w:pStyle w:val="BodyText"/>
            </w:pPr>
            <w:r w:rsidRPr="00191243">
              <w:t xml:space="preserve">Information on community, government, industry services and their </w:t>
            </w:r>
            <w:r w:rsidRPr="00191243">
              <w:rPr>
                <w:rStyle w:val="BoldandItalics"/>
              </w:rPr>
              <w:t>responsibilities and capacities</w:t>
            </w:r>
            <w:r w:rsidRPr="00191243">
              <w:t xml:space="preserve"> is checked to ensure it meets client needs.</w:t>
            </w:r>
          </w:p>
        </w:tc>
      </w:tr>
    </w:tbl>
    <w:p w:rsidR="000C2099" w:rsidP="00191243">
      <w:pPr>
        <w:pStyle w:val="BodyText"/>
      </w:pPr>
    </w:p>
    <w:p w:rsidR="000C2099" w:rsidP="00191243">
      <w:pPr>
        <w:pStyle w:val="BodyText"/>
      </w:pPr>
    </w:p>
    <w:p w:rsidR="00000000" w:rsidRPr="00191243" w:rsidP="00191243">
      <w:pPr>
        <w:pStyle w:val="Heading1"/>
      </w:pPr>
      <w:bookmarkStart w:id="9" w:name="O_382111"/>
      <w:bookmarkEnd w:id="9"/>
      <w:r w:rsidRPr="00191243">
        <w:t>Required Skills and Knowledge</w:t>
      </w:r>
    </w:p>
    <w:tbl>
      <w:tblPr>
        <w:tblW w:w="9354" w:type="dxa"/>
        <w:tblLayout w:type="fixed"/>
        <w:tblCellMar>
          <w:left w:w="62" w:type="dxa"/>
          <w:right w:w="62" w:type="dxa"/>
        </w:tblCellMar>
        <w:tblLook w:val="0000"/>
      </w:tblPr>
      <w:tblGrid>
        <w:gridCol w:w="9354"/>
      </w:tblGrid>
      <w:tr w:rsidTr="0019124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t>This section describes the skills and knowledge required for thi</w:t>
            </w:r>
            <w:r w:rsidRPr="00191243">
              <w:t>s unit.</w:t>
            </w:r>
          </w:p>
        </w:tc>
      </w:tr>
      <w:tr w:rsidTr="0019124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rPr>
                <w:rStyle w:val="SpecialBold"/>
              </w:rPr>
              <w:t>Required skills</w:t>
            </w:r>
          </w:p>
        </w:tc>
      </w:tr>
      <w:tr w:rsidTr="0019124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91243" w:rsidP="00191243">
            <w:pPr>
              <w:pStyle w:val="ListBullet"/>
            </w:pPr>
            <w:r w:rsidRPr="00191243">
              <w:t>analytical skills to:</w:t>
            </w:r>
          </w:p>
          <w:p w:rsidR="00000000" w:rsidRPr="00191243" w:rsidP="00191243">
            <w:pPr>
              <w:pStyle w:val="ListBullet2"/>
            </w:pPr>
            <w:r w:rsidRPr="00191243">
              <w:t>determine appropriate waste management service</w:t>
            </w:r>
          </w:p>
          <w:p w:rsidR="00000000" w:rsidRPr="00191243" w:rsidP="00191243">
            <w:pPr>
              <w:pStyle w:val="ListBullet2"/>
            </w:pPr>
            <w:r w:rsidRPr="00191243">
              <w:t>observe review operations</w:t>
            </w:r>
          </w:p>
          <w:p w:rsidR="00000000" w:rsidRPr="00191243" w:rsidP="00191243">
            <w:pPr>
              <w:pStyle w:val="ListBullet"/>
            </w:pPr>
            <w:r w:rsidRPr="00191243">
              <w:t>interpersonal skills to:</w:t>
            </w:r>
          </w:p>
          <w:p w:rsidR="00000000" w:rsidRPr="00191243" w:rsidP="00191243">
            <w:pPr>
              <w:pStyle w:val="ListBullet2"/>
            </w:pPr>
            <w:r w:rsidRPr="00191243">
              <w:t>assess client needs</w:t>
            </w:r>
          </w:p>
          <w:p w:rsidR="00000000" w:rsidRPr="00191243" w:rsidP="00191243">
            <w:pPr>
              <w:pStyle w:val="ListBullet2"/>
            </w:pPr>
            <w:r w:rsidRPr="00191243">
              <w:t>coordinate activities</w:t>
            </w:r>
          </w:p>
          <w:p w:rsidR="00000000" w:rsidRPr="00191243" w:rsidP="00191243">
            <w:pPr>
              <w:pStyle w:val="ListBullet2"/>
            </w:pPr>
            <w:r w:rsidRPr="00191243">
              <w:t>provide information in a team environment on a range of waste management issues</w:t>
            </w:r>
          </w:p>
          <w:p w:rsidR="00000000" w:rsidRPr="00191243" w:rsidP="00191243">
            <w:pPr>
              <w:pStyle w:val="ListBullet"/>
            </w:pPr>
            <w:r w:rsidRPr="00191243">
              <w:t>reading skills to interpret:</w:t>
            </w:r>
          </w:p>
          <w:p w:rsidR="00000000" w:rsidRPr="00191243" w:rsidP="00191243">
            <w:pPr>
              <w:pStyle w:val="ListBullet2"/>
            </w:pPr>
            <w:r w:rsidRPr="00191243">
              <w:t>maps</w:t>
            </w:r>
          </w:p>
          <w:p w:rsidR="00000000" w:rsidRPr="00191243" w:rsidP="00191243">
            <w:pPr>
              <w:pStyle w:val="ListBullet2"/>
            </w:pPr>
            <w:r w:rsidRPr="00191243">
              <w:t>plans</w:t>
            </w:r>
          </w:p>
          <w:p w:rsidR="00000000" w:rsidRPr="00191243" w:rsidP="00191243">
            <w:pPr>
              <w:pStyle w:val="ListBullet2"/>
            </w:pPr>
            <w:r w:rsidRPr="00191243">
              <w:t>documents</w:t>
            </w:r>
          </w:p>
          <w:p w:rsidR="00000000" w:rsidRPr="00191243" w:rsidP="00191243">
            <w:pPr>
              <w:pStyle w:val="ListBullet2"/>
            </w:pPr>
            <w:r w:rsidRPr="00191243">
              <w:t>work requirements and material safety data sheets (MSDS)</w:t>
            </w:r>
          </w:p>
          <w:p w:rsidR="00000000" w:rsidRPr="00191243" w:rsidP="00191243">
            <w:pPr>
              <w:pStyle w:val="ListBullet"/>
            </w:pPr>
            <w:r w:rsidRPr="00191243">
              <w:t>problem-solving skills to source, organise and apply information</w:t>
            </w:r>
          </w:p>
          <w:p w:rsidR="00000000" w:rsidRPr="00191243" w:rsidP="00191243">
            <w:pPr>
              <w:pStyle w:val="ListBullet"/>
            </w:pPr>
            <w:r w:rsidRPr="00191243">
              <w:t>s</w:t>
            </w:r>
            <w:r w:rsidRPr="00191243">
              <w:t>elf-management skills to:</w:t>
            </w:r>
          </w:p>
          <w:p w:rsidR="00000000" w:rsidRPr="00191243" w:rsidP="00191243">
            <w:pPr>
              <w:pStyle w:val="ListBullet2"/>
            </w:pPr>
            <w:r w:rsidRPr="00191243">
              <w:t>apply accuracy and attention to detail</w:t>
            </w:r>
          </w:p>
          <w:p w:rsidR="00000000" w:rsidRPr="00191243" w:rsidP="00191243">
            <w:pPr>
              <w:pStyle w:val="ListBullet2"/>
            </w:pPr>
            <w:r w:rsidRPr="00191243">
              <w:t>organise work methodically</w:t>
            </w:r>
          </w:p>
          <w:p w:rsidR="00000000" w:rsidRPr="00191243" w:rsidP="00191243">
            <w:pPr>
              <w:pStyle w:val="ListBullet2"/>
            </w:pPr>
            <w:r w:rsidRPr="00191243">
              <w:t xml:space="preserve">conduct project management </w:t>
            </w:r>
          </w:p>
          <w:p w:rsidR="00000000" w:rsidRPr="00191243" w:rsidP="00191243">
            <w:pPr>
              <w:pStyle w:val="ListBullet2"/>
            </w:pPr>
            <w:r w:rsidRPr="00191243">
              <w:t>use applicable information technology</w:t>
            </w:r>
          </w:p>
          <w:p w:rsidR="00000000" w:rsidRPr="00191243" w:rsidP="00191243">
            <w:pPr>
              <w:pStyle w:val="ListBullet"/>
            </w:pPr>
            <w:r w:rsidRPr="00191243">
              <w:t>oral communication skills to:</w:t>
            </w:r>
          </w:p>
          <w:p w:rsidR="00000000" w:rsidRPr="00191243" w:rsidP="00191243">
            <w:pPr>
              <w:pStyle w:val="ListBullet2"/>
            </w:pPr>
            <w:r w:rsidRPr="00191243">
              <w:t>ask questions</w:t>
            </w:r>
          </w:p>
          <w:p w:rsidR="00000000" w:rsidRPr="00191243" w:rsidP="00191243">
            <w:pPr>
              <w:pStyle w:val="ListBullet2"/>
            </w:pPr>
            <w:r w:rsidRPr="00191243">
              <w:t>facilitate</w:t>
            </w:r>
          </w:p>
          <w:p w:rsidR="00000000" w:rsidRPr="00191243" w:rsidP="00191243">
            <w:pPr>
              <w:pStyle w:val="ListBullet2"/>
            </w:pPr>
            <w:r w:rsidRPr="00191243">
              <w:t>listen actively</w:t>
            </w:r>
          </w:p>
          <w:p w:rsidR="00000000" w:rsidRPr="00191243" w:rsidP="00191243">
            <w:pPr>
              <w:pStyle w:val="ListBullet2"/>
            </w:pPr>
            <w:r w:rsidRPr="00191243">
              <w:t>present information</w:t>
            </w:r>
          </w:p>
          <w:p w:rsidR="00000000" w:rsidRPr="00191243" w:rsidP="00191243">
            <w:pPr>
              <w:pStyle w:val="ListBullet2"/>
            </w:pPr>
            <w:r w:rsidRPr="00191243">
              <w:t>consult</w:t>
            </w:r>
          </w:p>
          <w:p w:rsidR="00000000" w:rsidRPr="00191243" w:rsidP="00191243">
            <w:pPr>
              <w:pStyle w:val="ListBullet2"/>
            </w:pPr>
            <w:r w:rsidRPr="00191243">
              <w:t>negotiate</w:t>
            </w:r>
          </w:p>
          <w:p w:rsidR="00000000" w:rsidRPr="00191243" w:rsidP="00191243">
            <w:pPr>
              <w:pStyle w:val="ListBullet"/>
            </w:pPr>
            <w:r w:rsidRPr="00191243">
              <w:t xml:space="preserve">written communication skills for: </w:t>
            </w:r>
          </w:p>
          <w:p w:rsidR="00000000" w:rsidRPr="00191243" w:rsidP="00191243">
            <w:pPr>
              <w:pStyle w:val="ListBullet2"/>
            </w:pPr>
            <w:r w:rsidRPr="00191243">
              <w:t xml:space="preserve">report writing </w:t>
            </w:r>
          </w:p>
          <w:p w:rsidR="00000000" w:rsidRPr="00191243" w:rsidP="00191243">
            <w:pPr>
              <w:pStyle w:val="ListBullet2"/>
            </w:pPr>
            <w:r w:rsidRPr="00191243">
              <w:t>documentation</w:t>
            </w:r>
          </w:p>
          <w:p w:rsidR="00000000" w:rsidP="00191243">
            <w:pPr>
              <w:pStyle w:val="ListBullet2"/>
              <w:rPr>
                <w:lang w:val="en-NZ"/>
              </w:rPr>
            </w:pPr>
            <w:r w:rsidRPr="00191243">
              <w:t>presentation</w:t>
            </w:r>
          </w:p>
        </w:tc>
      </w:tr>
      <w:tr w:rsidTr="0019124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91243">
            <w:pPr>
              <w:pStyle w:val="BodyText"/>
              <w:rPr>
                <w:lang w:val="en-NZ"/>
              </w:rPr>
            </w:pPr>
            <w:r w:rsidRPr="00191243">
              <w:rPr>
                <w:rStyle w:val="SpecialBold"/>
              </w:rPr>
              <w:t>Required knowledge</w:t>
            </w:r>
          </w:p>
        </w:tc>
      </w:tr>
      <w:tr w:rsidTr="0019124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91243" w:rsidP="00191243">
            <w:pPr>
              <w:pStyle w:val="ListBullet"/>
            </w:pPr>
            <w:r w:rsidRPr="00191243">
              <w:t>environmental issues relating to:</w:t>
            </w:r>
          </w:p>
          <w:p w:rsidR="00000000" w:rsidRPr="00191243" w:rsidP="00191243">
            <w:pPr>
              <w:pStyle w:val="ListBullet2"/>
            </w:pPr>
            <w:r w:rsidRPr="00191243">
              <w:t xml:space="preserve">life cycle of products: re-new, re-use and recycle </w:t>
            </w:r>
          </w:p>
          <w:p w:rsidR="00000000" w:rsidRPr="00191243" w:rsidP="00191243">
            <w:pPr>
              <w:pStyle w:val="ListBullet2"/>
            </w:pPr>
            <w:r w:rsidRPr="00191243">
              <w:t>environmental regulations</w:t>
            </w:r>
          </w:p>
          <w:p w:rsidR="00000000" w:rsidRPr="00191243" w:rsidP="00191243">
            <w:pPr>
              <w:pStyle w:val="ListBullet2"/>
            </w:pPr>
            <w:r w:rsidRPr="00191243">
              <w:t>renewable energy</w:t>
            </w:r>
          </w:p>
          <w:p w:rsidR="00000000" w:rsidRPr="00191243" w:rsidP="00191243">
            <w:pPr>
              <w:pStyle w:val="ListBullet"/>
            </w:pPr>
            <w:r w:rsidRPr="00191243">
              <w:t>occupational health and safety (OHS) requirements relating to:</w:t>
            </w:r>
          </w:p>
          <w:p w:rsidR="00000000" w:rsidRPr="00191243" w:rsidP="00191243">
            <w:pPr>
              <w:pStyle w:val="ListBullet2"/>
            </w:pPr>
            <w:r w:rsidRPr="00191243">
              <w:t>dangerous goods and hazardous substances</w:t>
            </w:r>
          </w:p>
          <w:p w:rsidR="00000000" w:rsidRPr="00191243" w:rsidP="00191243">
            <w:pPr>
              <w:pStyle w:val="ListBullet2"/>
            </w:pPr>
            <w:r w:rsidRPr="00191243">
              <w:t>OHS hierarchy of control</w:t>
            </w:r>
          </w:p>
          <w:p w:rsidR="00000000" w:rsidRPr="00191243" w:rsidP="00191243">
            <w:pPr>
              <w:pStyle w:val="ListBullet2"/>
            </w:pPr>
            <w:r w:rsidRPr="00191243">
              <w:t>potential hazards and risks to waste management</w:t>
            </w:r>
          </w:p>
          <w:p w:rsidR="00000000" w:rsidRPr="00191243" w:rsidP="00191243">
            <w:pPr>
              <w:pStyle w:val="ListBullet2"/>
            </w:pPr>
            <w:r w:rsidRPr="00191243">
              <w:t>emergency response procedures</w:t>
            </w:r>
          </w:p>
          <w:p w:rsidR="00000000" w:rsidRPr="00191243" w:rsidP="00191243">
            <w:pPr>
              <w:pStyle w:val="ListBullet"/>
            </w:pPr>
            <w:r w:rsidRPr="00191243">
              <w:t>identification of waste types, including:</w:t>
            </w:r>
          </w:p>
          <w:p w:rsidR="00000000" w:rsidRPr="00191243" w:rsidP="00191243">
            <w:pPr>
              <w:pStyle w:val="ListBullet2"/>
            </w:pPr>
            <w:r w:rsidRPr="00191243">
              <w:t>wast</w:t>
            </w:r>
            <w:r w:rsidRPr="00191243">
              <w:t>e types, streams, non-conformances and characteristics</w:t>
            </w:r>
          </w:p>
          <w:p w:rsidR="00000000" w:rsidRPr="00191243" w:rsidP="00191243">
            <w:pPr>
              <w:pStyle w:val="ListBullet2"/>
            </w:pPr>
            <w:r w:rsidRPr="00191243">
              <w:t>unanticipated waste</w:t>
            </w:r>
          </w:p>
          <w:p w:rsidR="00000000" w:rsidRPr="00191243" w:rsidP="00191243">
            <w:pPr>
              <w:pStyle w:val="ListBullet"/>
            </w:pPr>
            <w:r w:rsidRPr="00191243">
              <w:t>presentation standards, including:</w:t>
            </w:r>
          </w:p>
          <w:p w:rsidR="00000000" w:rsidRPr="00191243" w:rsidP="00191243">
            <w:pPr>
              <w:pStyle w:val="ListBullet2"/>
            </w:pPr>
            <w:r w:rsidRPr="00191243">
              <w:t xml:space="preserve">designing sessions in a manner that focuses on key messages </w:t>
            </w:r>
          </w:p>
          <w:p w:rsidR="00000000" w:rsidRPr="00191243" w:rsidP="00191243">
            <w:pPr>
              <w:pStyle w:val="ListBullet2"/>
            </w:pPr>
            <w:r w:rsidRPr="00191243">
              <w:t>establishing rapport with audience</w:t>
            </w:r>
          </w:p>
          <w:p w:rsidR="00000000" w:rsidRPr="00191243" w:rsidP="00191243">
            <w:pPr>
              <w:pStyle w:val="ListBullet2"/>
            </w:pPr>
            <w:r w:rsidRPr="00191243">
              <w:t>informing audience in a clear manner</w:t>
            </w:r>
          </w:p>
          <w:p w:rsidR="00000000" w:rsidRPr="00191243" w:rsidP="00191243">
            <w:pPr>
              <w:pStyle w:val="ListBullet2"/>
            </w:pPr>
            <w:r w:rsidRPr="00191243">
              <w:t xml:space="preserve">summarising key points </w:t>
            </w:r>
          </w:p>
          <w:p w:rsidR="00000000" w:rsidRPr="00191243" w:rsidP="00191243">
            <w:pPr>
              <w:pStyle w:val="ListBullet"/>
            </w:pPr>
            <w:r w:rsidRPr="00191243">
              <w:t>resource recovery options relating to:</w:t>
            </w:r>
          </w:p>
          <w:p w:rsidR="00000000" w:rsidRPr="00191243" w:rsidP="00191243">
            <w:pPr>
              <w:pStyle w:val="ListBullet2"/>
            </w:pPr>
            <w:r w:rsidRPr="00191243">
              <w:t>valuable resources within materials</w:t>
            </w:r>
          </w:p>
          <w:p w:rsidR="00000000" w:rsidRPr="00191243" w:rsidP="00191243">
            <w:pPr>
              <w:pStyle w:val="ListBullet2"/>
            </w:pPr>
            <w:r w:rsidRPr="00191243">
              <w:t>potential resources to be recovered</w:t>
            </w:r>
          </w:p>
          <w:p w:rsidR="00000000" w:rsidRPr="00191243" w:rsidP="00191243">
            <w:pPr>
              <w:pStyle w:val="ListBullet"/>
            </w:pPr>
            <w:r w:rsidRPr="00191243">
              <w:t>range of waste management services, including:</w:t>
            </w:r>
          </w:p>
          <w:p w:rsidR="00000000" w:rsidRPr="00191243" w:rsidP="00191243">
            <w:pPr>
              <w:pStyle w:val="ListBullet2"/>
            </w:pPr>
            <w:r w:rsidRPr="00191243">
              <w:t xml:space="preserve">client requirements </w:t>
            </w:r>
          </w:p>
          <w:p w:rsidR="00000000" w:rsidRPr="00191243" w:rsidP="00191243">
            <w:pPr>
              <w:pStyle w:val="ListBullet2"/>
            </w:pPr>
            <w:r w:rsidRPr="00191243">
              <w:t>organisational requirements</w:t>
            </w:r>
          </w:p>
          <w:p w:rsidR="00000000" w:rsidRPr="00191243" w:rsidP="00191243">
            <w:pPr>
              <w:pStyle w:val="ListBullet2"/>
            </w:pPr>
            <w:r w:rsidRPr="00191243">
              <w:t>industry standards</w:t>
            </w:r>
          </w:p>
          <w:p w:rsidR="00000000" w:rsidRPr="00191243" w:rsidP="00191243">
            <w:pPr>
              <w:pStyle w:val="ListBullet2"/>
            </w:pPr>
            <w:r w:rsidRPr="00191243">
              <w:t>le</w:t>
            </w:r>
            <w:r w:rsidRPr="00191243">
              <w:t>gal implications</w:t>
            </w:r>
          </w:p>
          <w:p w:rsidR="00000000" w:rsidRPr="00191243" w:rsidP="00191243">
            <w:pPr>
              <w:pStyle w:val="ListBullet2"/>
            </w:pPr>
            <w:r w:rsidRPr="00191243">
              <w:t>problem-solving strategies</w:t>
            </w:r>
          </w:p>
          <w:p w:rsidR="00000000" w:rsidRPr="00191243" w:rsidP="00191243">
            <w:pPr>
              <w:pStyle w:val="ListBullet2"/>
            </w:pPr>
            <w:r w:rsidRPr="00191243">
              <w:t xml:space="preserve">sources of waste management information </w:t>
            </w:r>
          </w:p>
          <w:p w:rsidR="00000000" w:rsidRPr="00191243" w:rsidP="00191243">
            <w:pPr>
              <w:pStyle w:val="ListBullet2"/>
            </w:pPr>
            <w:r w:rsidRPr="00191243">
              <w:t>waste management options</w:t>
            </w:r>
          </w:p>
          <w:p w:rsidR="00000000" w:rsidRPr="00191243" w:rsidP="00191243">
            <w:pPr>
              <w:pStyle w:val="ListBullet2"/>
            </w:pPr>
            <w:r w:rsidRPr="00191243">
              <w:t>waste management hierarchy</w:t>
            </w:r>
          </w:p>
          <w:p w:rsidR="00000000" w:rsidRPr="00191243" w:rsidP="00191243">
            <w:pPr>
              <w:pStyle w:val="ListBullet2"/>
            </w:pPr>
            <w:r w:rsidRPr="00191243">
              <w:t>waste minimisation strategies</w:t>
            </w:r>
          </w:p>
          <w:p w:rsidR="00000000" w:rsidRPr="00191243" w:rsidP="00191243">
            <w:pPr>
              <w:pStyle w:val="ListBullet2"/>
            </w:pPr>
            <w:r w:rsidRPr="00191243">
              <w:t>waste types, streams and characteristics</w:t>
            </w:r>
          </w:p>
        </w:tc>
      </w:tr>
    </w:tbl>
    <w:p w:rsidR="00000000" w:rsidRPr="00191243" w:rsidP="00191243">
      <w:pPr>
        <w:pStyle w:val="BodyText"/>
      </w:pPr>
    </w:p>
    <w:p w:rsidR="00000000" w:rsidRPr="00191243" w:rsidP="00191243">
      <w:pPr>
        <w:pStyle w:val="AllowPageBreak"/>
      </w:pPr>
    </w:p>
    <w:p w:rsidR="00000000" w:rsidRPr="00191243" w:rsidP="00191243">
      <w:pPr>
        <w:pStyle w:val="Heading1"/>
      </w:pPr>
      <w:bookmarkStart w:id="10" w:name="O_382112"/>
      <w:bookmarkEnd w:id="10"/>
      <w:r w:rsidRPr="00191243">
        <w:t>Evidence Guide</w:t>
      </w:r>
    </w:p>
    <w:tbl>
      <w:tblPr>
        <w:tblW w:w="9462" w:type="dxa"/>
        <w:tblLayout w:type="fixed"/>
        <w:tblCellMar>
          <w:left w:w="62" w:type="dxa"/>
          <w:right w:w="62" w:type="dxa"/>
        </w:tblCellMar>
        <w:tblLook w:val="0000"/>
      </w:tblPr>
      <w:tblGrid>
        <w:gridCol w:w="2700"/>
        <w:gridCol w:w="6762"/>
      </w:tblGrid>
      <w:tr w:rsidTr="0019124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91243">
            <w:pPr>
              <w:pStyle w:val="BodyText"/>
              <w:rPr>
                <w:lang w:val="en-NZ"/>
              </w:rPr>
            </w:pPr>
            <w:r w:rsidRPr="00191243">
              <w:t>The evidence guide provides advice on assessment and must be read in conjunction with the performance criteria, required skills and knowledge, range statement and the Assessment Guidelines for the Training Package.</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t>This unit of competency could be assessed by observation of practical demonstration in the workplace or in discussion, relaying how to inform and educate clients on waste management issues.</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t>Critical aspects for assessment and evidence required to demonstr</w:t>
            </w:r>
            <w:r w:rsidRPr="00191243">
              <w:t>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43" w:rsidP="00191243">
            <w:pPr>
              <w:pStyle w:val="BodyText"/>
            </w:pPr>
            <w:r w:rsidRPr="00191243">
              <w:t>A person who demonstrates competency in this unit must be able to provide evidence of the required skills and knowledge specified in this unit.</w:t>
            </w:r>
          </w:p>
          <w:p w:rsidR="00000000" w:rsidRPr="00191243" w:rsidP="00191243">
            <w:pPr>
              <w:pStyle w:val="BodyText"/>
            </w:pPr>
            <w:r w:rsidRPr="00191243">
              <w:t>In particular the person should demonstrate the ability to:</w:t>
            </w:r>
          </w:p>
          <w:p w:rsidR="00000000" w:rsidRPr="00191243" w:rsidP="00191243">
            <w:pPr>
              <w:pStyle w:val="ListBullet"/>
            </w:pPr>
            <w:r w:rsidRPr="00191243">
              <w:t xml:space="preserve">determine requirements </w:t>
            </w:r>
            <w:r w:rsidRPr="00191243">
              <w:t>for provision of information and advice to client</w:t>
            </w:r>
          </w:p>
          <w:p w:rsidR="00000000" w:rsidRPr="00191243" w:rsidP="00191243">
            <w:pPr>
              <w:pStyle w:val="ListBullet"/>
            </w:pPr>
            <w:r w:rsidRPr="00191243">
              <w:t>communicate clearly</w:t>
            </w:r>
          </w:p>
          <w:p w:rsidR="00000000" w:rsidP="00191243">
            <w:pPr>
              <w:pStyle w:val="ListBullet"/>
              <w:rPr>
                <w:lang w:val="en-NZ"/>
              </w:rPr>
            </w:pPr>
            <w:r w:rsidRPr="00191243">
              <w:t>provide client with information and advice on waste management and OHS issues.</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43" w:rsidP="00191243">
            <w:pPr>
              <w:pStyle w:val="BodyText"/>
            </w:pPr>
            <w:r w:rsidRPr="00191243">
              <w:t>Assessment of essential underpinning knowledge may be conducted in an off-site context. It is to comply with relevant regulatory or Australian standards’ requirements.</w:t>
            </w:r>
          </w:p>
          <w:p w:rsidR="00000000" w:rsidRPr="00191243" w:rsidP="00191243">
            <w:pPr>
              <w:pStyle w:val="BodyText"/>
            </w:pPr>
            <w:r w:rsidRPr="00191243">
              <w:t>Resource implications for assessment include:</w:t>
            </w:r>
          </w:p>
          <w:p w:rsidR="00000000" w:rsidRPr="00191243" w:rsidP="00191243">
            <w:pPr>
              <w:pStyle w:val="ListBullet"/>
            </w:pPr>
            <w:r w:rsidRPr="00191243">
              <w:t>work plans and approved specifications</w:t>
            </w:r>
          </w:p>
          <w:p w:rsidR="00000000" w:rsidP="00191243">
            <w:pPr>
              <w:pStyle w:val="ListBullet"/>
              <w:rPr>
                <w:lang w:val="en-NZ"/>
              </w:rPr>
            </w:pPr>
            <w:r w:rsidRPr="00191243">
              <w:t>fo</w:t>
            </w:r>
            <w:r w:rsidRPr="00191243">
              <w:t>rms and procedures manuals.</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43" w:rsidP="00191243">
            <w:pPr>
              <w:pStyle w:val="BodyText"/>
            </w:pPr>
            <w:r w:rsidRPr="00191243">
              <w:t>Clients must be informed and educated on waste management issues in line with industry expectations in the particular client environment. If the environment is narrowly defined or is not representative of i</w:t>
            </w:r>
            <w:r w:rsidRPr="00191243">
              <w:t>ndustry needs, it may be necessary to refer to portfolio case studies to assess competency in the provision of information and education.</w:t>
            </w:r>
          </w:p>
          <w:p w:rsidR="00000000" w:rsidRPr="00191243" w:rsidP="00191243">
            <w:pPr>
              <w:pStyle w:val="BodyText"/>
            </w:pPr>
            <w:r w:rsidRPr="00191243">
              <w:t>Assessment methods must:</w:t>
            </w:r>
          </w:p>
          <w:p w:rsidR="00000000" w:rsidRPr="00191243" w:rsidP="00191243">
            <w:pPr>
              <w:pStyle w:val="ListBullet"/>
            </w:pPr>
            <w:r w:rsidRPr="00191243">
              <w:t>satisfy the endorsed Assessment Guidelines of the Property Services Training Package</w:t>
            </w:r>
          </w:p>
          <w:p w:rsidR="00000000" w:rsidRPr="00191243" w:rsidP="00191243">
            <w:pPr>
              <w:pStyle w:val="ListBullet"/>
            </w:pPr>
            <w:r w:rsidRPr="00191243">
              <w:t>include</w:t>
            </w:r>
            <w:r w:rsidRPr="00191243">
              <w:t xml:space="preserve"> direct observation of tasks in real or simulated work conditions, with questioning to confirm the ability to consistently identify and correctly interpret the essential underpinning knowledge required for practical application</w:t>
            </w:r>
          </w:p>
          <w:p w:rsidR="00000000" w:rsidRPr="00191243" w:rsidP="00191243">
            <w:pPr>
              <w:pStyle w:val="ListBullet"/>
            </w:pPr>
            <w:r w:rsidRPr="00191243">
              <w:t>reinforce the integration of</w:t>
            </w:r>
            <w:r w:rsidRPr="00191243">
              <w:t xml:space="preserve"> employability skills with workplace tasks and job roles</w:t>
            </w:r>
          </w:p>
          <w:p w:rsidR="00000000" w:rsidP="00191243">
            <w:pPr>
              <w:pStyle w:val="ListBullet"/>
              <w:rPr>
                <w:lang w:val="en-NZ"/>
              </w:rPr>
            </w:pPr>
            <w:r w:rsidRPr="00191243">
              <w:t>confirm that competency is verified and able to be transferred to other circumstances and environments.</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43" w:rsidP="00191243">
            <w:pPr>
              <w:pStyle w:val="BodyText"/>
            </w:pPr>
            <w:r w:rsidRPr="00191243">
              <w:t>Reasonable adjustments for people with disabilities must be made to assessment processes where required. This could include access to modified equipment and other physical resources, and the provision of appropriate assessment support.</w:t>
            </w:r>
          </w:p>
          <w:p w:rsidR="00000000" w:rsidRPr="00191243" w:rsidP="00191243">
            <w:pPr>
              <w:pStyle w:val="BodyText"/>
            </w:pPr>
            <w:r w:rsidRPr="00191243">
              <w:t>Assessment processes</w:t>
            </w:r>
            <w:r w:rsidRPr="00191243">
              <w:t xml:space="preserve"> and techniques should as far as is practical take into account the language, literacy and numeracy capacity of the candidate in relation to the competency being assessed.</w:t>
            </w:r>
          </w:p>
          <w:p w:rsidR="00000000" w:rsidRPr="00191243" w:rsidP="00191243">
            <w:pPr>
              <w:pStyle w:val="BodyText"/>
            </w:pPr>
            <w:r w:rsidRPr="00191243">
              <w:t>This unit could be assessed on its own or in combination with other units of compete</w:t>
            </w:r>
            <w:r w:rsidRPr="00191243">
              <w:t>ncy relevant to the job function, for example:</w:t>
            </w:r>
          </w:p>
          <w:p w:rsidR="00000000" w:rsidRPr="00191243" w:rsidP="00191243">
            <w:pPr>
              <w:pStyle w:val="ListBullet"/>
            </w:pPr>
            <w:r w:rsidRPr="00191243">
              <w:t>CPPCMN4004B Facilitate effective client relationships</w:t>
            </w:r>
          </w:p>
          <w:p w:rsidR="00000000" w:rsidRPr="00191243" w:rsidP="00191243">
            <w:pPr>
              <w:pStyle w:val="ListBullet"/>
            </w:pPr>
            <w:r w:rsidRPr="00191243">
              <w:t>CPPWMT4030A Determine waste management services</w:t>
            </w:r>
          </w:p>
          <w:p w:rsidR="00000000" w:rsidRPr="00191243" w:rsidP="00191243">
            <w:pPr>
              <w:pStyle w:val="ListBullet"/>
            </w:pPr>
            <w:r w:rsidRPr="00191243">
              <w:t>CPPWMT5033A Educate public on waste management issues.</w:t>
            </w:r>
          </w:p>
        </w:tc>
      </w:tr>
    </w:tbl>
    <w:p w:rsidR="00000000" w:rsidRPr="00191243" w:rsidP="00191243">
      <w:pPr>
        <w:pStyle w:val="BodyText"/>
      </w:pPr>
    </w:p>
    <w:p w:rsidR="00000000" w:rsidRPr="00191243" w:rsidP="00191243">
      <w:pPr>
        <w:pStyle w:val="AllowPageBreak"/>
      </w:pPr>
    </w:p>
    <w:p w:rsidR="00000000" w:rsidRPr="00191243" w:rsidP="00191243">
      <w:pPr>
        <w:pStyle w:val="Heading1"/>
      </w:pPr>
      <w:bookmarkStart w:id="11" w:name="O_382113"/>
      <w:bookmarkEnd w:id="11"/>
      <w:r w:rsidRPr="00191243">
        <w:t>Range Statement</w:t>
      </w:r>
    </w:p>
    <w:tbl>
      <w:tblPr>
        <w:tblW w:w="9462" w:type="dxa"/>
        <w:tblLayout w:type="fixed"/>
        <w:tblCellMar>
          <w:left w:w="62" w:type="dxa"/>
          <w:right w:w="62" w:type="dxa"/>
        </w:tblCellMar>
        <w:tblLook w:val="0000"/>
      </w:tblPr>
      <w:tblGrid>
        <w:gridCol w:w="2700"/>
        <w:gridCol w:w="6762"/>
      </w:tblGrid>
      <w:tr w:rsidTr="0019124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91243">
            <w:pPr>
              <w:pStyle w:val="BodyText"/>
              <w:rPr>
                <w:lang w:val="en-NZ"/>
              </w:rPr>
            </w:pPr>
            <w:r w:rsidRPr="00191243">
              <w:t>The range statem</w:t>
            </w:r>
            <w:r w:rsidRPr="00191243">
              <w:t>ent relates to the unit of competency as a whole. It allows for different work environments and situations that may affect performance. Bold italicised wording, if used in the performance criteria, is detailed below. Essential operating conditions that may</w:t>
            </w:r>
            <w:r w:rsidRPr="00191243">
              <w:t xml:space="preserve"> be present with training and assessment (depending on the work situation, needs of the candidate, accessibility of the item, and local industry and regional contexts) may also be included.</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rPr>
                <w:rStyle w:val="BoldandItalics"/>
              </w:rPr>
              <w:t>Need for provision of information</w:t>
            </w:r>
            <w:r w:rsidRPr="00191243">
              <w:t xml:space="preserve"> may arise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43" w:rsidP="00191243">
            <w:pPr>
              <w:pStyle w:val="ListBullet"/>
            </w:pPr>
            <w:r w:rsidRPr="00191243">
              <w:t>client’</w:t>
            </w:r>
            <w:r w:rsidRPr="00191243">
              <w:t>s waste management needs and requirements</w:t>
            </w:r>
          </w:p>
          <w:p w:rsidR="00000000" w:rsidRPr="00191243" w:rsidP="00191243">
            <w:pPr>
              <w:pStyle w:val="ListBullet"/>
            </w:pPr>
            <w:r w:rsidRPr="00191243">
              <w:t>carbon emission discussions</w:t>
            </w:r>
          </w:p>
          <w:p w:rsidR="00000000" w:rsidRPr="00191243" w:rsidP="00191243">
            <w:pPr>
              <w:pStyle w:val="ListBullet"/>
            </w:pPr>
            <w:r w:rsidRPr="00191243">
              <w:t>compliance requirements</w:t>
            </w:r>
          </w:p>
          <w:p w:rsidR="00000000" w:rsidRPr="00191243" w:rsidP="00191243">
            <w:pPr>
              <w:pStyle w:val="ListBullet"/>
            </w:pPr>
            <w:r w:rsidRPr="00191243">
              <w:t>discussions with client on waste characteristics, waste types and their treatment</w:t>
            </w:r>
          </w:p>
          <w:p w:rsidR="00000000" w:rsidRPr="00191243" w:rsidP="00191243">
            <w:pPr>
              <w:pStyle w:val="ListBullet"/>
            </w:pPr>
            <w:r w:rsidRPr="00191243">
              <w:t>environmental considerations</w:t>
            </w:r>
          </w:p>
          <w:p w:rsidR="00000000" w:rsidRPr="00191243" w:rsidP="00191243">
            <w:pPr>
              <w:pStyle w:val="ListBullet"/>
            </w:pPr>
            <w:r w:rsidRPr="00191243">
              <w:t>OHS considerations</w:t>
            </w:r>
          </w:p>
          <w:p w:rsidR="00000000" w:rsidRPr="00191243" w:rsidP="00191243">
            <w:pPr>
              <w:pStyle w:val="ListBullet"/>
            </w:pPr>
            <w:r w:rsidRPr="00191243">
              <w:t>potential hazards and risks</w:t>
            </w:r>
          </w:p>
          <w:p w:rsidR="00000000" w:rsidRPr="00191243" w:rsidP="00191243">
            <w:pPr>
              <w:pStyle w:val="ListBullet"/>
            </w:pPr>
            <w:r w:rsidRPr="00191243">
              <w:t>recy</w:t>
            </w:r>
            <w:r w:rsidRPr="00191243">
              <w:t>cling considerations</w:t>
            </w:r>
          </w:p>
          <w:p w:rsidR="00000000" w:rsidP="00191243">
            <w:pPr>
              <w:pStyle w:val="ListBullet"/>
              <w:rPr>
                <w:lang w:val="en-NZ"/>
              </w:rPr>
            </w:pPr>
            <w:r w:rsidRPr="00191243">
              <w:t>waste disposal cost considerations.</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rPr>
                <w:rStyle w:val="BoldandItalics"/>
              </w:rPr>
              <w:t>Client</w:t>
            </w:r>
            <w:r w:rsidRPr="0019124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43" w:rsidP="00191243">
            <w:pPr>
              <w:pStyle w:val="ListBullet"/>
            </w:pPr>
            <w:r w:rsidRPr="00191243">
              <w:t>all forms of business enterprises in this context, including:</w:t>
            </w:r>
          </w:p>
          <w:p w:rsidR="00000000" w:rsidRPr="00191243" w:rsidP="00191243">
            <w:pPr>
              <w:pStyle w:val="ListBullet2"/>
            </w:pPr>
            <w:r w:rsidRPr="00191243">
              <w:t>government agencies</w:t>
            </w:r>
          </w:p>
          <w:p w:rsidR="00000000" w:rsidRPr="00191243" w:rsidP="00191243">
            <w:pPr>
              <w:pStyle w:val="ListBullet2"/>
            </w:pPr>
            <w:r w:rsidRPr="00191243">
              <w:t>internal customers</w:t>
            </w:r>
          </w:p>
          <w:p w:rsidR="00000000" w:rsidRPr="00191243" w:rsidP="00191243">
            <w:pPr>
              <w:pStyle w:val="ListBullet2"/>
            </w:pPr>
            <w:r w:rsidRPr="00191243">
              <w:t>local governments and councils</w:t>
            </w:r>
          </w:p>
          <w:p w:rsidR="00000000" w:rsidRPr="00191243" w:rsidP="00191243">
            <w:pPr>
              <w:pStyle w:val="ListBullet2"/>
            </w:pPr>
            <w:r w:rsidRPr="00191243">
              <w:t>private and public companies</w:t>
            </w:r>
          </w:p>
          <w:p w:rsidR="00000000" w:rsidP="00191243">
            <w:pPr>
              <w:pStyle w:val="ListBullet2"/>
              <w:rPr>
                <w:lang w:val="en-NZ"/>
              </w:rPr>
            </w:pPr>
            <w:r w:rsidRPr="00191243">
              <w:t>residents and ratepayers.</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rPr>
                <w:rStyle w:val="BoldandItalics"/>
              </w:rPr>
              <w:t xml:space="preserve">Information </w:t>
            </w:r>
            <w:r w:rsidRPr="0019124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43" w:rsidP="00191243">
            <w:pPr>
              <w:pStyle w:val="ListBullet"/>
            </w:pPr>
            <w:r w:rsidRPr="00191243">
              <w:t>all aspects of waste management, including:</w:t>
            </w:r>
          </w:p>
          <w:p w:rsidR="00000000" w:rsidRPr="00191243" w:rsidP="00191243">
            <w:pPr>
              <w:pStyle w:val="ListBullet2"/>
            </w:pPr>
            <w:r w:rsidRPr="00191243">
              <w:t>waste management service available</w:t>
            </w:r>
          </w:p>
          <w:p w:rsidR="00000000" w:rsidRPr="00191243" w:rsidP="00191243">
            <w:pPr>
              <w:pStyle w:val="ListBullet2"/>
            </w:pPr>
            <w:r w:rsidRPr="00191243">
              <w:t>waste minimisation</w:t>
            </w:r>
          </w:p>
          <w:p w:rsidR="00000000" w:rsidRPr="00191243" w:rsidP="00191243">
            <w:pPr>
              <w:pStyle w:val="ListBullet"/>
            </w:pPr>
            <w:r w:rsidRPr="00191243">
              <w:t>carbon emissions</w:t>
            </w:r>
          </w:p>
          <w:p w:rsidR="00000000" w:rsidRPr="00191243" w:rsidP="00191243">
            <w:pPr>
              <w:pStyle w:val="ListBullet"/>
            </w:pPr>
            <w:r w:rsidRPr="00191243">
              <w:t>cost of waste management services</w:t>
            </w:r>
          </w:p>
          <w:p w:rsidR="00000000" w:rsidRPr="00191243" w:rsidP="00191243">
            <w:pPr>
              <w:pStyle w:val="ListBullet"/>
            </w:pPr>
            <w:r w:rsidRPr="00191243">
              <w:t>impact on the environment of waste</w:t>
            </w:r>
          </w:p>
          <w:p w:rsidR="00000000" w:rsidRPr="00191243" w:rsidP="00191243">
            <w:pPr>
              <w:pStyle w:val="ListBullet"/>
            </w:pPr>
            <w:r w:rsidRPr="00191243">
              <w:t>recycling</w:t>
            </w:r>
          </w:p>
          <w:p w:rsidR="00000000" w:rsidP="00191243">
            <w:pPr>
              <w:pStyle w:val="ListBullet"/>
              <w:rPr>
                <w:lang w:val="en-NZ"/>
              </w:rPr>
            </w:pPr>
            <w:r w:rsidRPr="00191243">
              <w:t>legislation and codes.</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rPr>
                <w:rStyle w:val="BoldandItalics"/>
              </w:rPr>
              <w:t>Target groups</w:t>
            </w:r>
            <w:r w:rsidRPr="00191243">
              <w:rPr>
                <w:rStyle w:val="SpecialBold"/>
              </w:rPr>
              <w:t xml:space="preserve"> </w:t>
            </w:r>
            <w:r w:rsidRPr="00191243">
              <w:t>may be identified by: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43" w:rsidP="00191243">
            <w:pPr>
              <w:pStyle w:val="ListBullet"/>
            </w:pPr>
            <w:r w:rsidRPr="00191243">
              <w:t>age group</w:t>
            </w:r>
          </w:p>
          <w:p w:rsidR="00000000" w:rsidRPr="00191243" w:rsidP="00191243">
            <w:pPr>
              <w:pStyle w:val="ListBullet"/>
            </w:pPr>
            <w:r w:rsidRPr="00191243">
              <w:t>culture</w:t>
            </w:r>
          </w:p>
          <w:p w:rsidR="00000000" w:rsidRPr="00191243" w:rsidP="00191243">
            <w:pPr>
              <w:pStyle w:val="ListBullet"/>
            </w:pPr>
            <w:r w:rsidRPr="00191243">
              <w:t>ethnicity</w:t>
            </w:r>
          </w:p>
          <w:p w:rsidR="00000000" w:rsidRPr="00191243" w:rsidP="00191243">
            <w:pPr>
              <w:pStyle w:val="ListBullet"/>
            </w:pPr>
            <w:r w:rsidRPr="00191243">
              <w:t>industry</w:t>
            </w:r>
          </w:p>
          <w:p w:rsidR="00000000" w:rsidRPr="00191243" w:rsidP="00191243">
            <w:pPr>
              <w:pStyle w:val="ListBullet"/>
            </w:pPr>
            <w:r w:rsidRPr="00191243">
              <w:t>occupation</w:t>
            </w:r>
          </w:p>
          <w:p w:rsidR="00000000" w:rsidRPr="00191243" w:rsidP="00191243">
            <w:pPr>
              <w:pStyle w:val="ListBullet"/>
            </w:pPr>
            <w:r w:rsidRPr="00191243">
              <w:t>geographic location</w:t>
            </w:r>
          </w:p>
          <w:p w:rsidR="00000000" w:rsidP="00191243">
            <w:pPr>
              <w:pStyle w:val="ListBullet"/>
              <w:rPr>
                <w:lang w:val="en-NZ"/>
              </w:rPr>
            </w:pPr>
            <w:r w:rsidRPr="00191243">
              <w:t>religion.</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rPr>
                <w:rStyle w:val="BoldandItalics"/>
              </w:rPr>
              <w:t>Legislation and codes</w:t>
            </w:r>
            <w:r w:rsidRPr="0019124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43" w:rsidP="00191243">
            <w:pPr>
              <w:pStyle w:val="ListBullet"/>
            </w:pPr>
            <w:r w:rsidRPr="00191243">
              <w:t>codes, including:</w:t>
            </w:r>
          </w:p>
          <w:p w:rsidR="00000000" w:rsidRPr="00191243" w:rsidP="00191243">
            <w:pPr>
              <w:pStyle w:val="ListBullet2"/>
            </w:pPr>
            <w:r w:rsidRPr="00191243">
              <w:t>Australian Code for the Transport of Dangerous Goods by Road and Rail</w:t>
            </w:r>
          </w:p>
          <w:p w:rsidR="00000000" w:rsidRPr="00191243" w:rsidP="00191243">
            <w:pPr>
              <w:pStyle w:val="ListBullet2"/>
            </w:pPr>
            <w:r w:rsidRPr="00191243">
              <w:t>industry</w:t>
            </w:r>
          </w:p>
          <w:p w:rsidR="00000000" w:rsidRPr="00191243" w:rsidP="00191243">
            <w:pPr>
              <w:pStyle w:val="ListBullet"/>
            </w:pPr>
            <w:r w:rsidRPr="00191243">
              <w:t>commonwealth, state and territory legislation, including:</w:t>
            </w:r>
          </w:p>
          <w:p w:rsidR="00000000" w:rsidRPr="00191243" w:rsidP="00191243">
            <w:pPr>
              <w:pStyle w:val="ListBullet2"/>
            </w:pPr>
            <w:r w:rsidRPr="00191243">
              <w:t>anti-discrimination</w:t>
            </w:r>
          </w:p>
          <w:p w:rsidR="00000000" w:rsidRPr="00191243" w:rsidP="00191243">
            <w:pPr>
              <w:pStyle w:val="ListBullet2"/>
            </w:pPr>
            <w:r w:rsidRPr="00191243">
              <w:t>environmental protection</w:t>
            </w:r>
          </w:p>
          <w:p w:rsidR="00000000" w:rsidRPr="00191243" w:rsidP="00191243">
            <w:pPr>
              <w:pStyle w:val="ListBullet2"/>
            </w:pPr>
            <w:r w:rsidRPr="00191243">
              <w:t>equal employment opportunity</w:t>
            </w:r>
          </w:p>
          <w:p w:rsidR="00000000" w:rsidRPr="00191243" w:rsidP="00191243">
            <w:pPr>
              <w:pStyle w:val="ListBullet2"/>
            </w:pPr>
            <w:r w:rsidRPr="00191243">
              <w:t>freedom of information</w:t>
            </w:r>
          </w:p>
          <w:p w:rsidR="00000000" w:rsidRPr="00191243" w:rsidP="00191243">
            <w:pPr>
              <w:pStyle w:val="ListBullet2"/>
            </w:pPr>
            <w:r w:rsidRPr="00191243">
              <w:t>industrial</w:t>
            </w:r>
          </w:p>
          <w:p w:rsidR="00000000" w:rsidRPr="00191243" w:rsidP="00191243">
            <w:pPr>
              <w:pStyle w:val="ListBullet2"/>
            </w:pPr>
            <w:r w:rsidRPr="00191243">
              <w:t>OHS</w:t>
            </w:r>
          </w:p>
          <w:p w:rsidR="00000000" w:rsidRPr="00191243" w:rsidP="00191243">
            <w:pPr>
              <w:pStyle w:val="ListBullet2"/>
            </w:pPr>
            <w:r w:rsidRPr="00191243">
              <w:t>trade</w:t>
            </w:r>
            <w:r w:rsidRPr="00191243">
              <w:t xml:space="preserve"> practices</w:t>
            </w:r>
          </w:p>
          <w:p w:rsidR="00000000" w:rsidP="00191243">
            <w:pPr>
              <w:pStyle w:val="ListBullet"/>
              <w:rPr>
                <w:lang w:val="en-NZ"/>
              </w:rPr>
            </w:pPr>
            <w:r w:rsidRPr="00191243">
              <w:t>road laws.</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rPr>
                <w:rStyle w:val="BoldandItalics"/>
              </w:rPr>
              <w:t xml:space="preserve">Sources of additional information </w:t>
            </w:r>
            <w:r w:rsidRPr="00191243">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43" w:rsidP="00191243">
            <w:pPr>
              <w:pStyle w:val="ListBullet"/>
            </w:pPr>
            <w:r w:rsidRPr="00191243">
              <w:t>organisational publications</w:t>
            </w:r>
          </w:p>
          <w:p w:rsidR="00000000" w:rsidRPr="00191243" w:rsidP="00191243">
            <w:pPr>
              <w:pStyle w:val="ListBullet"/>
            </w:pPr>
            <w:r w:rsidRPr="00191243">
              <w:t>government information</w:t>
            </w:r>
          </w:p>
          <w:p w:rsidR="00000000" w:rsidP="00191243">
            <w:pPr>
              <w:pStyle w:val="ListBullet"/>
              <w:rPr>
                <w:lang w:val="en-NZ"/>
              </w:rPr>
            </w:pPr>
            <w:r w:rsidRPr="00191243">
              <w:t>industry publications.</w:t>
            </w:r>
          </w:p>
        </w:tc>
      </w:tr>
      <w:tr w:rsidTr="001912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243">
            <w:pPr>
              <w:pStyle w:val="BodyText"/>
              <w:rPr>
                <w:lang w:val="en-NZ"/>
              </w:rPr>
            </w:pPr>
            <w:r w:rsidRPr="00191243">
              <w:rPr>
                <w:rStyle w:val="BoldandItalics"/>
              </w:rPr>
              <w:t>Responsibilities and capacities</w:t>
            </w:r>
            <w:r w:rsidRPr="0019124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243" w:rsidP="00191243">
            <w:pPr>
              <w:pStyle w:val="ListBullet"/>
            </w:pPr>
            <w:r w:rsidRPr="00191243">
              <w:t>availability of trained, experienced or licensed persons</w:t>
            </w:r>
          </w:p>
          <w:p w:rsidR="00000000" w:rsidRPr="00191243" w:rsidP="00191243">
            <w:pPr>
              <w:pStyle w:val="ListBullet"/>
            </w:pPr>
            <w:r w:rsidRPr="00191243">
              <w:t>costs</w:t>
            </w:r>
          </w:p>
          <w:p w:rsidR="00000000" w:rsidRPr="00191243" w:rsidP="00191243">
            <w:pPr>
              <w:pStyle w:val="ListBullet"/>
            </w:pPr>
            <w:r w:rsidRPr="00191243">
              <w:t>maintenance of site.</w:t>
            </w:r>
          </w:p>
        </w:tc>
      </w:tr>
    </w:tbl>
    <w:p w:rsidR="000C2099" w:rsidP="00191243">
      <w:pPr>
        <w:pStyle w:val="BodyText"/>
      </w:pPr>
    </w:p>
    <w:p w:rsidR="000C2099" w:rsidP="00191243">
      <w:pPr>
        <w:pStyle w:val="BodyText"/>
      </w:pPr>
    </w:p>
    <w:p w:rsidR="00000000" w:rsidRPr="00191243" w:rsidP="00191243">
      <w:pPr>
        <w:pStyle w:val="Heading1"/>
      </w:pPr>
      <w:bookmarkStart w:id="12" w:name="O_382114"/>
      <w:bookmarkEnd w:id="12"/>
      <w:r w:rsidRPr="00191243">
        <w:t>Unit Sector(s)</w:t>
      </w:r>
    </w:p>
    <w:p w:rsidR="00000000" w:rsidRPr="00191243" w:rsidP="00191243">
      <w:pPr>
        <w:pStyle w:val="BodyText"/>
      </w:pPr>
      <w:r w:rsidRPr="00191243">
        <w:t>Waste management</w:t>
      </w:r>
    </w:p>
    <w:p w:rsidR="00000000" w:rsidRPr="00191243" w:rsidP="00191243">
      <w:pPr>
        <w:pStyle w:val="AllowPageBreak"/>
      </w:pPr>
    </w:p>
    <w:p w:rsidR="00000000" w:rsidRPr="00191243" w:rsidP="00191243">
      <w:pPr>
        <w:pStyle w:val="Heading1"/>
      </w:pPr>
      <w:bookmarkStart w:id="13" w:name="O_382115"/>
      <w:bookmarkEnd w:id="13"/>
      <w:r w:rsidRPr="00191243">
        <w:t>Custom Content Section</w:t>
      </w:r>
    </w:p>
    <w:p w:rsidR="00000000" w:rsidRPr="00191243" w:rsidP="00191243">
      <w:pPr>
        <w:pStyle w:val="BodyText"/>
      </w:pPr>
      <w:r w:rsidRPr="00191243">
        <w:t>Not applicable.</w:t>
      </w:r>
    </w:p>
    <w:p w:rsidR="00000000" w:rsidRPr="00191243" w:rsidP="00191243"/>
    <w:sectPr w:rsidSect="001912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099" w:rsidP="000C2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099" w:rsidP="00191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2099" w:rsidP="001912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C2099" w:rsidP="001912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099" w:rsidP="000C20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099" w:rsidP="00191243">
    <w:pPr>
      <w:pStyle w:val="Header"/>
      <w:framePr w:wrap="around"/>
    </w:pPr>
    <w:r>
      <w:fldChar w:fldCharType="begin"/>
    </w:r>
    <w:r>
      <w:instrText xml:space="preserve"> TITLE   \* MERGEFORMAT </w:instrText>
    </w:r>
    <w:r>
      <w:fldChar w:fldCharType="separate"/>
    </w:r>
    <w:r>
      <w:t>CPPWMT4032A Inform and educate clients on waste management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2099" w:rsidP="001912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5A9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5A3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61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2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1243"/>
    <w:pPr>
      <w:spacing w:before="360" w:after="60"/>
      <w:outlineLvl w:val="0"/>
    </w:pPr>
    <w:rPr>
      <w:sz w:val="32"/>
    </w:rPr>
  </w:style>
  <w:style w:type="paragraph" w:styleId="Heading2">
    <w:name w:val="heading 2"/>
    <w:basedOn w:val="HeadingBase"/>
    <w:next w:val="BodyText"/>
    <w:link w:val="Heading2Char"/>
    <w:qFormat/>
    <w:rsid w:val="00191243"/>
    <w:pPr>
      <w:keepLines/>
      <w:spacing w:before="240" w:after="120"/>
      <w:outlineLvl w:val="1"/>
    </w:pPr>
    <w:rPr>
      <w:sz w:val="28"/>
      <w:szCs w:val="40"/>
    </w:rPr>
  </w:style>
  <w:style w:type="paragraph" w:styleId="Heading3">
    <w:name w:val="heading 3"/>
    <w:basedOn w:val="HeadingBase"/>
    <w:next w:val="BodyText"/>
    <w:link w:val="Heading3Char"/>
    <w:qFormat/>
    <w:rsid w:val="00191243"/>
    <w:pPr>
      <w:spacing w:before="180" w:after="120"/>
      <w:outlineLvl w:val="2"/>
    </w:pPr>
    <w:rPr>
      <w:spacing w:val="-10"/>
      <w:kern w:val="32"/>
    </w:rPr>
  </w:style>
  <w:style w:type="paragraph" w:styleId="Heading4">
    <w:name w:val="heading 4"/>
    <w:basedOn w:val="HeadingBase"/>
    <w:next w:val="BodyText"/>
    <w:link w:val="Heading4Char"/>
    <w:qFormat/>
    <w:rsid w:val="00191243"/>
    <w:pPr>
      <w:spacing w:before="160" w:after="120"/>
      <w:outlineLvl w:val="3"/>
    </w:pPr>
    <w:rPr>
      <w:sz w:val="22"/>
    </w:rPr>
  </w:style>
  <w:style w:type="paragraph" w:styleId="Heading5">
    <w:name w:val="heading 5"/>
    <w:basedOn w:val="HeadingBase"/>
    <w:next w:val="Normal"/>
    <w:link w:val="Heading5Char"/>
    <w:qFormat/>
    <w:rsid w:val="00191243"/>
    <w:pPr>
      <w:spacing w:before="80"/>
      <w:outlineLvl w:val="4"/>
    </w:pPr>
    <w:rPr>
      <w:color w:val="918585"/>
      <w:sz w:val="20"/>
    </w:rPr>
  </w:style>
  <w:style w:type="paragraph" w:styleId="Heading6">
    <w:name w:val="heading 6"/>
    <w:basedOn w:val="HeadingBase"/>
    <w:next w:val="Normal"/>
    <w:link w:val="Heading6Char"/>
    <w:qFormat/>
    <w:rsid w:val="00191243"/>
    <w:pPr>
      <w:spacing w:before="60"/>
      <w:outlineLvl w:val="5"/>
    </w:pPr>
    <w:rPr>
      <w:color w:val="918585"/>
      <w:sz w:val="20"/>
    </w:rPr>
  </w:style>
  <w:style w:type="paragraph" w:styleId="Heading7">
    <w:name w:val="heading 7"/>
    <w:basedOn w:val="Normal"/>
    <w:next w:val="Normal"/>
    <w:link w:val="Heading7Char"/>
    <w:qFormat/>
    <w:rsid w:val="00191243"/>
    <w:pPr>
      <w:ind w:left="720"/>
      <w:outlineLvl w:val="6"/>
    </w:pPr>
    <w:rPr>
      <w:i/>
    </w:rPr>
  </w:style>
  <w:style w:type="paragraph" w:styleId="Heading8">
    <w:name w:val="heading 8"/>
    <w:basedOn w:val="Normal"/>
    <w:next w:val="Normal"/>
    <w:link w:val="Heading8Char"/>
    <w:qFormat/>
    <w:rsid w:val="00191243"/>
    <w:pPr>
      <w:ind w:left="720"/>
      <w:outlineLvl w:val="7"/>
    </w:pPr>
    <w:rPr>
      <w:i/>
    </w:rPr>
  </w:style>
  <w:style w:type="paragraph" w:styleId="Heading9">
    <w:name w:val="heading 9"/>
    <w:basedOn w:val="Normal"/>
    <w:next w:val="Normal"/>
    <w:link w:val="Heading9Char"/>
    <w:qFormat/>
    <w:rsid w:val="00191243"/>
    <w:pPr>
      <w:ind w:left="720"/>
      <w:outlineLvl w:val="8"/>
    </w:pPr>
    <w:rPr>
      <w:i/>
    </w:rPr>
  </w:style>
  <w:style w:type="character" w:default="1" w:styleId="DefaultParagraphFont">
    <w:name w:val="Default Paragraph Font"/>
    <w:uiPriority w:val="1"/>
    <w:unhideWhenUsed/>
    <w:rsid w:val="00191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243"/>
  </w:style>
  <w:style w:type="character" w:customStyle="1" w:styleId="Heading1Char">
    <w:name w:val="Heading 1 Char"/>
    <w:basedOn w:val="DefaultParagraphFont"/>
    <w:link w:val="Heading1"/>
    <w:rsid w:val="00191243"/>
    <w:rPr>
      <w:rFonts w:ascii="Times New Roman" w:eastAsia="Times New Roman" w:hAnsi="Times New Roman" w:cs="Times New Roman"/>
      <w:b/>
      <w:sz w:val="32"/>
      <w:szCs w:val="20"/>
      <w:lang w:eastAsia="en-US"/>
    </w:rPr>
  </w:style>
  <w:style w:type="paragraph" w:styleId="BodyText">
    <w:name w:val="Body Text"/>
    <w:basedOn w:val="Normal"/>
    <w:link w:val="BodyTextChar"/>
    <w:rsid w:val="001912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1243"/>
    <w:rPr>
      <w:rFonts w:ascii="Times New Roman" w:eastAsia="Times New Roman" w:hAnsi="Times New Roman" w:cs="Times New Roman"/>
      <w:sz w:val="24"/>
      <w:lang w:val="en-US" w:eastAsia="en-US"/>
    </w:rPr>
  </w:style>
  <w:style w:type="paragraph" w:styleId="Footer">
    <w:name w:val="footer"/>
    <w:basedOn w:val="Normal"/>
    <w:link w:val="FooterChar"/>
    <w:rsid w:val="00191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243"/>
    <w:rPr>
      <w:rFonts w:ascii="Times New Roman" w:eastAsia="Times New Roman" w:hAnsi="Times New Roman" w:cs="Times New Roman"/>
      <w:sz w:val="16"/>
      <w:lang w:val="en-US" w:eastAsia="en-US"/>
    </w:rPr>
  </w:style>
  <w:style w:type="paragraph" w:styleId="ListBullet">
    <w:name w:val="List Bullet"/>
    <w:basedOn w:val="List"/>
    <w:rsid w:val="00191243"/>
    <w:pPr>
      <w:numPr>
        <w:numId w:val="13"/>
      </w:numPr>
      <w:tabs>
        <w:tab w:val="clear" w:pos="340"/>
      </w:tabs>
      <w:spacing w:before="40" w:after="40"/>
    </w:pPr>
  </w:style>
  <w:style w:type="character" w:customStyle="1" w:styleId="SpecialBold">
    <w:name w:val="Special Bold"/>
    <w:basedOn w:val="DefaultParagraphFont"/>
    <w:rsid w:val="00191243"/>
    <w:rPr>
      <w:b/>
      <w:spacing w:val="0"/>
    </w:rPr>
  </w:style>
  <w:style w:type="paragraph" w:styleId="ListBullet2">
    <w:name w:val="List Bullet 2"/>
    <w:basedOn w:val="List2"/>
    <w:rsid w:val="00191243"/>
    <w:pPr>
      <w:numPr>
        <w:numId w:val="14"/>
      </w:numPr>
      <w:tabs>
        <w:tab w:val="clear" w:pos="680"/>
      </w:tabs>
    </w:pPr>
  </w:style>
  <w:style w:type="paragraph" w:styleId="Header">
    <w:name w:val="header"/>
    <w:basedOn w:val="Normal"/>
    <w:link w:val="HeaderChar"/>
    <w:rsid w:val="00191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2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1243"/>
    <w:pPr>
      <w:spacing w:before="240" w:after="120"/>
      <w:outlineLvl w:val="0"/>
    </w:pPr>
    <w:rPr>
      <w:rFonts w:ascii="Times New Roman" w:hAnsi="Times New Roman"/>
      <w:b/>
      <w:sz w:val="28"/>
    </w:rPr>
  </w:style>
  <w:style w:type="paragraph" w:customStyle="1" w:styleId="AllowPageBreak">
    <w:name w:val="AllowPageBreak"/>
    <w:rsid w:val="001912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1243"/>
    <w:rPr>
      <w:b/>
      <w:i/>
      <w:u w:val="none"/>
    </w:rPr>
  </w:style>
  <w:style w:type="character" w:customStyle="1" w:styleId="Heading2Char">
    <w:name w:val="Heading 2 Char"/>
    <w:basedOn w:val="DefaultParagraphFont"/>
    <w:link w:val="Heading2"/>
    <w:rsid w:val="00191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2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12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1243"/>
    <w:rPr>
      <w:rFonts w:ascii="Courier New" w:eastAsia="Times New Roman" w:hAnsi="Courier New" w:cs="Times New Roman"/>
      <w:i/>
      <w:szCs w:val="20"/>
      <w:lang w:val="en-US" w:eastAsia="en-US"/>
    </w:rPr>
  </w:style>
  <w:style w:type="paragraph" w:customStyle="1" w:styleId="HeadingBase">
    <w:name w:val="Heading Base"/>
    <w:rsid w:val="00191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243"/>
    <w:pPr>
      <w:tabs>
        <w:tab w:val="right" w:leader="dot" w:pos="9072"/>
      </w:tabs>
      <w:ind w:left="567"/>
    </w:pPr>
    <w:rPr>
      <w:szCs w:val="22"/>
    </w:rPr>
  </w:style>
  <w:style w:type="paragraph" w:customStyle="1" w:styleId="TOCBase">
    <w:name w:val="TOC Base"/>
    <w:rsid w:val="00191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243"/>
    <w:pPr>
      <w:tabs>
        <w:tab w:val="right" w:leader="dot" w:pos="9072"/>
      </w:tabs>
      <w:spacing w:before="40" w:after="40"/>
      <w:ind w:left="284"/>
    </w:pPr>
    <w:rPr>
      <w:rFonts w:ascii="Times New Roman" w:hAnsi="Times New Roman"/>
    </w:rPr>
  </w:style>
  <w:style w:type="paragraph" w:styleId="TOC1">
    <w:name w:val="toc 1"/>
    <w:basedOn w:val="TOCBase"/>
    <w:next w:val="Normal"/>
    <w:rsid w:val="001912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1243"/>
    <w:pPr>
      <w:spacing w:before="5040"/>
      <w:jc w:val="center"/>
    </w:pPr>
    <w:rPr>
      <w:sz w:val="48"/>
      <w:szCs w:val="72"/>
      <w:lang w:val="en-US"/>
    </w:rPr>
  </w:style>
  <w:style w:type="character" w:customStyle="1" w:styleId="TitleChar">
    <w:name w:val="Title Char"/>
    <w:basedOn w:val="DefaultParagraphFont"/>
    <w:link w:val="Title"/>
    <w:rsid w:val="00191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243"/>
    <w:pPr>
      <w:tabs>
        <w:tab w:val="left" w:pos="3600"/>
        <w:tab w:val="left" w:pos="3958"/>
      </w:tabs>
    </w:pPr>
  </w:style>
  <w:style w:type="paragraph" w:styleId="List">
    <w:name w:val="List"/>
    <w:basedOn w:val="BodyText"/>
    <w:next w:val="BodyText"/>
    <w:rsid w:val="00191243"/>
    <w:pPr>
      <w:tabs>
        <w:tab w:val="left" w:pos="340"/>
      </w:tabs>
      <w:spacing w:before="60" w:after="60"/>
      <w:ind w:left="340" w:hanging="340"/>
    </w:pPr>
  </w:style>
  <w:style w:type="paragraph" w:customStyle="1" w:styleId="Note">
    <w:name w:val="Note"/>
    <w:basedOn w:val="BodyText"/>
    <w:rsid w:val="001912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243"/>
    <w:pPr>
      <w:framePr w:wrap="auto" w:hAnchor="text" w:y="6049"/>
    </w:pPr>
    <w:rPr>
      <w:color w:val="000000"/>
      <w:sz w:val="40"/>
    </w:rPr>
  </w:style>
  <w:style w:type="paragraph" w:customStyle="1" w:styleId="TOCTitle">
    <w:name w:val="TOCTitle"/>
    <w:basedOn w:val="Heading1"/>
    <w:rsid w:val="00191243"/>
    <w:pPr>
      <w:spacing w:after="240"/>
      <w:jc w:val="center"/>
      <w:outlineLvl w:val="9"/>
    </w:pPr>
    <w:rPr>
      <w:caps/>
    </w:rPr>
  </w:style>
  <w:style w:type="paragraph" w:customStyle="1" w:styleId="Version">
    <w:name w:val="Version"/>
    <w:rsid w:val="001912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243"/>
    <w:pPr>
      <w:keepNext w:val="0"/>
      <w:tabs>
        <w:tab w:val="right" w:pos="4176"/>
      </w:tabs>
      <w:ind w:left="198" w:hanging="198"/>
    </w:pPr>
    <w:rPr>
      <w:rFonts w:ascii="Garamond" w:hAnsi="Garamond"/>
    </w:rPr>
  </w:style>
  <w:style w:type="paragraph" w:styleId="IndexHeading">
    <w:name w:val="index heading"/>
    <w:basedOn w:val="Normal"/>
    <w:next w:val="Index1"/>
    <w:semiHidden/>
    <w:rsid w:val="00191243"/>
    <w:pPr>
      <w:spacing w:before="120" w:after="120"/>
    </w:pPr>
    <w:rPr>
      <w:rFonts w:ascii="Arial" w:hAnsi="Arial"/>
      <w:b/>
      <w:color w:val="918585"/>
      <w:sz w:val="24"/>
    </w:rPr>
  </w:style>
  <w:style w:type="paragraph" w:customStyle="1" w:styleId="Chapter">
    <w:name w:val="Chapter"/>
    <w:basedOn w:val="Normal"/>
    <w:rsid w:val="00191243"/>
    <w:pPr>
      <w:spacing w:before="240"/>
    </w:pPr>
    <w:rPr>
      <w:rFonts w:ascii="Times New Roman" w:hAnsi="Times New Roman"/>
      <w:smallCaps/>
      <w:spacing w:val="80"/>
      <w:sz w:val="28"/>
    </w:rPr>
  </w:style>
  <w:style w:type="paragraph" w:customStyle="1" w:styleId="InChapter">
    <w:name w:val="InChapter"/>
    <w:basedOn w:val="Heading3"/>
    <w:rsid w:val="00191243"/>
    <w:pPr>
      <w:spacing w:after="240"/>
      <w:outlineLvl w:val="9"/>
    </w:pPr>
    <w:rPr>
      <w:noProof/>
    </w:rPr>
  </w:style>
  <w:style w:type="paragraph" w:styleId="Index2">
    <w:name w:val="index 2"/>
    <w:basedOn w:val="Normal"/>
    <w:next w:val="Normal"/>
    <w:semiHidden/>
    <w:rsid w:val="00191243"/>
    <w:pPr>
      <w:tabs>
        <w:tab w:val="right" w:pos="4176"/>
      </w:tabs>
      <w:ind w:left="568" w:hanging="284"/>
    </w:pPr>
    <w:rPr>
      <w:rFonts w:ascii="Garamond" w:hAnsi="Garamond"/>
    </w:rPr>
  </w:style>
  <w:style w:type="paragraph" w:customStyle="1" w:styleId="Byline">
    <w:name w:val="Byline"/>
    <w:rsid w:val="00191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243"/>
    <w:pPr>
      <w:tabs>
        <w:tab w:val="clear" w:pos="3600"/>
        <w:tab w:val="clear" w:pos="3958"/>
      </w:tabs>
      <w:jc w:val="right"/>
    </w:pPr>
  </w:style>
  <w:style w:type="character" w:styleId="Emphasis">
    <w:name w:val="Emphasis"/>
    <w:basedOn w:val="DefaultParagraphFont"/>
    <w:qFormat/>
    <w:rsid w:val="00191243"/>
    <w:rPr>
      <w:i/>
    </w:rPr>
  </w:style>
  <w:style w:type="paragraph" w:styleId="Caption">
    <w:name w:val="caption"/>
    <w:basedOn w:val="BodyText"/>
    <w:next w:val="Normal"/>
    <w:qFormat/>
    <w:rsid w:val="00191243"/>
    <w:pPr>
      <w:framePr w:w="2268" w:hSpace="181" w:vSpace="181" w:wrap="around" w:vAnchor="text" w:hAnchor="page" w:x="1135" w:y="285" w:anchorLock="1"/>
    </w:pPr>
    <w:rPr>
      <w:i/>
    </w:rPr>
  </w:style>
  <w:style w:type="paragraph" w:customStyle="1" w:styleId="MiniTOCTitle">
    <w:name w:val="MiniTOCTitle"/>
    <w:basedOn w:val="Heading4"/>
    <w:rsid w:val="00191243"/>
    <w:pPr>
      <w:spacing w:before="240"/>
      <w:outlineLvl w:val="9"/>
    </w:pPr>
    <w:rPr>
      <w:noProof/>
      <w:sz w:val="24"/>
    </w:rPr>
  </w:style>
  <w:style w:type="paragraph" w:customStyle="1" w:styleId="MiniTOCItem">
    <w:name w:val="MiniTOCItem"/>
    <w:basedOn w:val="ListBullet"/>
    <w:rsid w:val="00191243"/>
    <w:pPr>
      <w:numPr>
        <w:numId w:val="0"/>
      </w:numPr>
      <w:tabs>
        <w:tab w:val="right" w:leader="dot" w:pos="6521"/>
      </w:tabs>
      <w:spacing w:before="0" w:after="0"/>
    </w:pPr>
  </w:style>
  <w:style w:type="paragraph" w:customStyle="1" w:styleId="TOFTitle">
    <w:name w:val="TOFTitle"/>
    <w:basedOn w:val="TOCTitle"/>
    <w:rsid w:val="00191243"/>
  </w:style>
  <w:style w:type="paragraph" w:styleId="TableofFigures">
    <w:name w:val="table of figures"/>
    <w:basedOn w:val="Normal"/>
    <w:next w:val="Normal"/>
    <w:semiHidden/>
    <w:rsid w:val="00191243"/>
    <w:pPr>
      <w:tabs>
        <w:tab w:val="right" w:leader="dot" w:pos="9072"/>
      </w:tabs>
      <w:ind w:left="970" w:hanging="403"/>
    </w:pPr>
    <w:rPr>
      <w:rFonts w:ascii="Times New Roman" w:hAnsi="Times New Roman"/>
      <w:b/>
    </w:rPr>
  </w:style>
  <w:style w:type="paragraph" w:styleId="ListNumber">
    <w:name w:val="List Number"/>
    <w:basedOn w:val="List"/>
    <w:rsid w:val="00191243"/>
    <w:pPr>
      <w:numPr>
        <w:numId w:val="11"/>
      </w:numPr>
    </w:pPr>
  </w:style>
  <w:style w:type="character" w:customStyle="1" w:styleId="WingdingSymbols">
    <w:name w:val="Wingding Symbols"/>
    <w:rsid w:val="00191243"/>
    <w:rPr>
      <w:rFonts w:ascii="Wingdings" w:hAnsi="Wingdings"/>
    </w:rPr>
  </w:style>
  <w:style w:type="paragraph" w:customStyle="1" w:styleId="TableHeading">
    <w:name w:val="Table Heading"/>
    <w:basedOn w:val="HeadingBase"/>
    <w:rsid w:val="00191243"/>
    <w:pPr>
      <w:keepLines/>
      <w:pBdr>
        <w:bottom w:val="single" w:sz="6" w:space="1" w:color="918585"/>
      </w:pBdr>
      <w:spacing w:before="240"/>
    </w:pPr>
  </w:style>
  <w:style w:type="character" w:customStyle="1" w:styleId="HotSpot">
    <w:name w:val="HotSpot"/>
    <w:rsid w:val="00191243"/>
    <w:rPr>
      <w:color w:val="0033CC"/>
      <w:u w:val="none"/>
    </w:rPr>
  </w:style>
  <w:style w:type="paragraph" w:customStyle="1" w:styleId="BodyTextRight">
    <w:name w:val="Body Text Right"/>
    <w:basedOn w:val="BodyText"/>
    <w:rsid w:val="00191243"/>
    <w:pPr>
      <w:spacing w:before="0" w:after="0"/>
      <w:jc w:val="right"/>
    </w:pPr>
  </w:style>
  <w:style w:type="paragraph" w:styleId="Index3">
    <w:name w:val="index 3"/>
    <w:basedOn w:val="ListNumber2"/>
    <w:next w:val="Normal"/>
    <w:semiHidden/>
    <w:rsid w:val="00191243"/>
    <w:pPr>
      <w:numPr>
        <w:numId w:val="0"/>
      </w:numPr>
      <w:tabs>
        <w:tab w:val="right" w:leader="dot" w:pos="4176"/>
      </w:tabs>
    </w:pPr>
  </w:style>
  <w:style w:type="paragraph" w:styleId="ListNumber2">
    <w:name w:val="List Number 2"/>
    <w:basedOn w:val="List2"/>
    <w:rsid w:val="00191243"/>
    <w:pPr>
      <w:numPr>
        <w:numId w:val="10"/>
      </w:numPr>
      <w:tabs>
        <w:tab w:val="clear" w:pos="1060"/>
      </w:tabs>
    </w:pPr>
  </w:style>
  <w:style w:type="paragraph" w:customStyle="1" w:styleId="MarginNote">
    <w:name w:val="Margin Note"/>
    <w:basedOn w:val="BodyText"/>
    <w:rsid w:val="00191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2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1243"/>
    <w:rPr>
      <w:sz w:val="32"/>
    </w:rPr>
  </w:style>
  <w:style w:type="paragraph" w:customStyle="1" w:styleId="HeadingProcedure">
    <w:name w:val="Heading Procedure"/>
    <w:basedOn w:val="HeadingBase"/>
    <w:next w:val="Normal"/>
    <w:rsid w:val="00191243"/>
    <w:pPr>
      <w:tabs>
        <w:tab w:val="left" w:pos="0"/>
      </w:tabs>
      <w:spacing w:before="120" w:after="60"/>
    </w:pPr>
    <w:rPr>
      <w:i/>
      <w:color w:val="918585"/>
      <w:sz w:val="22"/>
    </w:rPr>
  </w:style>
  <w:style w:type="paragraph" w:customStyle="1" w:styleId="TableBodyText">
    <w:name w:val="Table Body Text"/>
    <w:basedOn w:val="BodyText"/>
    <w:rsid w:val="00191243"/>
    <w:pPr>
      <w:spacing w:before="60" w:after="60"/>
    </w:pPr>
  </w:style>
  <w:style w:type="paragraph" w:styleId="ListContinue">
    <w:name w:val="List Continue"/>
    <w:basedOn w:val="List"/>
    <w:rsid w:val="00191243"/>
    <w:pPr>
      <w:ind w:firstLine="0"/>
    </w:pPr>
  </w:style>
  <w:style w:type="paragraph" w:customStyle="1" w:styleId="ListNote">
    <w:name w:val="List Note"/>
    <w:basedOn w:val="List"/>
    <w:rsid w:val="00191243"/>
    <w:pPr>
      <w:pBdr>
        <w:top w:val="single" w:sz="6" w:space="2" w:color="918585"/>
        <w:bottom w:val="single" w:sz="6" w:space="2" w:color="918585"/>
      </w:pBdr>
      <w:tabs>
        <w:tab w:val="left" w:pos="1021"/>
      </w:tabs>
      <w:ind w:firstLine="0"/>
    </w:pPr>
  </w:style>
  <w:style w:type="paragraph" w:customStyle="1" w:styleId="Warning">
    <w:name w:val="Warning"/>
    <w:basedOn w:val="BodyText"/>
    <w:rsid w:val="00191243"/>
    <w:pPr>
      <w:shd w:val="clear" w:color="auto" w:fill="D9D9D9"/>
      <w:tabs>
        <w:tab w:val="left" w:pos="992"/>
      </w:tabs>
      <w:ind w:left="119" w:right="119"/>
    </w:pPr>
    <w:rPr>
      <w:sz w:val="20"/>
    </w:rPr>
  </w:style>
  <w:style w:type="paragraph" w:customStyle="1" w:styleId="MarginIcons">
    <w:name w:val="Margin Icons"/>
    <w:basedOn w:val="BodyText"/>
    <w:rsid w:val="00191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243"/>
    <w:rPr>
      <w:rFonts w:ascii="Courier New" w:hAnsi="Courier New"/>
    </w:rPr>
  </w:style>
  <w:style w:type="paragraph" w:customStyle="1" w:styleId="NoteBullet">
    <w:name w:val="Note Bullet"/>
    <w:basedOn w:val="Note"/>
    <w:rsid w:val="00191243"/>
    <w:pPr>
      <w:tabs>
        <w:tab w:val="clear" w:pos="680"/>
      </w:tabs>
      <w:spacing w:before="60" w:after="60"/>
    </w:pPr>
  </w:style>
  <w:style w:type="paragraph" w:customStyle="1" w:styleId="SubHeading2">
    <w:name w:val="SubHeading2"/>
    <w:basedOn w:val="HeadingBase"/>
    <w:rsid w:val="00191243"/>
    <w:pPr>
      <w:spacing w:before="240" w:after="60"/>
    </w:pPr>
    <w:rPr>
      <w:sz w:val="20"/>
    </w:rPr>
  </w:style>
  <w:style w:type="paragraph" w:customStyle="1" w:styleId="SubHeading1">
    <w:name w:val="SubHeading1"/>
    <w:basedOn w:val="HeadingBase"/>
    <w:rsid w:val="00191243"/>
    <w:pPr>
      <w:spacing w:before="240" w:after="60"/>
    </w:pPr>
    <w:rPr>
      <w:color w:val="918585"/>
      <w:sz w:val="22"/>
    </w:rPr>
  </w:style>
  <w:style w:type="paragraph" w:customStyle="1" w:styleId="SideHeading">
    <w:name w:val="Side Heading"/>
    <w:basedOn w:val="HeadingBase"/>
    <w:rsid w:val="00191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243"/>
    <w:pPr>
      <w:numPr>
        <w:numId w:val="12"/>
      </w:numPr>
    </w:pPr>
  </w:style>
  <w:style w:type="paragraph" w:styleId="PlainText">
    <w:name w:val="Plain Text"/>
    <w:basedOn w:val="Normal"/>
    <w:link w:val="PlainTextChar"/>
    <w:rsid w:val="00191243"/>
    <w:rPr>
      <w:sz w:val="20"/>
    </w:rPr>
  </w:style>
  <w:style w:type="character" w:customStyle="1" w:styleId="PlainTextChar">
    <w:name w:val="Plain Text Char"/>
    <w:basedOn w:val="DefaultParagraphFont"/>
    <w:link w:val="PlainText"/>
    <w:rsid w:val="001912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1243"/>
    <w:rPr>
      <w:b/>
      <w:smallCaps/>
    </w:rPr>
  </w:style>
  <w:style w:type="paragraph" w:customStyle="1" w:styleId="TableListNumber">
    <w:name w:val="Table List Number"/>
    <w:basedOn w:val="ListNumber"/>
    <w:rsid w:val="00191243"/>
    <w:pPr>
      <w:numPr>
        <w:numId w:val="0"/>
      </w:numPr>
    </w:pPr>
  </w:style>
  <w:style w:type="paragraph" w:styleId="TOC4">
    <w:name w:val="toc 4"/>
    <w:basedOn w:val="TOCBase"/>
    <w:next w:val="Normal"/>
    <w:semiHidden/>
    <w:rsid w:val="00191243"/>
    <w:pPr>
      <w:tabs>
        <w:tab w:val="right" w:leader="dot" w:pos="9071"/>
      </w:tabs>
      <w:ind w:left="1701"/>
    </w:pPr>
  </w:style>
  <w:style w:type="paragraph" w:customStyle="1" w:styleId="ListAlpha">
    <w:name w:val="List Alpha"/>
    <w:basedOn w:val="List"/>
    <w:rsid w:val="00191243"/>
    <w:pPr>
      <w:numPr>
        <w:numId w:val="9"/>
      </w:numPr>
    </w:pPr>
  </w:style>
  <w:style w:type="paragraph" w:customStyle="1" w:styleId="ListAlpha2">
    <w:name w:val="List Alpha 2"/>
    <w:basedOn w:val="List2"/>
    <w:rsid w:val="00191243"/>
    <w:pPr>
      <w:numPr>
        <w:numId w:val="8"/>
      </w:numPr>
    </w:pPr>
  </w:style>
  <w:style w:type="paragraph" w:styleId="List2">
    <w:name w:val="List 2"/>
    <w:basedOn w:val="BodyText"/>
    <w:rsid w:val="00191243"/>
    <w:pPr>
      <w:tabs>
        <w:tab w:val="left" w:pos="680"/>
      </w:tabs>
      <w:spacing w:before="60" w:after="60"/>
      <w:ind w:left="680" w:hanging="340"/>
    </w:pPr>
  </w:style>
  <w:style w:type="paragraph" w:styleId="List3">
    <w:name w:val="List 3"/>
    <w:basedOn w:val="BodyText"/>
    <w:rsid w:val="00191243"/>
    <w:pPr>
      <w:tabs>
        <w:tab w:val="left" w:pos="1021"/>
      </w:tabs>
      <w:spacing w:before="60" w:after="60"/>
      <w:ind w:left="1020" w:hanging="340"/>
    </w:pPr>
  </w:style>
  <w:style w:type="paragraph" w:styleId="List4">
    <w:name w:val="List 4"/>
    <w:basedOn w:val="BodyText"/>
    <w:rsid w:val="00191243"/>
    <w:pPr>
      <w:tabs>
        <w:tab w:val="left" w:pos="1361"/>
      </w:tabs>
      <w:spacing w:before="60" w:after="60"/>
      <w:ind w:left="1361" w:hanging="340"/>
    </w:pPr>
  </w:style>
  <w:style w:type="paragraph" w:styleId="List5">
    <w:name w:val="List 5"/>
    <w:basedOn w:val="BodyText"/>
    <w:rsid w:val="00191243"/>
    <w:pPr>
      <w:tabs>
        <w:tab w:val="left" w:pos="1701"/>
      </w:tabs>
      <w:spacing w:before="60" w:after="60"/>
      <w:ind w:left="1701" w:hanging="340"/>
    </w:pPr>
  </w:style>
  <w:style w:type="paragraph" w:styleId="ListBullet3">
    <w:name w:val="List Bullet 3"/>
    <w:basedOn w:val="List3"/>
    <w:rsid w:val="00191243"/>
    <w:pPr>
      <w:numPr>
        <w:numId w:val="15"/>
      </w:numPr>
      <w:tabs>
        <w:tab w:val="clear" w:pos="1021"/>
      </w:tabs>
      <w:ind w:left="1037" w:hanging="357"/>
    </w:pPr>
  </w:style>
  <w:style w:type="paragraph" w:styleId="ListBullet4">
    <w:name w:val="List Bullet 4"/>
    <w:basedOn w:val="List4"/>
    <w:rsid w:val="00191243"/>
    <w:pPr>
      <w:numPr>
        <w:numId w:val="3"/>
      </w:numPr>
    </w:pPr>
  </w:style>
  <w:style w:type="paragraph" w:styleId="ListBullet5">
    <w:name w:val="List Bullet 5"/>
    <w:basedOn w:val="List5"/>
    <w:rsid w:val="00191243"/>
    <w:pPr>
      <w:numPr>
        <w:numId w:val="4"/>
      </w:numPr>
    </w:pPr>
  </w:style>
  <w:style w:type="paragraph" w:styleId="ListContinue2">
    <w:name w:val="List Continue 2"/>
    <w:basedOn w:val="List2"/>
    <w:rsid w:val="00191243"/>
    <w:pPr>
      <w:ind w:firstLine="0"/>
    </w:pPr>
  </w:style>
  <w:style w:type="paragraph" w:styleId="ListContinue3">
    <w:name w:val="List Continue 3"/>
    <w:basedOn w:val="List3"/>
    <w:rsid w:val="00191243"/>
    <w:pPr>
      <w:ind w:left="1021" w:firstLine="0"/>
    </w:pPr>
  </w:style>
  <w:style w:type="paragraph" w:styleId="ListContinue4">
    <w:name w:val="List Continue 4"/>
    <w:basedOn w:val="List4"/>
    <w:rsid w:val="00191243"/>
    <w:pPr>
      <w:ind w:firstLine="0"/>
    </w:pPr>
  </w:style>
  <w:style w:type="paragraph" w:styleId="ListContinue5">
    <w:name w:val="List Continue 5"/>
    <w:basedOn w:val="List5"/>
    <w:rsid w:val="00191243"/>
    <w:pPr>
      <w:ind w:firstLine="0"/>
    </w:pPr>
  </w:style>
  <w:style w:type="paragraph" w:styleId="ListNumber3">
    <w:name w:val="List Number 3"/>
    <w:basedOn w:val="List3"/>
    <w:rsid w:val="00191243"/>
    <w:pPr>
      <w:numPr>
        <w:numId w:val="5"/>
      </w:numPr>
    </w:pPr>
  </w:style>
  <w:style w:type="paragraph" w:styleId="ListNumber4">
    <w:name w:val="List Number 4"/>
    <w:basedOn w:val="List4"/>
    <w:rsid w:val="00191243"/>
    <w:pPr>
      <w:numPr>
        <w:numId w:val="6"/>
      </w:numPr>
    </w:pPr>
  </w:style>
  <w:style w:type="paragraph" w:styleId="ListNumber5">
    <w:name w:val="List Number 5"/>
    <w:basedOn w:val="List5"/>
    <w:rsid w:val="00191243"/>
    <w:pPr>
      <w:numPr>
        <w:numId w:val="7"/>
      </w:numPr>
    </w:pPr>
  </w:style>
  <w:style w:type="paragraph" w:styleId="BlockText">
    <w:name w:val="Block Text"/>
    <w:basedOn w:val="Normal"/>
    <w:rsid w:val="00191243"/>
    <w:pPr>
      <w:spacing w:after="120"/>
      <w:ind w:left="1440" w:right="1440"/>
    </w:pPr>
  </w:style>
  <w:style w:type="character" w:customStyle="1" w:styleId="Subscript">
    <w:name w:val="Subscript"/>
    <w:basedOn w:val="DefaultParagraphFont"/>
    <w:rsid w:val="00191243"/>
    <w:rPr>
      <w:sz w:val="16"/>
      <w:vertAlign w:val="subscript"/>
    </w:rPr>
  </w:style>
  <w:style w:type="character" w:customStyle="1" w:styleId="Superscript">
    <w:name w:val="Superscript"/>
    <w:basedOn w:val="DefaultParagraphFont"/>
    <w:rsid w:val="00191243"/>
    <w:rPr>
      <w:sz w:val="16"/>
      <w:vertAlign w:val="superscript"/>
    </w:rPr>
  </w:style>
  <w:style w:type="character" w:customStyle="1" w:styleId="Symbols">
    <w:name w:val="Symbols"/>
    <w:basedOn w:val="DefaultParagraphFont"/>
    <w:rsid w:val="00191243"/>
    <w:rPr>
      <w:rFonts w:ascii="Symbol" w:hAnsi="Symbol"/>
    </w:rPr>
  </w:style>
  <w:style w:type="character" w:customStyle="1" w:styleId="MenuOptions">
    <w:name w:val="Menu Options"/>
    <w:basedOn w:val="DefaultParagraphFont"/>
    <w:rsid w:val="00191243"/>
    <w:rPr>
      <w:rFonts w:ascii="Arial Narrow" w:hAnsi="Arial Narrow"/>
      <w:smallCaps/>
    </w:rPr>
  </w:style>
  <w:style w:type="character" w:customStyle="1" w:styleId="Buttons">
    <w:name w:val="Buttons"/>
    <w:basedOn w:val="DefaultParagraphFont"/>
    <w:rsid w:val="00191243"/>
    <w:rPr>
      <w:b/>
    </w:rPr>
  </w:style>
  <w:style w:type="character" w:customStyle="1" w:styleId="Underlined">
    <w:name w:val="Underlined"/>
    <w:basedOn w:val="DefaultParagraphFont"/>
    <w:rsid w:val="00191243"/>
    <w:rPr>
      <w:u w:val="single"/>
    </w:rPr>
  </w:style>
  <w:style w:type="paragraph" w:customStyle="1" w:styleId="TableBodyTextRight">
    <w:name w:val="Table Body Text Right"/>
    <w:basedOn w:val="TableBodyText"/>
    <w:rsid w:val="00191243"/>
    <w:pPr>
      <w:widowControl w:val="0"/>
      <w:autoSpaceDE w:val="0"/>
      <w:autoSpaceDN w:val="0"/>
      <w:adjustRightInd w:val="0"/>
      <w:jc w:val="right"/>
    </w:pPr>
    <w:rPr>
      <w:rFonts w:cs="Arial"/>
      <w:szCs w:val="18"/>
    </w:rPr>
  </w:style>
  <w:style w:type="paragraph" w:customStyle="1" w:styleId="CopyrightText">
    <w:name w:val="Copyright Text"/>
    <w:basedOn w:val="BodyText"/>
    <w:rsid w:val="00191243"/>
    <w:rPr>
      <w:sz w:val="18"/>
    </w:rPr>
  </w:style>
  <w:style w:type="paragraph" w:customStyle="1" w:styleId="BodySmallRight">
    <w:name w:val="Body Small Right"/>
    <w:basedOn w:val="BodyTextRight"/>
    <w:rsid w:val="00191243"/>
    <w:rPr>
      <w:sz w:val="18"/>
      <w:szCs w:val="18"/>
    </w:rPr>
  </w:style>
  <w:style w:type="paragraph" w:customStyle="1" w:styleId="MarginEdition">
    <w:name w:val="Margin Edition"/>
    <w:basedOn w:val="MarginNote"/>
    <w:rsid w:val="00191243"/>
    <w:pPr>
      <w:spacing w:before="0" w:after="0"/>
    </w:pPr>
    <w:rPr>
      <w:rFonts w:ascii="Times New Roman" w:hAnsi="Times New Roman"/>
      <w:color w:val="999999"/>
    </w:rPr>
  </w:style>
  <w:style w:type="paragraph" w:customStyle="1" w:styleId="Spacer">
    <w:name w:val="Spacer"/>
    <w:basedOn w:val="Normal"/>
    <w:rsid w:val="00191243"/>
    <w:rPr>
      <w:sz w:val="2"/>
      <w:szCs w:val="2"/>
    </w:rPr>
  </w:style>
  <w:style w:type="character" w:customStyle="1" w:styleId="Small">
    <w:name w:val="Small"/>
    <w:basedOn w:val="DefaultParagraphFont"/>
    <w:rsid w:val="00191243"/>
    <w:rPr>
      <w:sz w:val="16"/>
    </w:rPr>
  </w:style>
  <w:style w:type="paragraph" w:customStyle="1" w:styleId="WideTable">
    <w:name w:val="Wide Table"/>
    <w:basedOn w:val="Normal"/>
    <w:rsid w:val="00191243"/>
    <w:pPr>
      <w:ind w:left="-1418"/>
    </w:pPr>
    <w:rPr>
      <w:sz w:val="2"/>
      <w:szCs w:val="2"/>
    </w:rPr>
  </w:style>
  <w:style w:type="character" w:styleId="PageNumber">
    <w:name w:val="page number"/>
    <w:basedOn w:val="DefaultParagraphFont"/>
    <w:rsid w:val="00191243"/>
  </w:style>
  <w:style w:type="paragraph" w:styleId="Quote">
    <w:name w:val="Quote"/>
    <w:basedOn w:val="Heading1"/>
    <w:link w:val="QuoteChar"/>
    <w:qFormat/>
    <w:rsid w:val="00191243"/>
    <w:rPr>
      <w:b w:val="0"/>
      <w:sz w:val="72"/>
      <w:szCs w:val="72"/>
      <w:lang w:val="en-NZ"/>
    </w:rPr>
  </w:style>
  <w:style w:type="character" w:customStyle="1" w:styleId="QuoteChar">
    <w:name w:val="Quote Char"/>
    <w:basedOn w:val="DefaultParagraphFont"/>
    <w:link w:val="Quote"/>
    <w:rsid w:val="00191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243"/>
    <w:pPr>
      <w:pageBreakBefore/>
    </w:pPr>
  </w:style>
  <w:style w:type="paragraph" w:customStyle="1" w:styleId="Border">
    <w:name w:val="Border"/>
    <w:basedOn w:val="Normal"/>
    <w:qFormat/>
    <w:rsid w:val="00191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243"/>
    <w:rPr>
      <w:b/>
      <w:bCs/>
      <w:i/>
      <w:iCs/>
      <w:color w:val="auto"/>
    </w:rPr>
  </w:style>
  <w:style w:type="paragraph" w:styleId="IntenseQuote">
    <w:name w:val="Intense Quote"/>
    <w:basedOn w:val="Normal"/>
    <w:next w:val="Normal"/>
    <w:link w:val="IntenseQuoteChar"/>
    <w:uiPriority w:val="30"/>
    <w:qFormat/>
    <w:rsid w:val="00191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2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1243"/>
    <w:rPr>
      <w:smallCaps/>
      <w:color w:val="auto"/>
      <w:u w:val="single"/>
    </w:rPr>
  </w:style>
  <w:style w:type="character" w:styleId="IntenseReference">
    <w:name w:val="Intense Reference"/>
    <w:basedOn w:val="DefaultParagraphFont"/>
    <w:uiPriority w:val="32"/>
    <w:qFormat/>
    <w:rsid w:val="00191243"/>
    <w:rPr>
      <w:b/>
      <w:bCs/>
      <w:smallCaps/>
      <w:color w:val="auto"/>
      <w:spacing w:val="5"/>
      <w:u w:val="single"/>
    </w:rPr>
  </w:style>
  <w:style w:type="paragraph" w:customStyle="1" w:styleId="2ColumnHeading">
    <w:name w:val="2Column Heading"/>
    <w:basedOn w:val="BodyText"/>
    <w:qFormat/>
    <w:rsid w:val="00191243"/>
    <w:pPr>
      <w:spacing w:after="60"/>
      <w:ind w:left="-2268"/>
    </w:pPr>
    <w:rPr>
      <w:b/>
    </w:rPr>
  </w:style>
  <w:style w:type="paragraph" w:customStyle="1" w:styleId="Heading1TOC">
    <w:name w:val="Heading1 TOC"/>
    <w:basedOn w:val="Normal"/>
    <w:qFormat/>
    <w:rsid w:val="00191243"/>
    <w:pPr>
      <w:spacing w:before="240" w:after="120"/>
    </w:pPr>
    <w:rPr>
      <w:rFonts w:ascii="Times New Roman" w:hAnsi="Times New Roman"/>
      <w:b/>
      <w:sz w:val="32"/>
    </w:rPr>
  </w:style>
  <w:style w:type="paragraph" w:customStyle="1" w:styleId="Heading2TOC">
    <w:name w:val="Heading2 TOC"/>
    <w:basedOn w:val="Normal"/>
    <w:qFormat/>
    <w:rsid w:val="00191243"/>
    <w:pPr>
      <w:spacing w:before="240" w:after="60"/>
    </w:pPr>
    <w:rPr>
      <w:rFonts w:ascii="Times New Roman" w:hAnsi="Times New Roman"/>
      <w:b/>
      <w:sz w:val="28"/>
    </w:rPr>
  </w:style>
  <w:style w:type="character" w:customStyle="1" w:styleId="Underline">
    <w:name w:val="Underline"/>
    <w:basedOn w:val="DefaultParagraphFont"/>
    <w:qFormat/>
    <w:rsid w:val="00191243"/>
    <w:rPr>
      <w:u w:val="single"/>
    </w:rPr>
  </w:style>
  <w:style w:type="paragraph" w:styleId="BalloonText">
    <w:name w:val="Balloon Text"/>
    <w:basedOn w:val="Normal"/>
    <w:link w:val="BalloonTextChar"/>
    <w:rsid w:val="00191243"/>
    <w:rPr>
      <w:rFonts w:ascii="Tahoma" w:hAnsi="Tahoma" w:cs="Tahoma"/>
      <w:sz w:val="16"/>
      <w:szCs w:val="16"/>
    </w:rPr>
  </w:style>
  <w:style w:type="character" w:customStyle="1" w:styleId="BalloonTextChar">
    <w:name w:val="Balloon Text Char"/>
    <w:basedOn w:val="DefaultParagraphFont"/>
    <w:link w:val="BalloonText"/>
    <w:rsid w:val="001912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12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12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1325</Words>
  <Characters>8595</Characters>
  <Application>Microsoft Office Word</Application>
  <DocSecurity>0</DocSecurity>
  <Lines>319</Lines>
  <Paragraphs>200</Paragraphs>
  <ScaleCrop>false</ScaleCrop>
  <Company>Author-it Software Corporation Ltd.</Company>
  <LinksUpToDate>false</LinksUpToDate>
  <CharactersWithSpaces>9848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CPPWMT4032A Inform and educate clients on waste management issues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2012-05-26T06:34:00Z</dcterms:created>
  <dcterms:modified xsi:type="dcterms:W3CDTF">2012-05-26T06:34:00Z</dcterms:modified>
</cp:coreProperties>
</file>