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EA7" w:rsidP="00047EA7">
      <w:pPr>
        <w:pStyle w:val="Title"/>
      </w:pPr>
      <w:r>
        <w:fldChar w:fldCharType="begin"/>
      </w:r>
      <w:r>
        <w:instrText xml:space="preserve"> TITLE   \* MERGEFORMAT </w:instrText>
      </w:r>
      <w:r>
        <w:fldChar w:fldCharType="separate"/>
      </w:r>
      <w:r>
        <w:t>CPPWMT4002A Carry out waste audits</w:t>
      </w:r>
      <w:r>
        <w:fldChar w:fldCharType="end"/>
      </w:r>
    </w:p>
    <w:p w:rsidR="00047EA7" w:rsidP="00047EA7">
      <w:pPr>
        <w:pStyle w:val="Version"/>
        <w:sectPr w:rsidSect="00FA46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615" w:rsidP="00FA4615">
      <w:pPr>
        <w:pStyle w:val="SuperHeading"/>
      </w:pPr>
      <w:r w:rsidRPr="00FA4615">
        <w:t>CPPWMT4002A Carry out waste audits</w:t>
      </w:r>
    </w:p>
    <w:p w:rsidR="00000000" w:rsidRPr="00FA4615" w:rsidP="00FA4615">
      <w:pPr>
        <w:pStyle w:val="Heading1"/>
      </w:pPr>
      <w:bookmarkStart w:id="1" w:name="O_375461"/>
      <w:bookmarkEnd w:id="1"/>
      <w:r w:rsidRPr="00FA4615">
        <w:t>Modification History</w:t>
      </w:r>
    </w:p>
    <w:p w:rsidR="00000000" w:rsidRPr="00FA4615" w:rsidP="00FA4615">
      <w:pPr>
        <w:pStyle w:val="BodyText"/>
      </w:pPr>
      <w:r w:rsidRPr="00FA4615">
        <w:t>Revised unit</w:t>
      </w:r>
    </w:p>
    <w:p w:rsidR="00047EA7" w:rsidP="00FA4615">
      <w:pPr>
        <w:pStyle w:val="BodyText"/>
      </w:pPr>
      <w:r w:rsidRPr="00FA4615">
        <w:t>Unit updated and equivalent to PRMWM02B Carry out waste audit</w:t>
      </w:r>
    </w:p>
    <w:p w:rsidR="00047EA7" w:rsidP="00FA4615">
      <w:pPr>
        <w:pStyle w:val="BodyText"/>
      </w:pPr>
    </w:p>
    <w:p w:rsidR="00000000" w:rsidRPr="00FA4615" w:rsidP="00FA4615">
      <w:pPr>
        <w:pStyle w:val="Heading1"/>
      </w:pPr>
      <w:bookmarkStart w:id="2" w:name="O_375462"/>
      <w:bookmarkEnd w:id="2"/>
      <w:r w:rsidRPr="00FA4615">
        <w:t>Unit Descriptor</w:t>
      </w:r>
    </w:p>
    <w:p w:rsidR="00047EA7" w:rsidP="00FA4615">
      <w:pPr>
        <w:pStyle w:val="BodyText"/>
      </w:pPr>
      <w:r w:rsidRPr="00FA4615">
        <w:t xml:space="preserve">This unit of competency specifies the outcomes required to </w:t>
      </w:r>
      <w:r w:rsidRPr="00FA4615">
        <w:t>audit a client’s waste characteristics. It requires the ability to follow assignment instructions, liaise with clients, and effectively identify and assess their waste practices and issues that impact on their organisational operations.</w:t>
      </w:r>
    </w:p>
    <w:p w:rsidR="00047EA7" w:rsidP="00FA4615">
      <w:pPr>
        <w:pStyle w:val="BodyText"/>
      </w:pPr>
    </w:p>
    <w:p w:rsidR="00000000" w:rsidRPr="00FA4615" w:rsidP="00FA4615">
      <w:pPr>
        <w:pStyle w:val="Heading1"/>
      </w:pPr>
      <w:bookmarkStart w:id="3" w:name="O_375463"/>
      <w:bookmarkEnd w:id="3"/>
      <w:r w:rsidRPr="00FA4615">
        <w:t>A</w:t>
      </w:r>
      <w:r w:rsidRPr="00FA4615">
        <w:t>pplication of the Unit</w:t>
      </w:r>
    </w:p>
    <w:p w:rsidR="00000000" w:rsidRPr="00FA4615" w:rsidP="00FA4615">
      <w:pPr>
        <w:pStyle w:val="BodyText"/>
      </w:pPr>
      <w:r w:rsidRPr="00FA4615">
        <w:t>This unit of competency supports individuals with responsibilities for implementing and monitoring the organisation’s waste audit policies, procedures and programs in a work area. It includes contributing to the implementation of dev</w:t>
      </w:r>
      <w:r w:rsidRPr="00FA4615">
        <w:t>eloped strategies, systems and plans, as well as recognising the need for expert advice.</w:t>
      </w:r>
    </w:p>
    <w:p w:rsidR="00000000" w:rsidRPr="00FA4615" w:rsidP="00FA4615">
      <w:pPr>
        <w:pStyle w:val="AllowPageBreak"/>
      </w:pPr>
    </w:p>
    <w:p w:rsidR="00000000" w:rsidRPr="00FA4615" w:rsidP="00FA4615">
      <w:pPr>
        <w:pStyle w:val="Heading1"/>
      </w:pPr>
      <w:bookmarkStart w:id="4" w:name="O_375464"/>
      <w:bookmarkEnd w:id="4"/>
      <w:r w:rsidRPr="00FA4615">
        <w:t>Licensing/Regulatory Information</w:t>
      </w:r>
    </w:p>
    <w:p w:rsidR="00047EA7" w:rsidP="00FA4615">
      <w:pPr>
        <w:pStyle w:val="BodyText"/>
      </w:pPr>
      <w:r w:rsidRPr="00FA4615">
        <w:t>No licensing, legislative, regulatory or certification requirements apply to this unit at the time of endorsement.</w:t>
      </w:r>
    </w:p>
    <w:p w:rsidR="00047EA7" w:rsidP="00FA4615">
      <w:pPr>
        <w:pStyle w:val="BodyText"/>
      </w:pPr>
    </w:p>
    <w:p w:rsidR="00000000" w:rsidRPr="00FA4615" w:rsidP="00FA4615">
      <w:pPr>
        <w:pStyle w:val="Heading1"/>
      </w:pPr>
      <w:bookmarkStart w:id="5" w:name="O_375465"/>
      <w:bookmarkEnd w:id="5"/>
      <w:r w:rsidRPr="00FA4615">
        <w:t>Pre-Requisites</w:t>
      </w:r>
    </w:p>
    <w:p w:rsidR="00000000" w:rsidRPr="00FA4615" w:rsidP="00FA4615">
      <w:pPr>
        <w:pStyle w:val="BodyText"/>
      </w:pPr>
      <w:r w:rsidRPr="00FA4615">
        <w:t>Not applicable.</w:t>
      </w:r>
    </w:p>
    <w:p w:rsidR="00000000" w:rsidRPr="00FA4615" w:rsidP="00FA4615">
      <w:pPr>
        <w:pStyle w:val="AllowPageBreak"/>
      </w:pPr>
    </w:p>
    <w:p w:rsidR="00000000" w:rsidRPr="00FA4615" w:rsidP="00FA4615">
      <w:pPr>
        <w:pStyle w:val="Heading1"/>
      </w:pPr>
      <w:bookmarkStart w:id="6" w:name="O_375466"/>
      <w:bookmarkEnd w:id="6"/>
      <w:r w:rsidRPr="00FA4615">
        <w:t>Employability Skills Information</w:t>
      </w:r>
    </w:p>
    <w:p w:rsidR="00000000" w:rsidRPr="00FA4615" w:rsidP="00FA4615">
      <w:pPr>
        <w:pStyle w:val="BodyText"/>
      </w:pPr>
      <w:r w:rsidRPr="00FA4615">
        <w:t>This unit contains employability skills.</w:t>
      </w:r>
    </w:p>
    <w:p w:rsidR="00000000" w:rsidRPr="00FA4615" w:rsidP="00FA4615">
      <w:pPr>
        <w:pStyle w:val="AllowPageBreak"/>
      </w:pPr>
    </w:p>
    <w:p w:rsidR="00000000" w:rsidRPr="00FA4615" w:rsidP="00FA4615">
      <w:pPr>
        <w:pStyle w:val="Heading1"/>
      </w:pPr>
      <w:bookmarkStart w:id="7" w:name="O_375467"/>
      <w:bookmarkEnd w:id="7"/>
      <w:r w:rsidRPr="00FA4615">
        <w:t>Elements and Performance Criteria Pre-Content</w:t>
      </w:r>
    </w:p>
    <w:tbl>
      <w:tblPr>
        <w:tblW w:w="0" w:type="auto"/>
        <w:tblLayout w:type="fixed"/>
        <w:tblCellMar>
          <w:left w:w="62" w:type="dxa"/>
          <w:right w:w="62" w:type="dxa"/>
        </w:tblCellMar>
        <w:tblLook w:val="0000"/>
      </w:tblPr>
      <w:tblGrid>
        <w:gridCol w:w="2640"/>
        <w:gridCol w:w="6380"/>
      </w:tblGrid>
      <w:tr w:rsidTr="00FA461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Performance criteria describe the performance needed to demonstrate achievement of the element. Where bold italicised text is used, further information is detailed in the required skills and</w:t>
            </w:r>
            <w:r w:rsidRPr="00FA4615">
              <w:t xml:space="preserve"> knowledge section and the range statement. Assessment of performance is to be consistent with the evidence guide.</w:t>
            </w:r>
          </w:p>
        </w:tc>
      </w:tr>
    </w:tbl>
    <w:p w:rsidR="00000000" w:rsidRPr="00FA4615" w:rsidP="00FA4615">
      <w:pPr>
        <w:pStyle w:val="BodyText"/>
      </w:pPr>
    </w:p>
    <w:p w:rsidR="00000000" w:rsidRPr="00FA4615" w:rsidP="00FA4615">
      <w:pPr>
        <w:pStyle w:val="AllowPageBreak"/>
      </w:pPr>
    </w:p>
    <w:p w:rsidR="00000000" w:rsidRPr="00FA4615" w:rsidP="00FA4615">
      <w:pPr>
        <w:pStyle w:val="Heading1"/>
      </w:pPr>
      <w:bookmarkStart w:id="8" w:name="O_375468"/>
      <w:bookmarkEnd w:id="8"/>
      <w:r w:rsidRPr="00FA46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1</w:t>
            </w:r>
          </w:p>
        </w:tc>
        <w:tc>
          <w:tcPr>
            <w:tcW w:w="1962" w:type="dxa"/>
            <w:vMerge w:val="restart"/>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Prepare for waste audit.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1.1</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BoldandItalics"/>
              </w:rPr>
              <w:t>Audit plan</w:t>
            </w:r>
            <w:r w:rsidRPr="00FA4615">
              <w:t xml:space="preserve"> is reviewed to determine job requirements.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1.2</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BoldandItalics"/>
              </w:rPr>
              <w:t>Equipment required</w:t>
            </w:r>
            <w:r w:rsidRPr="00FA4615">
              <w:t xml:space="preserve"> to conduct audit is obtained.</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1.3</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BoldandItalics"/>
              </w:rPr>
              <w:t>Details relating to access to site and site requirements</w:t>
            </w:r>
            <w:r w:rsidRPr="00FA4615">
              <w:t xml:space="preserve"> are identified and followed according to job requirements.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1.4</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 xml:space="preserve">Audit </w:t>
            </w:r>
            <w:r w:rsidRPr="00FA4615">
              <w:rPr>
                <w:rStyle w:val="BoldandItalics"/>
              </w:rPr>
              <w:t>site</w:t>
            </w:r>
            <w:r w:rsidRPr="00FA4615">
              <w:t xml:space="preserve"> is assessed for hazards and personnel specified in audit </w:t>
            </w:r>
            <w:r w:rsidRPr="00FA4615">
              <w:t>plan are advised of audit requirements.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1.5</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Audit site is set up to ensure safe and accurate data collection according to audit plan, site requirements and relevant legislation.</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1.6</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BoldandItalics"/>
              </w:rPr>
              <w:t>Emergency and personal protective equipment</w:t>
            </w:r>
            <w:r w:rsidRPr="00FA4615">
              <w:t xml:space="preserve"> (PPE) is pre-checked for</w:t>
            </w:r>
            <w:r w:rsidRPr="00FA4615">
              <w:t xml:space="preserve"> operability.</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1.7</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BoldandItalics"/>
              </w:rPr>
              <w:t>PPE</w:t>
            </w:r>
            <w:r w:rsidRPr="00FA4615">
              <w:t xml:space="preserve"> is used according to job requirements, </w:t>
            </w:r>
            <w:r w:rsidRPr="00FA4615">
              <w:rPr>
                <w:rStyle w:val="BoldandItalics"/>
              </w:rPr>
              <w:t>manufacturer specifications</w:t>
            </w:r>
            <w:r w:rsidRPr="00FA4615">
              <w:t xml:space="preserve">, </w:t>
            </w:r>
            <w:r w:rsidRPr="00FA4615">
              <w:rPr>
                <w:rStyle w:val="BoldandItalics"/>
              </w:rPr>
              <w:t>organisational requirements</w:t>
            </w:r>
            <w:r w:rsidRPr="00FA4615">
              <w:t>, occupational health and safety (OHS) regulations and other legislation and codes.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1.8</w:t>
            </w:r>
          </w:p>
        </w:tc>
        <w:tc>
          <w:tcPr>
            <w:tcW w:w="561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rPr>
                <w:rStyle w:val="BoldandItalics"/>
              </w:rPr>
              <w:t>Potential job requirement</w:t>
            </w:r>
            <w:r w:rsidRPr="00FA4615">
              <w:t xml:space="preserve"> </w:t>
            </w:r>
            <w:r w:rsidRPr="00FA4615">
              <w:rPr>
                <w:rStyle w:val="BoldandItalics"/>
              </w:rPr>
              <w:t>hazards and risks</w:t>
            </w:r>
            <w:r w:rsidRPr="00FA4615">
              <w:t xml:space="preserve"> a</w:t>
            </w:r>
            <w:r w:rsidRPr="00FA4615">
              <w:t>re identified and managed according to organisational requirements, and OHS and other legislation and codes.</w:t>
            </w:r>
          </w:p>
        </w:tc>
      </w:tr>
    </w:tbl>
    <w:p w:rsidR="00000000" w:rsidRPr="00FA4615" w:rsidP="00FA4615">
      <w:pPr>
        <w:pStyle w:val="BodyText"/>
      </w:pPr>
    </w:p>
    <w:tbl>
      <w:tblPr>
        <w:tblW w:w="0" w:type="auto"/>
        <w:tblLayout w:type="fixed"/>
        <w:tblCellMar>
          <w:left w:w="62" w:type="dxa"/>
          <w:right w:w="62" w:type="dxa"/>
        </w:tblCellMar>
        <w:tblLook w:val="0000"/>
      </w:tblPr>
      <w:tblGrid>
        <w:gridCol w:w="678"/>
        <w:gridCol w:w="1962"/>
        <w:gridCol w:w="770"/>
        <w:gridCol w:w="5610"/>
      </w:tblGrid>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w:t>
            </w:r>
          </w:p>
        </w:tc>
        <w:tc>
          <w:tcPr>
            <w:tcW w:w="1962" w:type="dxa"/>
            <w:vMerge w:val="restart"/>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Conduct waste audit.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2.1</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Waste audit is conducted according to audit plan, OHS regulations and other legislation and codes.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2.2</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Waste stream is isolated to allow accurate audit according to waste audit plan requirements.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2.3</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Waste is identified, sorted, measured and recorded to ensure validity of data collection.</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2.4</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Unanticipated waste is identified and included in data collection.</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2.5</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At completion of audit, waste is removed, equipment packed and site restored to previous condition according to audit plan and organisational requirements.</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2.6</w:t>
            </w:r>
          </w:p>
        </w:tc>
        <w:tc>
          <w:tcPr>
            <w:tcW w:w="561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rPr>
                <w:rStyle w:val="BoldandItalics"/>
              </w:rPr>
              <w:t>Audit material</w:t>
            </w:r>
            <w:r w:rsidRPr="00FA4615">
              <w:t xml:space="preserve"> is c</w:t>
            </w:r>
            <w:r w:rsidRPr="00FA4615">
              <w:t>ollected and used to complete audit report.</w:t>
            </w:r>
          </w:p>
        </w:tc>
      </w:tr>
    </w:tbl>
    <w:p w:rsidR="00000000" w:rsidRPr="00FA4615" w:rsidP="00FA4615">
      <w:pPr>
        <w:pStyle w:val="BodyText"/>
      </w:pPr>
    </w:p>
    <w:tbl>
      <w:tblPr>
        <w:tblW w:w="0" w:type="auto"/>
        <w:tblLayout w:type="fixed"/>
        <w:tblCellMar>
          <w:left w:w="62" w:type="dxa"/>
          <w:right w:w="62" w:type="dxa"/>
        </w:tblCellMar>
        <w:tblLook w:val="0000"/>
      </w:tblPr>
      <w:tblGrid>
        <w:gridCol w:w="678"/>
        <w:gridCol w:w="1962"/>
        <w:gridCol w:w="770"/>
        <w:gridCol w:w="5610"/>
      </w:tblGrid>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3</w:t>
            </w:r>
          </w:p>
        </w:tc>
        <w:tc>
          <w:tcPr>
            <w:tcW w:w="1962" w:type="dxa"/>
            <w:vMerge w:val="restart"/>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Record waste audit findings.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3.1</w:t>
            </w:r>
          </w:p>
        </w:tc>
        <w:tc>
          <w:tcPr>
            <w:tcW w:w="561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 xml:space="preserve">Audit data is compiled and provided to </w:t>
            </w:r>
            <w:r w:rsidRPr="00FA4615">
              <w:rPr>
                <w:rStyle w:val="BoldandItalics"/>
              </w:rPr>
              <w:t>relevant personnel</w:t>
            </w:r>
            <w:r w:rsidRPr="00FA4615">
              <w:t>.</w:t>
            </w:r>
          </w:p>
        </w:tc>
      </w:tr>
      <w:tr w:rsidTr="00FA46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3.2</w:t>
            </w:r>
          </w:p>
        </w:tc>
        <w:tc>
          <w:tcPr>
            <w:tcW w:w="5610" w:type="dxa"/>
            <w:tcBorders>
              <w:top w:val="nil"/>
              <w:left w:val="nil"/>
              <w:bottom w:val="nil"/>
              <w:right w:val="nil"/>
            </w:tcBorders>
            <w:tcMar>
              <w:top w:w="0" w:type="dxa"/>
              <w:left w:w="62" w:type="dxa"/>
              <w:bottom w:w="0" w:type="dxa"/>
              <w:right w:w="62" w:type="dxa"/>
            </w:tcMar>
          </w:tcPr>
          <w:p w:rsidR="00000000" w:rsidRPr="00FA4615" w:rsidP="00FA4615">
            <w:pPr>
              <w:pStyle w:val="BodyText"/>
            </w:pPr>
            <w:r w:rsidRPr="00FA4615">
              <w:t xml:space="preserve">Waste </w:t>
            </w:r>
            <w:r w:rsidRPr="00FA4615">
              <w:rPr>
                <w:rStyle w:val="BoldandItalics"/>
              </w:rPr>
              <w:t>audit activity details</w:t>
            </w:r>
            <w:r w:rsidRPr="00FA4615">
              <w:t xml:space="preserve"> are recorded according to audit plan and organisational requirements.</w:t>
            </w:r>
          </w:p>
        </w:tc>
      </w:tr>
    </w:tbl>
    <w:p w:rsidR="00047EA7" w:rsidP="00FA4615">
      <w:pPr>
        <w:pStyle w:val="BodyText"/>
      </w:pPr>
    </w:p>
    <w:p w:rsidR="00047EA7" w:rsidP="00FA4615">
      <w:pPr>
        <w:pStyle w:val="BodyText"/>
      </w:pPr>
    </w:p>
    <w:p w:rsidR="00000000" w:rsidRPr="00FA4615" w:rsidP="00FA4615">
      <w:pPr>
        <w:pStyle w:val="Heading1"/>
      </w:pPr>
      <w:bookmarkStart w:id="9" w:name="O_375469"/>
      <w:bookmarkEnd w:id="9"/>
      <w:r w:rsidRPr="00FA4615">
        <w:t>Required Skills and Knowledge</w:t>
      </w:r>
    </w:p>
    <w:tbl>
      <w:tblPr>
        <w:tblW w:w="9354" w:type="dxa"/>
        <w:tblLayout w:type="fixed"/>
        <w:tblCellMar>
          <w:left w:w="62" w:type="dxa"/>
          <w:right w:w="62" w:type="dxa"/>
        </w:tblCellMar>
        <w:tblLook w:val="0000"/>
      </w:tblPr>
      <w:tblGrid>
        <w:gridCol w:w="9354"/>
      </w:tblGrid>
      <w:tr w:rsidTr="00FA46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t>This section describes the skills and knowledge required for this unit.</w:t>
            </w:r>
          </w:p>
        </w:tc>
      </w:tr>
      <w:tr w:rsidTr="00FA46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SpecialBold"/>
              </w:rPr>
              <w:t>Required skills</w:t>
            </w:r>
          </w:p>
        </w:tc>
      </w:tr>
      <w:tr w:rsidTr="00FA46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A4615" w:rsidP="00FA4615">
            <w:pPr>
              <w:pStyle w:val="ListBullet"/>
            </w:pPr>
            <w:r w:rsidRPr="00FA4615">
              <w:t>analytical skills to:</w:t>
            </w:r>
          </w:p>
          <w:p w:rsidR="00000000" w:rsidRPr="00FA4615" w:rsidP="00FA4615">
            <w:pPr>
              <w:pStyle w:val="ListBullet2"/>
            </w:pPr>
            <w:r w:rsidRPr="00FA4615">
              <w:t>identify hazards and risks safely and efficiently</w:t>
            </w:r>
          </w:p>
          <w:p w:rsidR="00000000" w:rsidRPr="00FA4615" w:rsidP="00FA4615">
            <w:pPr>
              <w:pStyle w:val="ListBullet2"/>
            </w:pPr>
            <w:r w:rsidRPr="00FA4615">
              <w:t>identify waste types and waste non-conformances</w:t>
            </w:r>
          </w:p>
          <w:p w:rsidR="00000000" w:rsidRPr="00FA4615" w:rsidP="00FA4615">
            <w:pPr>
              <w:pStyle w:val="ListBullet2"/>
            </w:pPr>
            <w:r w:rsidRPr="00FA4615">
              <w:t>interpret audit plan</w:t>
            </w:r>
          </w:p>
          <w:p w:rsidR="00000000" w:rsidRPr="00FA4615" w:rsidP="00FA4615">
            <w:pPr>
              <w:pStyle w:val="ListBullet2"/>
            </w:pPr>
            <w:r w:rsidRPr="00FA4615">
              <w:t xml:space="preserve">source, organise and apply information </w:t>
            </w:r>
          </w:p>
          <w:p w:rsidR="00000000" w:rsidRPr="00FA4615" w:rsidP="00FA4615">
            <w:pPr>
              <w:pStyle w:val="ListBullet2"/>
            </w:pPr>
            <w:r w:rsidRPr="00FA4615">
              <w:t>use recording equipment</w:t>
            </w:r>
          </w:p>
          <w:p w:rsidR="00000000" w:rsidRPr="00FA4615" w:rsidP="00FA4615">
            <w:pPr>
              <w:pStyle w:val="ListBullet2"/>
            </w:pPr>
            <w:r w:rsidRPr="00FA4615">
              <w:t>use photographic equipment</w:t>
            </w:r>
          </w:p>
          <w:p w:rsidR="00000000" w:rsidRPr="00FA4615" w:rsidP="00FA4615">
            <w:pPr>
              <w:pStyle w:val="ListBullet2"/>
            </w:pPr>
            <w:r w:rsidRPr="00FA4615">
              <w:t>use PPE</w:t>
            </w:r>
          </w:p>
          <w:p w:rsidR="00000000" w:rsidRPr="00FA4615" w:rsidP="00FA4615">
            <w:pPr>
              <w:pStyle w:val="ListBullet"/>
            </w:pPr>
            <w:r w:rsidRPr="00FA4615">
              <w:t>interpersonal skills to work in a team environment in a range of waste management act</w:t>
            </w:r>
            <w:r w:rsidRPr="00FA4615">
              <w:t>ivities</w:t>
            </w:r>
          </w:p>
          <w:p w:rsidR="00000000" w:rsidRPr="00FA4615" w:rsidP="00FA4615">
            <w:pPr>
              <w:pStyle w:val="ListBullet"/>
            </w:pPr>
            <w:r w:rsidRPr="00FA4615">
              <w:t>oral communication skills to:</w:t>
            </w:r>
          </w:p>
          <w:p w:rsidR="00000000" w:rsidRPr="00FA4615" w:rsidP="00FA4615">
            <w:pPr>
              <w:pStyle w:val="ListBullet2"/>
            </w:pPr>
            <w:r w:rsidRPr="00FA4615">
              <w:t>request advice or further information</w:t>
            </w:r>
          </w:p>
          <w:p w:rsidR="00000000" w:rsidRPr="00FA4615" w:rsidP="00FA4615">
            <w:pPr>
              <w:pStyle w:val="ListBullet2"/>
            </w:pPr>
            <w:r w:rsidRPr="00FA4615">
              <w:t>listen, liaise and consult</w:t>
            </w:r>
          </w:p>
          <w:p w:rsidR="00000000" w:rsidRPr="00FA4615" w:rsidP="00FA4615">
            <w:pPr>
              <w:pStyle w:val="ListBullet2"/>
            </w:pPr>
            <w:r w:rsidRPr="00FA4615">
              <w:t>follow instructions</w:t>
            </w:r>
          </w:p>
          <w:p w:rsidR="00000000" w:rsidRPr="00FA4615" w:rsidP="00FA4615">
            <w:pPr>
              <w:pStyle w:val="ListBullet"/>
            </w:pPr>
            <w:r w:rsidRPr="00FA4615">
              <w:t>reading skills to interpret:</w:t>
            </w:r>
          </w:p>
          <w:p w:rsidR="00000000" w:rsidRPr="00FA4615" w:rsidP="00FA4615">
            <w:pPr>
              <w:pStyle w:val="ListBullet2"/>
            </w:pPr>
            <w:r w:rsidRPr="00FA4615">
              <w:t>maps</w:t>
            </w:r>
          </w:p>
          <w:p w:rsidR="00000000" w:rsidRPr="00FA4615" w:rsidP="00FA4615">
            <w:pPr>
              <w:pStyle w:val="ListBullet2"/>
            </w:pPr>
            <w:r w:rsidRPr="00FA4615">
              <w:t>plans</w:t>
            </w:r>
          </w:p>
          <w:p w:rsidR="00000000" w:rsidRPr="00FA4615" w:rsidP="00FA4615">
            <w:pPr>
              <w:pStyle w:val="ListBullet2"/>
            </w:pPr>
            <w:r w:rsidRPr="00FA4615">
              <w:t>documents</w:t>
            </w:r>
          </w:p>
          <w:p w:rsidR="00000000" w:rsidRPr="00FA4615" w:rsidP="00FA4615">
            <w:pPr>
              <w:pStyle w:val="ListBullet2"/>
            </w:pPr>
            <w:r w:rsidRPr="00FA4615">
              <w:t>work requirements and material safety data sheets (MSDS)</w:t>
            </w:r>
          </w:p>
          <w:p w:rsidR="00000000" w:rsidRPr="00FA4615" w:rsidP="00FA4615">
            <w:pPr>
              <w:pStyle w:val="ListBullet"/>
            </w:pPr>
            <w:r w:rsidRPr="00FA4615">
              <w:t>self-management skills to:</w:t>
            </w:r>
          </w:p>
          <w:p w:rsidR="00000000" w:rsidRPr="00FA4615" w:rsidP="00FA4615">
            <w:pPr>
              <w:pStyle w:val="ListBullet2"/>
            </w:pPr>
            <w:r w:rsidRPr="00FA4615">
              <w:t>conduct work practices safely and efficiently</w:t>
            </w:r>
          </w:p>
          <w:p w:rsidR="00000000" w:rsidRPr="00FA4615" w:rsidP="00FA4615">
            <w:pPr>
              <w:pStyle w:val="ListBullet2"/>
            </w:pPr>
            <w:r w:rsidRPr="00FA4615">
              <w:t>apply accuracy and attention to detail</w:t>
            </w:r>
          </w:p>
          <w:p w:rsidR="00000000" w:rsidRPr="00FA4615" w:rsidP="00FA4615">
            <w:pPr>
              <w:pStyle w:val="ListBullet2"/>
            </w:pPr>
            <w:r w:rsidRPr="00FA4615">
              <w:t>apply decision making</w:t>
            </w:r>
          </w:p>
          <w:p w:rsidR="00000000" w:rsidRPr="00FA4615" w:rsidP="00FA4615">
            <w:pPr>
              <w:pStyle w:val="ListBullet2"/>
            </w:pPr>
            <w:r w:rsidRPr="00FA4615">
              <w:t>comply with OHS standards</w:t>
            </w:r>
          </w:p>
          <w:p w:rsidR="00000000" w:rsidRPr="00FA4615" w:rsidP="00FA4615">
            <w:pPr>
              <w:pStyle w:val="ListBullet2"/>
            </w:pPr>
            <w:r w:rsidRPr="00FA4615">
              <w:t>organise work methodically</w:t>
            </w:r>
          </w:p>
          <w:p w:rsidR="00000000" w:rsidRPr="00FA4615" w:rsidP="00FA4615">
            <w:pPr>
              <w:pStyle w:val="ListBullet2"/>
            </w:pPr>
            <w:r w:rsidRPr="00FA4615">
              <w:t>use applicable information technology</w:t>
            </w:r>
          </w:p>
          <w:p w:rsidR="00000000" w:rsidRPr="00FA4615" w:rsidP="00FA4615">
            <w:pPr>
              <w:pStyle w:val="ListBullet"/>
            </w:pPr>
            <w:r w:rsidRPr="00FA4615">
              <w:t xml:space="preserve">written communication skills </w:t>
            </w:r>
            <w:r w:rsidRPr="00FA4615">
              <w:t xml:space="preserve">to: </w:t>
            </w:r>
          </w:p>
          <w:p w:rsidR="00000000" w:rsidRPr="00FA4615" w:rsidP="00FA4615">
            <w:pPr>
              <w:pStyle w:val="ListBullet2"/>
            </w:pPr>
            <w:r w:rsidRPr="00FA4615">
              <w:t>write reports</w:t>
            </w:r>
          </w:p>
          <w:p w:rsidR="00000000" w:rsidRPr="00FA4615" w:rsidP="00FA4615">
            <w:pPr>
              <w:pStyle w:val="ListBullet2"/>
            </w:pPr>
            <w:r w:rsidRPr="00FA4615">
              <w:t>develop documentation</w:t>
            </w:r>
          </w:p>
          <w:p w:rsidR="00000000" w:rsidP="00FA4615">
            <w:pPr>
              <w:pStyle w:val="ListBullet2"/>
              <w:rPr>
                <w:lang w:val="en-NZ"/>
              </w:rPr>
            </w:pPr>
            <w:r w:rsidRPr="00FA4615">
              <w:t>develop surveys</w:t>
            </w:r>
          </w:p>
        </w:tc>
      </w:tr>
      <w:tr w:rsidTr="00FA46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A4615">
            <w:pPr>
              <w:pStyle w:val="BodyText"/>
              <w:rPr>
                <w:lang w:val="en-NZ"/>
              </w:rPr>
            </w:pPr>
            <w:r w:rsidRPr="00FA4615">
              <w:rPr>
                <w:rStyle w:val="SpecialBold"/>
              </w:rPr>
              <w:t>Required knowledge</w:t>
            </w:r>
          </w:p>
        </w:tc>
      </w:tr>
      <w:tr w:rsidTr="00FA46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A4615" w:rsidP="00FA4615">
            <w:pPr>
              <w:pStyle w:val="ListBullet"/>
            </w:pPr>
            <w:r w:rsidRPr="00FA4615">
              <w:t>environmental management relating to:</w:t>
            </w:r>
          </w:p>
          <w:p w:rsidR="00000000" w:rsidRPr="00FA4615" w:rsidP="00FA4615">
            <w:pPr>
              <w:pStyle w:val="ListBullet2"/>
            </w:pPr>
            <w:r w:rsidRPr="00FA4615">
              <w:t>waste types, streams and characteristics</w:t>
            </w:r>
          </w:p>
          <w:p w:rsidR="00000000" w:rsidRPr="00FA4615" w:rsidP="00FA4615">
            <w:pPr>
              <w:pStyle w:val="ListBullet2"/>
            </w:pPr>
            <w:r w:rsidRPr="00FA4615">
              <w:t>resource recovery options</w:t>
            </w:r>
          </w:p>
          <w:p w:rsidR="00000000" w:rsidRPr="00FA4615" w:rsidP="00FA4615">
            <w:pPr>
              <w:pStyle w:val="ListBullet"/>
            </w:pPr>
            <w:r w:rsidRPr="00FA4615">
              <w:t>OHS requirements relating to:</w:t>
            </w:r>
          </w:p>
          <w:p w:rsidR="00000000" w:rsidRPr="00FA4615" w:rsidP="00FA4615">
            <w:pPr>
              <w:pStyle w:val="ListBullet2"/>
            </w:pPr>
            <w:r w:rsidRPr="00FA4615">
              <w:t>OHS hierarchy of control</w:t>
            </w:r>
          </w:p>
          <w:p w:rsidR="00000000" w:rsidRPr="00FA4615" w:rsidP="00FA4615">
            <w:pPr>
              <w:pStyle w:val="ListBullet2"/>
            </w:pPr>
            <w:r w:rsidRPr="00FA4615">
              <w:t>potential hazards and risks in a waste management environment</w:t>
            </w:r>
          </w:p>
          <w:p w:rsidR="00000000" w:rsidRPr="00FA4615" w:rsidP="00FA4615">
            <w:pPr>
              <w:pStyle w:val="ListBullet"/>
            </w:pPr>
            <w:r w:rsidRPr="00FA4615">
              <w:t xml:space="preserve">identification of: </w:t>
            </w:r>
          </w:p>
          <w:p w:rsidR="00000000" w:rsidRPr="00FA4615" w:rsidP="00FA4615">
            <w:pPr>
              <w:pStyle w:val="ListBullet2"/>
            </w:pPr>
            <w:r w:rsidRPr="00FA4615">
              <w:t>waste non-conformances</w:t>
            </w:r>
          </w:p>
          <w:p w:rsidR="00000000" w:rsidRPr="00FA4615" w:rsidP="00FA4615">
            <w:pPr>
              <w:pStyle w:val="ListBullet2"/>
            </w:pPr>
            <w:r w:rsidRPr="00FA4615">
              <w:t>unanticipated waste</w:t>
            </w:r>
          </w:p>
          <w:p w:rsidR="00000000" w:rsidRPr="00FA4615" w:rsidP="00FA4615">
            <w:pPr>
              <w:pStyle w:val="ListBullet2"/>
            </w:pPr>
            <w:r w:rsidRPr="00FA4615">
              <w:t>waste non-conformance procedures</w:t>
            </w:r>
          </w:p>
          <w:p w:rsidR="00000000" w:rsidRPr="00FA4615" w:rsidP="00FA4615">
            <w:pPr>
              <w:pStyle w:val="ListBullet2"/>
            </w:pPr>
            <w:r w:rsidRPr="00FA4615">
              <w:t>waste containment</w:t>
            </w:r>
          </w:p>
          <w:p w:rsidR="00000000" w:rsidRPr="00FA4615" w:rsidP="00FA4615">
            <w:pPr>
              <w:pStyle w:val="ListBullet2"/>
            </w:pPr>
            <w:r w:rsidRPr="00FA4615">
              <w:t>waste disposal and recovery routes</w:t>
            </w:r>
          </w:p>
          <w:p w:rsidR="00000000" w:rsidRPr="00FA4615" w:rsidP="00FA4615">
            <w:pPr>
              <w:pStyle w:val="ListBullet"/>
            </w:pPr>
            <w:r w:rsidRPr="00FA4615">
              <w:t>waste audit processes, including:</w:t>
            </w:r>
          </w:p>
          <w:p w:rsidR="00000000" w:rsidRPr="00FA4615" w:rsidP="00FA4615">
            <w:pPr>
              <w:pStyle w:val="ListBullet2"/>
            </w:pPr>
            <w:r w:rsidRPr="00FA4615">
              <w:t>interpr</w:t>
            </w:r>
            <w:r w:rsidRPr="00FA4615">
              <w:t>eting waste audit plans</w:t>
            </w:r>
          </w:p>
          <w:p w:rsidR="00000000" w:rsidRPr="00FA4615" w:rsidP="00FA4615">
            <w:pPr>
              <w:pStyle w:val="ListBullet2"/>
            </w:pPr>
            <w:r w:rsidRPr="00FA4615">
              <w:t>understanding benefits and outcomes from conducting a waste audit</w:t>
            </w:r>
          </w:p>
          <w:p w:rsidR="00000000" w:rsidRPr="00FA4615" w:rsidP="00FA4615">
            <w:pPr>
              <w:pStyle w:val="ListBullet2"/>
            </w:pPr>
            <w:r w:rsidRPr="00FA4615">
              <w:t>visual assessment procedures</w:t>
            </w:r>
          </w:p>
          <w:p w:rsidR="00000000" w:rsidRPr="00FA4615" w:rsidP="00FA4615">
            <w:pPr>
              <w:pStyle w:val="ListBullet2"/>
            </w:pPr>
            <w:r w:rsidRPr="00FA4615">
              <w:t>available reprocessing options</w:t>
            </w:r>
          </w:p>
          <w:p w:rsidR="00000000" w:rsidRPr="00FA4615" w:rsidP="00FA4615">
            <w:pPr>
              <w:pStyle w:val="ListBullet2"/>
            </w:pPr>
            <w:r w:rsidRPr="00FA4615">
              <w:t>material densities</w:t>
            </w:r>
          </w:p>
          <w:p w:rsidR="00000000" w:rsidRPr="00FA4615" w:rsidP="00FA4615">
            <w:pPr>
              <w:pStyle w:val="ListBullet2"/>
            </w:pPr>
            <w:r w:rsidRPr="00FA4615">
              <w:t>sampling and recording techniques</w:t>
            </w:r>
          </w:p>
          <w:p w:rsidR="00000000" w:rsidRPr="00FA4615" w:rsidP="00FA4615">
            <w:pPr>
              <w:pStyle w:val="ListBullet2"/>
            </w:pPr>
            <w:r w:rsidRPr="00FA4615">
              <w:t>nature and signific</w:t>
            </w:r>
            <w:r w:rsidRPr="00FA4615">
              <w:t>ance of waste minimisation hierarchy</w:t>
            </w:r>
          </w:p>
          <w:p w:rsidR="00000000" w:rsidRPr="00FA4615" w:rsidP="00FA4615">
            <w:pPr>
              <w:pStyle w:val="ListBullet2"/>
            </w:pPr>
            <w:r w:rsidRPr="00FA4615">
              <w:t>potential hazards and risks</w:t>
            </w:r>
          </w:p>
          <w:p w:rsidR="00000000" w:rsidRPr="00FA4615" w:rsidP="00FA4615">
            <w:pPr>
              <w:pStyle w:val="ListBullet"/>
            </w:pPr>
            <w:r w:rsidRPr="00FA4615">
              <w:t>service requirements for waste audits, including:</w:t>
            </w:r>
          </w:p>
          <w:p w:rsidR="00000000" w:rsidRPr="00FA4615" w:rsidP="00FA4615">
            <w:pPr>
              <w:pStyle w:val="ListBullet2"/>
            </w:pPr>
            <w:r w:rsidRPr="00FA4615">
              <w:t>duty of care in provision of service</w:t>
            </w:r>
          </w:p>
          <w:p w:rsidR="00000000" w:rsidRPr="00FA4615" w:rsidP="00FA4615">
            <w:pPr>
              <w:pStyle w:val="ListBullet2"/>
            </w:pPr>
            <w:r w:rsidRPr="00FA4615">
              <w:t xml:space="preserve">legislation, regulations and codes of practice applicable to specific waste management functions </w:t>
            </w:r>
          </w:p>
          <w:p w:rsidR="00000000" w:rsidRPr="00FA4615" w:rsidP="00FA4615">
            <w:pPr>
              <w:pStyle w:val="ListBullet2"/>
            </w:pPr>
            <w:r w:rsidRPr="00FA4615">
              <w:t>orga</w:t>
            </w:r>
            <w:r w:rsidRPr="00FA4615">
              <w:t>nisational pricing schedules</w:t>
            </w:r>
          </w:p>
          <w:p w:rsidR="00000000" w:rsidRPr="00FA4615" w:rsidP="00FA4615">
            <w:pPr>
              <w:pStyle w:val="ListBullet2"/>
            </w:pPr>
            <w:r w:rsidRPr="00FA4615">
              <w:t>organisational requirements and structure, including workplace communication channels and procedures</w:t>
            </w:r>
          </w:p>
          <w:p w:rsidR="00000000" w:rsidRPr="00FA4615" w:rsidP="00FA4615">
            <w:pPr>
              <w:pStyle w:val="ListBullet2"/>
            </w:pPr>
            <w:r w:rsidRPr="00FA4615">
              <w:t>waste management hierarchy</w:t>
            </w:r>
          </w:p>
          <w:p w:rsidR="00000000" w:rsidRPr="00FA4615" w:rsidP="00FA4615">
            <w:pPr>
              <w:pStyle w:val="ListBullet2"/>
            </w:pPr>
            <w:r w:rsidRPr="00FA4615">
              <w:t>waste management options</w:t>
            </w:r>
          </w:p>
        </w:tc>
      </w:tr>
    </w:tbl>
    <w:p w:rsidR="00000000" w:rsidRPr="00FA4615" w:rsidP="00FA4615">
      <w:pPr>
        <w:pStyle w:val="BodyText"/>
      </w:pPr>
    </w:p>
    <w:p w:rsidR="00000000" w:rsidRPr="00FA4615" w:rsidP="00FA4615">
      <w:pPr>
        <w:pStyle w:val="AllowPageBreak"/>
      </w:pPr>
    </w:p>
    <w:p w:rsidR="00000000" w:rsidRPr="00FA4615" w:rsidP="00FA4615">
      <w:pPr>
        <w:pStyle w:val="Heading1"/>
      </w:pPr>
      <w:bookmarkStart w:id="10" w:name="O_375470"/>
      <w:bookmarkEnd w:id="10"/>
      <w:r w:rsidRPr="00FA4615">
        <w:t>Evidence Guide</w:t>
      </w:r>
    </w:p>
    <w:tbl>
      <w:tblPr>
        <w:tblW w:w="9462" w:type="dxa"/>
        <w:tblLayout w:type="fixed"/>
        <w:tblCellMar>
          <w:left w:w="62" w:type="dxa"/>
          <w:right w:w="62" w:type="dxa"/>
        </w:tblCellMar>
        <w:tblLook w:val="0000"/>
      </w:tblPr>
      <w:tblGrid>
        <w:gridCol w:w="2700"/>
        <w:gridCol w:w="6762"/>
      </w:tblGrid>
      <w:tr w:rsidTr="00FA461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A4615">
            <w:pPr>
              <w:pStyle w:val="BodyText"/>
              <w:rPr>
                <w:lang w:val="en-NZ"/>
              </w:rPr>
            </w:pPr>
            <w:r w:rsidRPr="00FA4615">
              <w:t>The evidence guide provides advice on assessment and must be read in conjunction with the performance criteria, required skills and knowledge, range statement and the Assessment Guidelines for the Training Package.</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This unit of com</w:t>
            </w:r>
            <w:r w:rsidRPr="00FA4615">
              <w:t>petency could be assessed by observation of practical demonstration in the workplace or in a simulated environment of carrying out a waste audit.</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BodyText"/>
            </w:pPr>
            <w:r w:rsidRPr="00FA4615">
              <w:t>A person who demonstrates competency in this unit must be able to provide evidence of the required skills and knowledge specified in this unit.</w:t>
            </w:r>
          </w:p>
          <w:p w:rsidR="00000000" w:rsidRPr="00FA4615" w:rsidP="00FA4615">
            <w:pPr>
              <w:pStyle w:val="BodyText"/>
            </w:pPr>
            <w:r w:rsidRPr="00FA4615">
              <w:t>In particular the person should demonstrate the ability to:</w:t>
            </w:r>
          </w:p>
          <w:p w:rsidR="00000000" w:rsidRPr="00FA4615" w:rsidP="00FA4615">
            <w:pPr>
              <w:pStyle w:val="ListBullet"/>
            </w:pPr>
            <w:r w:rsidRPr="00FA4615">
              <w:t>identify, sort, measure and record waste</w:t>
            </w:r>
          </w:p>
          <w:p w:rsidR="00000000" w:rsidRPr="00FA4615" w:rsidP="00FA4615">
            <w:pPr>
              <w:pStyle w:val="ListBullet"/>
            </w:pPr>
            <w:r w:rsidRPr="00FA4615">
              <w:t>identify u</w:t>
            </w:r>
            <w:r w:rsidRPr="00FA4615">
              <w:t>nanticipated waste</w:t>
            </w:r>
          </w:p>
          <w:p w:rsidR="00000000" w:rsidRPr="00FA4615" w:rsidP="00FA4615">
            <w:pPr>
              <w:pStyle w:val="ListBullet"/>
            </w:pPr>
            <w:r w:rsidRPr="00FA4615">
              <w:t>conduct an accurate and valid waste audit</w:t>
            </w:r>
          </w:p>
          <w:p w:rsidR="00000000" w:rsidP="00FA4615">
            <w:pPr>
              <w:pStyle w:val="ListBullet"/>
              <w:rPr>
                <w:lang w:val="en-NZ"/>
              </w:rPr>
            </w:pPr>
            <w:r w:rsidRPr="00FA4615">
              <w:t>observe OHS requirements.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BodyText"/>
            </w:pPr>
            <w:r w:rsidRPr="00FA4615">
              <w:t>Assessment of essential underpinning knowledge may be conducted in an off-site context. It is to comply with relevant r</w:t>
            </w:r>
            <w:r w:rsidRPr="00FA4615">
              <w:t>egulatory or Australian standards’ requirements.</w:t>
            </w:r>
          </w:p>
          <w:p w:rsidR="00000000" w:rsidRPr="00FA4615" w:rsidP="00FA4615">
            <w:pPr>
              <w:pStyle w:val="BodyText"/>
            </w:pPr>
            <w:r w:rsidRPr="00FA4615">
              <w:t>Resource implications for assessment include:</w:t>
            </w:r>
          </w:p>
          <w:p w:rsidR="00000000" w:rsidRPr="00FA4615" w:rsidP="00FA4615">
            <w:pPr>
              <w:pStyle w:val="ListBullet"/>
            </w:pPr>
            <w:r w:rsidRPr="00FA4615">
              <w:t>client audit requirements for workplace portfolio case studies, if required</w:t>
            </w:r>
          </w:p>
          <w:p w:rsidR="00000000" w:rsidRPr="00FA4615" w:rsidP="00FA4615">
            <w:pPr>
              <w:pStyle w:val="ListBullet"/>
            </w:pPr>
            <w:r w:rsidRPr="00FA4615">
              <w:t>work plans and approved specifications</w:t>
            </w:r>
          </w:p>
          <w:p w:rsidR="00000000" w:rsidRPr="00FA4615" w:rsidP="00FA4615">
            <w:pPr>
              <w:pStyle w:val="ListBullet"/>
            </w:pPr>
            <w:r w:rsidRPr="00FA4615">
              <w:t>results of sampling</w:t>
            </w:r>
          </w:p>
          <w:p w:rsidR="00000000" w:rsidRPr="00FA4615" w:rsidP="00FA4615">
            <w:pPr>
              <w:pStyle w:val="ListBullet"/>
            </w:pPr>
            <w:r w:rsidRPr="00FA4615">
              <w:t>forms and procedures manu</w:t>
            </w:r>
            <w:r w:rsidRPr="00FA4615">
              <w:t>als</w:t>
            </w:r>
          </w:p>
          <w:p w:rsidR="00000000" w:rsidP="00FA4615">
            <w:pPr>
              <w:pStyle w:val="ListBullet"/>
              <w:rPr>
                <w:lang w:val="en-NZ"/>
              </w:rPr>
            </w:pPr>
            <w:r w:rsidRPr="00FA4615">
              <w:t>surveys and reports.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BodyText"/>
            </w:pPr>
            <w:r w:rsidRPr="00FA4615">
              <w:t xml:space="preserve">The process of carrying out a waste audit must meet the objectives of the client and comply with industry expectations in the particular client environment. If the environment is narrowly defined or is not </w:t>
            </w:r>
            <w:r w:rsidRPr="00FA4615">
              <w:t>representative of industry needs, it may be necessary to refer to portfolio case studies to assess competency in audit of waste.</w:t>
            </w:r>
          </w:p>
          <w:p w:rsidR="00000000" w:rsidRPr="00FA4615" w:rsidP="00FA4615">
            <w:pPr>
              <w:pStyle w:val="BodyText"/>
            </w:pPr>
            <w:r w:rsidRPr="00FA4615">
              <w:t>Assessment methods must:</w:t>
            </w:r>
          </w:p>
          <w:p w:rsidR="00000000" w:rsidRPr="00FA4615" w:rsidP="00FA4615">
            <w:pPr>
              <w:pStyle w:val="ListBullet"/>
            </w:pPr>
            <w:r w:rsidRPr="00FA4615">
              <w:t>satisfy the endorsed Assessment Guidelines of the Property Services Training Package</w:t>
            </w:r>
          </w:p>
          <w:p w:rsidR="00000000" w:rsidRPr="00FA4615" w:rsidP="00FA4615">
            <w:pPr>
              <w:pStyle w:val="ListBullet"/>
            </w:pPr>
            <w:r w:rsidRPr="00FA4615">
              <w:t>include direct o</w:t>
            </w:r>
            <w:r w:rsidRPr="00FA4615">
              <w:t>bservation of tasks in real or simulated work conditions, with questioning to confirm the ability to consistently identify and correctly interpret the essential underpinning knowledge required for practical application</w:t>
            </w:r>
          </w:p>
          <w:p w:rsidR="00000000" w:rsidRPr="00FA4615" w:rsidP="00FA4615">
            <w:pPr>
              <w:pStyle w:val="ListBullet"/>
            </w:pPr>
            <w:r w:rsidRPr="00FA4615">
              <w:t>reinforce the integration of employab</w:t>
            </w:r>
            <w:r w:rsidRPr="00FA4615">
              <w:t>ility skills with workplace tasks and job roles</w:t>
            </w:r>
          </w:p>
          <w:p w:rsidR="00000000" w:rsidP="00FA4615">
            <w:pPr>
              <w:pStyle w:val="ListBullet"/>
              <w:rPr>
                <w:lang w:val="en-NZ"/>
              </w:rPr>
            </w:pPr>
            <w:r w:rsidRPr="00FA4615">
              <w:t>confirm that competency is verified and able to be transferred to other circumstances and environments.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BodyText"/>
            </w:pPr>
            <w:r w:rsidRPr="00FA4615">
              <w:t>Reasonable adjustments for people with disabilities must be made to</w:t>
            </w:r>
            <w:r w:rsidRPr="00FA4615">
              <w:t xml:space="preserve"> assessment processes where required. This could include access to modified equipment and other physical resources, and the provision of appropriate assessment support.</w:t>
            </w:r>
          </w:p>
          <w:p w:rsidR="00000000" w:rsidRPr="00FA4615" w:rsidP="00FA4615">
            <w:pPr>
              <w:pStyle w:val="BodyText"/>
            </w:pPr>
            <w:r w:rsidRPr="00FA4615">
              <w:t>Assessment processes and techniques should as far as is practical take into account the</w:t>
            </w:r>
            <w:r w:rsidRPr="00FA4615">
              <w:t xml:space="preserve"> language, literacy and numeracy capacity of the candidate in relation to the competency being assessed.</w:t>
            </w:r>
          </w:p>
          <w:p w:rsidR="00000000" w:rsidRPr="00FA4615" w:rsidP="00FA4615">
            <w:pPr>
              <w:pStyle w:val="BodyText"/>
            </w:pPr>
            <w:r w:rsidRPr="00FA4615">
              <w:t>This unit could be assessed on its own or in combination with other units relevant to the job function, for example:</w:t>
            </w:r>
          </w:p>
          <w:p w:rsidR="00000000" w:rsidRPr="00FA4615" w:rsidP="00FA4615">
            <w:pPr>
              <w:pStyle w:val="ListBullet"/>
            </w:pPr>
            <w:r w:rsidRPr="00FA4615">
              <w:t>CPPWMT4001A Plan waste audits</w:t>
            </w:r>
          </w:p>
          <w:p w:rsidR="00000000" w:rsidRPr="00FA4615" w:rsidP="00FA4615">
            <w:pPr>
              <w:pStyle w:val="ListBullet"/>
            </w:pPr>
            <w:r w:rsidRPr="00FA4615">
              <w:t>CPP</w:t>
            </w:r>
            <w:r w:rsidRPr="00FA4615">
              <w:t>WMT4003A Review, evaluate and document waste assessment findings.</w:t>
            </w:r>
          </w:p>
        </w:tc>
      </w:tr>
    </w:tbl>
    <w:p w:rsidR="00000000" w:rsidRPr="00FA4615" w:rsidP="00FA4615">
      <w:pPr>
        <w:pStyle w:val="BodyText"/>
      </w:pPr>
    </w:p>
    <w:p w:rsidR="00000000" w:rsidRPr="00FA4615" w:rsidP="00FA4615">
      <w:pPr>
        <w:pStyle w:val="AllowPageBreak"/>
      </w:pPr>
    </w:p>
    <w:p w:rsidR="00000000" w:rsidRPr="00FA4615" w:rsidP="00FA4615">
      <w:pPr>
        <w:pStyle w:val="Heading1"/>
      </w:pPr>
      <w:bookmarkStart w:id="11" w:name="O_375471"/>
      <w:bookmarkEnd w:id="11"/>
      <w:r w:rsidRPr="00FA4615">
        <w:t>Range Statement</w:t>
      </w:r>
    </w:p>
    <w:tbl>
      <w:tblPr>
        <w:tblW w:w="9462" w:type="dxa"/>
        <w:tblLayout w:type="fixed"/>
        <w:tblCellMar>
          <w:left w:w="62" w:type="dxa"/>
          <w:right w:w="62" w:type="dxa"/>
        </w:tblCellMar>
        <w:tblLook w:val="0000"/>
      </w:tblPr>
      <w:tblGrid>
        <w:gridCol w:w="2700"/>
        <w:gridCol w:w="6762"/>
      </w:tblGrid>
      <w:tr w:rsidTr="00FA461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A4615">
            <w:pPr>
              <w:pStyle w:val="BodyText"/>
              <w:rPr>
                <w:lang w:val="en-NZ"/>
              </w:rPr>
            </w:pPr>
            <w:r w:rsidRPr="00FA4615">
              <w:t xml:space="preserve">The range statement relates to the unit of competency as a whole. It allows for different work environments and situations that may affect </w:t>
            </w:r>
            <w:r w:rsidRPr="00FA4615">
              <w:t>performance. Bold italicised wording, if used in the performance criteria, is detailed below. Essential operating conditions that may be present with training and assessment (depending on the work situation, needs of the candidate, accessibility of the ite</w:t>
            </w:r>
            <w:r w:rsidRPr="00FA4615">
              <w:t>m, and local industry and regional contexts) may also be included.</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Audit plan</w:t>
            </w:r>
            <w:r w:rsidRPr="00FA461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collection of photographic evidence</w:t>
            </w:r>
          </w:p>
          <w:p w:rsidR="00000000" w:rsidRPr="00FA4615" w:rsidP="00FA4615">
            <w:pPr>
              <w:pStyle w:val="ListBullet"/>
            </w:pPr>
            <w:r w:rsidRPr="00FA4615">
              <w:t>measurement and recording requirements</w:t>
            </w:r>
          </w:p>
          <w:p w:rsidR="00000000" w:rsidRPr="00FA4615" w:rsidP="00FA4615">
            <w:pPr>
              <w:pStyle w:val="ListBullet"/>
            </w:pPr>
            <w:r w:rsidRPr="00FA4615">
              <w:t>OHS requirements</w:t>
            </w:r>
          </w:p>
          <w:p w:rsidR="00000000" w:rsidRPr="00FA4615" w:rsidP="00FA4615">
            <w:pPr>
              <w:pStyle w:val="ListBullet"/>
            </w:pPr>
            <w:r w:rsidRPr="00FA4615">
              <w:t>personnel and equipment requirements, including PPE</w:t>
            </w:r>
          </w:p>
          <w:p w:rsidR="00000000" w:rsidRPr="00FA4615" w:rsidP="00FA4615">
            <w:pPr>
              <w:pStyle w:val="ListBullet"/>
            </w:pPr>
            <w:r w:rsidRPr="00FA4615">
              <w:t>sample requirements</w:t>
            </w:r>
          </w:p>
          <w:p w:rsidR="00000000" w:rsidRPr="00FA4615" w:rsidP="00FA4615">
            <w:pPr>
              <w:pStyle w:val="ListBullet"/>
            </w:pPr>
            <w:r w:rsidRPr="00FA4615">
              <w:t>site contacts</w:t>
            </w:r>
          </w:p>
          <w:p w:rsidR="00000000" w:rsidP="00FA4615">
            <w:pPr>
              <w:pStyle w:val="ListBullet"/>
              <w:rPr>
                <w:lang w:val="en-NZ"/>
              </w:rPr>
            </w:pPr>
            <w:r w:rsidRPr="00FA4615">
              <w:t>site requirements.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Equipment required</w:t>
            </w:r>
            <w:r w:rsidRPr="00FA461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absorbent material</w:t>
            </w:r>
          </w:p>
          <w:p w:rsidR="00000000" w:rsidRPr="00FA4615" w:rsidP="00FA4615">
            <w:pPr>
              <w:pStyle w:val="ListBullet"/>
            </w:pPr>
            <w:r w:rsidRPr="00FA4615">
              <w:t>bunding equipment</w:t>
            </w:r>
          </w:p>
          <w:p w:rsidR="00000000" w:rsidRPr="00FA4615" w:rsidP="00FA4615">
            <w:pPr>
              <w:pStyle w:val="ListBullet"/>
            </w:pPr>
            <w:r w:rsidRPr="00FA4615">
              <w:t>camera</w:t>
            </w:r>
          </w:p>
          <w:p w:rsidR="00000000" w:rsidRPr="00FA4615" w:rsidP="00FA4615">
            <w:pPr>
              <w:pStyle w:val="ListBullet"/>
            </w:pPr>
            <w:r w:rsidRPr="00FA4615">
              <w:t>collection containers</w:t>
            </w:r>
          </w:p>
          <w:p w:rsidR="00000000" w:rsidRPr="00FA4615" w:rsidP="00FA4615">
            <w:pPr>
              <w:pStyle w:val="ListBullet"/>
            </w:pPr>
            <w:r w:rsidRPr="00FA4615">
              <w:t>lifting gear</w:t>
            </w:r>
          </w:p>
          <w:p w:rsidR="00000000" w:rsidRPr="00FA4615" w:rsidP="00FA4615">
            <w:pPr>
              <w:pStyle w:val="ListBullet"/>
            </w:pPr>
            <w:r w:rsidRPr="00FA4615">
              <w:t>measurement equipment</w:t>
            </w:r>
          </w:p>
          <w:p w:rsidR="00000000" w:rsidRPr="00FA4615" w:rsidP="00FA4615">
            <w:pPr>
              <w:pStyle w:val="ListBullet"/>
            </w:pPr>
            <w:r w:rsidRPr="00FA4615">
              <w:t>PPE</w:t>
            </w:r>
          </w:p>
          <w:p w:rsidR="00000000" w:rsidRPr="00FA4615" w:rsidP="00FA4615">
            <w:pPr>
              <w:pStyle w:val="ListBullet"/>
            </w:pPr>
            <w:r w:rsidRPr="00FA4615">
              <w:t>reference manuals</w:t>
            </w:r>
          </w:p>
          <w:p w:rsidR="00000000" w:rsidRPr="00FA4615" w:rsidP="00FA4615">
            <w:pPr>
              <w:pStyle w:val="ListBullet"/>
            </w:pPr>
            <w:r w:rsidRPr="00FA4615">
              <w:t>safety barriers and warning signs</w:t>
            </w:r>
          </w:p>
          <w:p w:rsidR="00000000" w:rsidRPr="00FA4615" w:rsidP="00FA4615">
            <w:pPr>
              <w:pStyle w:val="ListBullet"/>
            </w:pPr>
            <w:r w:rsidRPr="00FA4615">
              <w:t>sample bench</w:t>
            </w:r>
          </w:p>
          <w:p w:rsidR="00000000" w:rsidP="00FA4615">
            <w:pPr>
              <w:pStyle w:val="ListBullet"/>
              <w:rPr>
                <w:lang w:val="en-NZ"/>
              </w:rPr>
            </w:pPr>
            <w:r w:rsidRPr="00FA4615">
              <w:t>scales.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Details relating to access to site and site requirements</w:t>
            </w:r>
            <w:r w:rsidRPr="00FA4615">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access and egress points</w:t>
            </w:r>
          </w:p>
          <w:p w:rsidR="00000000" w:rsidRPr="00FA4615" w:rsidP="00FA4615">
            <w:pPr>
              <w:pStyle w:val="ListBullet"/>
            </w:pPr>
            <w:r w:rsidRPr="00FA4615">
              <w:t>OHS requirements and noise control</w:t>
            </w:r>
          </w:p>
          <w:p w:rsidR="00000000" w:rsidRPr="00FA4615" w:rsidP="00FA4615">
            <w:pPr>
              <w:pStyle w:val="ListBullet"/>
            </w:pPr>
            <w:r w:rsidRPr="00FA4615">
              <w:t>PPE</w:t>
            </w:r>
          </w:p>
          <w:p w:rsidR="00000000" w:rsidRPr="00FA4615" w:rsidP="00FA4615">
            <w:pPr>
              <w:pStyle w:val="ListBullet"/>
            </w:pPr>
            <w:r w:rsidRPr="00FA4615">
              <w:t>security clearances</w:t>
            </w:r>
          </w:p>
          <w:p w:rsidR="00000000" w:rsidRPr="00FA4615" w:rsidP="00FA4615">
            <w:pPr>
              <w:pStyle w:val="ListBullet"/>
            </w:pPr>
            <w:r w:rsidRPr="00FA4615">
              <w:t>time of access</w:t>
            </w:r>
          </w:p>
          <w:p w:rsidR="00000000" w:rsidRPr="00FA4615" w:rsidP="00FA4615">
            <w:pPr>
              <w:pStyle w:val="ListBullet"/>
            </w:pPr>
            <w:r w:rsidRPr="00FA4615">
              <w:t>union requirements</w:t>
            </w:r>
          </w:p>
          <w:p w:rsidR="00000000" w:rsidP="00FA4615">
            <w:pPr>
              <w:pStyle w:val="ListBullet"/>
              <w:rPr>
                <w:lang w:val="en-NZ"/>
              </w:rPr>
            </w:pPr>
            <w:r w:rsidRPr="00FA4615">
              <w:t>work permits.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Site</w:t>
            </w:r>
            <w:r w:rsidRPr="00FA4615">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business premises</w:t>
            </w:r>
          </w:p>
          <w:p w:rsidR="00000000" w:rsidRPr="00FA4615" w:rsidP="00FA4615">
            <w:pPr>
              <w:pStyle w:val="ListBullet"/>
            </w:pPr>
            <w:r w:rsidRPr="00FA4615">
              <w:t>landfill site</w:t>
            </w:r>
          </w:p>
          <w:p w:rsidR="00000000" w:rsidRPr="00FA4615" w:rsidP="00FA4615">
            <w:pPr>
              <w:pStyle w:val="ListBullet"/>
            </w:pPr>
            <w:r w:rsidRPr="00FA4615">
              <w:t>local government area</w:t>
            </w:r>
          </w:p>
          <w:p w:rsidR="00000000" w:rsidRPr="00FA4615" w:rsidP="00FA4615">
            <w:pPr>
              <w:pStyle w:val="ListBullet"/>
            </w:pPr>
            <w:r w:rsidRPr="00FA4615">
              <w:t>plant</w:t>
            </w:r>
          </w:p>
          <w:p w:rsidR="00000000" w:rsidRPr="00FA4615" w:rsidP="00FA4615">
            <w:pPr>
              <w:pStyle w:val="ListBullet"/>
            </w:pPr>
            <w:r w:rsidRPr="00FA4615">
              <w:t>factory</w:t>
            </w:r>
          </w:p>
          <w:p w:rsidR="00000000" w:rsidP="00FA4615">
            <w:pPr>
              <w:pStyle w:val="ListBullet"/>
              <w:rPr>
                <w:lang w:val="en-NZ"/>
              </w:rPr>
            </w:pPr>
            <w:r w:rsidRPr="00FA4615">
              <w:t>waste processing plant.</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Emergency and personal protective equipment</w:t>
            </w:r>
            <w:r w:rsidRPr="00FA4615">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communications equipment</w:t>
            </w:r>
          </w:p>
          <w:p w:rsidR="00000000" w:rsidRPr="00FA4615" w:rsidP="00FA4615">
            <w:pPr>
              <w:pStyle w:val="ListBullet"/>
            </w:pPr>
            <w:r w:rsidRPr="00FA4615">
              <w:t>eye protection, such as goggles and protective glasses</w:t>
            </w:r>
          </w:p>
          <w:p w:rsidR="00000000" w:rsidRPr="00FA4615" w:rsidP="00FA4615">
            <w:pPr>
              <w:pStyle w:val="ListBullet"/>
            </w:pPr>
            <w:r w:rsidRPr="00FA4615">
              <w:t>eyewash kit</w:t>
            </w:r>
          </w:p>
          <w:p w:rsidR="00000000" w:rsidRPr="00FA4615" w:rsidP="00FA4615">
            <w:pPr>
              <w:pStyle w:val="ListBullet"/>
            </w:pPr>
            <w:r w:rsidRPr="00FA4615">
              <w:t>fire extinguishers</w:t>
            </w:r>
          </w:p>
          <w:p w:rsidR="00000000" w:rsidRPr="00FA4615" w:rsidP="00FA4615">
            <w:pPr>
              <w:pStyle w:val="ListBullet"/>
            </w:pPr>
            <w:r w:rsidRPr="00FA4615">
              <w:t>first aid kit</w:t>
            </w:r>
          </w:p>
          <w:p w:rsidR="00000000" w:rsidRPr="00FA4615" w:rsidP="00FA4615">
            <w:pPr>
              <w:pStyle w:val="ListBullet"/>
            </w:pPr>
            <w:r w:rsidRPr="00FA4615">
              <w:t>footwear</w:t>
            </w:r>
          </w:p>
          <w:p w:rsidR="00000000" w:rsidRPr="00FA4615" w:rsidP="00FA4615">
            <w:pPr>
              <w:pStyle w:val="ListBullet"/>
            </w:pPr>
            <w:r w:rsidRPr="00FA4615">
              <w:t>gloves</w:t>
            </w:r>
          </w:p>
          <w:p w:rsidR="00000000" w:rsidP="00FA4615">
            <w:pPr>
              <w:pStyle w:val="ListBullet"/>
              <w:rPr>
                <w:lang w:val="en-NZ"/>
              </w:rPr>
            </w:pPr>
            <w:r w:rsidRPr="00FA4615">
              <w:t>overalls and protective clothing.</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Emergency and personal protective equipment</w:t>
            </w:r>
            <w:r w:rsidRPr="00FA4615">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breathing apparatus</w:t>
            </w:r>
          </w:p>
          <w:p w:rsidR="00000000" w:rsidRPr="00FA4615" w:rsidP="00FA4615">
            <w:pPr>
              <w:pStyle w:val="ListBullet"/>
            </w:pPr>
            <w:r w:rsidRPr="00FA4615">
              <w:t>emergency procedure guides</w:t>
            </w:r>
          </w:p>
          <w:p w:rsidR="00000000" w:rsidRPr="00FA4615" w:rsidP="00FA4615">
            <w:pPr>
              <w:pStyle w:val="ListBullet"/>
            </w:pPr>
            <w:r w:rsidRPr="00FA4615">
              <w:t>face shields or masks</w:t>
            </w:r>
          </w:p>
          <w:p w:rsidR="00000000" w:rsidRPr="00FA4615" w:rsidP="00FA4615">
            <w:pPr>
              <w:pStyle w:val="ListBullet"/>
            </w:pPr>
            <w:r w:rsidRPr="00FA4615">
              <w:t>hard hats</w:t>
            </w:r>
          </w:p>
          <w:p w:rsidR="00000000" w:rsidRPr="00FA4615" w:rsidP="00FA4615">
            <w:pPr>
              <w:pStyle w:val="ListBullet"/>
            </w:pPr>
            <w:r w:rsidRPr="00FA4615">
              <w:t>hearing protection</w:t>
            </w:r>
          </w:p>
          <w:p w:rsidR="00000000" w:rsidRPr="00FA4615" w:rsidP="00FA4615">
            <w:pPr>
              <w:pStyle w:val="ListBullet"/>
            </w:pPr>
            <w:r w:rsidRPr="00FA4615">
              <w:t>MSDS</w:t>
            </w:r>
          </w:p>
          <w:p w:rsidR="00000000" w:rsidP="00FA4615">
            <w:pPr>
              <w:pStyle w:val="ListBullet"/>
              <w:rPr>
                <w:lang w:val="en-NZ"/>
              </w:rPr>
            </w:pPr>
            <w:r w:rsidRPr="00FA4615">
              <w:t>spill kit.</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Personal protective equipment</w:t>
            </w:r>
            <w:r w:rsidRPr="00FA4615">
              <w:rPr>
                <w:rStyle w:val="SpecialBold"/>
              </w:rPr>
              <w:t xml:space="preserve"> </w:t>
            </w:r>
            <w:r w:rsidRPr="00FA4615">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cleaned and fitted according to organisational requirements, manufacturer specifications and OHS requirements</w:t>
            </w:r>
          </w:p>
          <w:p w:rsidR="00000000" w:rsidRPr="00FA4615" w:rsidP="00FA4615">
            <w:pPr>
              <w:pStyle w:val="ListBullet"/>
            </w:pPr>
            <w:r w:rsidRPr="00FA4615">
              <w:t>worn when required according to organisational requirements</w:t>
            </w:r>
          </w:p>
          <w:p w:rsidR="00000000" w:rsidP="00FA4615">
            <w:pPr>
              <w:pStyle w:val="ListBullet"/>
              <w:rPr>
                <w:lang w:val="en-NZ"/>
              </w:rPr>
            </w:pPr>
            <w:r w:rsidRPr="00FA4615">
              <w:t>stored according to organisational requirement</w:t>
            </w:r>
            <w:r w:rsidRPr="00FA4615">
              <w: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Manufacturer specifications</w:t>
            </w:r>
            <w:r w:rsidRPr="00FA4615">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equipment specifications</w:t>
            </w:r>
          </w:p>
          <w:p w:rsidR="00000000" w:rsidP="00FA4615">
            <w:pPr>
              <w:pStyle w:val="ListBullet"/>
              <w:rPr>
                <w:lang w:val="en-NZ"/>
              </w:rPr>
            </w:pPr>
            <w:r w:rsidRPr="00FA4615">
              <w:t>operator manuals.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 xml:space="preserve">Organisational requirements </w:t>
            </w:r>
            <w:r w:rsidRPr="00FA4615">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briefing papers</w:t>
            </w:r>
          </w:p>
          <w:p w:rsidR="00000000" w:rsidRPr="00FA4615" w:rsidP="00FA4615">
            <w:pPr>
              <w:pStyle w:val="ListBullet"/>
            </w:pPr>
            <w:r w:rsidRPr="00FA4615">
              <w:t>job sheets</w:t>
            </w:r>
          </w:p>
          <w:p w:rsidR="00000000" w:rsidRPr="00FA4615" w:rsidP="00FA4615">
            <w:pPr>
              <w:pStyle w:val="ListBullet"/>
            </w:pPr>
            <w:r w:rsidRPr="00FA4615">
              <w:t>letters</w:t>
            </w:r>
          </w:p>
          <w:p w:rsidR="00000000" w:rsidRPr="00FA4615" w:rsidP="00FA4615">
            <w:pPr>
              <w:pStyle w:val="ListBullet"/>
            </w:pPr>
            <w:r w:rsidRPr="00FA4615">
              <w:t>memos</w:t>
            </w:r>
          </w:p>
          <w:p w:rsidR="00000000" w:rsidRPr="00FA4615" w:rsidP="00FA4615">
            <w:pPr>
              <w:pStyle w:val="ListBullet"/>
            </w:pPr>
            <w:r w:rsidRPr="00FA4615">
              <w:t>operations manuals</w:t>
            </w:r>
          </w:p>
          <w:p w:rsidR="00000000" w:rsidRPr="00FA4615" w:rsidP="00FA4615">
            <w:pPr>
              <w:pStyle w:val="ListBullet"/>
            </w:pPr>
            <w:r w:rsidRPr="00FA4615">
              <w:t>policy and procedures documents</w:t>
            </w:r>
          </w:p>
          <w:p w:rsidR="00000000" w:rsidRPr="00FA4615" w:rsidP="00FA4615">
            <w:pPr>
              <w:pStyle w:val="ListBullet"/>
            </w:pPr>
            <w:r w:rsidRPr="00FA4615">
              <w:t>quality assurance documents</w:t>
            </w:r>
          </w:p>
          <w:p w:rsidR="00000000" w:rsidRPr="00FA4615" w:rsidP="00FA4615">
            <w:pPr>
              <w:pStyle w:val="ListBullet"/>
            </w:pPr>
            <w:r w:rsidRPr="00FA4615">
              <w:t>site development plans</w:t>
            </w:r>
          </w:p>
          <w:p w:rsidR="00000000" w:rsidRPr="00FA4615" w:rsidP="00FA4615">
            <w:pPr>
              <w:pStyle w:val="ListBullet"/>
            </w:pPr>
            <w:r w:rsidRPr="00FA4615">
              <w:t>tender and contract documents</w:t>
            </w:r>
          </w:p>
          <w:p w:rsidR="00000000" w:rsidRPr="00FA4615" w:rsidP="00FA4615">
            <w:pPr>
              <w:pStyle w:val="ListBullet"/>
            </w:pPr>
            <w:r w:rsidRPr="00FA4615">
              <w:t>training materials</w:t>
            </w:r>
          </w:p>
          <w:p w:rsidR="00000000" w:rsidRPr="00FA4615" w:rsidP="00FA4615">
            <w:pPr>
              <w:pStyle w:val="ListBullet"/>
            </w:pPr>
            <w:r w:rsidRPr="00FA4615">
              <w:t>verbal or written instructions</w:t>
            </w:r>
          </w:p>
          <w:p w:rsidR="00000000" w:rsidP="00FA4615">
            <w:pPr>
              <w:pStyle w:val="ListBullet"/>
              <w:rPr>
                <w:lang w:val="en-NZ"/>
              </w:rPr>
            </w:pPr>
            <w:r w:rsidRPr="00FA4615">
              <w:t>work procedures.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Potential job requirement hazards and risks</w:t>
            </w:r>
            <w:r w:rsidRPr="00FA4615">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contamination</w:t>
            </w:r>
          </w:p>
          <w:p w:rsidR="00000000" w:rsidRPr="00FA4615" w:rsidP="00FA4615">
            <w:pPr>
              <w:pStyle w:val="ListBullet"/>
            </w:pPr>
            <w:r w:rsidRPr="00FA4615">
              <w:t>dust</w:t>
            </w:r>
          </w:p>
          <w:p w:rsidR="00000000" w:rsidRPr="00FA4615" w:rsidP="00FA4615">
            <w:pPr>
              <w:pStyle w:val="ListBullet"/>
            </w:pPr>
            <w:r w:rsidRPr="00FA4615">
              <w:t>fire</w:t>
            </w:r>
          </w:p>
          <w:p w:rsidR="00000000" w:rsidRPr="00FA4615" w:rsidP="00FA4615">
            <w:pPr>
              <w:pStyle w:val="ListBullet"/>
            </w:pPr>
            <w:r w:rsidRPr="00FA4615">
              <w:t>gases and fumes</w:t>
            </w:r>
          </w:p>
          <w:p w:rsidR="00000000" w:rsidRPr="00FA4615" w:rsidP="00FA4615">
            <w:pPr>
              <w:pStyle w:val="ListBullet"/>
            </w:pPr>
            <w:r w:rsidRPr="00FA4615">
              <w:t>hazardous waste (e.g. sharps)</w:t>
            </w:r>
          </w:p>
          <w:p w:rsidR="00000000" w:rsidRPr="00FA4615" w:rsidP="00FA4615">
            <w:pPr>
              <w:pStyle w:val="ListBullet"/>
            </w:pPr>
            <w:r w:rsidRPr="00FA4615">
              <w:t>inadequately contained waste</w:t>
            </w:r>
          </w:p>
          <w:p w:rsidR="00000000" w:rsidRPr="00FA4615" w:rsidP="00FA4615">
            <w:pPr>
              <w:pStyle w:val="ListBullet"/>
            </w:pPr>
            <w:r w:rsidRPr="00FA4615">
              <w:t>injuries resulting from manual handling and repetitive work</w:t>
            </w:r>
          </w:p>
          <w:p w:rsidR="00000000" w:rsidRPr="00FA4615" w:rsidP="00FA4615">
            <w:pPr>
              <w:pStyle w:val="ListBullet"/>
            </w:pPr>
            <w:r w:rsidRPr="00FA4615">
              <w:t>other vehicles and equipment</w:t>
            </w:r>
          </w:p>
          <w:p w:rsidR="00000000" w:rsidRPr="00FA4615" w:rsidP="00FA4615">
            <w:pPr>
              <w:pStyle w:val="ListBullet"/>
            </w:pPr>
            <w:r w:rsidRPr="00FA4615">
              <w:t>projectiles</w:t>
            </w:r>
          </w:p>
          <w:p w:rsidR="00000000" w:rsidRPr="00FA4615" w:rsidP="00FA4615">
            <w:pPr>
              <w:pStyle w:val="ListBullet"/>
            </w:pPr>
            <w:r w:rsidRPr="00FA4615">
              <w:t>spark-producing equipment</w:t>
            </w:r>
          </w:p>
          <w:p w:rsidR="00000000" w:rsidP="00FA4615">
            <w:pPr>
              <w:pStyle w:val="ListBullet"/>
              <w:rPr>
                <w:lang w:val="en-NZ"/>
              </w:rPr>
            </w:pPr>
            <w:r w:rsidRPr="00FA4615">
              <w:t>weather.</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Audit material</w:t>
            </w:r>
            <w:r w:rsidRPr="00FA461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samples</w:t>
            </w:r>
          </w:p>
          <w:p w:rsidR="00000000" w:rsidRPr="00FA4615" w:rsidP="00FA4615">
            <w:pPr>
              <w:pStyle w:val="ListBullet"/>
            </w:pPr>
            <w:r w:rsidRPr="00FA4615">
              <w:t>waste management survey</w:t>
            </w:r>
            <w:r w:rsidRPr="00FA4615">
              <w:t xml:space="preserve"> responses</w:t>
            </w:r>
          </w:p>
          <w:p w:rsidR="00000000" w:rsidP="00FA4615">
            <w:pPr>
              <w:pStyle w:val="ListBullet"/>
              <w:rPr>
                <w:lang w:val="en-NZ"/>
              </w:rPr>
            </w:pPr>
            <w:r w:rsidRPr="00FA4615">
              <w:t>work documents.</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Relevant personnel</w:t>
            </w:r>
            <w:r w:rsidRPr="00FA461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client</w:t>
            </w:r>
          </w:p>
          <w:p w:rsidR="00000000" w:rsidRPr="00FA4615" w:rsidP="00FA4615">
            <w:pPr>
              <w:pStyle w:val="ListBullet"/>
            </w:pPr>
            <w:r w:rsidRPr="00FA4615">
              <w:t>householder</w:t>
            </w:r>
          </w:p>
          <w:p w:rsidR="00000000" w:rsidRPr="00FA4615" w:rsidP="00FA4615">
            <w:pPr>
              <w:pStyle w:val="ListBullet"/>
            </w:pPr>
            <w:r w:rsidRPr="00FA4615">
              <w:t>management</w:t>
            </w:r>
          </w:p>
          <w:p w:rsidR="00000000" w:rsidP="00FA4615">
            <w:pPr>
              <w:pStyle w:val="ListBullet"/>
              <w:rPr>
                <w:lang w:val="en-NZ"/>
              </w:rPr>
            </w:pPr>
            <w:r w:rsidRPr="00FA4615">
              <w:t>waste generator’s personnel.</w:t>
            </w:r>
          </w:p>
        </w:tc>
      </w:tr>
      <w:tr w:rsidTr="00FA461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615">
            <w:pPr>
              <w:pStyle w:val="BodyText"/>
              <w:rPr>
                <w:lang w:val="en-NZ"/>
              </w:rPr>
            </w:pPr>
            <w:r w:rsidRPr="00FA4615">
              <w:rPr>
                <w:rStyle w:val="BoldandItalics"/>
              </w:rPr>
              <w:t>Audit activity details</w:t>
            </w:r>
            <w:r w:rsidRPr="00FA4615">
              <w:t xml:space="preserve"> should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615" w:rsidP="00FA4615">
            <w:pPr>
              <w:pStyle w:val="ListBullet"/>
            </w:pPr>
            <w:r w:rsidRPr="00FA4615">
              <w:t>accidents and injuries</w:t>
            </w:r>
          </w:p>
          <w:p w:rsidR="00000000" w:rsidRPr="00FA4615" w:rsidP="00FA4615">
            <w:pPr>
              <w:pStyle w:val="ListBullet"/>
            </w:pPr>
            <w:r w:rsidRPr="00FA4615">
              <w:t>date</w:t>
            </w:r>
          </w:p>
          <w:p w:rsidR="00000000" w:rsidRPr="00FA4615" w:rsidP="00FA4615">
            <w:pPr>
              <w:pStyle w:val="ListBullet"/>
            </w:pPr>
            <w:r w:rsidRPr="00FA4615">
              <w:t>equipment used</w:t>
            </w:r>
          </w:p>
          <w:p w:rsidR="00000000" w:rsidRPr="00FA4615" w:rsidP="00FA4615">
            <w:pPr>
              <w:pStyle w:val="ListBullet"/>
            </w:pPr>
            <w:r w:rsidRPr="00FA4615">
              <w:t>location</w:t>
            </w:r>
          </w:p>
          <w:p w:rsidR="00000000" w:rsidRPr="00FA4615" w:rsidP="00FA4615">
            <w:pPr>
              <w:pStyle w:val="ListBullet"/>
            </w:pPr>
            <w:r w:rsidRPr="00FA4615">
              <w:t>results and findings</w:t>
            </w:r>
          </w:p>
          <w:p w:rsidR="00000000" w:rsidRPr="00FA4615" w:rsidP="00FA4615">
            <w:pPr>
              <w:pStyle w:val="ListBullet"/>
            </w:pPr>
            <w:r w:rsidRPr="00FA4615">
              <w:t>time</w:t>
            </w:r>
          </w:p>
          <w:p w:rsidR="00000000" w:rsidRPr="00FA4615" w:rsidP="00FA4615">
            <w:pPr>
              <w:pStyle w:val="ListBullet"/>
            </w:pPr>
            <w:r w:rsidRPr="00FA4615">
              <w:t>waste disposal.</w:t>
            </w:r>
          </w:p>
        </w:tc>
      </w:tr>
    </w:tbl>
    <w:p w:rsidR="00000000" w:rsidRPr="00FA4615" w:rsidP="00FA4615">
      <w:pPr>
        <w:pStyle w:val="BodyText"/>
      </w:pPr>
    </w:p>
    <w:p w:rsidR="00000000" w:rsidRPr="00FA4615" w:rsidP="00FA4615">
      <w:pPr>
        <w:pStyle w:val="AllowPageBreak"/>
      </w:pPr>
    </w:p>
    <w:p w:rsidR="00000000" w:rsidRPr="00FA4615" w:rsidP="00FA4615">
      <w:pPr>
        <w:pStyle w:val="Heading1"/>
      </w:pPr>
      <w:bookmarkStart w:id="12" w:name="O_375472"/>
      <w:bookmarkEnd w:id="12"/>
      <w:r w:rsidRPr="00FA4615">
        <w:t>Unit Sector(s)</w:t>
      </w:r>
    </w:p>
    <w:p w:rsidR="00000000" w:rsidRPr="00FA4615" w:rsidP="00FA4615">
      <w:pPr>
        <w:pStyle w:val="BodyText"/>
      </w:pPr>
      <w:r w:rsidRPr="00FA4615">
        <w:t>Waste management</w:t>
      </w:r>
    </w:p>
    <w:p w:rsidR="00000000" w:rsidRPr="00FA4615" w:rsidP="00FA4615">
      <w:pPr>
        <w:pStyle w:val="AllowPageBreak"/>
      </w:pPr>
    </w:p>
    <w:p w:rsidR="00000000" w:rsidRPr="00FA4615" w:rsidP="00FA4615">
      <w:pPr>
        <w:pStyle w:val="Heading1"/>
      </w:pPr>
      <w:bookmarkStart w:id="13" w:name="O_375473"/>
      <w:bookmarkEnd w:id="13"/>
      <w:r w:rsidRPr="00FA4615">
        <w:t>Custom Content Section</w:t>
      </w:r>
    </w:p>
    <w:p w:rsidR="00000000" w:rsidRPr="00FA4615" w:rsidP="00FA4615">
      <w:pPr>
        <w:pStyle w:val="BodyText"/>
      </w:pPr>
      <w:r w:rsidRPr="00FA4615">
        <w:t>Not applicable.</w:t>
      </w:r>
    </w:p>
    <w:p w:rsidR="00000000" w:rsidRPr="00FA4615" w:rsidP="00FA4615"/>
    <w:sectPr w:rsidSect="00FA46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EA7" w:rsidP="00047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A7" w:rsidP="00FA46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7EA7" w:rsidP="00FA46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47EA7" w:rsidP="00FA46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EA7" w:rsidP="00047E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EA7" w:rsidP="00FA4615">
    <w:pPr>
      <w:pStyle w:val="Header"/>
      <w:framePr w:wrap="around"/>
    </w:pPr>
    <w:r>
      <w:fldChar w:fldCharType="begin"/>
    </w:r>
    <w:r>
      <w:instrText xml:space="preserve"> TITLE   \* MERGEFORMAT </w:instrText>
    </w:r>
    <w:r>
      <w:fldChar w:fldCharType="separate"/>
    </w:r>
    <w:r>
      <w:t>CPPWMT4002A Carry out waste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7EA7" w:rsidP="00FA46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E0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7C8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8B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6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615"/>
    <w:pPr>
      <w:spacing w:before="360" w:after="60"/>
      <w:outlineLvl w:val="0"/>
    </w:pPr>
    <w:rPr>
      <w:sz w:val="32"/>
    </w:rPr>
  </w:style>
  <w:style w:type="paragraph" w:styleId="Heading2">
    <w:name w:val="heading 2"/>
    <w:basedOn w:val="HeadingBase"/>
    <w:next w:val="BodyText"/>
    <w:link w:val="Heading2Char"/>
    <w:qFormat/>
    <w:rsid w:val="00FA4615"/>
    <w:pPr>
      <w:keepLines/>
      <w:spacing w:before="240" w:after="120"/>
      <w:outlineLvl w:val="1"/>
    </w:pPr>
    <w:rPr>
      <w:sz w:val="28"/>
      <w:szCs w:val="40"/>
    </w:rPr>
  </w:style>
  <w:style w:type="paragraph" w:styleId="Heading3">
    <w:name w:val="heading 3"/>
    <w:basedOn w:val="HeadingBase"/>
    <w:next w:val="BodyText"/>
    <w:link w:val="Heading3Char"/>
    <w:qFormat/>
    <w:rsid w:val="00FA4615"/>
    <w:pPr>
      <w:spacing w:before="180" w:after="120"/>
      <w:outlineLvl w:val="2"/>
    </w:pPr>
    <w:rPr>
      <w:spacing w:val="-10"/>
      <w:kern w:val="32"/>
    </w:rPr>
  </w:style>
  <w:style w:type="paragraph" w:styleId="Heading4">
    <w:name w:val="heading 4"/>
    <w:basedOn w:val="HeadingBase"/>
    <w:next w:val="BodyText"/>
    <w:link w:val="Heading4Char"/>
    <w:qFormat/>
    <w:rsid w:val="00FA4615"/>
    <w:pPr>
      <w:spacing w:before="160" w:after="120"/>
      <w:outlineLvl w:val="3"/>
    </w:pPr>
    <w:rPr>
      <w:sz w:val="22"/>
    </w:rPr>
  </w:style>
  <w:style w:type="paragraph" w:styleId="Heading5">
    <w:name w:val="heading 5"/>
    <w:basedOn w:val="HeadingBase"/>
    <w:next w:val="Normal"/>
    <w:link w:val="Heading5Char"/>
    <w:qFormat/>
    <w:rsid w:val="00FA4615"/>
    <w:pPr>
      <w:spacing w:before="80"/>
      <w:outlineLvl w:val="4"/>
    </w:pPr>
    <w:rPr>
      <w:color w:val="918585"/>
      <w:sz w:val="20"/>
    </w:rPr>
  </w:style>
  <w:style w:type="paragraph" w:styleId="Heading6">
    <w:name w:val="heading 6"/>
    <w:basedOn w:val="HeadingBase"/>
    <w:next w:val="Normal"/>
    <w:link w:val="Heading6Char"/>
    <w:qFormat/>
    <w:rsid w:val="00FA4615"/>
    <w:pPr>
      <w:spacing w:before="60"/>
      <w:outlineLvl w:val="5"/>
    </w:pPr>
    <w:rPr>
      <w:color w:val="918585"/>
      <w:sz w:val="20"/>
    </w:rPr>
  </w:style>
  <w:style w:type="paragraph" w:styleId="Heading7">
    <w:name w:val="heading 7"/>
    <w:basedOn w:val="Normal"/>
    <w:next w:val="Normal"/>
    <w:link w:val="Heading7Char"/>
    <w:qFormat/>
    <w:rsid w:val="00FA4615"/>
    <w:pPr>
      <w:ind w:left="720"/>
      <w:outlineLvl w:val="6"/>
    </w:pPr>
    <w:rPr>
      <w:i/>
    </w:rPr>
  </w:style>
  <w:style w:type="paragraph" w:styleId="Heading8">
    <w:name w:val="heading 8"/>
    <w:basedOn w:val="Normal"/>
    <w:next w:val="Normal"/>
    <w:link w:val="Heading8Char"/>
    <w:qFormat/>
    <w:rsid w:val="00FA4615"/>
    <w:pPr>
      <w:ind w:left="720"/>
      <w:outlineLvl w:val="7"/>
    </w:pPr>
    <w:rPr>
      <w:i/>
    </w:rPr>
  </w:style>
  <w:style w:type="paragraph" w:styleId="Heading9">
    <w:name w:val="heading 9"/>
    <w:basedOn w:val="Normal"/>
    <w:next w:val="Normal"/>
    <w:link w:val="Heading9Char"/>
    <w:qFormat/>
    <w:rsid w:val="00FA4615"/>
    <w:pPr>
      <w:ind w:left="720"/>
      <w:outlineLvl w:val="8"/>
    </w:pPr>
    <w:rPr>
      <w:i/>
    </w:rPr>
  </w:style>
  <w:style w:type="character" w:default="1" w:styleId="DefaultParagraphFont">
    <w:name w:val="Default Paragraph Font"/>
    <w:uiPriority w:val="1"/>
    <w:unhideWhenUsed/>
    <w:rsid w:val="00FA46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615"/>
  </w:style>
  <w:style w:type="character" w:customStyle="1" w:styleId="Heading1Char">
    <w:name w:val="Heading 1 Char"/>
    <w:basedOn w:val="DefaultParagraphFont"/>
    <w:link w:val="Heading1"/>
    <w:rsid w:val="00FA4615"/>
    <w:rPr>
      <w:rFonts w:ascii="Times New Roman" w:eastAsia="Times New Roman" w:hAnsi="Times New Roman" w:cs="Times New Roman"/>
      <w:b/>
      <w:sz w:val="32"/>
      <w:szCs w:val="20"/>
      <w:lang w:eastAsia="en-US"/>
    </w:rPr>
  </w:style>
  <w:style w:type="paragraph" w:styleId="BodyText">
    <w:name w:val="Body Text"/>
    <w:basedOn w:val="Normal"/>
    <w:link w:val="BodyTextChar"/>
    <w:rsid w:val="00FA46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615"/>
    <w:rPr>
      <w:rFonts w:ascii="Times New Roman" w:eastAsia="Times New Roman" w:hAnsi="Times New Roman" w:cs="Times New Roman"/>
      <w:sz w:val="24"/>
      <w:lang w:val="en-US" w:eastAsia="en-US"/>
    </w:rPr>
  </w:style>
  <w:style w:type="paragraph" w:styleId="Footer">
    <w:name w:val="footer"/>
    <w:basedOn w:val="Normal"/>
    <w:link w:val="FooterChar"/>
    <w:rsid w:val="00FA46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615"/>
    <w:rPr>
      <w:rFonts w:ascii="Times New Roman" w:eastAsia="Times New Roman" w:hAnsi="Times New Roman" w:cs="Times New Roman"/>
      <w:sz w:val="16"/>
      <w:lang w:val="en-US" w:eastAsia="en-US"/>
    </w:rPr>
  </w:style>
  <w:style w:type="paragraph" w:styleId="ListBullet">
    <w:name w:val="List Bullet"/>
    <w:basedOn w:val="List"/>
    <w:rsid w:val="00FA4615"/>
    <w:pPr>
      <w:numPr>
        <w:numId w:val="13"/>
      </w:numPr>
      <w:tabs>
        <w:tab w:val="clear" w:pos="340"/>
      </w:tabs>
      <w:spacing w:before="40" w:after="40"/>
    </w:pPr>
  </w:style>
  <w:style w:type="character" w:customStyle="1" w:styleId="SpecialBold">
    <w:name w:val="Special Bold"/>
    <w:basedOn w:val="DefaultParagraphFont"/>
    <w:rsid w:val="00FA4615"/>
    <w:rPr>
      <w:b/>
      <w:spacing w:val="0"/>
    </w:rPr>
  </w:style>
  <w:style w:type="paragraph" w:styleId="ListBullet2">
    <w:name w:val="List Bullet 2"/>
    <w:basedOn w:val="List2"/>
    <w:rsid w:val="00FA4615"/>
    <w:pPr>
      <w:numPr>
        <w:numId w:val="14"/>
      </w:numPr>
      <w:tabs>
        <w:tab w:val="clear" w:pos="680"/>
      </w:tabs>
    </w:pPr>
  </w:style>
  <w:style w:type="paragraph" w:styleId="Header">
    <w:name w:val="header"/>
    <w:basedOn w:val="Normal"/>
    <w:link w:val="HeaderChar"/>
    <w:rsid w:val="00FA46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6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615"/>
    <w:pPr>
      <w:spacing w:before="240" w:after="120"/>
      <w:outlineLvl w:val="0"/>
    </w:pPr>
    <w:rPr>
      <w:rFonts w:ascii="Times New Roman" w:hAnsi="Times New Roman"/>
      <w:b/>
      <w:sz w:val="28"/>
    </w:rPr>
  </w:style>
  <w:style w:type="paragraph" w:customStyle="1" w:styleId="AllowPageBreak">
    <w:name w:val="AllowPageBreak"/>
    <w:rsid w:val="00FA46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4615"/>
    <w:rPr>
      <w:b/>
      <w:i/>
      <w:u w:val="none"/>
    </w:rPr>
  </w:style>
  <w:style w:type="character" w:customStyle="1" w:styleId="Heading2Char">
    <w:name w:val="Heading 2 Char"/>
    <w:basedOn w:val="DefaultParagraphFont"/>
    <w:link w:val="Heading2"/>
    <w:rsid w:val="00FA46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6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6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6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6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6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6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615"/>
    <w:rPr>
      <w:rFonts w:ascii="Courier New" w:eastAsia="Times New Roman" w:hAnsi="Courier New" w:cs="Times New Roman"/>
      <w:i/>
      <w:szCs w:val="20"/>
      <w:lang w:val="en-US" w:eastAsia="en-US"/>
    </w:rPr>
  </w:style>
  <w:style w:type="paragraph" w:customStyle="1" w:styleId="HeadingBase">
    <w:name w:val="Heading Base"/>
    <w:rsid w:val="00FA46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615"/>
    <w:pPr>
      <w:tabs>
        <w:tab w:val="right" w:leader="dot" w:pos="9072"/>
      </w:tabs>
      <w:ind w:left="567"/>
    </w:pPr>
    <w:rPr>
      <w:szCs w:val="22"/>
    </w:rPr>
  </w:style>
  <w:style w:type="paragraph" w:customStyle="1" w:styleId="TOCBase">
    <w:name w:val="TOC Base"/>
    <w:rsid w:val="00FA46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615"/>
    <w:pPr>
      <w:tabs>
        <w:tab w:val="right" w:leader="dot" w:pos="9072"/>
      </w:tabs>
      <w:spacing w:before="40" w:after="40"/>
      <w:ind w:left="284"/>
    </w:pPr>
    <w:rPr>
      <w:rFonts w:ascii="Times New Roman" w:hAnsi="Times New Roman"/>
    </w:rPr>
  </w:style>
  <w:style w:type="paragraph" w:styleId="TOC1">
    <w:name w:val="toc 1"/>
    <w:basedOn w:val="TOCBase"/>
    <w:next w:val="Normal"/>
    <w:rsid w:val="00FA46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615"/>
    <w:pPr>
      <w:spacing w:before="5040"/>
      <w:jc w:val="center"/>
    </w:pPr>
    <w:rPr>
      <w:sz w:val="48"/>
      <w:szCs w:val="72"/>
      <w:lang w:val="en-US"/>
    </w:rPr>
  </w:style>
  <w:style w:type="character" w:customStyle="1" w:styleId="TitleChar">
    <w:name w:val="Title Char"/>
    <w:basedOn w:val="DefaultParagraphFont"/>
    <w:link w:val="Title"/>
    <w:rsid w:val="00FA46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615"/>
    <w:pPr>
      <w:tabs>
        <w:tab w:val="left" w:pos="3600"/>
        <w:tab w:val="left" w:pos="3958"/>
      </w:tabs>
    </w:pPr>
  </w:style>
  <w:style w:type="paragraph" w:styleId="List">
    <w:name w:val="List"/>
    <w:basedOn w:val="BodyText"/>
    <w:next w:val="BodyText"/>
    <w:rsid w:val="00FA4615"/>
    <w:pPr>
      <w:tabs>
        <w:tab w:val="left" w:pos="340"/>
      </w:tabs>
      <w:spacing w:before="60" w:after="60"/>
      <w:ind w:left="340" w:hanging="340"/>
    </w:pPr>
  </w:style>
  <w:style w:type="paragraph" w:customStyle="1" w:styleId="Note">
    <w:name w:val="Note"/>
    <w:basedOn w:val="BodyText"/>
    <w:rsid w:val="00FA46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615"/>
    <w:pPr>
      <w:framePr w:wrap="auto" w:hAnchor="text" w:y="6049"/>
    </w:pPr>
    <w:rPr>
      <w:color w:val="000000"/>
      <w:sz w:val="40"/>
    </w:rPr>
  </w:style>
  <w:style w:type="paragraph" w:customStyle="1" w:styleId="TOCTitle">
    <w:name w:val="TOCTitle"/>
    <w:basedOn w:val="Heading1"/>
    <w:rsid w:val="00FA4615"/>
    <w:pPr>
      <w:spacing w:after="240"/>
      <w:jc w:val="center"/>
      <w:outlineLvl w:val="9"/>
    </w:pPr>
    <w:rPr>
      <w:caps/>
    </w:rPr>
  </w:style>
  <w:style w:type="paragraph" w:customStyle="1" w:styleId="Version">
    <w:name w:val="Version"/>
    <w:rsid w:val="00FA46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615"/>
    <w:pPr>
      <w:keepNext w:val="0"/>
      <w:tabs>
        <w:tab w:val="right" w:pos="4176"/>
      </w:tabs>
      <w:ind w:left="198" w:hanging="198"/>
    </w:pPr>
    <w:rPr>
      <w:rFonts w:ascii="Garamond" w:hAnsi="Garamond"/>
    </w:rPr>
  </w:style>
  <w:style w:type="paragraph" w:styleId="IndexHeading">
    <w:name w:val="index heading"/>
    <w:basedOn w:val="Normal"/>
    <w:next w:val="Index1"/>
    <w:semiHidden/>
    <w:rsid w:val="00FA4615"/>
    <w:pPr>
      <w:spacing w:before="120" w:after="120"/>
    </w:pPr>
    <w:rPr>
      <w:rFonts w:ascii="Arial" w:hAnsi="Arial"/>
      <w:b/>
      <w:color w:val="918585"/>
      <w:sz w:val="24"/>
    </w:rPr>
  </w:style>
  <w:style w:type="paragraph" w:customStyle="1" w:styleId="Chapter">
    <w:name w:val="Chapter"/>
    <w:basedOn w:val="Normal"/>
    <w:rsid w:val="00FA4615"/>
    <w:pPr>
      <w:spacing w:before="240"/>
    </w:pPr>
    <w:rPr>
      <w:rFonts w:ascii="Times New Roman" w:hAnsi="Times New Roman"/>
      <w:smallCaps/>
      <w:spacing w:val="80"/>
      <w:sz w:val="28"/>
    </w:rPr>
  </w:style>
  <w:style w:type="paragraph" w:customStyle="1" w:styleId="InChapter">
    <w:name w:val="InChapter"/>
    <w:basedOn w:val="Heading3"/>
    <w:rsid w:val="00FA4615"/>
    <w:pPr>
      <w:spacing w:after="240"/>
      <w:outlineLvl w:val="9"/>
    </w:pPr>
    <w:rPr>
      <w:noProof/>
    </w:rPr>
  </w:style>
  <w:style w:type="paragraph" w:styleId="Index2">
    <w:name w:val="index 2"/>
    <w:basedOn w:val="Normal"/>
    <w:next w:val="Normal"/>
    <w:semiHidden/>
    <w:rsid w:val="00FA4615"/>
    <w:pPr>
      <w:tabs>
        <w:tab w:val="right" w:pos="4176"/>
      </w:tabs>
      <w:ind w:left="568" w:hanging="284"/>
    </w:pPr>
    <w:rPr>
      <w:rFonts w:ascii="Garamond" w:hAnsi="Garamond"/>
    </w:rPr>
  </w:style>
  <w:style w:type="paragraph" w:customStyle="1" w:styleId="Byline">
    <w:name w:val="Byline"/>
    <w:rsid w:val="00FA46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615"/>
    <w:pPr>
      <w:tabs>
        <w:tab w:val="clear" w:pos="3600"/>
        <w:tab w:val="clear" w:pos="3958"/>
      </w:tabs>
      <w:jc w:val="right"/>
    </w:pPr>
  </w:style>
  <w:style w:type="character" w:styleId="Emphasis">
    <w:name w:val="Emphasis"/>
    <w:basedOn w:val="DefaultParagraphFont"/>
    <w:qFormat/>
    <w:rsid w:val="00FA4615"/>
    <w:rPr>
      <w:i/>
    </w:rPr>
  </w:style>
  <w:style w:type="paragraph" w:styleId="Caption">
    <w:name w:val="caption"/>
    <w:basedOn w:val="BodyText"/>
    <w:next w:val="Normal"/>
    <w:qFormat/>
    <w:rsid w:val="00FA4615"/>
    <w:pPr>
      <w:framePr w:w="2268" w:hSpace="181" w:vSpace="181" w:wrap="around" w:vAnchor="text" w:hAnchor="page" w:x="1135" w:y="285" w:anchorLock="1"/>
    </w:pPr>
    <w:rPr>
      <w:i/>
    </w:rPr>
  </w:style>
  <w:style w:type="paragraph" w:customStyle="1" w:styleId="MiniTOCTitle">
    <w:name w:val="MiniTOCTitle"/>
    <w:basedOn w:val="Heading4"/>
    <w:rsid w:val="00FA4615"/>
    <w:pPr>
      <w:spacing w:before="240"/>
      <w:outlineLvl w:val="9"/>
    </w:pPr>
    <w:rPr>
      <w:noProof/>
      <w:sz w:val="24"/>
    </w:rPr>
  </w:style>
  <w:style w:type="paragraph" w:customStyle="1" w:styleId="MiniTOCItem">
    <w:name w:val="MiniTOCItem"/>
    <w:basedOn w:val="ListBullet"/>
    <w:rsid w:val="00FA4615"/>
    <w:pPr>
      <w:numPr>
        <w:numId w:val="0"/>
      </w:numPr>
      <w:tabs>
        <w:tab w:val="right" w:leader="dot" w:pos="6521"/>
      </w:tabs>
      <w:spacing w:before="0" w:after="0"/>
    </w:pPr>
  </w:style>
  <w:style w:type="paragraph" w:customStyle="1" w:styleId="TOFTitle">
    <w:name w:val="TOFTitle"/>
    <w:basedOn w:val="TOCTitle"/>
    <w:rsid w:val="00FA4615"/>
  </w:style>
  <w:style w:type="paragraph" w:styleId="TableofFigures">
    <w:name w:val="table of figures"/>
    <w:basedOn w:val="Normal"/>
    <w:next w:val="Normal"/>
    <w:semiHidden/>
    <w:rsid w:val="00FA4615"/>
    <w:pPr>
      <w:tabs>
        <w:tab w:val="right" w:leader="dot" w:pos="9072"/>
      </w:tabs>
      <w:ind w:left="970" w:hanging="403"/>
    </w:pPr>
    <w:rPr>
      <w:rFonts w:ascii="Times New Roman" w:hAnsi="Times New Roman"/>
      <w:b/>
    </w:rPr>
  </w:style>
  <w:style w:type="paragraph" w:styleId="ListNumber">
    <w:name w:val="List Number"/>
    <w:basedOn w:val="List"/>
    <w:rsid w:val="00FA4615"/>
    <w:pPr>
      <w:numPr>
        <w:numId w:val="11"/>
      </w:numPr>
    </w:pPr>
  </w:style>
  <w:style w:type="character" w:customStyle="1" w:styleId="WingdingSymbols">
    <w:name w:val="Wingding Symbols"/>
    <w:rsid w:val="00FA4615"/>
    <w:rPr>
      <w:rFonts w:ascii="Wingdings" w:hAnsi="Wingdings"/>
    </w:rPr>
  </w:style>
  <w:style w:type="paragraph" w:customStyle="1" w:styleId="TableHeading">
    <w:name w:val="Table Heading"/>
    <w:basedOn w:val="HeadingBase"/>
    <w:rsid w:val="00FA4615"/>
    <w:pPr>
      <w:keepLines/>
      <w:pBdr>
        <w:bottom w:val="single" w:sz="6" w:space="1" w:color="918585"/>
      </w:pBdr>
      <w:spacing w:before="240"/>
    </w:pPr>
  </w:style>
  <w:style w:type="character" w:customStyle="1" w:styleId="HotSpot">
    <w:name w:val="HotSpot"/>
    <w:rsid w:val="00FA4615"/>
    <w:rPr>
      <w:color w:val="0033CC"/>
      <w:u w:val="none"/>
    </w:rPr>
  </w:style>
  <w:style w:type="paragraph" w:customStyle="1" w:styleId="BodyTextRight">
    <w:name w:val="Body Text Right"/>
    <w:basedOn w:val="BodyText"/>
    <w:rsid w:val="00FA4615"/>
    <w:pPr>
      <w:spacing w:before="0" w:after="0"/>
      <w:jc w:val="right"/>
    </w:pPr>
  </w:style>
  <w:style w:type="paragraph" w:styleId="Index3">
    <w:name w:val="index 3"/>
    <w:basedOn w:val="ListNumber2"/>
    <w:next w:val="Normal"/>
    <w:semiHidden/>
    <w:rsid w:val="00FA4615"/>
    <w:pPr>
      <w:numPr>
        <w:numId w:val="0"/>
      </w:numPr>
      <w:tabs>
        <w:tab w:val="right" w:leader="dot" w:pos="4176"/>
      </w:tabs>
    </w:pPr>
  </w:style>
  <w:style w:type="paragraph" w:styleId="ListNumber2">
    <w:name w:val="List Number 2"/>
    <w:basedOn w:val="List2"/>
    <w:rsid w:val="00FA4615"/>
    <w:pPr>
      <w:numPr>
        <w:numId w:val="10"/>
      </w:numPr>
      <w:tabs>
        <w:tab w:val="clear" w:pos="1060"/>
      </w:tabs>
    </w:pPr>
  </w:style>
  <w:style w:type="paragraph" w:customStyle="1" w:styleId="MarginNote">
    <w:name w:val="Margin Note"/>
    <w:basedOn w:val="BodyText"/>
    <w:rsid w:val="00FA46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6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6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615"/>
    <w:rPr>
      <w:sz w:val="32"/>
    </w:rPr>
  </w:style>
  <w:style w:type="paragraph" w:customStyle="1" w:styleId="HeadingProcedure">
    <w:name w:val="Heading Procedure"/>
    <w:basedOn w:val="HeadingBase"/>
    <w:next w:val="Normal"/>
    <w:rsid w:val="00FA4615"/>
    <w:pPr>
      <w:tabs>
        <w:tab w:val="left" w:pos="0"/>
      </w:tabs>
      <w:spacing w:before="120" w:after="60"/>
    </w:pPr>
    <w:rPr>
      <w:i/>
      <w:color w:val="918585"/>
      <w:sz w:val="22"/>
    </w:rPr>
  </w:style>
  <w:style w:type="paragraph" w:customStyle="1" w:styleId="TableBodyText">
    <w:name w:val="Table Body Text"/>
    <w:basedOn w:val="BodyText"/>
    <w:rsid w:val="00FA4615"/>
    <w:pPr>
      <w:spacing w:before="60" w:after="60"/>
    </w:pPr>
  </w:style>
  <w:style w:type="paragraph" w:styleId="ListContinue">
    <w:name w:val="List Continue"/>
    <w:basedOn w:val="List"/>
    <w:rsid w:val="00FA4615"/>
    <w:pPr>
      <w:ind w:firstLine="0"/>
    </w:pPr>
  </w:style>
  <w:style w:type="paragraph" w:customStyle="1" w:styleId="ListNote">
    <w:name w:val="List Note"/>
    <w:basedOn w:val="List"/>
    <w:rsid w:val="00FA4615"/>
    <w:pPr>
      <w:pBdr>
        <w:top w:val="single" w:sz="6" w:space="2" w:color="918585"/>
        <w:bottom w:val="single" w:sz="6" w:space="2" w:color="918585"/>
      </w:pBdr>
      <w:tabs>
        <w:tab w:val="left" w:pos="1021"/>
      </w:tabs>
      <w:ind w:firstLine="0"/>
    </w:pPr>
  </w:style>
  <w:style w:type="paragraph" w:customStyle="1" w:styleId="Warning">
    <w:name w:val="Warning"/>
    <w:basedOn w:val="BodyText"/>
    <w:rsid w:val="00FA4615"/>
    <w:pPr>
      <w:shd w:val="clear" w:color="auto" w:fill="D9D9D9"/>
      <w:tabs>
        <w:tab w:val="left" w:pos="992"/>
      </w:tabs>
      <w:ind w:left="119" w:right="119"/>
    </w:pPr>
    <w:rPr>
      <w:sz w:val="20"/>
    </w:rPr>
  </w:style>
  <w:style w:type="paragraph" w:customStyle="1" w:styleId="MarginIcons">
    <w:name w:val="Margin Icons"/>
    <w:basedOn w:val="BodyText"/>
    <w:rsid w:val="00FA46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615"/>
    <w:rPr>
      <w:rFonts w:ascii="Courier New" w:hAnsi="Courier New"/>
    </w:rPr>
  </w:style>
  <w:style w:type="paragraph" w:customStyle="1" w:styleId="NoteBullet">
    <w:name w:val="Note Bullet"/>
    <w:basedOn w:val="Note"/>
    <w:rsid w:val="00FA4615"/>
    <w:pPr>
      <w:tabs>
        <w:tab w:val="clear" w:pos="680"/>
      </w:tabs>
      <w:spacing w:before="60" w:after="60"/>
    </w:pPr>
  </w:style>
  <w:style w:type="paragraph" w:customStyle="1" w:styleId="SubHeading2">
    <w:name w:val="SubHeading2"/>
    <w:basedOn w:val="HeadingBase"/>
    <w:rsid w:val="00FA4615"/>
    <w:pPr>
      <w:spacing w:before="240" w:after="60"/>
    </w:pPr>
    <w:rPr>
      <w:sz w:val="20"/>
    </w:rPr>
  </w:style>
  <w:style w:type="paragraph" w:customStyle="1" w:styleId="SubHeading1">
    <w:name w:val="SubHeading1"/>
    <w:basedOn w:val="HeadingBase"/>
    <w:rsid w:val="00FA4615"/>
    <w:pPr>
      <w:spacing w:before="240" w:after="60"/>
    </w:pPr>
    <w:rPr>
      <w:color w:val="918585"/>
      <w:sz w:val="22"/>
    </w:rPr>
  </w:style>
  <w:style w:type="paragraph" w:customStyle="1" w:styleId="SideHeading">
    <w:name w:val="Side Heading"/>
    <w:basedOn w:val="HeadingBase"/>
    <w:rsid w:val="00FA46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615"/>
    <w:pPr>
      <w:numPr>
        <w:numId w:val="12"/>
      </w:numPr>
    </w:pPr>
  </w:style>
  <w:style w:type="paragraph" w:styleId="PlainText">
    <w:name w:val="Plain Text"/>
    <w:basedOn w:val="Normal"/>
    <w:link w:val="PlainTextChar"/>
    <w:rsid w:val="00FA4615"/>
    <w:rPr>
      <w:sz w:val="20"/>
    </w:rPr>
  </w:style>
  <w:style w:type="character" w:customStyle="1" w:styleId="PlainTextChar">
    <w:name w:val="Plain Text Char"/>
    <w:basedOn w:val="DefaultParagraphFont"/>
    <w:link w:val="PlainText"/>
    <w:rsid w:val="00FA46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615"/>
    <w:rPr>
      <w:b/>
      <w:smallCaps/>
    </w:rPr>
  </w:style>
  <w:style w:type="paragraph" w:customStyle="1" w:styleId="TableListNumber">
    <w:name w:val="Table List Number"/>
    <w:basedOn w:val="ListNumber"/>
    <w:rsid w:val="00FA4615"/>
    <w:pPr>
      <w:numPr>
        <w:numId w:val="0"/>
      </w:numPr>
    </w:pPr>
  </w:style>
  <w:style w:type="paragraph" w:styleId="TOC4">
    <w:name w:val="toc 4"/>
    <w:basedOn w:val="TOCBase"/>
    <w:next w:val="Normal"/>
    <w:semiHidden/>
    <w:rsid w:val="00FA4615"/>
    <w:pPr>
      <w:tabs>
        <w:tab w:val="right" w:leader="dot" w:pos="9071"/>
      </w:tabs>
      <w:ind w:left="1701"/>
    </w:pPr>
  </w:style>
  <w:style w:type="paragraph" w:customStyle="1" w:styleId="ListAlpha">
    <w:name w:val="List Alpha"/>
    <w:basedOn w:val="List"/>
    <w:rsid w:val="00FA4615"/>
    <w:pPr>
      <w:numPr>
        <w:numId w:val="9"/>
      </w:numPr>
    </w:pPr>
  </w:style>
  <w:style w:type="paragraph" w:customStyle="1" w:styleId="ListAlpha2">
    <w:name w:val="List Alpha 2"/>
    <w:basedOn w:val="List2"/>
    <w:rsid w:val="00FA4615"/>
    <w:pPr>
      <w:numPr>
        <w:numId w:val="8"/>
      </w:numPr>
    </w:pPr>
  </w:style>
  <w:style w:type="paragraph" w:styleId="List2">
    <w:name w:val="List 2"/>
    <w:basedOn w:val="BodyText"/>
    <w:rsid w:val="00FA4615"/>
    <w:pPr>
      <w:tabs>
        <w:tab w:val="left" w:pos="680"/>
      </w:tabs>
      <w:spacing w:before="60" w:after="60"/>
      <w:ind w:left="680" w:hanging="340"/>
    </w:pPr>
  </w:style>
  <w:style w:type="paragraph" w:styleId="List3">
    <w:name w:val="List 3"/>
    <w:basedOn w:val="BodyText"/>
    <w:rsid w:val="00FA4615"/>
    <w:pPr>
      <w:tabs>
        <w:tab w:val="left" w:pos="1021"/>
      </w:tabs>
      <w:spacing w:before="60" w:after="60"/>
      <w:ind w:left="1020" w:hanging="340"/>
    </w:pPr>
  </w:style>
  <w:style w:type="paragraph" w:styleId="List4">
    <w:name w:val="List 4"/>
    <w:basedOn w:val="BodyText"/>
    <w:rsid w:val="00FA4615"/>
    <w:pPr>
      <w:tabs>
        <w:tab w:val="left" w:pos="1361"/>
      </w:tabs>
      <w:spacing w:before="60" w:after="60"/>
      <w:ind w:left="1361" w:hanging="340"/>
    </w:pPr>
  </w:style>
  <w:style w:type="paragraph" w:styleId="List5">
    <w:name w:val="List 5"/>
    <w:basedOn w:val="BodyText"/>
    <w:rsid w:val="00FA4615"/>
    <w:pPr>
      <w:tabs>
        <w:tab w:val="left" w:pos="1701"/>
      </w:tabs>
      <w:spacing w:before="60" w:after="60"/>
      <w:ind w:left="1701" w:hanging="340"/>
    </w:pPr>
  </w:style>
  <w:style w:type="paragraph" w:styleId="ListBullet3">
    <w:name w:val="List Bullet 3"/>
    <w:basedOn w:val="List3"/>
    <w:rsid w:val="00FA4615"/>
    <w:pPr>
      <w:numPr>
        <w:numId w:val="15"/>
      </w:numPr>
      <w:tabs>
        <w:tab w:val="clear" w:pos="1021"/>
      </w:tabs>
      <w:ind w:left="1037" w:hanging="357"/>
    </w:pPr>
  </w:style>
  <w:style w:type="paragraph" w:styleId="ListBullet4">
    <w:name w:val="List Bullet 4"/>
    <w:basedOn w:val="List4"/>
    <w:rsid w:val="00FA4615"/>
    <w:pPr>
      <w:numPr>
        <w:numId w:val="3"/>
      </w:numPr>
    </w:pPr>
  </w:style>
  <w:style w:type="paragraph" w:styleId="ListBullet5">
    <w:name w:val="List Bullet 5"/>
    <w:basedOn w:val="List5"/>
    <w:rsid w:val="00FA4615"/>
    <w:pPr>
      <w:numPr>
        <w:numId w:val="4"/>
      </w:numPr>
    </w:pPr>
  </w:style>
  <w:style w:type="paragraph" w:styleId="ListContinue2">
    <w:name w:val="List Continue 2"/>
    <w:basedOn w:val="List2"/>
    <w:rsid w:val="00FA4615"/>
    <w:pPr>
      <w:ind w:firstLine="0"/>
    </w:pPr>
  </w:style>
  <w:style w:type="paragraph" w:styleId="ListContinue3">
    <w:name w:val="List Continue 3"/>
    <w:basedOn w:val="List3"/>
    <w:rsid w:val="00FA4615"/>
    <w:pPr>
      <w:ind w:left="1021" w:firstLine="0"/>
    </w:pPr>
  </w:style>
  <w:style w:type="paragraph" w:styleId="ListContinue4">
    <w:name w:val="List Continue 4"/>
    <w:basedOn w:val="List4"/>
    <w:rsid w:val="00FA4615"/>
    <w:pPr>
      <w:ind w:firstLine="0"/>
    </w:pPr>
  </w:style>
  <w:style w:type="paragraph" w:styleId="ListContinue5">
    <w:name w:val="List Continue 5"/>
    <w:basedOn w:val="List5"/>
    <w:rsid w:val="00FA4615"/>
    <w:pPr>
      <w:ind w:firstLine="0"/>
    </w:pPr>
  </w:style>
  <w:style w:type="paragraph" w:styleId="ListNumber3">
    <w:name w:val="List Number 3"/>
    <w:basedOn w:val="List3"/>
    <w:rsid w:val="00FA4615"/>
    <w:pPr>
      <w:numPr>
        <w:numId w:val="5"/>
      </w:numPr>
    </w:pPr>
  </w:style>
  <w:style w:type="paragraph" w:styleId="ListNumber4">
    <w:name w:val="List Number 4"/>
    <w:basedOn w:val="List4"/>
    <w:rsid w:val="00FA4615"/>
    <w:pPr>
      <w:numPr>
        <w:numId w:val="6"/>
      </w:numPr>
    </w:pPr>
  </w:style>
  <w:style w:type="paragraph" w:styleId="ListNumber5">
    <w:name w:val="List Number 5"/>
    <w:basedOn w:val="List5"/>
    <w:rsid w:val="00FA4615"/>
    <w:pPr>
      <w:numPr>
        <w:numId w:val="7"/>
      </w:numPr>
    </w:pPr>
  </w:style>
  <w:style w:type="paragraph" w:styleId="BlockText">
    <w:name w:val="Block Text"/>
    <w:basedOn w:val="Normal"/>
    <w:rsid w:val="00FA4615"/>
    <w:pPr>
      <w:spacing w:after="120"/>
      <w:ind w:left="1440" w:right="1440"/>
    </w:pPr>
  </w:style>
  <w:style w:type="character" w:customStyle="1" w:styleId="Subscript">
    <w:name w:val="Subscript"/>
    <w:basedOn w:val="DefaultParagraphFont"/>
    <w:rsid w:val="00FA4615"/>
    <w:rPr>
      <w:sz w:val="16"/>
      <w:vertAlign w:val="subscript"/>
    </w:rPr>
  </w:style>
  <w:style w:type="character" w:customStyle="1" w:styleId="Superscript">
    <w:name w:val="Superscript"/>
    <w:basedOn w:val="DefaultParagraphFont"/>
    <w:rsid w:val="00FA4615"/>
    <w:rPr>
      <w:sz w:val="16"/>
      <w:vertAlign w:val="superscript"/>
    </w:rPr>
  </w:style>
  <w:style w:type="character" w:customStyle="1" w:styleId="Symbols">
    <w:name w:val="Symbols"/>
    <w:basedOn w:val="DefaultParagraphFont"/>
    <w:rsid w:val="00FA4615"/>
    <w:rPr>
      <w:rFonts w:ascii="Symbol" w:hAnsi="Symbol"/>
    </w:rPr>
  </w:style>
  <w:style w:type="character" w:customStyle="1" w:styleId="MenuOptions">
    <w:name w:val="Menu Options"/>
    <w:basedOn w:val="DefaultParagraphFont"/>
    <w:rsid w:val="00FA4615"/>
    <w:rPr>
      <w:rFonts w:ascii="Arial Narrow" w:hAnsi="Arial Narrow"/>
      <w:smallCaps/>
    </w:rPr>
  </w:style>
  <w:style w:type="character" w:customStyle="1" w:styleId="Buttons">
    <w:name w:val="Buttons"/>
    <w:basedOn w:val="DefaultParagraphFont"/>
    <w:rsid w:val="00FA4615"/>
    <w:rPr>
      <w:b/>
    </w:rPr>
  </w:style>
  <w:style w:type="character" w:customStyle="1" w:styleId="Underlined">
    <w:name w:val="Underlined"/>
    <w:basedOn w:val="DefaultParagraphFont"/>
    <w:rsid w:val="00FA4615"/>
    <w:rPr>
      <w:u w:val="single"/>
    </w:rPr>
  </w:style>
  <w:style w:type="paragraph" w:customStyle="1" w:styleId="TableBodyTextRight">
    <w:name w:val="Table Body Text Right"/>
    <w:basedOn w:val="TableBodyText"/>
    <w:rsid w:val="00FA4615"/>
    <w:pPr>
      <w:widowControl w:val="0"/>
      <w:autoSpaceDE w:val="0"/>
      <w:autoSpaceDN w:val="0"/>
      <w:adjustRightInd w:val="0"/>
      <w:jc w:val="right"/>
    </w:pPr>
    <w:rPr>
      <w:rFonts w:cs="Arial"/>
      <w:szCs w:val="18"/>
    </w:rPr>
  </w:style>
  <w:style w:type="paragraph" w:customStyle="1" w:styleId="CopyrightText">
    <w:name w:val="Copyright Text"/>
    <w:basedOn w:val="BodyText"/>
    <w:rsid w:val="00FA4615"/>
    <w:rPr>
      <w:sz w:val="18"/>
    </w:rPr>
  </w:style>
  <w:style w:type="paragraph" w:customStyle="1" w:styleId="BodySmallRight">
    <w:name w:val="Body Small Right"/>
    <w:basedOn w:val="BodyTextRight"/>
    <w:rsid w:val="00FA4615"/>
    <w:rPr>
      <w:sz w:val="18"/>
      <w:szCs w:val="18"/>
    </w:rPr>
  </w:style>
  <w:style w:type="paragraph" w:customStyle="1" w:styleId="MarginEdition">
    <w:name w:val="Margin Edition"/>
    <w:basedOn w:val="MarginNote"/>
    <w:rsid w:val="00FA4615"/>
    <w:pPr>
      <w:spacing w:before="0" w:after="0"/>
    </w:pPr>
    <w:rPr>
      <w:rFonts w:ascii="Times New Roman" w:hAnsi="Times New Roman"/>
      <w:color w:val="999999"/>
    </w:rPr>
  </w:style>
  <w:style w:type="paragraph" w:customStyle="1" w:styleId="Spacer">
    <w:name w:val="Spacer"/>
    <w:basedOn w:val="Normal"/>
    <w:rsid w:val="00FA4615"/>
    <w:rPr>
      <w:sz w:val="2"/>
      <w:szCs w:val="2"/>
    </w:rPr>
  </w:style>
  <w:style w:type="character" w:customStyle="1" w:styleId="Small">
    <w:name w:val="Small"/>
    <w:basedOn w:val="DefaultParagraphFont"/>
    <w:rsid w:val="00FA4615"/>
    <w:rPr>
      <w:sz w:val="16"/>
    </w:rPr>
  </w:style>
  <w:style w:type="paragraph" w:customStyle="1" w:styleId="WideTable">
    <w:name w:val="Wide Table"/>
    <w:basedOn w:val="Normal"/>
    <w:rsid w:val="00FA4615"/>
    <w:pPr>
      <w:ind w:left="-1418"/>
    </w:pPr>
    <w:rPr>
      <w:sz w:val="2"/>
      <w:szCs w:val="2"/>
    </w:rPr>
  </w:style>
  <w:style w:type="character" w:styleId="PageNumber">
    <w:name w:val="page number"/>
    <w:basedOn w:val="DefaultParagraphFont"/>
    <w:rsid w:val="00FA4615"/>
  </w:style>
  <w:style w:type="paragraph" w:styleId="Quote">
    <w:name w:val="Quote"/>
    <w:basedOn w:val="Heading1"/>
    <w:link w:val="QuoteChar"/>
    <w:qFormat/>
    <w:rsid w:val="00FA4615"/>
    <w:rPr>
      <w:b w:val="0"/>
      <w:sz w:val="72"/>
      <w:szCs w:val="72"/>
      <w:lang w:val="en-NZ"/>
    </w:rPr>
  </w:style>
  <w:style w:type="character" w:customStyle="1" w:styleId="QuoteChar">
    <w:name w:val="Quote Char"/>
    <w:basedOn w:val="DefaultParagraphFont"/>
    <w:link w:val="Quote"/>
    <w:rsid w:val="00FA46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615"/>
    <w:pPr>
      <w:pageBreakBefore/>
    </w:pPr>
  </w:style>
  <w:style w:type="paragraph" w:customStyle="1" w:styleId="Border">
    <w:name w:val="Border"/>
    <w:basedOn w:val="Normal"/>
    <w:qFormat/>
    <w:rsid w:val="00FA46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615"/>
    <w:rPr>
      <w:b/>
      <w:bCs/>
      <w:i/>
      <w:iCs/>
      <w:color w:val="auto"/>
    </w:rPr>
  </w:style>
  <w:style w:type="paragraph" w:styleId="IntenseQuote">
    <w:name w:val="Intense Quote"/>
    <w:basedOn w:val="Normal"/>
    <w:next w:val="Normal"/>
    <w:link w:val="IntenseQuoteChar"/>
    <w:uiPriority w:val="30"/>
    <w:qFormat/>
    <w:rsid w:val="00FA46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6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615"/>
    <w:rPr>
      <w:smallCaps/>
      <w:color w:val="auto"/>
      <w:u w:val="single"/>
    </w:rPr>
  </w:style>
  <w:style w:type="character" w:styleId="IntenseReference">
    <w:name w:val="Intense Reference"/>
    <w:basedOn w:val="DefaultParagraphFont"/>
    <w:uiPriority w:val="32"/>
    <w:qFormat/>
    <w:rsid w:val="00FA4615"/>
    <w:rPr>
      <w:b/>
      <w:bCs/>
      <w:smallCaps/>
      <w:color w:val="auto"/>
      <w:spacing w:val="5"/>
      <w:u w:val="single"/>
    </w:rPr>
  </w:style>
  <w:style w:type="paragraph" w:customStyle="1" w:styleId="2ColumnHeading">
    <w:name w:val="2Column Heading"/>
    <w:basedOn w:val="BodyText"/>
    <w:qFormat/>
    <w:rsid w:val="00FA4615"/>
    <w:pPr>
      <w:spacing w:after="60"/>
      <w:ind w:left="-2268"/>
    </w:pPr>
    <w:rPr>
      <w:b/>
    </w:rPr>
  </w:style>
  <w:style w:type="paragraph" w:customStyle="1" w:styleId="Heading1TOC">
    <w:name w:val="Heading1 TOC"/>
    <w:basedOn w:val="Normal"/>
    <w:qFormat/>
    <w:rsid w:val="00FA4615"/>
    <w:pPr>
      <w:spacing w:before="240" w:after="120"/>
    </w:pPr>
    <w:rPr>
      <w:rFonts w:ascii="Times New Roman" w:hAnsi="Times New Roman"/>
      <w:b/>
      <w:sz w:val="32"/>
    </w:rPr>
  </w:style>
  <w:style w:type="paragraph" w:customStyle="1" w:styleId="Heading2TOC">
    <w:name w:val="Heading2 TOC"/>
    <w:basedOn w:val="Normal"/>
    <w:qFormat/>
    <w:rsid w:val="00FA4615"/>
    <w:pPr>
      <w:spacing w:before="240" w:after="60"/>
    </w:pPr>
    <w:rPr>
      <w:rFonts w:ascii="Times New Roman" w:hAnsi="Times New Roman"/>
      <w:b/>
      <w:sz w:val="28"/>
    </w:rPr>
  </w:style>
  <w:style w:type="character" w:customStyle="1" w:styleId="Underline">
    <w:name w:val="Underline"/>
    <w:basedOn w:val="DefaultParagraphFont"/>
    <w:qFormat/>
    <w:rsid w:val="00FA4615"/>
    <w:rPr>
      <w:u w:val="single"/>
    </w:rPr>
  </w:style>
  <w:style w:type="paragraph" w:styleId="BalloonText">
    <w:name w:val="Balloon Text"/>
    <w:basedOn w:val="Normal"/>
    <w:link w:val="BalloonTextChar"/>
    <w:rsid w:val="00FA4615"/>
    <w:rPr>
      <w:rFonts w:ascii="Tahoma" w:hAnsi="Tahoma" w:cs="Tahoma"/>
      <w:sz w:val="16"/>
      <w:szCs w:val="16"/>
    </w:rPr>
  </w:style>
  <w:style w:type="character" w:customStyle="1" w:styleId="BalloonTextChar">
    <w:name w:val="Balloon Text Char"/>
    <w:basedOn w:val="DefaultParagraphFont"/>
    <w:link w:val="BalloonText"/>
    <w:rsid w:val="00FA46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6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6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1528</Words>
  <Characters>9801</Characters>
  <Application>Microsoft Office Word</Application>
  <DocSecurity>0</DocSecurity>
  <Lines>398</Lines>
  <Paragraphs>258</Paragraphs>
  <ScaleCrop>false</ScaleCrop>
  <Company>Author-it Software Corporation Ltd.</Company>
  <LinksUpToDate>false</LinksUpToDate>
  <CharactersWithSpaces>11235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CPPWMT4002A Carry out waste audits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2012-05-26T06:33:00Z</dcterms:created>
  <dcterms:modified xsi:type="dcterms:W3CDTF">2012-05-26T06:33:00Z</dcterms:modified>
</cp:coreProperties>
</file>