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DE1" w:rsidP="00C55DE1">
      <w:pPr>
        <w:pStyle w:val="Title"/>
      </w:pPr>
      <w:r>
        <w:fldChar w:fldCharType="begin"/>
      </w:r>
      <w:r>
        <w:instrText xml:space="preserve"> TITLE   \* MERGEFORMAT </w:instrText>
      </w:r>
      <w:r>
        <w:fldChar w:fldCharType="separate"/>
      </w:r>
      <w:r>
        <w:t>CPPWMT3046A Conduct resource recovery</w:t>
      </w:r>
      <w:r>
        <w:fldChar w:fldCharType="end"/>
      </w:r>
    </w:p>
    <w:p w:rsidR="00C55DE1" w:rsidP="00C55DE1">
      <w:pPr>
        <w:pStyle w:val="Version"/>
        <w:sectPr w:rsidSect="008B6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85F" w:rsidP="008B685F">
      <w:pPr>
        <w:pStyle w:val="SuperHeading"/>
      </w:pPr>
      <w:r w:rsidRPr="008B685F">
        <w:t>CPPWMT3046A Conduct resource recovery</w:t>
      </w:r>
    </w:p>
    <w:p w:rsidR="00000000" w:rsidRPr="008B685F" w:rsidP="008B685F">
      <w:pPr>
        <w:pStyle w:val="Heading1"/>
      </w:pPr>
      <w:bookmarkStart w:id="1" w:name="O_374981"/>
      <w:bookmarkEnd w:id="1"/>
      <w:r w:rsidRPr="008B685F">
        <w:t>Modification History</w:t>
      </w:r>
    </w:p>
    <w:p w:rsidR="00000000" w:rsidRPr="008B685F" w:rsidP="008B685F">
      <w:pPr>
        <w:pStyle w:val="BodyText"/>
      </w:pPr>
      <w:r w:rsidRPr="008B685F">
        <w:t>New unit</w:t>
      </w:r>
    </w:p>
    <w:p w:rsidR="00C55DE1" w:rsidP="008B685F">
      <w:pPr>
        <w:pStyle w:val="BodyText"/>
      </w:pPr>
      <w:r w:rsidRPr="008B685F">
        <w:t>No equivalent unit</w:t>
      </w:r>
    </w:p>
    <w:p w:rsidR="00C55DE1" w:rsidP="008B685F">
      <w:pPr>
        <w:pStyle w:val="BodyText"/>
      </w:pPr>
    </w:p>
    <w:p w:rsidR="00000000" w:rsidRPr="008B685F" w:rsidP="008B685F">
      <w:pPr>
        <w:pStyle w:val="Heading1"/>
      </w:pPr>
      <w:bookmarkStart w:id="2" w:name="O_374982"/>
      <w:bookmarkEnd w:id="2"/>
      <w:r w:rsidRPr="008B685F">
        <w:t>Unit Descriptor</w:t>
      </w:r>
    </w:p>
    <w:p w:rsidR="00C55DE1" w:rsidP="008B685F">
      <w:pPr>
        <w:pStyle w:val="BodyText"/>
      </w:pPr>
      <w:r w:rsidRPr="008B685F">
        <w:t>This unit of competency specifies the outcomes required for operators undertaking resource recovery activities. It r</w:t>
      </w:r>
      <w:r w:rsidRPr="008B685F">
        <w:t>equires the ability to implement resource recovery as part of an organisation’s waste management strategies in a safe and efficient manner.</w:t>
      </w:r>
    </w:p>
    <w:p w:rsidR="00C55DE1" w:rsidP="008B685F">
      <w:pPr>
        <w:pStyle w:val="BodyText"/>
      </w:pPr>
    </w:p>
    <w:p w:rsidR="00000000" w:rsidRPr="008B685F" w:rsidP="008B685F">
      <w:pPr>
        <w:pStyle w:val="Heading1"/>
      </w:pPr>
      <w:bookmarkStart w:id="3" w:name="O_374983"/>
      <w:bookmarkEnd w:id="3"/>
      <w:r w:rsidRPr="008B685F">
        <w:t>Application of the Unit</w:t>
      </w:r>
    </w:p>
    <w:p w:rsidR="00000000" w:rsidRPr="008B685F" w:rsidP="008B685F">
      <w:pPr>
        <w:pStyle w:val="BodyText"/>
      </w:pPr>
      <w:r w:rsidRPr="008B685F">
        <w:t>This unit of competency supports individuals with responsibilities for con</w:t>
      </w:r>
      <w:r w:rsidRPr="008B685F">
        <w:t>ducting resource recovery activity. It includes contributing to the implementation of developed operational procedures and an organisation’s waste management strategies. Individuals undertaking activities detailed in this unit will be guided by a team lead</w:t>
      </w:r>
      <w:r w:rsidRPr="008B685F">
        <w:t>er or a supervisor and will seek expert advice.</w:t>
      </w:r>
    </w:p>
    <w:p w:rsidR="00000000" w:rsidRPr="008B685F" w:rsidP="008B685F">
      <w:pPr>
        <w:pStyle w:val="AllowPageBreak"/>
      </w:pPr>
    </w:p>
    <w:p w:rsidR="00000000" w:rsidRPr="008B685F" w:rsidP="008B685F">
      <w:pPr>
        <w:pStyle w:val="Heading1"/>
      </w:pPr>
      <w:bookmarkStart w:id="4" w:name="O_374984"/>
      <w:bookmarkEnd w:id="4"/>
      <w:r w:rsidRPr="008B685F">
        <w:t>Licensing/Regulatory Information</w:t>
      </w:r>
    </w:p>
    <w:p w:rsidR="00C55DE1" w:rsidP="008B685F">
      <w:pPr>
        <w:pStyle w:val="BodyText"/>
      </w:pPr>
      <w:r w:rsidRPr="008B685F">
        <w:t>No licensing, legislative, regulatory or certification requirements apply to this unit at the time of endorsement.</w:t>
      </w:r>
    </w:p>
    <w:p w:rsidR="00C55DE1" w:rsidP="008B685F">
      <w:pPr>
        <w:pStyle w:val="BodyText"/>
      </w:pPr>
    </w:p>
    <w:p w:rsidR="00000000" w:rsidRPr="008B685F" w:rsidP="008B685F">
      <w:pPr>
        <w:pStyle w:val="Heading1"/>
      </w:pPr>
      <w:bookmarkStart w:id="5" w:name="O_374985"/>
      <w:bookmarkEnd w:id="5"/>
      <w:r w:rsidRPr="008B685F">
        <w:t>Pre-Requisites</w:t>
      </w:r>
    </w:p>
    <w:p w:rsidR="00000000" w:rsidRPr="008B685F" w:rsidP="008B685F">
      <w:pPr>
        <w:pStyle w:val="BodyText"/>
      </w:pPr>
      <w:r w:rsidRPr="008B685F">
        <w:t>Not applicable.</w:t>
      </w:r>
    </w:p>
    <w:p w:rsidR="00000000" w:rsidRPr="008B685F" w:rsidP="008B685F">
      <w:pPr>
        <w:pStyle w:val="AllowPageBreak"/>
      </w:pPr>
    </w:p>
    <w:p w:rsidR="00000000" w:rsidRPr="008B685F" w:rsidP="008B685F">
      <w:pPr>
        <w:pStyle w:val="Heading1"/>
      </w:pPr>
      <w:bookmarkStart w:id="6" w:name="O_374986"/>
      <w:bookmarkEnd w:id="6"/>
      <w:r w:rsidRPr="008B685F">
        <w:t>Employability Skills Information</w:t>
      </w:r>
    </w:p>
    <w:p w:rsidR="00000000" w:rsidRPr="008B685F" w:rsidP="008B685F">
      <w:pPr>
        <w:pStyle w:val="BodyText"/>
      </w:pPr>
      <w:r w:rsidRPr="008B685F">
        <w:t>This unit contains employability skills.</w:t>
      </w:r>
    </w:p>
    <w:p w:rsidR="00000000" w:rsidRPr="008B685F" w:rsidP="008B685F">
      <w:pPr>
        <w:pStyle w:val="AllowPageBreak"/>
      </w:pPr>
    </w:p>
    <w:p w:rsidR="00000000" w:rsidRPr="008B685F" w:rsidP="008B685F">
      <w:pPr>
        <w:pStyle w:val="Heading1"/>
      </w:pPr>
      <w:bookmarkStart w:id="7" w:name="O_374987"/>
      <w:bookmarkEnd w:id="7"/>
      <w:r w:rsidRPr="008B685F">
        <w:t>Elements and Performance Criteria Pre-Content</w:t>
      </w:r>
    </w:p>
    <w:tbl>
      <w:tblPr>
        <w:tblW w:w="0" w:type="auto"/>
        <w:tblLayout w:type="fixed"/>
        <w:tblCellMar>
          <w:left w:w="62" w:type="dxa"/>
          <w:right w:w="62" w:type="dxa"/>
        </w:tblCellMar>
        <w:tblLook w:val="0000"/>
      </w:tblPr>
      <w:tblGrid>
        <w:gridCol w:w="2640"/>
        <w:gridCol w:w="6380"/>
      </w:tblGrid>
      <w:tr w:rsidTr="008B685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Performance criteria describe the performance needed to demonstrate achievement of the element. Where bold italicised text is used, further information is detailed in the required skills and knowledge section and the range statement. Assessment of performa</w:t>
            </w:r>
            <w:r w:rsidRPr="008B685F">
              <w:t>nce is to be consistent with the evidence guide.</w:t>
            </w:r>
          </w:p>
        </w:tc>
      </w:tr>
    </w:tbl>
    <w:p w:rsidR="00000000" w:rsidRPr="008B685F" w:rsidP="008B685F">
      <w:pPr>
        <w:pStyle w:val="BodyText"/>
      </w:pPr>
    </w:p>
    <w:p w:rsidR="00000000" w:rsidRPr="008B685F" w:rsidP="008B685F">
      <w:pPr>
        <w:pStyle w:val="AllowPageBreak"/>
      </w:pPr>
    </w:p>
    <w:p w:rsidR="00000000" w:rsidRPr="008B685F" w:rsidP="008B685F">
      <w:pPr>
        <w:pStyle w:val="Heading1"/>
      </w:pPr>
      <w:bookmarkStart w:id="8" w:name="O_374988"/>
      <w:bookmarkEnd w:id="8"/>
      <w:r w:rsidRPr="008B68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1</w:t>
            </w:r>
          </w:p>
        </w:tc>
        <w:tc>
          <w:tcPr>
            <w:tcW w:w="1962" w:type="dxa"/>
            <w:vMerge w:val="restart"/>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Organise for resource recovery.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1.1</w:t>
            </w:r>
          </w:p>
        </w:tc>
        <w:tc>
          <w:tcPr>
            <w:tcW w:w="561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rPr>
                <w:rStyle w:val="BoldandItalics"/>
              </w:rPr>
              <w:t>Waste</w:t>
            </w:r>
            <w:r w:rsidRPr="008B685F">
              <w:t xml:space="preserve"> </w:t>
            </w:r>
            <w:r w:rsidRPr="008B685F">
              <w:rPr>
                <w:rStyle w:val="BoldandItalics"/>
              </w:rPr>
              <w:t>management plans</w:t>
            </w:r>
            <w:r w:rsidRPr="008B685F">
              <w:t>, work plans, job sheets or work specifications are reviewed to identify resource recovery requirements.</w:t>
            </w:r>
          </w:p>
        </w:tc>
      </w:tr>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1.2</w:t>
            </w:r>
          </w:p>
        </w:tc>
        <w:tc>
          <w:tcPr>
            <w:tcW w:w="561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rPr>
                <w:rStyle w:val="BoldandItalics"/>
              </w:rPr>
              <w:t>Potential hazards and risks</w:t>
            </w:r>
            <w:r w:rsidRPr="008B685F">
              <w:t xml:space="preserve"> are identified and reported according to </w:t>
            </w:r>
            <w:r w:rsidRPr="008B685F">
              <w:rPr>
                <w:rStyle w:val="BoldandItalics"/>
              </w:rPr>
              <w:t>organisational requirements</w:t>
            </w:r>
            <w:r w:rsidRPr="008B685F">
              <w:t>, and occupational health and safety (OHS) regul</w:t>
            </w:r>
            <w:r w:rsidRPr="008B685F">
              <w:t xml:space="preserve">ations and other </w:t>
            </w:r>
            <w:r w:rsidRPr="008B685F">
              <w:rPr>
                <w:rStyle w:val="BoldandItalics"/>
              </w:rPr>
              <w:t>legislation and codes</w:t>
            </w:r>
            <w:r w:rsidRPr="008B685F">
              <w:t>.</w:t>
            </w:r>
          </w:p>
        </w:tc>
      </w:tr>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1.3</w:t>
            </w:r>
          </w:p>
        </w:tc>
        <w:tc>
          <w:tcPr>
            <w:tcW w:w="561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rPr>
                <w:rStyle w:val="BoldandItalics"/>
              </w:rPr>
              <w:t>Equipment</w:t>
            </w:r>
            <w:r w:rsidRPr="008B685F">
              <w:t xml:space="preserve"> and labour required for waste recovery are identified and organised.</w:t>
            </w:r>
          </w:p>
        </w:tc>
      </w:tr>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1.4</w:t>
            </w:r>
          </w:p>
        </w:tc>
        <w:tc>
          <w:tcPr>
            <w:tcW w:w="561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Team activity and communication processes are established.</w:t>
            </w:r>
          </w:p>
        </w:tc>
      </w:tr>
    </w:tbl>
    <w:p w:rsidR="00000000" w:rsidRPr="008B685F" w:rsidP="008B685F">
      <w:pPr>
        <w:pStyle w:val="BodyText"/>
      </w:pPr>
    </w:p>
    <w:tbl>
      <w:tblPr>
        <w:tblW w:w="0" w:type="auto"/>
        <w:tblLayout w:type="fixed"/>
        <w:tblCellMar>
          <w:left w:w="62" w:type="dxa"/>
          <w:right w:w="62" w:type="dxa"/>
        </w:tblCellMar>
        <w:tblLook w:val="0000"/>
      </w:tblPr>
      <w:tblGrid>
        <w:gridCol w:w="678"/>
        <w:gridCol w:w="1962"/>
        <w:gridCol w:w="770"/>
        <w:gridCol w:w="5610"/>
      </w:tblGrid>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2</w:t>
            </w:r>
          </w:p>
        </w:tc>
        <w:tc>
          <w:tcPr>
            <w:tcW w:w="1962" w:type="dxa"/>
            <w:vMerge w:val="restart"/>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Undertake resource recovery activities.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2.1</w:t>
            </w:r>
          </w:p>
        </w:tc>
        <w:tc>
          <w:tcPr>
            <w:tcW w:w="561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Recovery site is organised to ensure safe and efficient resource recovery.</w:t>
            </w:r>
          </w:p>
        </w:tc>
      </w:tr>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2.2</w:t>
            </w:r>
          </w:p>
        </w:tc>
        <w:tc>
          <w:tcPr>
            <w:tcW w:w="561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Recovery site is monitored to ensure compliance with recovery instructions, containment of waste within designated recovery area, and adequate access and availability of spac</w:t>
            </w:r>
            <w:r w:rsidRPr="008B685F">
              <w:t>e for recovery.</w:t>
            </w:r>
          </w:p>
        </w:tc>
      </w:tr>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2.3</w:t>
            </w:r>
          </w:p>
        </w:tc>
        <w:tc>
          <w:tcPr>
            <w:tcW w:w="561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rPr>
                <w:rStyle w:val="BoldandItalics"/>
              </w:rPr>
              <w:t>Resources for recovery</w:t>
            </w:r>
            <w:r w:rsidRPr="008B685F">
              <w:t xml:space="preserve"> are identified and segregated into </w:t>
            </w:r>
            <w:r w:rsidRPr="008B685F">
              <w:rPr>
                <w:rStyle w:val="BoldandItalics"/>
              </w:rPr>
              <w:t>waste streams</w:t>
            </w:r>
            <w:r w:rsidRPr="008B685F">
              <w:t>.</w:t>
            </w:r>
          </w:p>
        </w:tc>
      </w:tr>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2.4</w:t>
            </w:r>
          </w:p>
        </w:tc>
        <w:tc>
          <w:tcPr>
            <w:tcW w:w="561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rPr>
                <w:rStyle w:val="BoldandItalics"/>
              </w:rPr>
              <w:t>Hazardous waste</w:t>
            </w:r>
            <w:r w:rsidRPr="008B685F">
              <w:t xml:space="preserve"> is identified and contained according to organisational requirements, and OHS regulations and other legislation and codes.</w:t>
            </w:r>
          </w:p>
        </w:tc>
      </w:tr>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2.5</w:t>
            </w:r>
          </w:p>
        </w:tc>
        <w:tc>
          <w:tcPr>
            <w:tcW w:w="561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rPr>
                <w:rStyle w:val="BoldandItalics"/>
              </w:rPr>
              <w:t xml:space="preserve">Non-conforming waste </w:t>
            </w:r>
            <w:r w:rsidRPr="008B685F">
              <w:t>is segregated and contained prior to disposal.</w:t>
            </w:r>
          </w:p>
        </w:tc>
      </w:tr>
    </w:tbl>
    <w:p w:rsidR="00000000" w:rsidRPr="008B685F" w:rsidP="008B685F">
      <w:pPr>
        <w:pStyle w:val="BodyText"/>
      </w:pPr>
    </w:p>
    <w:tbl>
      <w:tblPr>
        <w:tblW w:w="0" w:type="auto"/>
        <w:tblLayout w:type="fixed"/>
        <w:tblCellMar>
          <w:left w:w="62" w:type="dxa"/>
          <w:right w:w="62" w:type="dxa"/>
        </w:tblCellMar>
        <w:tblLook w:val="0000"/>
      </w:tblPr>
      <w:tblGrid>
        <w:gridCol w:w="678"/>
        <w:gridCol w:w="1962"/>
        <w:gridCol w:w="770"/>
        <w:gridCol w:w="5610"/>
      </w:tblGrid>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3</w:t>
            </w:r>
          </w:p>
        </w:tc>
        <w:tc>
          <w:tcPr>
            <w:tcW w:w="1962" w:type="dxa"/>
            <w:vMerge w:val="restart"/>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Conduct quality control inspection.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3.1</w:t>
            </w:r>
          </w:p>
        </w:tc>
        <w:tc>
          <w:tcPr>
            <w:tcW w:w="561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rPr>
                <w:rStyle w:val="BoldandItalics"/>
              </w:rPr>
              <w:t>Segregated waste</w:t>
            </w:r>
            <w:r w:rsidRPr="008B685F">
              <w:t xml:space="preserve"> is inspected to ensure compliance with resource recovery requirements.</w:t>
            </w:r>
          </w:p>
        </w:tc>
      </w:tr>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3.2</w:t>
            </w:r>
          </w:p>
        </w:tc>
        <w:tc>
          <w:tcPr>
            <w:tcW w:w="561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rPr>
                <w:rStyle w:val="BoldandItalics"/>
              </w:rPr>
              <w:t>Quality control inspection details</w:t>
            </w:r>
            <w:r w:rsidRPr="008B685F">
              <w:t xml:space="preserve"> are documented and communicated according to job and organisational requirements.</w:t>
            </w:r>
          </w:p>
        </w:tc>
      </w:tr>
    </w:tbl>
    <w:p w:rsidR="00000000" w:rsidRPr="008B685F" w:rsidP="008B685F">
      <w:pPr>
        <w:pStyle w:val="BodyText"/>
      </w:pPr>
    </w:p>
    <w:tbl>
      <w:tblPr>
        <w:tblW w:w="0" w:type="auto"/>
        <w:tblLayout w:type="fixed"/>
        <w:tblCellMar>
          <w:left w:w="62" w:type="dxa"/>
          <w:right w:w="62" w:type="dxa"/>
        </w:tblCellMar>
        <w:tblLook w:val="0000"/>
      </w:tblPr>
      <w:tblGrid>
        <w:gridCol w:w="678"/>
        <w:gridCol w:w="1962"/>
        <w:gridCol w:w="770"/>
        <w:gridCol w:w="5610"/>
      </w:tblGrid>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4</w:t>
            </w:r>
          </w:p>
        </w:tc>
        <w:tc>
          <w:tcPr>
            <w:tcW w:w="1962" w:type="dxa"/>
            <w:vMerge w:val="restart"/>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Shut down and clean up area.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4.1</w:t>
            </w:r>
          </w:p>
        </w:tc>
        <w:tc>
          <w:tcPr>
            <w:tcW w:w="561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Equipment is shut down and secured according to organisational requirements.</w:t>
            </w:r>
          </w:p>
        </w:tc>
      </w:tr>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4.2</w:t>
            </w:r>
          </w:p>
        </w:tc>
        <w:tc>
          <w:tcPr>
            <w:tcW w:w="5610"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rPr>
                <w:rStyle w:val="BoldandItalics"/>
              </w:rPr>
              <w:t>Work area</w:t>
            </w:r>
            <w:r w:rsidRPr="008B685F">
              <w:t xml:space="preserve"> and equipment are cleaned to ensure safe and effective future operation according to organisational requirements.</w:t>
            </w:r>
          </w:p>
        </w:tc>
      </w:tr>
      <w:tr w:rsidTr="008B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t>4.3</w:t>
            </w:r>
          </w:p>
        </w:tc>
        <w:tc>
          <w:tcPr>
            <w:tcW w:w="5610" w:type="dxa"/>
            <w:tcBorders>
              <w:top w:val="nil"/>
              <w:left w:val="nil"/>
              <w:bottom w:val="nil"/>
              <w:right w:val="nil"/>
            </w:tcBorders>
            <w:tcMar>
              <w:top w:w="0" w:type="dxa"/>
              <w:left w:w="62" w:type="dxa"/>
              <w:bottom w:w="0" w:type="dxa"/>
              <w:right w:w="62" w:type="dxa"/>
            </w:tcMar>
          </w:tcPr>
          <w:p w:rsidR="00000000" w:rsidRPr="008B685F" w:rsidP="008B685F">
            <w:pPr>
              <w:pStyle w:val="BodyText"/>
            </w:pPr>
            <w:r w:rsidRPr="008B685F">
              <w:rPr>
                <w:rStyle w:val="BoldandItalics"/>
              </w:rPr>
              <w:t>Emergency and personal protective equipment</w:t>
            </w:r>
            <w:r w:rsidRPr="008B685F">
              <w:t xml:space="preserve"> (PPE) is checked for damage prior to storage</w:t>
            </w:r>
          </w:p>
        </w:tc>
      </w:tr>
    </w:tbl>
    <w:p w:rsidR="00C55DE1" w:rsidP="008B685F">
      <w:pPr>
        <w:pStyle w:val="BodyText"/>
      </w:pPr>
    </w:p>
    <w:p w:rsidR="00C55DE1" w:rsidP="008B685F">
      <w:pPr>
        <w:pStyle w:val="BodyText"/>
      </w:pPr>
    </w:p>
    <w:p w:rsidR="00000000" w:rsidRPr="008B685F" w:rsidP="008B685F">
      <w:pPr>
        <w:pStyle w:val="Heading1"/>
      </w:pPr>
      <w:bookmarkStart w:id="9" w:name="O_374989"/>
      <w:bookmarkEnd w:id="9"/>
      <w:r w:rsidRPr="008B685F">
        <w:t>Required Skills and Knowl</w:t>
      </w:r>
      <w:r w:rsidRPr="008B685F">
        <w:t>edge</w:t>
      </w:r>
    </w:p>
    <w:tbl>
      <w:tblPr>
        <w:tblW w:w="9354" w:type="dxa"/>
        <w:tblLayout w:type="fixed"/>
        <w:tblCellMar>
          <w:left w:w="62" w:type="dxa"/>
          <w:right w:w="62" w:type="dxa"/>
        </w:tblCellMar>
        <w:tblLook w:val="0000"/>
      </w:tblPr>
      <w:tblGrid>
        <w:gridCol w:w="9354"/>
      </w:tblGrid>
      <w:tr w:rsidTr="008B68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t>This section describes the skills and knowledge required for this unit.</w:t>
            </w:r>
          </w:p>
        </w:tc>
      </w:tr>
      <w:tr w:rsidTr="008B68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rPr>
                <w:rStyle w:val="SpecialBold"/>
              </w:rPr>
              <w:t>Required skills</w:t>
            </w:r>
          </w:p>
        </w:tc>
      </w:tr>
      <w:tr w:rsidTr="008B68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B685F" w:rsidP="008B685F">
            <w:pPr>
              <w:pStyle w:val="ListBullet"/>
            </w:pPr>
            <w:r w:rsidRPr="008B685F">
              <w:t>analytical skills to:</w:t>
            </w:r>
          </w:p>
          <w:p w:rsidR="00000000" w:rsidRPr="008B685F" w:rsidP="008B685F">
            <w:pPr>
              <w:pStyle w:val="ListBullet2"/>
            </w:pPr>
            <w:r w:rsidRPr="008B685F">
              <w:t>identify hazards and risks</w:t>
            </w:r>
          </w:p>
          <w:p w:rsidR="00000000" w:rsidRPr="008B685F" w:rsidP="008B685F">
            <w:pPr>
              <w:pStyle w:val="ListBullet2"/>
            </w:pPr>
            <w:r w:rsidRPr="008B685F">
              <w:t>identify waste types and waste non-conformances</w:t>
            </w:r>
          </w:p>
          <w:p w:rsidR="00000000" w:rsidRPr="008B685F" w:rsidP="008B685F">
            <w:pPr>
              <w:pStyle w:val="ListBullet2"/>
            </w:pPr>
            <w:r w:rsidRPr="008B685F">
              <w:t>segregate waste types, including potentially hazardous waste</w:t>
            </w:r>
          </w:p>
          <w:p w:rsidR="00000000" w:rsidRPr="008B685F" w:rsidP="008B685F">
            <w:pPr>
              <w:pStyle w:val="ListBullet2"/>
            </w:pPr>
            <w:r w:rsidRPr="008B685F">
              <w:t>segregate valuable resources in composite materials</w:t>
            </w:r>
          </w:p>
          <w:p w:rsidR="00000000" w:rsidRPr="008B685F" w:rsidP="008B685F">
            <w:pPr>
              <w:pStyle w:val="ListBullet"/>
            </w:pPr>
            <w:r w:rsidRPr="008B685F">
              <w:t>interpersonal skills to work in a team environment</w:t>
            </w:r>
          </w:p>
          <w:p w:rsidR="00000000" w:rsidRPr="008B685F" w:rsidP="008B685F">
            <w:pPr>
              <w:pStyle w:val="ListBullet"/>
            </w:pPr>
            <w:r w:rsidRPr="008B685F">
              <w:t>literacy skills to:</w:t>
            </w:r>
          </w:p>
          <w:p w:rsidR="00000000" w:rsidRPr="008B685F" w:rsidP="008B685F">
            <w:pPr>
              <w:pStyle w:val="ListBullet2"/>
            </w:pPr>
            <w:r w:rsidRPr="008B685F">
              <w:t>document and report on resource recovery outcomes</w:t>
            </w:r>
          </w:p>
          <w:p w:rsidR="00000000" w:rsidRPr="008B685F" w:rsidP="008B685F">
            <w:pPr>
              <w:pStyle w:val="ListBullet2"/>
            </w:pPr>
            <w:r w:rsidRPr="008B685F">
              <w:t>record quality control inspection details</w:t>
            </w:r>
          </w:p>
          <w:p w:rsidR="00000000" w:rsidRPr="008B685F" w:rsidP="008B685F">
            <w:pPr>
              <w:pStyle w:val="ListBullet2"/>
            </w:pPr>
            <w:r w:rsidRPr="008B685F">
              <w:t>read and interpret:</w:t>
            </w:r>
          </w:p>
          <w:p w:rsidR="00000000" w:rsidRPr="008B685F" w:rsidP="008B685F">
            <w:pPr>
              <w:pStyle w:val="ListBullet3"/>
            </w:pPr>
            <w:r w:rsidRPr="008B685F">
              <w:t>job sheets</w:t>
            </w:r>
          </w:p>
          <w:p w:rsidR="00000000" w:rsidRPr="008B685F" w:rsidP="008B685F">
            <w:pPr>
              <w:pStyle w:val="ListBullet3"/>
            </w:pPr>
            <w:r w:rsidRPr="008B685F">
              <w:t>work requirements and material safety data sheets (MSDS)</w:t>
            </w:r>
          </w:p>
          <w:p w:rsidR="00000000" w:rsidRPr="008B685F" w:rsidP="008B685F">
            <w:pPr>
              <w:pStyle w:val="ListBullet"/>
            </w:pPr>
            <w:r w:rsidRPr="008B685F">
              <w:t>oral communication skills to:</w:t>
            </w:r>
          </w:p>
          <w:p w:rsidR="00000000" w:rsidRPr="008B685F" w:rsidP="008B685F">
            <w:pPr>
              <w:pStyle w:val="ListBullet2"/>
            </w:pPr>
            <w:r w:rsidRPr="008B685F">
              <w:t>follow instructions</w:t>
            </w:r>
          </w:p>
          <w:p w:rsidR="00000000" w:rsidRPr="008B685F" w:rsidP="008B685F">
            <w:pPr>
              <w:pStyle w:val="ListBullet2"/>
            </w:pPr>
            <w:r w:rsidRPr="008B685F">
              <w:t>ask questions</w:t>
            </w:r>
          </w:p>
          <w:p w:rsidR="00000000" w:rsidRPr="008B685F" w:rsidP="008B685F">
            <w:pPr>
              <w:pStyle w:val="ListBullet2"/>
            </w:pPr>
            <w:r w:rsidRPr="008B685F">
              <w:t>provide information</w:t>
            </w:r>
          </w:p>
          <w:p w:rsidR="00000000" w:rsidRPr="008B685F" w:rsidP="008B685F">
            <w:pPr>
              <w:pStyle w:val="ListBullet"/>
            </w:pPr>
            <w:r w:rsidRPr="008B685F">
              <w:t xml:space="preserve">technical skills to facilitate: </w:t>
            </w:r>
          </w:p>
          <w:p w:rsidR="00000000" w:rsidRPr="008B685F" w:rsidP="008B685F">
            <w:pPr>
              <w:pStyle w:val="ListBullet2"/>
            </w:pPr>
            <w:r w:rsidRPr="008B685F">
              <w:t>selection of plant and equipment</w:t>
            </w:r>
          </w:p>
          <w:p w:rsidR="00000000" w:rsidRPr="008B685F" w:rsidP="008B685F">
            <w:pPr>
              <w:pStyle w:val="ListBullet2"/>
            </w:pPr>
            <w:r w:rsidRPr="008B685F">
              <w:t>operation of plant and equipment</w:t>
            </w:r>
          </w:p>
          <w:p w:rsidR="00000000" w:rsidRPr="008B685F" w:rsidP="008B685F">
            <w:pPr>
              <w:pStyle w:val="ListBullet2"/>
            </w:pPr>
            <w:r w:rsidRPr="008B685F">
              <w:t xml:space="preserve">basic cleaning and maintenance of plant and equipment </w:t>
            </w:r>
          </w:p>
          <w:p w:rsidR="00000000" w:rsidRPr="008B685F" w:rsidP="008B685F">
            <w:pPr>
              <w:pStyle w:val="ListBullet"/>
            </w:pPr>
            <w:r w:rsidRPr="008B685F">
              <w:t>self-management skills to:</w:t>
            </w:r>
          </w:p>
          <w:p w:rsidR="00000000" w:rsidRPr="008B685F" w:rsidP="008B685F">
            <w:pPr>
              <w:pStyle w:val="ListBullet2"/>
            </w:pPr>
            <w:r w:rsidRPr="008B685F">
              <w:t>conduct work practices safely and efficiently</w:t>
            </w:r>
          </w:p>
          <w:p w:rsidR="00000000" w:rsidRPr="008B685F" w:rsidP="008B685F">
            <w:pPr>
              <w:pStyle w:val="ListBullet2"/>
            </w:pPr>
            <w:r w:rsidRPr="008B685F">
              <w:t>plan and undertake routine tasks</w:t>
            </w:r>
          </w:p>
          <w:p w:rsidR="00000000" w:rsidRPr="008B685F" w:rsidP="008B685F">
            <w:pPr>
              <w:pStyle w:val="ListBullet2"/>
            </w:pPr>
            <w:r w:rsidRPr="008B685F">
              <w:t>prioritise duties</w:t>
            </w:r>
          </w:p>
          <w:p w:rsidR="00000000" w:rsidRPr="008B685F" w:rsidP="008B685F">
            <w:pPr>
              <w:pStyle w:val="ListBullet2"/>
            </w:pPr>
            <w:r w:rsidRPr="008B685F">
              <w:t>use emergency and PPE</w:t>
            </w:r>
          </w:p>
          <w:p w:rsidR="00000000" w:rsidP="008B685F">
            <w:pPr>
              <w:pStyle w:val="ListBullet2"/>
              <w:rPr>
                <w:lang w:val="en-NZ"/>
              </w:rPr>
            </w:pPr>
            <w:r w:rsidRPr="008B685F">
              <w:t>work in confined areas</w:t>
            </w:r>
          </w:p>
        </w:tc>
      </w:tr>
      <w:tr w:rsidTr="008B68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B685F">
            <w:pPr>
              <w:pStyle w:val="BodyText"/>
              <w:rPr>
                <w:lang w:val="en-NZ"/>
              </w:rPr>
            </w:pPr>
            <w:r w:rsidRPr="008B685F">
              <w:rPr>
                <w:rStyle w:val="SpecialBold"/>
              </w:rPr>
              <w:t>Required knowledge</w:t>
            </w:r>
          </w:p>
        </w:tc>
      </w:tr>
      <w:tr w:rsidTr="008B68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B685F" w:rsidP="008B685F">
            <w:pPr>
              <w:pStyle w:val="ListBullet"/>
            </w:pPr>
            <w:r w:rsidRPr="008B685F">
              <w:t>procedures for containing segregated waste types, including containment and isolation of hazardous waste</w:t>
            </w:r>
          </w:p>
          <w:p w:rsidR="00000000" w:rsidRPr="008B685F" w:rsidP="008B685F">
            <w:pPr>
              <w:pStyle w:val="ListBullet"/>
            </w:pPr>
            <w:r w:rsidRPr="008B685F">
              <w:t>resource recovery procedures relating to:</w:t>
            </w:r>
          </w:p>
          <w:p w:rsidR="00000000" w:rsidRPr="008B685F" w:rsidP="008B685F">
            <w:pPr>
              <w:pStyle w:val="ListBullet2"/>
            </w:pPr>
            <w:r w:rsidRPr="008B685F">
              <w:t>valuable resources within materials</w:t>
            </w:r>
          </w:p>
          <w:p w:rsidR="00000000" w:rsidRPr="008B685F" w:rsidP="008B685F">
            <w:pPr>
              <w:pStyle w:val="ListBullet2"/>
            </w:pPr>
            <w:r w:rsidRPr="008B685F">
              <w:t>potential resources to be recovered</w:t>
            </w:r>
          </w:p>
          <w:p w:rsidR="00000000" w:rsidRPr="008B685F" w:rsidP="008B685F">
            <w:pPr>
              <w:pStyle w:val="ListBullet2"/>
            </w:pPr>
            <w:r w:rsidRPr="008B685F">
              <w:t>timeframe to recover resources</w:t>
            </w:r>
          </w:p>
          <w:p w:rsidR="00000000" w:rsidRPr="008B685F" w:rsidP="008B685F">
            <w:pPr>
              <w:pStyle w:val="ListBullet2"/>
            </w:pPr>
            <w:r w:rsidRPr="008B685F">
              <w:t>waste types, streams and characteristics</w:t>
            </w:r>
          </w:p>
          <w:p w:rsidR="00000000" w:rsidRPr="008B685F" w:rsidP="008B685F">
            <w:pPr>
              <w:pStyle w:val="ListBullet2"/>
            </w:pPr>
            <w:r w:rsidRPr="008B685F">
              <w:t>industry standards and legislation</w:t>
            </w:r>
          </w:p>
          <w:p w:rsidR="00000000" w:rsidRPr="008B685F" w:rsidP="008B685F">
            <w:pPr>
              <w:pStyle w:val="ListBullet2"/>
            </w:pPr>
            <w:r w:rsidRPr="008B685F">
              <w:t>environmental regulations</w:t>
            </w:r>
          </w:p>
          <w:p w:rsidR="00000000" w:rsidRPr="008B685F" w:rsidP="008B685F">
            <w:pPr>
              <w:pStyle w:val="ListBullet"/>
            </w:pPr>
            <w:r w:rsidRPr="008B685F">
              <w:t>environmental issues relating to:</w:t>
            </w:r>
          </w:p>
          <w:p w:rsidR="00000000" w:rsidRPr="008B685F" w:rsidP="008B685F">
            <w:pPr>
              <w:pStyle w:val="ListBullet2"/>
            </w:pPr>
            <w:r w:rsidRPr="008B685F">
              <w:t>biodiversity</w:t>
            </w:r>
          </w:p>
          <w:p w:rsidR="00000000" w:rsidRPr="008B685F" w:rsidP="008B685F">
            <w:pPr>
              <w:pStyle w:val="ListBullet2"/>
            </w:pPr>
            <w:r w:rsidRPr="008B685F">
              <w:t>climate change</w:t>
            </w:r>
          </w:p>
          <w:p w:rsidR="00000000" w:rsidRPr="008B685F" w:rsidP="008B685F">
            <w:pPr>
              <w:pStyle w:val="ListBullet2"/>
            </w:pPr>
            <w:r w:rsidRPr="008B685F">
              <w:t>composting</w:t>
            </w:r>
          </w:p>
          <w:p w:rsidR="00000000" w:rsidRPr="008B685F" w:rsidP="008B685F">
            <w:pPr>
              <w:pStyle w:val="ListBullet2"/>
            </w:pPr>
            <w:r w:rsidRPr="008B685F">
              <w:t>conservation</w:t>
            </w:r>
          </w:p>
          <w:p w:rsidR="00000000" w:rsidRPr="008B685F" w:rsidP="008B685F">
            <w:pPr>
              <w:pStyle w:val="ListBullet2"/>
            </w:pPr>
            <w:r w:rsidRPr="008B685F">
              <w:t>eco-products</w:t>
            </w:r>
          </w:p>
          <w:p w:rsidR="00000000" w:rsidRPr="008B685F" w:rsidP="008B685F">
            <w:pPr>
              <w:pStyle w:val="ListBullet2"/>
            </w:pPr>
            <w:r w:rsidRPr="008B685F">
              <w:t xml:space="preserve">life cycle of products: renew, re-use and recycle </w:t>
            </w:r>
          </w:p>
          <w:p w:rsidR="00000000" w:rsidRPr="008B685F" w:rsidP="008B685F">
            <w:pPr>
              <w:pStyle w:val="ListBullet2"/>
            </w:pPr>
            <w:r w:rsidRPr="008B685F">
              <w:t>en</w:t>
            </w:r>
            <w:r w:rsidRPr="008B685F">
              <w:t>vironmental regulations</w:t>
            </w:r>
          </w:p>
          <w:p w:rsidR="00000000" w:rsidRPr="008B685F" w:rsidP="008B685F">
            <w:pPr>
              <w:pStyle w:val="ListBullet2"/>
            </w:pPr>
            <w:r w:rsidRPr="008B685F">
              <w:t>renewable energy</w:t>
            </w:r>
          </w:p>
          <w:p w:rsidR="00000000" w:rsidRPr="008B685F" w:rsidP="008B685F">
            <w:pPr>
              <w:pStyle w:val="ListBullet"/>
            </w:pPr>
            <w:r w:rsidRPr="008B685F">
              <w:t>potential hazards and risks relating to:</w:t>
            </w:r>
          </w:p>
          <w:p w:rsidR="00000000" w:rsidRPr="008B685F" w:rsidP="008B685F">
            <w:pPr>
              <w:pStyle w:val="ListBullet2"/>
            </w:pPr>
            <w:r w:rsidRPr="008B685F">
              <w:t>waste containment and segregation techniques</w:t>
            </w:r>
          </w:p>
          <w:p w:rsidR="00000000" w:rsidRPr="008B685F" w:rsidP="008B685F">
            <w:pPr>
              <w:pStyle w:val="ListBullet2"/>
            </w:pPr>
            <w:r w:rsidRPr="008B685F">
              <w:t>emergency response procedures</w:t>
            </w:r>
          </w:p>
          <w:p w:rsidR="00000000" w:rsidRPr="008B685F" w:rsidP="008B685F">
            <w:pPr>
              <w:pStyle w:val="ListBullet"/>
            </w:pPr>
            <w:r w:rsidRPr="008B685F">
              <w:t>OHS requirements relating to OHS hierarchy of control</w:t>
            </w:r>
          </w:p>
          <w:p w:rsidR="00000000" w:rsidRPr="008B685F" w:rsidP="008B685F">
            <w:pPr>
              <w:pStyle w:val="ListBullet"/>
            </w:pPr>
            <w:r w:rsidRPr="008B685F">
              <w:t>service requirements for resource recovery, including:</w:t>
            </w:r>
          </w:p>
          <w:p w:rsidR="00000000" w:rsidRPr="008B685F" w:rsidP="008B685F">
            <w:pPr>
              <w:pStyle w:val="ListBullet2"/>
            </w:pPr>
            <w:r w:rsidRPr="008B685F">
              <w:t>client requirements</w:t>
            </w:r>
          </w:p>
          <w:p w:rsidR="00000000" w:rsidRPr="008B685F" w:rsidP="008B685F">
            <w:pPr>
              <w:pStyle w:val="ListBullet2"/>
            </w:pPr>
            <w:r w:rsidRPr="008B685F">
              <w:t>duty of care</w:t>
            </w:r>
          </w:p>
          <w:p w:rsidR="00000000" w:rsidRPr="008B685F" w:rsidP="008B685F">
            <w:pPr>
              <w:pStyle w:val="ListBullet2"/>
            </w:pPr>
            <w:r w:rsidRPr="008B685F">
              <w:t>organisational requirements</w:t>
            </w:r>
          </w:p>
          <w:p w:rsidR="00000000" w:rsidRPr="008B685F" w:rsidP="008B685F">
            <w:pPr>
              <w:pStyle w:val="ListBullet2"/>
            </w:pPr>
            <w:r w:rsidRPr="008B685F">
              <w:t>reporting requirements</w:t>
            </w:r>
          </w:p>
          <w:p w:rsidR="00000000" w:rsidRPr="008B685F" w:rsidP="008B685F">
            <w:pPr>
              <w:pStyle w:val="ListBullet2"/>
            </w:pPr>
            <w:r w:rsidRPr="008B685F">
              <w:t>waste management options</w:t>
            </w:r>
          </w:p>
          <w:p w:rsidR="00000000" w:rsidRPr="008B685F" w:rsidP="008B685F">
            <w:pPr>
              <w:pStyle w:val="ListBullet2"/>
            </w:pPr>
            <w:r w:rsidRPr="008B685F">
              <w:t>waste management hierarchy</w:t>
            </w:r>
          </w:p>
          <w:p w:rsidR="00000000" w:rsidRPr="008B685F" w:rsidP="008B685F">
            <w:pPr>
              <w:pStyle w:val="ListBullet2"/>
            </w:pPr>
            <w:r w:rsidRPr="008B685F">
              <w:t>waste containment and disposal techniques</w:t>
            </w:r>
          </w:p>
        </w:tc>
      </w:tr>
    </w:tbl>
    <w:p w:rsidR="00000000" w:rsidRPr="008B685F" w:rsidP="008B685F">
      <w:pPr>
        <w:pStyle w:val="BodyText"/>
      </w:pPr>
    </w:p>
    <w:p w:rsidR="00000000" w:rsidRPr="008B685F" w:rsidP="008B685F">
      <w:pPr>
        <w:pStyle w:val="AllowPageBreak"/>
      </w:pPr>
    </w:p>
    <w:p w:rsidR="00000000" w:rsidRPr="008B685F" w:rsidP="008B685F">
      <w:pPr>
        <w:pStyle w:val="Heading1"/>
      </w:pPr>
      <w:bookmarkStart w:id="10" w:name="O_374990"/>
      <w:bookmarkEnd w:id="10"/>
      <w:r w:rsidRPr="008B685F">
        <w:t>Evidence Guide</w:t>
      </w:r>
    </w:p>
    <w:tbl>
      <w:tblPr>
        <w:tblW w:w="9462" w:type="dxa"/>
        <w:tblLayout w:type="fixed"/>
        <w:tblCellMar>
          <w:left w:w="62" w:type="dxa"/>
          <w:right w:w="62" w:type="dxa"/>
        </w:tblCellMar>
        <w:tblLook w:val="0000"/>
      </w:tblPr>
      <w:tblGrid>
        <w:gridCol w:w="2700"/>
        <w:gridCol w:w="6762"/>
      </w:tblGrid>
      <w:tr w:rsidTr="008B685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B685F">
            <w:pPr>
              <w:pStyle w:val="BodyText"/>
              <w:rPr>
                <w:lang w:val="en-NZ"/>
              </w:rPr>
            </w:pPr>
            <w:r w:rsidRPr="008B685F">
              <w:t>The evidence guide provides advice on assessment and must be read in conjunction with the performance criteria, required skills and knowledge, range statement and the Assessment Guidelines for the Training Package.</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t>T</w:t>
            </w:r>
            <w:r w:rsidRPr="008B685F">
              <w:t xml:space="preserve">his unit of competency is ideally assessed in the workplace while participants are undertaking resource recovery activities. Underpinning knowledge can be determined using oral and written questioning. </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t>Critical aspects for assessment and evidence require</w:t>
            </w:r>
            <w:r w:rsidRPr="008B685F">
              <w:t>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BodyText"/>
            </w:pPr>
            <w:r w:rsidRPr="008B685F">
              <w:t>A person who demonstrates competency in this unit must be able to provide evidence of the required skills and knowledge specified in this unit.</w:t>
            </w:r>
          </w:p>
          <w:p w:rsidR="00000000" w:rsidRPr="008B685F" w:rsidP="008B685F">
            <w:pPr>
              <w:pStyle w:val="BodyText"/>
            </w:pPr>
            <w:r w:rsidRPr="008B685F">
              <w:t>In particular the person should demonstrate the ability to:</w:t>
            </w:r>
          </w:p>
          <w:p w:rsidR="00000000" w:rsidRPr="008B685F" w:rsidP="008B685F">
            <w:pPr>
              <w:pStyle w:val="ListBullet"/>
            </w:pPr>
            <w:r w:rsidRPr="008B685F">
              <w:t>identify waste recovery requirements through observation and by following job sheets and work plans</w:t>
            </w:r>
          </w:p>
          <w:p w:rsidR="00000000" w:rsidRPr="008B685F" w:rsidP="008B685F">
            <w:pPr>
              <w:pStyle w:val="ListBullet"/>
            </w:pPr>
            <w:r w:rsidRPr="008B685F">
              <w:t>organise work areas</w:t>
            </w:r>
          </w:p>
          <w:p w:rsidR="00000000" w:rsidRPr="008B685F" w:rsidP="008B685F">
            <w:pPr>
              <w:pStyle w:val="ListBullet"/>
            </w:pPr>
            <w:r w:rsidRPr="008B685F">
              <w:t>conduct waste recovery</w:t>
            </w:r>
          </w:p>
          <w:p w:rsidR="00000000" w:rsidP="008B685F">
            <w:pPr>
              <w:pStyle w:val="ListBullet"/>
              <w:rPr>
                <w:lang w:val="en-NZ"/>
              </w:rPr>
            </w:pPr>
            <w:r w:rsidRPr="008B685F">
              <w:t xml:space="preserve">apply OHS and duty of care requirements. </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BodyText"/>
            </w:pPr>
            <w:r w:rsidRPr="008B685F">
              <w:t>Assessment of essenti</w:t>
            </w:r>
            <w:r w:rsidRPr="008B685F">
              <w:t>al underpinning knowledge may be conducted in an off-site context. It is to comply with relevant regulatory or Australian standards’ requirements.</w:t>
            </w:r>
          </w:p>
          <w:p w:rsidR="00000000" w:rsidRPr="008B685F" w:rsidP="008B685F">
            <w:pPr>
              <w:pStyle w:val="BodyText"/>
            </w:pPr>
            <w:r w:rsidRPr="008B685F">
              <w:t>Resource implications for assessment include:</w:t>
            </w:r>
          </w:p>
          <w:p w:rsidR="00000000" w:rsidRPr="008B685F" w:rsidP="008B685F">
            <w:pPr>
              <w:pStyle w:val="ListBullet"/>
            </w:pPr>
            <w:r w:rsidRPr="008B685F">
              <w:t>work plans and approved specifications</w:t>
            </w:r>
          </w:p>
          <w:p w:rsidR="00000000" w:rsidRPr="008B685F" w:rsidP="008B685F">
            <w:pPr>
              <w:pStyle w:val="ListBullet"/>
            </w:pPr>
            <w:r w:rsidRPr="008B685F">
              <w:t>results of sampling</w:t>
            </w:r>
          </w:p>
          <w:p w:rsidR="00000000" w:rsidP="008B685F">
            <w:pPr>
              <w:pStyle w:val="ListBullet"/>
              <w:rPr>
                <w:lang w:val="en-NZ"/>
              </w:rPr>
            </w:pPr>
            <w:r w:rsidRPr="008B685F">
              <w:t>for</w:t>
            </w:r>
            <w:r w:rsidRPr="008B685F">
              <w:t>ms and procedures manuals.</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BodyText"/>
            </w:pPr>
            <w:r w:rsidRPr="008B685F">
              <w:t xml:space="preserve">Conducting resource recovery must comply with industry expectations in the particular client environment. If the environment is narrowly defined </w:t>
            </w:r>
            <w:r w:rsidRPr="008B685F">
              <w:t>or is not representative of industry needs, it may be necessary to refer to portfolio case studies to assess competency in resource recovery.</w:t>
            </w:r>
          </w:p>
          <w:p w:rsidR="00000000" w:rsidRPr="008B685F" w:rsidP="008B685F">
            <w:pPr>
              <w:pStyle w:val="BodyText"/>
            </w:pPr>
            <w:r w:rsidRPr="008B685F">
              <w:t>Assessment methods must:</w:t>
            </w:r>
          </w:p>
          <w:p w:rsidR="00000000" w:rsidRPr="008B685F" w:rsidP="008B685F">
            <w:pPr>
              <w:pStyle w:val="ListBullet"/>
            </w:pPr>
            <w:r w:rsidRPr="008B685F">
              <w:t>satisfy the endorsed Assessment Guidelines of the Property Services Training Package</w:t>
            </w:r>
          </w:p>
          <w:p w:rsidR="00000000" w:rsidRPr="008B685F" w:rsidP="008B685F">
            <w:pPr>
              <w:pStyle w:val="ListBullet"/>
            </w:pPr>
            <w:r w:rsidRPr="008B685F">
              <w:t>inc</w:t>
            </w:r>
            <w:r w:rsidRPr="008B685F">
              <w:t>lude direct observation of tasks in real or simulated work conditions, with questioning to confirm the ability to consistently identify and correctly interpret the essential underpinning knowledge required for practical application</w:t>
            </w:r>
          </w:p>
          <w:p w:rsidR="00000000" w:rsidRPr="008B685F" w:rsidP="008B685F">
            <w:pPr>
              <w:pStyle w:val="ListBullet"/>
            </w:pPr>
            <w:r w:rsidRPr="008B685F">
              <w:t>reinforce the integratio</w:t>
            </w:r>
            <w:r w:rsidRPr="008B685F">
              <w:t xml:space="preserve">n of employability skills with workplace tasks </w:t>
            </w:r>
            <w:r w:rsidRPr="008B685F">
              <w:t>and job roles</w:t>
            </w:r>
          </w:p>
          <w:p w:rsidR="00000000" w:rsidP="008B685F">
            <w:pPr>
              <w:pStyle w:val="ListBullet"/>
              <w:rPr>
                <w:lang w:val="en-NZ"/>
              </w:rPr>
            </w:pPr>
            <w:r w:rsidRPr="008B685F">
              <w:t>confirm that competency is verified and able to be transferred to other circumstances and environments.</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BodyText"/>
            </w:pPr>
            <w:r w:rsidRPr="008B685F">
              <w:t>Reasonable adjustments for people with disabilities mu</w:t>
            </w:r>
            <w:r w:rsidRPr="008B685F">
              <w:t>st be made to assessment processes where required. This could include access to modified equipment and other physical resources, and the provision of appropriate assessment support.</w:t>
            </w:r>
          </w:p>
          <w:p w:rsidR="00000000" w:rsidRPr="008B685F" w:rsidP="008B685F">
            <w:pPr>
              <w:pStyle w:val="BodyText"/>
            </w:pPr>
            <w:r w:rsidRPr="008B685F">
              <w:t>Assessment processes and techniques should as far as is practical take int</w:t>
            </w:r>
            <w:r w:rsidRPr="008B685F">
              <w:t>o account the language, literacy and numeracy capacity of the candidate in relation to the competency being assessed.</w:t>
            </w:r>
          </w:p>
          <w:p w:rsidR="00000000" w:rsidRPr="008B685F" w:rsidP="008B685F">
            <w:pPr>
              <w:pStyle w:val="BodyText"/>
            </w:pPr>
            <w:r w:rsidRPr="008B685F">
              <w:t>This unit could be assessed on its own or in combination with other units relevant to the job function, for example:</w:t>
            </w:r>
          </w:p>
          <w:p w:rsidR="00000000" w:rsidRPr="008B685F" w:rsidP="008B685F">
            <w:pPr>
              <w:pStyle w:val="ListBullet"/>
            </w:pPr>
            <w:r w:rsidRPr="008B685F">
              <w:t>CPPCMN3001B Particip</w:t>
            </w:r>
            <w:r w:rsidRPr="008B685F">
              <w:t>ate in environmentally sustainable work practices</w:t>
            </w:r>
          </w:p>
          <w:p w:rsidR="00000000" w:rsidRPr="008B685F" w:rsidP="008B685F">
            <w:pPr>
              <w:pStyle w:val="ListBullet"/>
            </w:pPr>
            <w:r w:rsidRPr="008B685F">
              <w:t>CPPWMT3005A Identify and segregate waste</w:t>
            </w:r>
          </w:p>
          <w:p w:rsidR="00000000" w:rsidRPr="008B685F" w:rsidP="008B685F">
            <w:pPr>
              <w:pStyle w:val="ListBullet"/>
            </w:pPr>
            <w:r w:rsidRPr="008B685F">
              <w:t>CPPWMT3014A Manually sort waste</w:t>
            </w:r>
          </w:p>
          <w:p w:rsidR="00000000" w:rsidRPr="008B685F" w:rsidP="008B685F">
            <w:pPr>
              <w:pStyle w:val="ListBullet"/>
            </w:pPr>
            <w:r w:rsidRPr="008B685F">
              <w:t>CPPWMT3017A Store waste</w:t>
            </w:r>
          </w:p>
          <w:p w:rsidR="00000000" w:rsidRPr="008B685F" w:rsidP="008B685F">
            <w:pPr>
              <w:pStyle w:val="ListBullet"/>
            </w:pPr>
            <w:r w:rsidRPr="008B685F">
              <w:t>CPPWMT3019A Prepare waste for re-use</w:t>
            </w:r>
          </w:p>
          <w:p w:rsidR="00000000" w:rsidRPr="008B685F" w:rsidP="008B685F">
            <w:pPr>
              <w:pStyle w:val="ListBullet"/>
            </w:pPr>
            <w:r w:rsidRPr="008B685F">
              <w:t>CPPWMT3044A Identify wastes and hazards</w:t>
            </w:r>
          </w:p>
          <w:p w:rsidR="00000000" w:rsidRPr="008B685F" w:rsidP="008B685F">
            <w:pPr>
              <w:pStyle w:val="ListBullet"/>
            </w:pPr>
            <w:r w:rsidRPr="008B685F">
              <w:t>CPPWMT4002A Carry out waste audits</w:t>
            </w:r>
          </w:p>
          <w:p w:rsidR="00000000" w:rsidRPr="008B685F" w:rsidP="008B685F">
            <w:pPr>
              <w:pStyle w:val="ListBullet"/>
            </w:pPr>
            <w:r w:rsidRPr="008B685F">
              <w:t>CPPWMT4006A Organise waste recovery.</w:t>
            </w:r>
          </w:p>
        </w:tc>
      </w:tr>
    </w:tbl>
    <w:p w:rsidR="00000000" w:rsidRPr="008B685F" w:rsidP="008B685F">
      <w:pPr>
        <w:pStyle w:val="BodyText"/>
      </w:pPr>
    </w:p>
    <w:p w:rsidR="00000000" w:rsidRPr="008B685F" w:rsidP="008B685F">
      <w:pPr>
        <w:pStyle w:val="AllowPageBreak"/>
      </w:pPr>
    </w:p>
    <w:p w:rsidR="00000000" w:rsidRPr="008B685F" w:rsidP="008B685F">
      <w:pPr>
        <w:pStyle w:val="Heading1"/>
      </w:pPr>
      <w:bookmarkStart w:id="11" w:name="O_374991"/>
      <w:bookmarkEnd w:id="11"/>
      <w:r w:rsidRPr="008B685F">
        <w:t>Range Statement</w:t>
      </w:r>
    </w:p>
    <w:tbl>
      <w:tblPr>
        <w:tblW w:w="9462" w:type="dxa"/>
        <w:tblLayout w:type="fixed"/>
        <w:tblCellMar>
          <w:left w:w="62" w:type="dxa"/>
          <w:right w:w="62" w:type="dxa"/>
        </w:tblCellMar>
        <w:tblLook w:val="0000"/>
      </w:tblPr>
      <w:tblGrid>
        <w:gridCol w:w="2700"/>
        <w:gridCol w:w="6762"/>
      </w:tblGrid>
      <w:tr w:rsidTr="008B685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B685F">
            <w:pPr>
              <w:pStyle w:val="BodyText"/>
              <w:rPr>
                <w:lang w:val="en-NZ"/>
              </w:rPr>
            </w:pPr>
            <w:r w:rsidRPr="008B685F">
              <w:t>The range statement relates to the unit of competency as a whole. It allows for different work environments and situations that may affect performanc</w:t>
            </w:r>
            <w:r w:rsidRPr="008B685F">
              <w:t>e. Bold italicised wording, if used in the performance criteria, is detailed below. Essential operating conditions that may be present with training and assessment (depending on the work situation, needs of the candidate, accessibility of the item, and loc</w:t>
            </w:r>
            <w:r w:rsidRPr="008B685F">
              <w:t>al industry and regional contexts) may also be included.</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Waste management plans</w:t>
            </w:r>
            <w:r w:rsidRPr="008B685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ListBullet"/>
              <w:rPr>
                <w:lang w:val="en-NZ"/>
              </w:rPr>
            </w:pPr>
            <w:r w:rsidRPr="008B685F">
              <w:t>strategies to minimise waste generation and maximise resource recovery.</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Potential hazards and risks</w:t>
            </w:r>
            <w:r w:rsidRPr="008B685F">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damage to plant, vehicle or property</w:t>
            </w:r>
          </w:p>
          <w:p w:rsidR="00000000" w:rsidRPr="008B685F" w:rsidP="008B685F">
            <w:pPr>
              <w:pStyle w:val="ListBullet"/>
            </w:pPr>
            <w:r w:rsidRPr="008B685F">
              <w:t>harm to the environment</w:t>
            </w:r>
          </w:p>
          <w:p w:rsidR="00000000" w:rsidRPr="008B685F" w:rsidP="008B685F">
            <w:pPr>
              <w:pStyle w:val="ListBullet"/>
            </w:pPr>
            <w:r w:rsidRPr="008B685F">
              <w:t>illness or injury to employees, contractors or the public</w:t>
            </w:r>
          </w:p>
          <w:p w:rsidR="00000000" w:rsidP="008B685F">
            <w:pPr>
              <w:pStyle w:val="ListBullet"/>
              <w:rPr>
                <w:lang w:val="en-NZ"/>
              </w:rPr>
            </w:pPr>
            <w:r w:rsidRPr="008B685F">
              <w:t>injuries resulting from manual handling and repetitive work.</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Hazards and risks</w:t>
            </w:r>
            <w:r w:rsidRPr="008B685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broken glass</w:t>
            </w:r>
          </w:p>
          <w:p w:rsidR="00000000" w:rsidRPr="008B685F" w:rsidP="008B685F">
            <w:pPr>
              <w:pStyle w:val="ListBullet"/>
            </w:pPr>
            <w:r w:rsidRPr="008B685F">
              <w:t>compaction equipment</w:t>
            </w:r>
          </w:p>
          <w:p w:rsidR="00000000" w:rsidRPr="008B685F" w:rsidP="008B685F">
            <w:pPr>
              <w:pStyle w:val="ListBullet"/>
            </w:pPr>
            <w:r w:rsidRPr="008B685F">
              <w:t>contamination</w:t>
            </w:r>
          </w:p>
          <w:p w:rsidR="00000000" w:rsidRPr="008B685F" w:rsidP="008B685F">
            <w:pPr>
              <w:pStyle w:val="ListBullet"/>
            </w:pPr>
            <w:r w:rsidRPr="008B685F">
              <w:t>debris</w:t>
            </w:r>
          </w:p>
          <w:p w:rsidR="00000000" w:rsidRPr="008B685F" w:rsidP="008B685F">
            <w:pPr>
              <w:pStyle w:val="ListBullet"/>
            </w:pPr>
            <w:r w:rsidRPr="008B685F">
              <w:t>dust</w:t>
            </w:r>
          </w:p>
          <w:p w:rsidR="00000000" w:rsidRPr="008B685F" w:rsidP="008B685F">
            <w:pPr>
              <w:pStyle w:val="ListBullet"/>
            </w:pPr>
            <w:r w:rsidRPr="008B685F">
              <w:t>fire</w:t>
            </w:r>
          </w:p>
          <w:p w:rsidR="00000000" w:rsidRPr="008B685F" w:rsidP="008B685F">
            <w:pPr>
              <w:pStyle w:val="ListBullet"/>
            </w:pPr>
            <w:r w:rsidRPr="008B685F">
              <w:t>hazardous waste (e.g. sharps)</w:t>
            </w:r>
          </w:p>
          <w:p w:rsidR="00000000" w:rsidRPr="008B685F" w:rsidP="008B685F">
            <w:pPr>
              <w:pStyle w:val="ListBullet"/>
            </w:pPr>
            <w:r w:rsidRPr="008B685F">
              <w:t>narrow driveways</w:t>
            </w:r>
          </w:p>
          <w:p w:rsidR="00000000" w:rsidRPr="008B685F" w:rsidP="008B685F">
            <w:pPr>
              <w:pStyle w:val="ListBullet"/>
            </w:pPr>
            <w:r w:rsidRPr="008B685F">
              <w:t>other vehicles and equipment</w:t>
            </w:r>
          </w:p>
          <w:p w:rsidR="00000000" w:rsidRPr="008B685F" w:rsidP="008B685F">
            <w:pPr>
              <w:pStyle w:val="ListBullet"/>
            </w:pPr>
            <w:r w:rsidRPr="008B685F">
              <w:t>overhanging signs</w:t>
            </w:r>
          </w:p>
          <w:p w:rsidR="00000000" w:rsidRPr="008B685F" w:rsidP="008B685F">
            <w:pPr>
              <w:pStyle w:val="ListBullet"/>
            </w:pPr>
            <w:r w:rsidRPr="008B685F">
              <w:t>projectiles</w:t>
            </w:r>
          </w:p>
          <w:p w:rsidR="00000000" w:rsidRPr="008B685F" w:rsidP="008B685F">
            <w:pPr>
              <w:pStyle w:val="ListBullet"/>
            </w:pPr>
            <w:r w:rsidRPr="008B685F">
              <w:t>spark-producing equipment</w:t>
            </w:r>
          </w:p>
          <w:p w:rsidR="00000000" w:rsidRPr="008B685F" w:rsidP="008B685F">
            <w:pPr>
              <w:pStyle w:val="ListBullet"/>
            </w:pPr>
            <w:r w:rsidRPr="008B685F">
              <w:t>unguarded conveyor belts</w:t>
            </w:r>
          </w:p>
          <w:p w:rsidR="00000000" w:rsidP="008B685F">
            <w:pPr>
              <w:pStyle w:val="ListBullet"/>
              <w:rPr>
                <w:lang w:val="en-NZ"/>
              </w:rPr>
            </w:pPr>
            <w:r w:rsidRPr="008B685F">
              <w:t>weather.</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 xml:space="preserve">Organisational requirements </w:t>
            </w:r>
            <w:r w:rsidRPr="008B685F">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briefing papers</w:t>
            </w:r>
          </w:p>
          <w:p w:rsidR="00000000" w:rsidRPr="008B685F" w:rsidP="008B685F">
            <w:pPr>
              <w:pStyle w:val="ListBullet"/>
            </w:pPr>
            <w:r w:rsidRPr="008B685F">
              <w:t>job sheets</w:t>
            </w:r>
          </w:p>
          <w:p w:rsidR="00000000" w:rsidRPr="008B685F" w:rsidP="008B685F">
            <w:pPr>
              <w:pStyle w:val="ListBullet"/>
            </w:pPr>
            <w:r w:rsidRPr="008B685F">
              <w:t>letters</w:t>
            </w:r>
          </w:p>
          <w:p w:rsidR="00000000" w:rsidRPr="008B685F" w:rsidP="008B685F">
            <w:pPr>
              <w:pStyle w:val="ListBullet"/>
            </w:pPr>
            <w:r w:rsidRPr="008B685F">
              <w:t>memos</w:t>
            </w:r>
          </w:p>
          <w:p w:rsidR="00000000" w:rsidRPr="008B685F" w:rsidP="008B685F">
            <w:pPr>
              <w:pStyle w:val="ListBullet"/>
            </w:pPr>
            <w:r w:rsidRPr="008B685F">
              <w:t>operations manuals</w:t>
            </w:r>
          </w:p>
          <w:p w:rsidR="00000000" w:rsidRPr="008B685F" w:rsidP="008B685F">
            <w:pPr>
              <w:pStyle w:val="ListBullet"/>
            </w:pPr>
            <w:r w:rsidRPr="008B685F">
              <w:t>quality assurance documents</w:t>
            </w:r>
          </w:p>
          <w:p w:rsidR="00000000" w:rsidRPr="008B685F" w:rsidP="008B685F">
            <w:pPr>
              <w:pStyle w:val="ListBullet"/>
            </w:pPr>
            <w:r w:rsidRPr="008B685F">
              <w:t>tender and contract documents</w:t>
            </w:r>
          </w:p>
          <w:p w:rsidR="00000000" w:rsidRPr="008B685F" w:rsidP="008B685F">
            <w:pPr>
              <w:pStyle w:val="ListBullet"/>
            </w:pPr>
            <w:r w:rsidRPr="008B685F">
              <w:t>verbal or written instructions</w:t>
            </w:r>
          </w:p>
          <w:p w:rsidR="00000000" w:rsidP="008B685F">
            <w:pPr>
              <w:pStyle w:val="ListBullet"/>
              <w:rPr>
                <w:lang w:val="en-NZ"/>
              </w:rPr>
            </w:pPr>
            <w:r w:rsidRPr="008B685F">
              <w:t>work procedures.</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Legislation and codes</w:t>
            </w:r>
            <w:r w:rsidRPr="008B685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codes, including:</w:t>
            </w:r>
          </w:p>
          <w:p w:rsidR="00000000" w:rsidRPr="008B685F" w:rsidP="008B685F">
            <w:pPr>
              <w:pStyle w:val="ListBullet2"/>
            </w:pPr>
            <w:r w:rsidRPr="008B685F">
              <w:t>Australian Code for the Transport of Dangerous Goods by Road and Rail</w:t>
            </w:r>
          </w:p>
          <w:p w:rsidR="00000000" w:rsidRPr="008B685F" w:rsidP="008B685F">
            <w:pPr>
              <w:pStyle w:val="ListBullet2"/>
            </w:pPr>
            <w:r w:rsidRPr="008B685F">
              <w:t>industry</w:t>
            </w:r>
          </w:p>
          <w:p w:rsidR="00000000" w:rsidRPr="008B685F" w:rsidP="008B685F">
            <w:pPr>
              <w:pStyle w:val="ListBullet"/>
            </w:pPr>
            <w:r w:rsidRPr="008B685F">
              <w:t>commonwealth, state and territory legislation, including:</w:t>
            </w:r>
          </w:p>
          <w:p w:rsidR="00000000" w:rsidRPr="008B685F" w:rsidP="008B685F">
            <w:pPr>
              <w:pStyle w:val="ListBullet2"/>
            </w:pPr>
            <w:r w:rsidRPr="008B685F">
              <w:t>anti-discrimination</w:t>
            </w:r>
          </w:p>
          <w:p w:rsidR="00000000" w:rsidRPr="008B685F" w:rsidP="008B685F">
            <w:pPr>
              <w:pStyle w:val="ListBullet2"/>
            </w:pPr>
            <w:r w:rsidRPr="008B685F">
              <w:t>environmental protection</w:t>
            </w:r>
          </w:p>
          <w:p w:rsidR="00000000" w:rsidRPr="008B685F" w:rsidP="008B685F">
            <w:pPr>
              <w:pStyle w:val="ListBullet2"/>
            </w:pPr>
            <w:r w:rsidRPr="008B685F">
              <w:t>equal employment opportunity</w:t>
            </w:r>
          </w:p>
          <w:p w:rsidR="00000000" w:rsidRPr="008B685F" w:rsidP="008B685F">
            <w:pPr>
              <w:pStyle w:val="ListBullet2"/>
            </w:pPr>
            <w:r w:rsidRPr="008B685F">
              <w:t>freedom of information</w:t>
            </w:r>
          </w:p>
          <w:p w:rsidR="00000000" w:rsidRPr="008B685F" w:rsidP="008B685F">
            <w:pPr>
              <w:pStyle w:val="ListBullet2"/>
            </w:pPr>
            <w:r w:rsidRPr="008B685F">
              <w:t>industrial</w:t>
            </w:r>
          </w:p>
          <w:p w:rsidR="00000000" w:rsidRPr="008B685F" w:rsidP="008B685F">
            <w:pPr>
              <w:pStyle w:val="ListBullet2"/>
            </w:pPr>
            <w:r w:rsidRPr="008B685F">
              <w:t>OHS</w:t>
            </w:r>
          </w:p>
          <w:p w:rsidR="00000000" w:rsidRPr="008B685F" w:rsidP="008B685F">
            <w:pPr>
              <w:pStyle w:val="ListBullet2"/>
            </w:pPr>
            <w:r w:rsidRPr="008B685F">
              <w:t>trad</w:t>
            </w:r>
            <w:r w:rsidRPr="008B685F">
              <w:t>e practices</w:t>
            </w:r>
          </w:p>
          <w:p w:rsidR="00000000" w:rsidP="008B685F">
            <w:pPr>
              <w:pStyle w:val="ListBullet"/>
              <w:rPr>
                <w:lang w:val="en-NZ"/>
              </w:rPr>
            </w:pPr>
            <w:r w:rsidRPr="008B685F">
              <w:t>road laws.</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 xml:space="preserve">Equipment </w:t>
            </w:r>
            <w:r w:rsidRPr="008B685F">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barriers and warning signs</w:t>
            </w:r>
          </w:p>
          <w:p w:rsidR="00000000" w:rsidRPr="008B685F" w:rsidP="008B685F">
            <w:pPr>
              <w:pStyle w:val="ListBullet"/>
            </w:pPr>
            <w:r w:rsidRPr="008B685F">
              <w:t>compactors</w:t>
            </w:r>
          </w:p>
          <w:p w:rsidR="00000000" w:rsidRPr="008B685F" w:rsidP="008B685F">
            <w:pPr>
              <w:pStyle w:val="ListBullet"/>
            </w:pPr>
            <w:r w:rsidRPr="008B685F">
              <w:t>conveyors</w:t>
            </w:r>
          </w:p>
          <w:p w:rsidR="00000000" w:rsidRPr="008B685F" w:rsidP="008B685F">
            <w:pPr>
              <w:pStyle w:val="ListBullet"/>
            </w:pPr>
            <w:r w:rsidRPr="008B685F">
              <w:t>excavators</w:t>
            </w:r>
          </w:p>
          <w:p w:rsidR="00000000" w:rsidRPr="008B685F" w:rsidP="008B685F">
            <w:pPr>
              <w:pStyle w:val="ListBullet"/>
            </w:pPr>
            <w:r w:rsidRPr="008B685F">
              <w:t>generators</w:t>
            </w:r>
          </w:p>
          <w:p w:rsidR="00000000" w:rsidRPr="008B685F" w:rsidP="008B685F">
            <w:pPr>
              <w:pStyle w:val="ListBullet"/>
            </w:pPr>
            <w:r w:rsidRPr="008B685F">
              <w:t>grabbers</w:t>
            </w:r>
          </w:p>
          <w:p w:rsidR="00000000" w:rsidRPr="008B685F" w:rsidP="008B685F">
            <w:pPr>
              <w:pStyle w:val="ListBullet"/>
            </w:pPr>
            <w:r w:rsidRPr="008B685F">
              <w:t>guillotines</w:t>
            </w:r>
          </w:p>
          <w:p w:rsidR="00000000" w:rsidRPr="008B685F" w:rsidP="008B685F">
            <w:pPr>
              <w:pStyle w:val="ListBullet"/>
            </w:pPr>
            <w:r w:rsidRPr="008B685F">
              <w:t>hoses</w:t>
            </w:r>
          </w:p>
          <w:p w:rsidR="00000000" w:rsidRPr="008B685F" w:rsidP="008B685F">
            <w:pPr>
              <w:pStyle w:val="ListBullet"/>
            </w:pPr>
            <w:r w:rsidRPr="008B685F">
              <w:t>loadshifting equipment</w:t>
            </w:r>
          </w:p>
          <w:p w:rsidR="00000000" w:rsidRPr="008B685F" w:rsidP="008B685F">
            <w:pPr>
              <w:pStyle w:val="ListBullet"/>
            </w:pPr>
            <w:r w:rsidRPr="008B685F">
              <w:t>magnets</w:t>
            </w:r>
          </w:p>
          <w:p w:rsidR="00000000" w:rsidRPr="008B685F" w:rsidP="008B685F">
            <w:pPr>
              <w:pStyle w:val="ListBullet"/>
            </w:pPr>
            <w:r w:rsidRPr="008B685F">
              <w:t>oil caddies</w:t>
            </w:r>
          </w:p>
          <w:p w:rsidR="00000000" w:rsidRPr="008B685F" w:rsidP="008B685F">
            <w:pPr>
              <w:pStyle w:val="ListBullet"/>
            </w:pPr>
            <w:r w:rsidRPr="008B685F">
              <w:t>pumps</w:t>
            </w:r>
          </w:p>
          <w:p w:rsidR="00000000" w:rsidRPr="008B685F" w:rsidP="008B685F">
            <w:pPr>
              <w:pStyle w:val="ListBullet"/>
            </w:pPr>
            <w:r w:rsidRPr="008B685F">
              <w:t>siphons</w:t>
            </w:r>
          </w:p>
          <w:p w:rsidR="00000000" w:rsidRPr="008B685F" w:rsidP="008B685F">
            <w:pPr>
              <w:pStyle w:val="ListBullet"/>
            </w:pPr>
            <w:r w:rsidRPr="008B685F">
              <w:t>sorting tables</w:t>
            </w:r>
          </w:p>
          <w:p w:rsidR="00000000" w:rsidRPr="008B685F" w:rsidP="008B685F">
            <w:pPr>
              <w:pStyle w:val="ListBullet"/>
            </w:pPr>
            <w:r w:rsidRPr="008B685F">
              <w:t>tanks</w:t>
            </w:r>
          </w:p>
          <w:p w:rsidR="00000000" w:rsidRPr="008B685F" w:rsidP="008B685F">
            <w:pPr>
              <w:pStyle w:val="ListBullet"/>
            </w:pPr>
            <w:r w:rsidRPr="008B685F">
              <w:t>trolleys</w:t>
            </w:r>
          </w:p>
          <w:p w:rsidR="00000000" w:rsidRPr="008B685F" w:rsidP="008B685F">
            <w:pPr>
              <w:pStyle w:val="ListBullet"/>
            </w:pPr>
            <w:r w:rsidRPr="008B685F">
              <w:t>vacuums</w:t>
            </w:r>
          </w:p>
          <w:p w:rsidR="00000000" w:rsidP="008B685F">
            <w:pPr>
              <w:pStyle w:val="ListBullet"/>
              <w:rPr>
                <w:lang w:val="en-NZ"/>
              </w:rPr>
            </w:pPr>
            <w:r w:rsidRPr="008B685F">
              <w:t>waste containers.</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Resources for recovery</w:t>
            </w:r>
            <w:r w:rsidRPr="008B685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gases, including methane</w:t>
            </w:r>
          </w:p>
          <w:p w:rsidR="00000000" w:rsidRPr="008B685F" w:rsidP="008B685F">
            <w:pPr>
              <w:pStyle w:val="ListBullet"/>
            </w:pPr>
            <w:r w:rsidRPr="008B685F">
              <w:t>metals</w:t>
            </w:r>
          </w:p>
          <w:p w:rsidR="00000000" w:rsidRPr="008B685F" w:rsidP="008B685F">
            <w:pPr>
              <w:pStyle w:val="ListBullet"/>
            </w:pPr>
            <w:r w:rsidRPr="008B685F">
              <w:t>plastics</w:t>
            </w:r>
          </w:p>
          <w:p w:rsidR="00000000" w:rsidRPr="008B685F" w:rsidP="008B685F">
            <w:pPr>
              <w:pStyle w:val="ListBullet"/>
            </w:pPr>
            <w:r w:rsidRPr="008B685F">
              <w:t>paper, cardboard and associated products</w:t>
            </w:r>
          </w:p>
          <w:p w:rsidR="00000000" w:rsidP="008B685F">
            <w:pPr>
              <w:pStyle w:val="ListBullet"/>
              <w:rPr>
                <w:lang w:val="en-NZ"/>
              </w:rPr>
            </w:pPr>
            <w:r w:rsidRPr="008B685F">
              <w:t>reusable liquids, including cooking oils.</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Waste stream</w:t>
            </w:r>
            <w:r w:rsidRPr="008B685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construction and demolition</w:t>
            </w:r>
          </w:p>
          <w:p w:rsidR="00000000" w:rsidRPr="008B685F" w:rsidP="008B685F">
            <w:pPr>
              <w:pStyle w:val="ListBullet"/>
            </w:pPr>
            <w:r w:rsidRPr="008B685F">
              <w:t>dangerous goods</w:t>
            </w:r>
          </w:p>
          <w:p w:rsidR="00000000" w:rsidRPr="008B685F" w:rsidP="008B685F">
            <w:pPr>
              <w:pStyle w:val="ListBullet"/>
            </w:pPr>
            <w:r w:rsidRPr="008B685F">
              <w:t>green waste</w:t>
            </w:r>
          </w:p>
          <w:p w:rsidR="00000000" w:rsidRPr="008B685F" w:rsidP="008B685F">
            <w:pPr>
              <w:pStyle w:val="ListBullet"/>
            </w:pPr>
            <w:r w:rsidRPr="008B685F">
              <w:t>hazardous substances</w:t>
            </w:r>
          </w:p>
          <w:p w:rsidR="00000000" w:rsidP="008B685F">
            <w:pPr>
              <w:pStyle w:val="ListBullet"/>
              <w:rPr>
                <w:lang w:val="en-NZ"/>
              </w:rPr>
            </w:pPr>
            <w:r w:rsidRPr="008B685F">
              <w:t>municipal waste.</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Hazardous waste</w:t>
            </w:r>
            <w:r w:rsidRPr="008B685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all waste depending on the condition, environment and personal exposure</w:t>
            </w:r>
          </w:p>
          <w:p w:rsidR="00000000" w:rsidRPr="008B685F" w:rsidP="008B685F">
            <w:pPr>
              <w:pStyle w:val="ListBullet"/>
            </w:pPr>
            <w:r w:rsidRPr="008B685F">
              <w:t>biological products</w:t>
            </w:r>
          </w:p>
          <w:p w:rsidR="00000000" w:rsidRPr="008B685F" w:rsidP="008B685F">
            <w:pPr>
              <w:pStyle w:val="ListBullet"/>
            </w:pPr>
            <w:r w:rsidRPr="008B685F">
              <w:t>blood products</w:t>
            </w:r>
          </w:p>
          <w:p w:rsidR="00000000" w:rsidRPr="008B685F" w:rsidP="008B685F">
            <w:pPr>
              <w:pStyle w:val="ListBullet"/>
            </w:pPr>
            <w:r w:rsidRPr="008B685F">
              <w:t>broken metal</w:t>
            </w:r>
          </w:p>
          <w:p w:rsidR="00000000" w:rsidRPr="008B685F" w:rsidP="008B685F">
            <w:pPr>
              <w:pStyle w:val="ListBullet"/>
            </w:pPr>
            <w:r w:rsidRPr="008B685F">
              <w:t>chemicals</w:t>
            </w:r>
          </w:p>
          <w:p w:rsidR="00000000" w:rsidRPr="008B685F" w:rsidP="008B685F">
            <w:pPr>
              <w:pStyle w:val="ListBullet"/>
            </w:pPr>
            <w:r w:rsidRPr="008B685F">
              <w:t>electrical wiring</w:t>
            </w:r>
          </w:p>
          <w:p w:rsidR="00000000" w:rsidRPr="008B685F" w:rsidP="008B685F">
            <w:pPr>
              <w:pStyle w:val="ListBullet"/>
            </w:pPr>
            <w:r w:rsidRPr="008B685F">
              <w:t>gases and fumes</w:t>
            </w:r>
          </w:p>
          <w:p w:rsidR="00000000" w:rsidRPr="008B685F" w:rsidP="008B685F">
            <w:pPr>
              <w:pStyle w:val="ListBullet"/>
            </w:pPr>
            <w:r w:rsidRPr="008B685F">
              <w:t>glass</w:t>
            </w:r>
          </w:p>
          <w:p w:rsidR="00000000" w:rsidRPr="008B685F" w:rsidP="008B685F">
            <w:pPr>
              <w:pStyle w:val="ListBullet"/>
            </w:pPr>
            <w:r w:rsidRPr="008B685F">
              <w:t>hospi</w:t>
            </w:r>
            <w:r w:rsidRPr="008B685F">
              <w:t>tal waste</w:t>
            </w:r>
          </w:p>
          <w:p w:rsidR="00000000" w:rsidRPr="008B685F" w:rsidP="008B685F">
            <w:pPr>
              <w:pStyle w:val="ListBullet"/>
            </w:pPr>
            <w:r w:rsidRPr="008B685F">
              <w:t>leaking containers</w:t>
            </w:r>
          </w:p>
          <w:p w:rsidR="00000000" w:rsidRPr="008B685F" w:rsidP="008B685F">
            <w:pPr>
              <w:pStyle w:val="ListBullet"/>
            </w:pPr>
            <w:r w:rsidRPr="008B685F">
              <w:t>needles and syringes</w:t>
            </w:r>
          </w:p>
          <w:p w:rsidR="00000000" w:rsidP="008B685F">
            <w:pPr>
              <w:pStyle w:val="ListBullet"/>
              <w:rPr>
                <w:lang w:val="en-NZ"/>
              </w:rPr>
            </w:pPr>
            <w:r w:rsidRPr="008B685F">
              <w:t>oil and petrol.</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Non-conforming waste</w:t>
            </w:r>
            <w:r w:rsidRPr="008B685F">
              <w:t xml:space="preserve"> may include: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contamination</w:t>
            </w:r>
          </w:p>
          <w:p w:rsidR="00000000" w:rsidRPr="008B685F" w:rsidP="008B685F">
            <w:pPr>
              <w:pStyle w:val="ListBullet"/>
            </w:pPr>
            <w:r w:rsidRPr="008B685F">
              <w:t>hazardous or dangerous wastes</w:t>
            </w:r>
          </w:p>
          <w:p w:rsidR="00000000" w:rsidP="008B685F">
            <w:pPr>
              <w:pStyle w:val="ListBullet"/>
              <w:rPr>
                <w:lang w:val="en-NZ"/>
              </w:rPr>
            </w:pPr>
            <w:r w:rsidRPr="008B685F">
              <w:t>inferior quality and unacceptable waste streams.</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Segregated waste</w:t>
            </w:r>
            <w:r w:rsidRPr="008B685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chemical waste</w:t>
            </w:r>
          </w:p>
          <w:p w:rsidR="00000000" w:rsidRPr="008B685F" w:rsidP="008B685F">
            <w:pPr>
              <w:pStyle w:val="ListBullet"/>
            </w:pPr>
            <w:r w:rsidRPr="008B685F">
              <w:t>construction and demolition</w:t>
            </w:r>
          </w:p>
          <w:p w:rsidR="00000000" w:rsidRPr="008B685F" w:rsidP="008B685F">
            <w:pPr>
              <w:pStyle w:val="ListBullet"/>
            </w:pPr>
            <w:r w:rsidRPr="008B685F">
              <w:t>dangerous goods</w:t>
            </w:r>
          </w:p>
          <w:p w:rsidR="00000000" w:rsidRPr="008B685F" w:rsidP="008B685F">
            <w:pPr>
              <w:pStyle w:val="ListBullet"/>
            </w:pPr>
            <w:r w:rsidRPr="008B685F">
              <w:t>green waste</w:t>
            </w:r>
          </w:p>
          <w:p w:rsidR="00000000" w:rsidRPr="008B685F" w:rsidP="008B685F">
            <w:pPr>
              <w:pStyle w:val="ListBullet"/>
            </w:pPr>
            <w:r w:rsidRPr="008B685F">
              <w:t>hazardous waste</w:t>
            </w:r>
          </w:p>
          <w:p w:rsidR="00000000" w:rsidRPr="008B685F" w:rsidP="008B685F">
            <w:pPr>
              <w:pStyle w:val="ListBullet"/>
            </w:pPr>
            <w:r w:rsidRPr="008B685F">
              <w:t>municipal waste</w:t>
            </w:r>
          </w:p>
          <w:p w:rsidR="00000000" w:rsidRPr="008B685F" w:rsidP="008B685F">
            <w:pPr>
              <w:pStyle w:val="ListBullet"/>
            </w:pPr>
            <w:r w:rsidRPr="008B685F">
              <w:t>prescribed waste</w:t>
            </w:r>
          </w:p>
          <w:p w:rsidR="00000000" w:rsidRPr="008B685F" w:rsidP="008B685F">
            <w:pPr>
              <w:pStyle w:val="ListBullet"/>
            </w:pPr>
            <w:r w:rsidRPr="008B685F">
              <w:t>putrescibles</w:t>
            </w:r>
          </w:p>
          <w:p w:rsidR="00000000" w:rsidRPr="008B685F" w:rsidP="008B685F">
            <w:pPr>
              <w:pStyle w:val="ListBullet"/>
            </w:pPr>
            <w:r w:rsidRPr="008B685F">
              <w:t>quarantine</w:t>
            </w:r>
          </w:p>
          <w:p w:rsidR="00000000" w:rsidRPr="008B685F" w:rsidP="008B685F">
            <w:pPr>
              <w:pStyle w:val="ListBullet"/>
            </w:pPr>
            <w:r w:rsidRPr="008B685F">
              <w:t>recyclable liquid</w:t>
            </w:r>
          </w:p>
          <w:p w:rsidR="00000000" w:rsidRPr="008B685F" w:rsidP="008B685F">
            <w:pPr>
              <w:pStyle w:val="ListBullet"/>
            </w:pPr>
            <w:r w:rsidRPr="008B685F">
              <w:t>regulated waste</w:t>
            </w:r>
          </w:p>
          <w:p w:rsidR="00000000" w:rsidP="008B685F">
            <w:pPr>
              <w:pStyle w:val="ListBullet"/>
              <w:rPr>
                <w:lang w:val="en-NZ"/>
              </w:rPr>
            </w:pPr>
            <w:r w:rsidRPr="008B685F">
              <w:t>solid inert.</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Quality control inspection details</w:t>
            </w:r>
            <w:r w:rsidRPr="008B685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date</w:t>
            </w:r>
          </w:p>
          <w:p w:rsidR="00000000" w:rsidRPr="008B685F" w:rsidP="008B685F">
            <w:pPr>
              <w:pStyle w:val="ListBullet"/>
            </w:pPr>
            <w:r w:rsidRPr="008B685F">
              <w:t>location</w:t>
            </w:r>
          </w:p>
          <w:p w:rsidR="00000000" w:rsidRPr="008B685F" w:rsidP="008B685F">
            <w:pPr>
              <w:pStyle w:val="ListBullet"/>
            </w:pPr>
            <w:r w:rsidRPr="008B685F">
              <w:t>non-conformances</w:t>
            </w:r>
          </w:p>
          <w:p w:rsidR="00000000" w:rsidRPr="008B685F" w:rsidP="008B685F">
            <w:pPr>
              <w:pStyle w:val="ListBullet"/>
            </w:pPr>
            <w:r w:rsidRPr="008B685F">
              <w:t>quality grading</w:t>
            </w:r>
          </w:p>
          <w:p w:rsidR="00000000" w:rsidRPr="008B685F" w:rsidP="008B685F">
            <w:pPr>
              <w:pStyle w:val="ListBullet"/>
            </w:pPr>
            <w:r w:rsidRPr="008B685F">
              <w:t>sign-off by inspector</w:t>
            </w:r>
          </w:p>
          <w:p w:rsidR="00000000" w:rsidP="008B685F">
            <w:pPr>
              <w:pStyle w:val="ListBullet"/>
              <w:rPr>
                <w:lang w:val="en-NZ"/>
              </w:rPr>
            </w:pPr>
            <w:r w:rsidRPr="008B685F">
              <w:t>time.</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Work area</w:t>
            </w:r>
            <w:r w:rsidRPr="008B685F">
              <w:rPr>
                <w:rStyle w:val="SpecialBold"/>
              </w:rPr>
              <w:t xml:space="preserve"> </w:t>
            </w:r>
            <w:r w:rsidRPr="008B685F">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landfill</w:t>
            </w:r>
          </w:p>
          <w:p w:rsidR="00000000" w:rsidRPr="008B685F" w:rsidP="008B685F">
            <w:pPr>
              <w:pStyle w:val="ListBullet"/>
            </w:pPr>
            <w:r w:rsidRPr="008B685F">
              <w:t>materials recovery facility</w:t>
            </w:r>
          </w:p>
          <w:p w:rsidR="00000000" w:rsidRPr="008B685F" w:rsidP="008B685F">
            <w:pPr>
              <w:pStyle w:val="ListBullet"/>
            </w:pPr>
            <w:r w:rsidRPr="008B685F">
              <w:t>processing plant</w:t>
            </w:r>
          </w:p>
          <w:p w:rsidR="00000000" w:rsidRPr="008B685F" w:rsidP="008B685F">
            <w:pPr>
              <w:pStyle w:val="ListBullet"/>
            </w:pPr>
            <w:r w:rsidRPr="008B685F">
              <w:t>transfer station</w:t>
            </w:r>
          </w:p>
          <w:p w:rsidR="00000000" w:rsidRPr="008B685F" w:rsidP="008B685F">
            <w:pPr>
              <w:pStyle w:val="ListBullet"/>
            </w:pPr>
            <w:r w:rsidRPr="008B685F">
              <w:t>treatment plant</w:t>
            </w:r>
          </w:p>
          <w:p w:rsidR="00000000" w:rsidP="008B685F">
            <w:pPr>
              <w:pStyle w:val="ListBullet"/>
              <w:rPr>
                <w:lang w:val="en-NZ"/>
              </w:rPr>
            </w:pPr>
            <w:r w:rsidRPr="008B685F">
              <w:t>waste generator site.</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Emergency and personal protective equipment</w:t>
            </w:r>
            <w:r w:rsidRPr="008B685F">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communications equipment</w:t>
            </w:r>
          </w:p>
          <w:p w:rsidR="00000000" w:rsidRPr="008B685F" w:rsidP="008B685F">
            <w:pPr>
              <w:pStyle w:val="ListBullet"/>
            </w:pPr>
            <w:r w:rsidRPr="008B685F">
              <w:t>eye protection, such as goggles and protective glasses</w:t>
            </w:r>
          </w:p>
          <w:p w:rsidR="00000000" w:rsidRPr="008B685F" w:rsidP="008B685F">
            <w:pPr>
              <w:pStyle w:val="ListBullet"/>
            </w:pPr>
            <w:r w:rsidRPr="008B685F">
              <w:t>eyewash kit</w:t>
            </w:r>
          </w:p>
          <w:p w:rsidR="00000000" w:rsidRPr="008B685F" w:rsidP="008B685F">
            <w:pPr>
              <w:pStyle w:val="ListBullet"/>
            </w:pPr>
            <w:r w:rsidRPr="008B685F">
              <w:t>fire extinguishers</w:t>
            </w:r>
          </w:p>
          <w:p w:rsidR="00000000" w:rsidRPr="008B685F" w:rsidP="008B685F">
            <w:pPr>
              <w:pStyle w:val="ListBullet"/>
            </w:pPr>
            <w:r w:rsidRPr="008B685F">
              <w:t>first aid kit</w:t>
            </w:r>
          </w:p>
          <w:p w:rsidR="00000000" w:rsidRPr="008B685F" w:rsidP="008B685F">
            <w:pPr>
              <w:pStyle w:val="ListBullet"/>
            </w:pPr>
            <w:r w:rsidRPr="008B685F">
              <w:t>footwear</w:t>
            </w:r>
          </w:p>
          <w:p w:rsidR="00000000" w:rsidRPr="008B685F" w:rsidP="008B685F">
            <w:pPr>
              <w:pStyle w:val="ListBullet"/>
            </w:pPr>
            <w:r w:rsidRPr="008B685F">
              <w:t>gloves</w:t>
            </w:r>
          </w:p>
          <w:p w:rsidR="00000000" w:rsidP="008B685F">
            <w:pPr>
              <w:pStyle w:val="ListBullet"/>
              <w:rPr>
                <w:lang w:val="en-NZ"/>
              </w:rPr>
            </w:pPr>
            <w:r w:rsidRPr="008B685F">
              <w:t>overalls and protective clothing.</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 xml:space="preserve">Emergency and personal </w:t>
            </w:r>
            <w:r w:rsidRPr="008B685F">
              <w:rPr>
                <w:rStyle w:val="BoldandItalics"/>
              </w:rPr>
              <w:t>protective equipment</w:t>
            </w:r>
            <w:r w:rsidRPr="008B685F">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breathing apparatus</w:t>
            </w:r>
          </w:p>
          <w:p w:rsidR="00000000" w:rsidRPr="008B685F" w:rsidP="008B685F">
            <w:pPr>
              <w:pStyle w:val="ListBullet"/>
            </w:pPr>
            <w:r w:rsidRPr="008B685F">
              <w:t>emergency procedure guides</w:t>
            </w:r>
          </w:p>
          <w:p w:rsidR="00000000" w:rsidRPr="008B685F" w:rsidP="008B685F">
            <w:pPr>
              <w:pStyle w:val="ListBullet"/>
            </w:pPr>
            <w:r w:rsidRPr="008B685F">
              <w:t>face shields or masks</w:t>
            </w:r>
          </w:p>
          <w:p w:rsidR="00000000" w:rsidRPr="008B685F" w:rsidP="008B685F">
            <w:pPr>
              <w:pStyle w:val="ListBullet"/>
            </w:pPr>
            <w:r w:rsidRPr="008B685F">
              <w:t>hard hats</w:t>
            </w:r>
          </w:p>
          <w:p w:rsidR="00000000" w:rsidRPr="008B685F" w:rsidP="008B685F">
            <w:pPr>
              <w:pStyle w:val="ListBullet"/>
            </w:pPr>
            <w:r w:rsidRPr="008B685F">
              <w:t>hearing protection</w:t>
            </w:r>
          </w:p>
          <w:p w:rsidR="00000000" w:rsidRPr="008B685F" w:rsidP="008B685F">
            <w:pPr>
              <w:pStyle w:val="ListBullet"/>
            </w:pPr>
            <w:r w:rsidRPr="008B685F">
              <w:t>MSDS</w:t>
            </w:r>
          </w:p>
          <w:p w:rsidR="00000000" w:rsidP="008B685F">
            <w:pPr>
              <w:pStyle w:val="ListBullet"/>
              <w:rPr>
                <w:lang w:val="en-NZ"/>
              </w:rPr>
            </w:pPr>
            <w:r w:rsidRPr="008B685F">
              <w:t>spill kit.</w:t>
            </w:r>
          </w:p>
        </w:tc>
      </w:tr>
      <w:tr w:rsidTr="008B68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85F">
            <w:pPr>
              <w:pStyle w:val="BodyText"/>
              <w:rPr>
                <w:lang w:val="en-NZ"/>
              </w:rPr>
            </w:pPr>
            <w:r w:rsidRPr="008B685F">
              <w:rPr>
                <w:rStyle w:val="BoldandItalics"/>
              </w:rPr>
              <w:t>Personal protective equipment</w:t>
            </w:r>
            <w:r w:rsidRPr="008B685F">
              <w:rPr>
                <w:rStyle w:val="SpecialBold"/>
              </w:rPr>
              <w:t xml:space="preserve"> </w:t>
            </w:r>
            <w:r w:rsidRPr="008B685F">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85F" w:rsidP="008B685F">
            <w:pPr>
              <w:pStyle w:val="ListBullet"/>
            </w:pPr>
            <w:r w:rsidRPr="008B685F">
              <w:t>cleaned and fitted according to organisational requirements, manufacturer specifications and OHS requ</w:t>
            </w:r>
            <w:r w:rsidRPr="008B685F">
              <w:t>irements</w:t>
            </w:r>
          </w:p>
          <w:p w:rsidR="00000000" w:rsidRPr="008B685F" w:rsidP="008B685F">
            <w:pPr>
              <w:pStyle w:val="ListBullet"/>
            </w:pPr>
            <w:r w:rsidRPr="008B685F">
              <w:t>worn when required according to organisational requirements</w:t>
            </w:r>
          </w:p>
          <w:p w:rsidR="00000000" w:rsidRPr="008B685F" w:rsidP="008B685F">
            <w:pPr>
              <w:pStyle w:val="ListBullet"/>
            </w:pPr>
            <w:r w:rsidRPr="008B685F">
              <w:t>stored according to organisational requirements.</w:t>
            </w:r>
          </w:p>
        </w:tc>
      </w:tr>
    </w:tbl>
    <w:p w:rsidR="00C55DE1" w:rsidP="008B685F">
      <w:pPr>
        <w:pStyle w:val="BodyText"/>
      </w:pPr>
    </w:p>
    <w:p w:rsidR="00C55DE1" w:rsidP="008B685F">
      <w:pPr>
        <w:pStyle w:val="BodyText"/>
      </w:pPr>
    </w:p>
    <w:p w:rsidR="00000000" w:rsidRPr="008B685F" w:rsidP="008B685F">
      <w:pPr>
        <w:pStyle w:val="Heading1"/>
      </w:pPr>
      <w:bookmarkStart w:id="12" w:name="O_374992"/>
      <w:bookmarkEnd w:id="12"/>
      <w:r w:rsidRPr="008B685F">
        <w:t>Unit Sector(s)</w:t>
      </w:r>
    </w:p>
    <w:p w:rsidR="00000000" w:rsidRPr="008B685F" w:rsidP="008B685F">
      <w:pPr>
        <w:pStyle w:val="BodyText"/>
      </w:pPr>
      <w:r w:rsidRPr="008B685F">
        <w:t>Waste management</w:t>
      </w:r>
    </w:p>
    <w:p w:rsidR="00000000" w:rsidRPr="008B685F" w:rsidP="008B685F">
      <w:pPr>
        <w:pStyle w:val="AllowPageBreak"/>
      </w:pPr>
    </w:p>
    <w:p w:rsidR="00000000" w:rsidRPr="008B685F" w:rsidP="008B685F">
      <w:pPr>
        <w:pStyle w:val="Heading1"/>
      </w:pPr>
      <w:bookmarkStart w:id="13" w:name="O_374993"/>
      <w:bookmarkEnd w:id="13"/>
      <w:r w:rsidRPr="008B685F">
        <w:t>Custom Content Section</w:t>
      </w:r>
    </w:p>
    <w:p w:rsidR="00000000" w:rsidRPr="008B685F" w:rsidP="008B685F">
      <w:pPr>
        <w:pStyle w:val="BodyText"/>
      </w:pPr>
      <w:r w:rsidRPr="008B685F">
        <w:t>Not applicable.</w:t>
      </w:r>
    </w:p>
    <w:p w:rsidR="00000000" w:rsidRPr="008B685F" w:rsidP="008B685F"/>
    <w:sectPr w:rsidSect="008B6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5DE1" w:rsidP="00C55D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E1" w:rsidP="008B6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5DE1" w:rsidP="008B68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55DE1" w:rsidP="008B68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5DE1" w:rsidP="00C55D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E1" w:rsidP="008B685F">
    <w:pPr>
      <w:pStyle w:val="Header"/>
      <w:framePr w:wrap="around"/>
    </w:pPr>
    <w:r>
      <w:fldChar w:fldCharType="begin"/>
    </w:r>
    <w:r>
      <w:instrText xml:space="preserve"> TITLE   \* MERGEFORMAT </w:instrText>
    </w:r>
    <w:r>
      <w:fldChar w:fldCharType="separate"/>
    </w:r>
    <w:r>
      <w:t>CPPWMT3046A Conduct resource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5DE1" w:rsidP="008B68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803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C8B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4AD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8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685F"/>
    <w:pPr>
      <w:spacing w:before="360" w:after="60"/>
      <w:outlineLvl w:val="0"/>
    </w:pPr>
    <w:rPr>
      <w:sz w:val="32"/>
    </w:rPr>
  </w:style>
  <w:style w:type="paragraph" w:styleId="Heading2">
    <w:name w:val="heading 2"/>
    <w:basedOn w:val="HeadingBase"/>
    <w:next w:val="BodyText"/>
    <w:link w:val="Heading2Char"/>
    <w:qFormat/>
    <w:rsid w:val="008B685F"/>
    <w:pPr>
      <w:keepLines/>
      <w:spacing w:before="240" w:after="120"/>
      <w:outlineLvl w:val="1"/>
    </w:pPr>
    <w:rPr>
      <w:sz w:val="28"/>
      <w:szCs w:val="40"/>
    </w:rPr>
  </w:style>
  <w:style w:type="paragraph" w:styleId="Heading3">
    <w:name w:val="heading 3"/>
    <w:basedOn w:val="HeadingBase"/>
    <w:next w:val="BodyText"/>
    <w:link w:val="Heading3Char"/>
    <w:qFormat/>
    <w:rsid w:val="008B685F"/>
    <w:pPr>
      <w:spacing w:before="180" w:after="120"/>
      <w:outlineLvl w:val="2"/>
    </w:pPr>
    <w:rPr>
      <w:spacing w:val="-10"/>
      <w:kern w:val="32"/>
    </w:rPr>
  </w:style>
  <w:style w:type="paragraph" w:styleId="Heading4">
    <w:name w:val="heading 4"/>
    <w:basedOn w:val="HeadingBase"/>
    <w:next w:val="BodyText"/>
    <w:link w:val="Heading4Char"/>
    <w:qFormat/>
    <w:rsid w:val="008B685F"/>
    <w:pPr>
      <w:spacing w:before="160" w:after="120"/>
      <w:outlineLvl w:val="3"/>
    </w:pPr>
    <w:rPr>
      <w:sz w:val="22"/>
    </w:rPr>
  </w:style>
  <w:style w:type="paragraph" w:styleId="Heading5">
    <w:name w:val="heading 5"/>
    <w:basedOn w:val="HeadingBase"/>
    <w:next w:val="Normal"/>
    <w:link w:val="Heading5Char"/>
    <w:qFormat/>
    <w:rsid w:val="008B685F"/>
    <w:pPr>
      <w:spacing w:before="80"/>
      <w:outlineLvl w:val="4"/>
    </w:pPr>
    <w:rPr>
      <w:color w:val="918585"/>
      <w:sz w:val="20"/>
    </w:rPr>
  </w:style>
  <w:style w:type="paragraph" w:styleId="Heading6">
    <w:name w:val="heading 6"/>
    <w:basedOn w:val="HeadingBase"/>
    <w:next w:val="Normal"/>
    <w:link w:val="Heading6Char"/>
    <w:qFormat/>
    <w:rsid w:val="008B685F"/>
    <w:pPr>
      <w:spacing w:before="60"/>
      <w:outlineLvl w:val="5"/>
    </w:pPr>
    <w:rPr>
      <w:color w:val="918585"/>
      <w:sz w:val="20"/>
    </w:rPr>
  </w:style>
  <w:style w:type="paragraph" w:styleId="Heading7">
    <w:name w:val="heading 7"/>
    <w:basedOn w:val="Normal"/>
    <w:next w:val="Normal"/>
    <w:link w:val="Heading7Char"/>
    <w:qFormat/>
    <w:rsid w:val="008B685F"/>
    <w:pPr>
      <w:ind w:left="720"/>
      <w:outlineLvl w:val="6"/>
    </w:pPr>
    <w:rPr>
      <w:i/>
    </w:rPr>
  </w:style>
  <w:style w:type="paragraph" w:styleId="Heading8">
    <w:name w:val="heading 8"/>
    <w:basedOn w:val="Normal"/>
    <w:next w:val="Normal"/>
    <w:link w:val="Heading8Char"/>
    <w:qFormat/>
    <w:rsid w:val="008B685F"/>
    <w:pPr>
      <w:ind w:left="720"/>
      <w:outlineLvl w:val="7"/>
    </w:pPr>
    <w:rPr>
      <w:i/>
    </w:rPr>
  </w:style>
  <w:style w:type="paragraph" w:styleId="Heading9">
    <w:name w:val="heading 9"/>
    <w:basedOn w:val="Normal"/>
    <w:next w:val="Normal"/>
    <w:link w:val="Heading9Char"/>
    <w:qFormat/>
    <w:rsid w:val="008B685F"/>
    <w:pPr>
      <w:ind w:left="720"/>
      <w:outlineLvl w:val="8"/>
    </w:pPr>
    <w:rPr>
      <w:i/>
    </w:rPr>
  </w:style>
  <w:style w:type="character" w:default="1" w:styleId="DefaultParagraphFont">
    <w:name w:val="Default Paragraph Font"/>
    <w:uiPriority w:val="1"/>
    <w:unhideWhenUsed/>
    <w:rsid w:val="008B6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85F"/>
  </w:style>
  <w:style w:type="character" w:customStyle="1" w:styleId="Heading1Char">
    <w:name w:val="Heading 1 Char"/>
    <w:basedOn w:val="DefaultParagraphFont"/>
    <w:link w:val="Heading1"/>
    <w:rsid w:val="008B685F"/>
    <w:rPr>
      <w:rFonts w:ascii="Times New Roman" w:eastAsia="Times New Roman" w:hAnsi="Times New Roman" w:cs="Times New Roman"/>
      <w:b/>
      <w:sz w:val="32"/>
      <w:szCs w:val="20"/>
      <w:lang w:eastAsia="en-US"/>
    </w:rPr>
  </w:style>
  <w:style w:type="paragraph" w:styleId="BodyText">
    <w:name w:val="Body Text"/>
    <w:basedOn w:val="Normal"/>
    <w:link w:val="BodyTextChar"/>
    <w:rsid w:val="008B68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85F"/>
    <w:rPr>
      <w:rFonts w:ascii="Times New Roman" w:eastAsia="Times New Roman" w:hAnsi="Times New Roman" w:cs="Times New Roman"/>
      <w:sz w:val="24"/>
      <w:lang w:val="en-US" w:eastAsia="en-US"/>
    </w:rPr>
  </w:style>
  <w:style w:type="paragraph" w:styleId="Footer">
    <w:name w:val="footer"/>
    <w:basedOn w:val="Normal"/>
    <w:link w:val="FooterChar"/>
    <w:rsid w:val="008B6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85F"/>
    <w:rPr>
      <w:rFonts w:ascii="Times New Roman" w:eastAsia="Times New Roman" w:hAnsi="Times New Roman" w:cs="Times New Roman"/>
      <w:sz w:val="16"/>
      <w:lang w:val="en-US" w:eastAsia="en-US"/>
    </w:rPr>
  </w:style>
  <w:style w:type="paragraph" w:styleId="ListBullet">
    <w:name w:val="List Bullet"/>
    <w:basedOn w:val="List"/>
    <w:rsid w:val="008B685F"/>
    <w:pPr>
      <w:numPr>
        <w:numId w:val="14"/>
      </w:numPr>
      <w:tabs>
        <w:tab w:val="clear" w:pos="340"/>
      </w:tabs>
      <w:spacing w:before="40" w:after="40"/>
    </w:pPr>
  </w:style>
  <w:style w:type="character" w:customStyle="1" w:styleId="SpecialBold">
    <w:name w:val="Special Bold"/>
    <w:basedOn w:val="DefaultParagraphFont"/>
    <w:rsid w:val="008B685F"/>
    <w:rPr>
      <w:b/>
      <w:spacing w:val="0"/>
    </w:rPr>
  </w:style>
  <w:style w:type="paragraph" w:styleId="ListBullet2">
    <w:name w:val="List Bullet 2"/>
    <w:basedOn w:val="List2"/>
    <w:rsid w:val="008B685F"/>
    <w:pPr>
      <w:numPr>
        <w:numId w:val="15"/>
      </w:numPr>
      <w:tabs>
        <w:tab w:val="clear" w:pos="680"/>
      </w:tabs>
    </w:pPr>
  </w:style>
  <w:style w:type="paragraph" w:styleId="Header">
    <w:name w:val="header"/>
    <w:basedOn w:val="Normal"/>
    <w:link w:val="HeaderChar"/>
    <w:rsid w:val="008B6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8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685F"/>
    <w:pPr>
      <w:spacing w:before="240" w:after="120"/>
      <w:outlineLvl w:val="0"/>
    </w:pPr>
    <w:rPr>
      <w:rFonts w:ascii="Times New Roman" w:hAnsi="Times New Roman"/>
      <w:b/>
      <w:sz w:val="28"/>
    </w:rPr>
  </w:style>
  <w:style w:type="paragraph" w:customStyle="1" w:styleId="AllowPageBreak">
    <w:name w:val="AllowPageBreak"/>
    <w:rsid w:val="008B68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685F"/>
    <w:pPr>
      <w:numPr>
        <w:numId w:val="3"/>
      </w:numPr>
      <w:tabs>
        <w:tab w:val="clear" w:pos="1021"/>
      </w:tabs>
      <w:ind w:left="1037" w:hanging="357"/>
    </w:pPr>
  </w:style>
  <w:style w:type="character" w:customStyle="1" w:styleId="BoldandItalics">
    <w:name w:val="Bold and Italics"/>
    <w:qFormat/>
    <w:rsid w:val="008B685F"/>
    <w:rPr>
      <w:b/>
      <w:i/>
      <w:u w:val="none"/>
    </w:rPr>
  </w:style>
  <w:style w:type="character" w:customStyle="1" w:styleId="Heading2Char">
    <w:name w:val="Heading 2 Char"/>
    <w:basedOn w:val="DefaultParagraphFont"/>
    <w:link w:val="Heading2"/>
    <w:rsid w:val="008B6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8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68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685F"/>
    <w:rPr>
      <w:rFonts w:ascii="Courier New" w:eastAsia="Times New Roman" w:hAnsi="Courier New" w:cs="Times New Roman"/>
      <w:i/>
      <w:szCs w:val="20"/>
      <w:lang w:val="en-US" w:eastAsia="en-US"/>
    </w:rPr>
  </w:style>
  <w:style w:type="paragraph" w:customStyle="1" w:styleId="HeadingBase">
    <w:name w:val="Heading Base"/>
    <w:rsid w:val="008B6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85F"/>
    <w:pPr>
      <w:tabs>
        <w:tab w:val="right" w:leader="dot" w:pos="9072"/>
      </w:tabs>
      <w:ind w:left="567"/>
    </w:pPr>
    <w:rPr>
      <w:szCs w:val="22"/>
    </w:rPr>
  </w:style>
  <w:style w:type="paragraph" w:customStyle="1" w:styleId="TOCBase">
    <w:name w:val="TOC Base"/>
    <w:rsid w:val="008B6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85F"/>
    <w:pPr>
      <w:tabs>
        <w:tab w:val="right" w:leader="dot" w:pos="9072"/>
      </w:tabs>
      <w:spacing w:before="40" w:after="40"/>
      <w:ind w:left="284"/>
    </w:pPr>
    <w:rPr>
      <w:rFonts w:ascii="Times New Roman" w:hAnsi="Times New Roman"/>
    </w:rPr>
  </w:style>
  <w:style w:type="paragraph" w:styleId="TOC1">
    <w:name w:val="toc 1"/>
    <w:basedOn w:val="TOCBase"/>
    <w:next w:val="Normal"/>
    <w:rsid w:val="008B68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85F"/>
    <w:pPr>
      <w:spacing w:before="5040"/>
      <w:jc w:val="center"/>
    </w:pPr>
    <w:rPr>
      <w:sz w:val="48"/>
      <w:szCs w:val="72"/>
      <w:lang w:val="en-US"/>
    </w:rPr>
  </w:style>
  <w:style w:type="character" w:customStyle="1" w:styleId="TitleChar">
    <w:name w:val="Title Char"/>
    <w:basedOn w:val="DefaultParagraphFont"/>
    <w:link w:val="Title"/>
    <w:rsid w:val="008B6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85F"/>
    <w:pPr>
      <w:tabs>
        <w:tab w:val="left" w:pos="3600"/>
        <w:tab w:val="left" w:pos="3958"/>
      </w:tabs>
    </w:pPr>
  </w:style>
  <w:style w:type="paragraph" w:styleId="List">
    <w:name w:val="List"/>
    <w:basedOn w:val="BodyText"/>
    <w:next w:val="BodyText"/>
    <w:rsid w:val="008B685F"/>
    <w:pPr>
      <w:tabs>
        <w:tab w:val="left" w:pos="340"/>
      </w:tabs>
      <w:spacing w:before="60" w:after="60"/>
      <w:ind w:left="340" w:hanging="340"/>
    </w:pPr>
  </w:style>
  <w:style w:type="paragraph" w:customStyle="1" w:styleId="Note">
    <w:name w:val="Note"/>
    <w:basedOn w:val="BodyText"/>
    <w:rsid w:val="008B6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85F"/>
    <w:pPr>
      <w:framePr w:wrap="auto" w:hAnchor="text" w:y="6049"/>
    </w:pPr>
    <w:rPr>
      <w:color w:val="000000"/>
      <w:sz w:val="40"/>
    </w:rPr>
  </w:style>
  <w:style w:type="paragraph" w:customStyle="1" w:styleId="TOCTitle">
    <w:name w:val="TOCTitle"/>
    <w:basedOn w:val="Heading1"/>
    <w:rsid w:val="008B685F"/>
    <w:pPr>
      <w:spacing w:after="240"/>
      <w:jc w:val="center"/>
      <w:outlineLvl w:val="9"/>
    </w:pPr>
    <w:rPr>
      <w:caps/>
    </w:rPr>
  </w:style>
  <w:style w:type="paragraph" w:customStyle="1" w:styleId="Version">
    <w:name w:val="Version"/>
    <w:rsid w:val="008B6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85F"/>
    <w:pPr>
      <w:keepNext w:val="0"/>
      <w:tabs>
        <w:tab w:val="right" w:pos="4176"/>
      </w:tabs>
      <w:ind w:left="198" w:hanging="198"/>
    </w:pPr>
    <w:rPr>
      <w:rFonts w:ascii="Garamond" w:hAnsi="Garamond"/>
    </w:rPr>
  </w:style>
  <w:style w:type="paragraph" w:styleId="IndexHeading">
    <w:name w:val="index heading"/>
    <w:basedOn w:val="Normal"/>
    <w:next w:val="Index1"/>
    <w:semiHidden/>
    <w:rsid w:val="008B685F"/>
    <w:pPr>
      <w:spacing w:before="120" w:after="120"/>
    </w:pPr>
    <w:rPr>
      <w:rFonts w:ascii="Arial" w:hAnsi="Arial"/>
      <w:b/>
      <w:color w:val="918585"/>
      <w:sz w:val="24"/>
    </w:rPr>
  </w:style>
  <w:style w:type="paragraph" w:customStyle="1" w:styleId="Chapter">
    <w:name w:val="Chapter"/>
    <w:basedOn w:val="Normal"/>
    <w:rsid w:val="008B685F"/>
    <w:pPr>
      <w:spacing w:before="240"/>
    </w:pPr>
    <w:rPr>
      <w:rFonts w:ascii="Times New Roman" w:hAnsi="Times New Roman"/>
      <w:smallCaps/>
      <w:spacing w:val="80"/>
      <w:sz w:val="28"/>
    </w:rPr>
  </w:style>
  <w:style w:type="paragraph" w:customStyle="1" w:styleId="InChapter">
    <w:name w:val="InChapter"/>
    <w:basedOn w:val="Heading3"/>
    <w:rsid w:val="008B685F"/>
    <w:pPr>
      <w:spacing w:after="240"/>
      <w:outlineLvl w:val="9"/>
    </w:pPr>
    <w:rPr>
      <w:noProof/>
    </w:rPr>
  </w:style>
  <w:style w:type="paragraph" w:styleId="Index2">
    <w:name w:val="index 2"/>
    <w:basedOn w:val="Normal"/>
    <w:next w:val="Normal"/>
    <w:semiHidden/>
    <w:rsid w:val="008B685F"/>
    <w:pPr>
      <w:tabs>
        <w:tab w:val="right" w:pos="4176"/>
      </w:tabs>
      <w:ind w:left="568" w:hanging="284"/>
    </w:pPr>
    <w:rPr>
      <w:rFonts w:ascii="Garamond" w:hAnsi="Garamond"/>
    </w:rPr>
  </w:style>
  <w:style w:type="paragraph" w:customStyle="1" w:styleId="Byline">
    <w:name w:val="Byline"/>
    <w:rsid w:val="008B6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85F"/>
    <w:pPr>
      <w:tabs>
        <w:tab w:val="clear" w:pos="3600"/>
        <w:tab w:val="clear" w:pos="3958"/>
      </w:tabs>
      <w:jc w:val="right"/>
    </w:pPr>
  </w:style>
  <w:style w:type="character" w:styleId="Emphasis">
    <w:name w:val="Emphasis"/>
    <w:basedOn w:val="DefaultParagraphFont"/>
    <w:qFormat/>
    <w:rsid w:val="008B685F"/>
    <w:rPr>
      <w:i/>
    </w:rPr>
  </w:style>
  <w:style w:type="paragraph" w:styleId="Caption">
    <w:name w:val="caption"/>
    <w:basedOn w:val="BodyText"/>
    <w:next w:val="Normal"/>
    <w:qFormat/>
    <w:rsid w:val="008B685F"/>
    <w:pPr>
      <w:framePr w:w="2268" w:hSpace="181" w:vSpace="181" w:wrap="around" w:vAnchor="text" w:hAnchor="page" w:x="1135" w:y="285" w:anchorLock="1"/>
    </w:pPr>
    <w:rPr>
      <w:i/>
    </w:rPr>
  </w:style>
  <w:style w:type="paragraph" w:customStyle="1" w:styleId="MiniTOCTitle">
    <w:name w:val="MiniTOCTitle"/>
    <w:basedOn w:val="Heading4"/>
    <w:rsid w:val="008B685F"/>
    <w:pPr>
      <w:spacing w:before="240"/>
      <w:outlineLvl w:val="9"/>
    </w:pPr>
    <w:rPr>
      <w:noProof/>
      <w:sz w:val="24"/>
    </w:rPr>
  </w:style>
  <w:style w:type="paragraph" w:customStyle="1" w:styleId="MiniTOCItem">
    <w:name w:val="MiniTOCItem"/>
    <w:basedOn w:val="ListBullet"/>
    <w:rsid w:val="008B685F"/>
    <w:pPr>
      <w:numPr>
        <w:numId w:val="0"/>
      </w:numPr>
      <w:tabs>
        <w:tab w:val="right" w:leader="dot" w:pos="6521"/>
      </w:tabs>
      <w:spacing w:before="0" w:after="0"/>
    </w:pPr>
  </w:style>
  <w:style w:type="paragraph" w:customStyle="1" w:styleId="TOFTitle">
    <w:name w:val="TOFTitle"/>
    <w:basedOn w:val="TOCTitle"/>
    <w:rsid w:val="008B685F"/>
  </w:style>
  <w:style w:type="paragraph" w:styleId="TableofFigures">
    <w:name w:val="table of figures"/>
    <w:basedOn w:val="Normal"/>
    <w:next w:val="Normal"/>
    <w:semiHidden/>
    <w:rsid w:val="008B685F"/>
    <w:pPr>
      <w:tabs>
        <w:tab w:val="right" w:leader="dot" w:pos="9072"/>
      </w:tabs>
      <w:ind w:left="970" w:hanging="403"/>
    </w:pPr>
    <w:rPr>
      <w:rFonts w:ascii="Times New Roman" w:hAnsi="Times New Roman"/>
      <w:b/>
    </w:rPr>
  </w:style>
  <w:style w:type="paragraph" w:styleId="ListNumber">
    <w:name w:val="List Number"/>
    <w:basedOn w:val="List"/>
    <w:rsid w:val="008B685F"/>
    <w:pPr>
      <w:numPr>
        <w:numId w:val="12"/>
      </w:numPr>
    </w:pPr>
  </w:style>
  <w:style w:type="character" w:customStyle="1" w:styleId="WingdingSymbols">
    <w:name w:val="Wingding Symbols"/>
    <w:rsid w:val="008B685F"/>
    <w:rPr>
      <w:rFonts w:ascii="Wingdings" w:hAnsi="Wingdings"/>
    </w:rPr>
  </w:style>
  <w:style w:type="paragraph" w:customStyle="1" w:styleId="TableHeading">
    <w:name w:val="Table Heading"/>
    <w:basedOn w:val="HeadingBase"/>
    <w:rsid w:val="008B685F"/>
    <w:pPr>
      <w:keepLines/>
      <w:pBdr>
        <w:bottom w:val="single" w:sz="6" w:space="1" w:color="918585"/>
      </w:pBdr>
      <w:spacing w:before="240"/>
    </w:pPr>
  </w:style>
  <w:style w:type="character" w:customStyle="1" w:styleId="HotSpot">
    <w:name w:val="HotSpot"/>
    <w:rsid w:val="008B685F"/>
    <w:rPr>
      <w:color w:val="0033CC"/>
      <w:u w:val="none"/>
    </w:rPr>
  </w:style>
  <w:style w:type="paragraph" w:customStyle="1" w:styleId="BodyTextRight">
    <w:name w:val="Body Text Right"/>
    <w:basedOn w:val="BodyText"/>
    <w:rsid w:val="008B685F"/>
    <w:pPr>
      <w:spacing w:before="0" w:after="0"/>
      <w:jc w:val="right"/>
    </w:pPr>
  </w:style>
  <w:style w:type="paragraph" w:styleId="Index3">
    <w:name w:val="index 3"/>
    <w:basedOn w:val="ListNumber2"/>
    <w:next w:val="Normal"/>
    <w:semiHidden/>
    <w:rsid w:val="008B685F"/>
    <w:pPr>
      <w:numPr>
        <w:numId w:val="0"/>
      </w:numPr>
      <w:tabs>
        <w:tab w:val="right" w:leader="dot" w:pos="4176"/>
      </w:tabs>
    </w:pPr>
  </w:style>
  <w:style w:type="paragraph" w:styleId="ListNumber2">
    <w:name w:val="List Number 2"/>
    <w:basedOn w:val="List2"/>
    <w:rsid w:val="008B685F"/>
    <w:pPr>
      <w:numPr>
        <w:numId w:val="11"/>
      </w:numPr>
      <w:tabs>
        <w:tab w:val="clear" w:pos="1060"/>
      </w:tabs>
    </w:pPr>
  </w:style>
  <w:style w:type="paragraph" w:customStyle="1" w:styleId="MarginNote">
    <w:name w:val="Margin Note"/>
    <w:basedOn w:val="BodyText"/>
    <w:rsid w:val="008B6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8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685F"/>
    <w:rPr>
      <w:sz w:val="32"/>
    </w:rPr>
  </w:style>
  <w:style w:type="paragraph" w:customStyle="1" w:styleId="HeadingProcedure">
    <w:name w:val="Heading Procedure"/>
    <w:basedOn w:val="HeadingBase"/>
    <w:next w:val="Normal"/>
    <w:rsid w:val="008B685F"/>
    <w:pPr>
      <w:tabs>
        <w:tab w:val="left" w:pos="0"/>
      </w:tabs>
      <w:spacing w:before="120" w:after="60"/>
    </w:pPr>
    <w:rPr>
      <w:i/>
      <w:color w:val="918585"/>
      <w:sz w:val="22"/>
    </w:rPr>
  </w:style>
  <w:style w:type="paragraph" w:customStyle="1" w:styleId="TableBodyText">
    <w:name w:val="Table Body Text"/>
    <w:basedOn w:val="BodyText"/>
    <w:rsid w:val="008B685F"/>
    <w:pPr>
      <w:spacing w:before="60" w:after="60"/>
    </w:pPr>
  </w:style>
  <w:style w:type="paragraph" w:styleId="ListContinue">
    <w:name w:val="List Continue"/>
    <w:basedOn w:val="List"/>
    <w:rsid w:val="008B685F"/>
    <w:pPr>
      <w:ind w:firstLine="0"/>
    </w:pPr>
  </w:style>
  <w:style w:type="paragraph" w:customStyle="1" w:styleId="ListNote">
    <w:name w:val="List Note"/>
    <w:basedOn w:val="List"/>
    <w:rsid w:val="008B685F"/>
    <w:pPr>
      <w:pBdr>
        <w:top w:val="single" w:sz="6" w:space="2" w:color="918585"/>
        <w:bottom w:val="single" w:sz="6" w:space="2" w:color="918585"/>
      </w:pBdr>
      <w:tabs>
        <w:tab w:val="left" w:pos="1021"/>
      </w:tabs>
      <w:ind w:firstLine="0"/>
    </w:pPr>
  </w:style>
  <w:style w:type="paragraph" w:customStyle="1" w:styleId="Warning">
    <w:name w:val="Warning"/>
    <w:basedOn w:val="BodyText"/>
    <w:rsid w:val="008B685F"/>
    <w:pPr>
      <w:shd w:val="clear" w:color="auto" w:fill="D9D9D9"/>
      <w:tabs>
        <w:tab w:val="left" w:pos="992"/>
      </w:tabs>
      <w:ind w:left="119" w:right="119"/>
    </w:pPr>
    <w:rPr>
      <w:sz w:val="20"/>
    </w:rPr>
  </w:style>
  <w:style w:type="paragraph" w:customStyle="1" w:styleId="MarginIcons">
    <w:name w:val="Margin Icons"/>
    <w:basedOn w:val="BodyText"/>
    <w:rsid w:val="008B6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85F"/>
    <w:rPr>
      <w:rFonts w:ascii="Courier New" w:hAnsi="Courier New"/>
    </w:rPr>
  </w:style>
  <w:style w:type="paragraph" w:customStyle="1" w:styleId="NoteBullet">
    <w:name w:val="Note Bullet"/>
    <w:basedOn w:val="Note"/>
    <w:rsid w:val="008B685F"/>
    <w:pPr>
      <w:tabs>
        <w:tab w:val="clear" w:pos="680"/>
      </w:tabs>
      <w:spacing w:before="60" w:after="60"/>
    </w:pPr>
  </w:style>
  <w:style w:type="paragraph" w:customStyle="1" w:styleId="SubHeading2">
    <w:name w:val="SubHeading2"/>
    <w:basedOn w:val="HeadingBase"/>
    <w:rsid w:val="008B685F"/>
    <w:pPr>
      <w:spacing w:before="240" w:after="60"/>
    </w:pPr>
    <w:rPr>
      <w:sz w:val="20"/>
    </w:rPr>
  </w:style>
  <w:style w:type="paragraph" w:customStyle="1" w:styleId="SubHeading1">
    <w:name w:val="SubHeading1"/>
    <w:basedOn w:val="HeadingBase"/>
    <w:rsid w:val="008B685F"/>
    <w:pPr>
      <w:spacing w:before="240" w:after="60"/>
    </w:pPr>
    <w:rPr>
      <w:color w:val="918585"/>
      <w:sz w:val="22"/>
    </w:rPr>
  </w:style>
  <w:style w:type="paragraph" w:customStyle="1" w:styleId="SideHeading">
    <w:name w:val="Side Heading"/>
    <w:basedOn w:val="HeadingBase"/>
    <w:rsid w:val="008B6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85F"/>
    <w:pPr>
      <w:numPr>
        <w:numId w:val="13"/>
      </w:numPr>
    </w:pPr>
  </w:style>
  <w:style w:type="paragraph" w:styleId="PlainText">
    <w:name w:val="Plain Text"/>
    <w:basedOn w:val="Normal"/>
    <w:link w:val="PlainTextChar"/>
    <w:rsid w:val="008B685F"/>
    <w:rPr>
      <w:sz w:val="20"/>
    </w:rPr>
  </w:style>
  <w:style w:type="character" w:customStyle="1" w:styleId="PlainTextChar">
    <w:name w:val="Plain Text Char"/>
    <w:basedOn w:val="DefaultParagraphFont"/>
    <w:link w:val="PlainText"/>
    <w:rsid w:val="008B68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685F"/>
    <w:rPr>
      <w:b/>
      <w:smallCaps/>
    </w:rPr>
  </w:style>
  <w:style w:type="paragraph" w:customStyle="1" w:styleId="TableListNumber">
    <w:name w:val="Table List Number"/>
    <w:basedOn w:val="ListNumber"/>
    <w:rsid w:val="008B685F"/>
    <w:pPr>
      <w:numPr>
        <w:numId w:val="0"/>
      </w:numPr>
    </w:pPr>
  </w:style>
  <w:style w:type="paragraph" w:styleId="TOC4">
    <w:name w:val="toc 4"/>
    <w:basedOn w:val="TOCBase"/>
    <w:next w:val="Normal"/>
    <w:semiHidden/>
    <w:rsid w:val="008B685F"/>
    <w:pPr>
      <w:tabs>
        <w:tab w:val="right" w:leader="dot" w:pos="9071"/>
      </w:tabs>
      <w:ind w:left="1701"/>
    </w:pPr>
  </w:style>
  <w:style w:type="paragraph" w:customStyle="1" w:styleId="ListAlpha">
    <w:name w:val="List Alpha"/>
    <w:basedOn w:val="List"/>
    <w:rsid w:val="008B685F"/>
    <w:pPr>
      <w:numPr>
        <w:numId w:val="10"/>
      </w:numPr>
    </w:pPr>
  </w:style>
  <w:style w:type="paragraph" w:customStyle="1" w:styleId="ListAlpha2">
    <w:name w:val="List Alpha 2"/>
    <w:basedOn w:val="List2"/>
    <w:rsid w:val="008B685F"/>
    <w:pPr>
      <w:numPr>
        <w:numId w:val="9"/>
      </w:numPr>
    </w:pPr>
  </w:style>
  <w:style w:type="paragraph" w:styleId="List2">
    <w:name w:val="List 2"/>
    <w:basedOn w:val="BodyText"/>
    <w:rsid w:val="008B685F"/>
    <w:pPr>
      <w:tabs>
        <w:tab w:val="left" w:pos="680"/>
      </w:tabs>
      <w:spacing w:before="60" w:after="60"/>
      <w:ind w:left="680" w:hanging="340"/>
    </w:pPr>
  </w:style>
  <w:style w:type="paragraph" w:styleId="List3">
    <w:name w:val="List 3"/>
    <w:basedOn w:val="BodyText"/>
    <w:rsid w:val="008B685F"/>
    <w:pPr>
      <w:tabs>
        <w:tab w:val="left" w:pos="1021"/>
      </w:tabs>
      <w:spacing w:before="60" w:after="60"/>
      <w:ind w:left="1020" w:hanging="340"/>
    </w:pPr>
  </w:style>
  <w:style w:type="paragraph" w:styleId="List4">
    <w:name w:val="List 4"/>
    <w:basedOn w:val="BodyText"/>
    <w:rsid w:val="008B685F"/>
    <w:pPr>
      <w:tabs>
        <w:tab w:val="left" w:pos="1361"/>
      </w:tabs>
      <w:spacing w:before="60" w:after="60"/>
      <w:ind w:left="1361" w:hanging="340"/>
    </w:pPr>
  </w:style>
  <w:style w:type="paragraph" w:styleId="List5">
    <w:name w:val="List 5"/>
    <w:basedOn w:val="BodyText"/>
    <w:rsid w:val="008B685F"/>
    <w:pPr>
      <w:tabs>
        <w:tab w:val="left" w:pos="1701"/>
      </w:tabs>
      <w:spacing w:before="60" w:after="60"/>
      <w:ind w:left="1701" w:hanging="340"/>
    </w:pPr>
  </w:style>
  <w:style w:type="paragraph" w:styleId="ListBullet4">
    <w:name w:val="List Bullet 4"/>
    <w:basedOn w:val="List4"/>
    <w:rsid w:val="008B685F"/>
    <w:pPr>
      <w:numPr>
        <w:numId w:val="4"/>
      </w:numPr>
    </w:pPr>
  </w:style>
  <w:style w:type="paragraph" w:styleId="ListBullet5">
    <w:name w:val="List Bullet 5"/>
    <w:basedOn w:val="List5"/>
    <w:rsid w:val="008B685F"/>
    <w:pPr>
      <w:numPr>
        <w:numId w:val="5"/>
      </w:numPr>
    </w:pPr>
  </w:style>
  <w:style w:type="paragraph" w:styleId="ListContinue2">
    <w:name w:val="List Continue 2"/>
    <w:basedOn w:val="List2"/>
    <w:rsid w:val="008B685F"/>
    <w:pPr>
      <w:ind w:firstLine="0"/>
    </w:pPr>
  </w:style>
  <w:style w:type="paragraph" w:styleId="ListContinue3">
    <w:name w:val="List Continue 3"/>
    <w:basedOn w:val="List3"/>
    <w:rsid w:val="008B685F"/>
    <w:pPr>
      <w:ind w:left="1021" w:firstLine="0"/>
    </w:pPr>
  </w:style>
  <w:style w:type="paragraph" w:styleId="ListContinue4">
    <w:name w:val="List Continue 4"/>
    <w:basedOn w:val="List4"/>
    <w:rsid w:val="008B685F"/>
    <w:pPr>
      <w:ind w:firstLine="0"/>
    </w:pPr>
  </w:style>
  <w:style w:type="paragraph" w:styleId="ListContinue5">
    <w:name w:val="List Continue 5"/>
    <w:basedOn w:val="List5"/>
    <w:rsid w:val="008B685F"/>
    <w:pPr>
      <w:ind w:firstLine="0"/>
    </w:pPr>
  </w:style>
  <w:style w:type="paragraph" w:styleId="ListNumber3">
    <w:name w:val="List Number 3"/>
    <w:basedOn w:val="List3"/>
    <w:rsid w:val="008B685F"/>
    <w:pPr>
      <w:numPr>
        <w:numId w:val="6"/>
      </w:numPr>
    </w:pPr>
  </w:style>
  <w:style w:type="paragraph" w:styleId="ListNumber4">
    <w:name w:val="List Number 4"/>
    <w:basedOn w:val="List4"/>
    <w:rsid w:val="008B685F"/>
    <w:pPr>
      <w:numPr>
        <w:numId w:val="7"/>
      </w:numPr>
    </w:pPr>
  </w:style>
  <w:style w:type="paragraph" w:styleId="ListNumber5">
    <w:name w:val="List Number 5"/>
    <w:basedOn w:val="List5"/>
    <w:rsid w:val="008B685F"/>
    <w:pPr>
      <w:numPr>
        <w:numId w:val="8"/>
      </w:numPr>
    </w:pPr>
  </w:style>
  <w:style w:type="paragraph" w:styleId="BlockText">
    <w:name w:val="Block Text"/>
    <w:basedOn w:val="Normal"/>
    <w:rsid w:val="008B685F"/>
    <w:pPr>
      <w:spacing w:after="120"/>
      <w:ind w:left="1440" w:right="1440"/>
    </w:pPr>
  </w:style>
  <w:style w:type="character" w:customStyle="1" w:styleId="Subscript">
    <w:name w:val="Subscript"/>
    <w:basedOn w:val="DefaultParagraphFont"/>
    <w:rsid w:val="008B685F"/>
    <w:rPr>
      <w:sz w:val="16"/>
      <w:vertAlign w:val="subscript"/>
    </w:rPr>
  </w:style>
  <w:style w:type="character" w:customStyle="1" w:styleId="Superscript">
    <w:name w:val="Superscript"/>
    <w:basedOn w:val="DefaultParagraphFont"/>
    <w:rsid w:val="008B685F"/>
    <w:rPr>
      <w:sz w:val="16"/>
      <w:vertAlign w:val="superscript"/>
    </w:rPr>
  </w:style>
  <w:style w:type="character" w:customStyle="1" w:styleId="Symbols">
    <w:name w:val="Symbols"/>
    <w:basedOn w:val="DefaultParagraphFont"/>
    <w:rsid w:val="008B685F"/>
    <w:rPr>
      <w:rFonts w:ascii="Symbol" w:hAnsi="Symbol"/>
    </w:rPr>
  </w:style>
  <w:style w:type="character" w:customStyle="1" w:styleId="MenuOptions">
    <w:name w:val="Menu Options"/>
    <w:basedOn w:val="DefaultParagraphFont"/>
    <w:rsid w:val="008B685F"/>
    <w:rPr>
      <w:rFonts w:ascii="Arial Narrow" w:hAnsi="Arial Narrow"/>
      <w:smallCaps/>
    </w:rPr>
  </w:style>
  <w:style w:type="character" w:customStyle="1" w:styleId="Buttons">
    <w:name w:val="Buttons"/>
    <w:basedOn w:val="DefaultParagraphFont"/>
    <w:rsid w:val="008B685F"/>
    <w:rPr>
      <w:b/>
    </w:rPr>
  </w:style>
  <w:style w:type="character" w:customStyle="1" w:styleId="Underlined">
    <w:name w:val="Underlined"/>
    <w:basedOn w:val="DefaultParagraphFont"/>
    <w:rsid w:val="008B685F"/>
    <w:rPr>
      <w:u w:val="single"/>
    </w:rPr>
  </w:style>
  <w:style w:type="paragraph" w:customStyle="1" w:styleId="TableBodyTextRight">
    <w:name w:val="Table Body Text Right"/>
    <w:basedOn w:val="TableBodyText"/>
    <w:rsid w:val="008B685F"/>
    <w:pPr>
      <w:widowControl w:val="0"/>
      <w:autoSpaceDE w:val="0"/>
      <w:autoSpaceDN w:val="0"/>
      <w:adjustRightInd w:val="0"/>
      <w:jc w:val="right"/>
    </w:pPr>
    <w:rPr>
      <w:rFonts w:cs="Arial"/>
      <w:szCs w:val="18"/>
    </w:rPr>
  </w:style>
  <w:style w:type="paragraph" w:customStyle="1" w:styleId="CopyrightText">
    <w:name w:val="Copyright Text"/>
    <w:basedOn w:val="BodyText"/>
    <w:rsid w:val="008B685F"/>
    <w:rPr>
      <w:sz w:val="18"/>
    </w:rPr>
  </w:style>
  <w:style w:type="paragraph" w:customStyle="1" w:styleId="BodySmallRight">
    <w:name w:val="Body Small Right"/>
    <w:basedOn w:val="BodyTextRight"/>
    <w:rsid w:val="008B685F"/>
    <w:rPr>
      <w:sz w:val="18"/>
      <w:szCs w:val="18"/>
    </w:rPr>
  </w:style>
  <w:style w:type="paragraph" w:customStyle="1" w:styleId="MarginEdition">
    <w:name w:val="Margin Edition"/>
    <w:basedOn w:val="MarginNote"/>
    <w:rsid w:val="008B685F"/>
    <w:pPr>
      <w:spacing w:before="0" w:after="0"/>
    </w:pPr>
    <w:rPr>
      <w:rFonts w:ascii="Times New Roman" w:hAnsi="Times New Roman"/>
      <w:color w:val="999999"/>
    </w:rPr>
  </w:style>
  <w:style w:type="paragraph" w:customStyle="1" w:styleId="Spacer">
    <w:name w:val="Spacer"/>
    <w:basedOn w:val="Normal"/>
    <w:rsid w:val="008B685F"/>
    <w:rPr>
      <w:sz w:val="2"/>
      <w:szCs w:val="2"/>
    </w:rPr>
  </w:style>
  <w:style w:type="character" w:customStyle="1" w:styleId="Small">
    <w:name w:val="Small"/>
    <w:basedOn w:val="DefaultParagraphFont"/>
    <w:rsid w:val="008B685F"/>
    <w:rPr>
      <w:sz w:val="16"/>
    </w:rPr>
  </w:style>
  <w:style w:type="paragraph" w:customStyle="1" w:styleId="WideTable">
    <w:name w:val="Wide Table"/>
    <w:basedOn w:val="Normal"/>
    <w:rsid w:val="008B685F"/>
    <w:pPr>
      <w:ind w:left="-1418"/>
    </w:pPr>
    <w:rPr>
      <w:sz w:val="2"/>
      <w:szCs w:val="2"/>
    </w:rPr>
  </w:style>
  <w:style w:type="character" w:styleId="PageNumber">
    <w:name w:val="page number"/>
    <w:basedOn w:val="DefaultParagraphFont"/>
    <w:rsid w:val="008B685F"/>
  </w:style>
  <w:style w:type="paragraph" w:styleId="Quote">
    <w:name w:val="Quote"/>
    <w:basedOn w:val="Heading1"/>
    <w:link w:val="QuoteChar"/>
    <w:qFormat/>
    <w:rsid w:val="008B685F"/>
    <w:rPr>
      <w:b w:val="0"/>
      <w:sz w:val="72"/>
      <w:szCs w:val="72"/>
      <w:lang w:val="en-NZ"/>
    </w:rPr>
  </w:style>
  <w:style w:type="character" w:customStyle="1" w:styleId="QuoteChar">
    <w:name w:val="Quote Char"/>
    <w:basedOn w:val="DefaultParagraphFont"/>
    <w:link w:val="Quote"/>
    <w:rsid w:val="008B6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85F"/>
    <w:pPr>
      <w:pageBreakBefore/>
    </w:pPr>
  </w:style>
  <w:style w:type="paragraph" w:customStyle="1" w:styleId="Border">
    <w:name w:val="Border"/>
    <w:basedOn w:val="Normal"/>
    <w:qFormat/>
    <w:rsid w:val="008B6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85F"/>
    <w:rPr>
      <w:b/>
      <w:bCs/>
      <w:i/>
      <w:iCs/>
      <w:color w:val="auto"/>
    </w:rPr>
  </w:style>
  <w:style w:type="paragraph" w:styleId="IntenseQuote">
    <w:name w:val="Intense Quote"/>
    <w:basedOn w:val="Normal"/>
    <w:next w:val="Normal"/>
    <w:link w:val="IntenseQuoteChar"/>
    <w:uiPriority w:val="30"/>
    <w:qFormat/>
    <w:rsid w:val="008B6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8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685F"/>
    <w:rPr>
      <w:smallCaps/>
      <w:color w:val="auto"/>
      <w:u w:val="single"/>
    </w:rPr>
  </w:style>
  <w:style w:type="character" w:styleId="IntenseReference">
    <w:name w:val="Intense Reference"/>
    <w:basedOn w:val="DefaultParagraphFont"/>
    <w:uiPriority w:val="32"/>
    <w:qFormat/>
    <w:rsid w:val="008B685F"/>
    <w:rPr>
      <w:b/>
      <w:bCs/>
      <w:smallCaps/>
      <w:color w:val="auto"/>
      <w:spacing w:val="5"/>
      <w:u w:val="single"/>
    </w:rPr>
  </w:style>
  <w:style w:type="paragraph" w:customStyle="1" w:styleId="2ColumnHeading">
    <w:name w:val="2Column Heading"/>
    <w:basedOn w:val="BodyText"/>
    <w:qFormat/>
    <w:rsid w:val="008B685F"/>
    <w:pPr>
      <w:spacing w:after="60"/>
      <w:ind w:left="-2268"/>
    </w:pPr>
    <w:rPr>
      <w:b/>
    </w:rPr>
  </w:style>
  <w:style w:type="paragraph" w:customStyle="1" w:styleId="Heading1TOC">
    <w:name w:val="Heading1 TOC"/>
    <w:basedOn w:val="Normal"/>
    <w:qFormat/>
    <w:rsid w:val="008B685F"/>
    <w:pPr>
      <w:spacing w:before="240" w:after="120"/>
    </w:pPr>
    <w:rPr>
      <w:rFonts w:ascii="Times New Roman" w:hAnsi="Times New Roman"/>
      <w:b/>
      <w:sz w:val="32"/>
    </w:rPr>
  </w:style>
  <w:style w:type="paragraph" w:customStyle="1" w:styleId="Heading2TOC">
    <w:name w:val="Heading2 TOC"/>
    <w:basedOn w:val="Normal"/>
    <w:qFormat/>
    <w:rsid w:val="008B685F"/>
    <w:pPr>
      <w:spacing w:before="240" w:after="60"/>
    </w:pPr>
    <w:rPr>
      <w:rFonts w:ascii="Times New Roman" w:hAnsi="Times New Roman"/>
      <w:b/>
      <w:sz w:val="28"/>
    </w:rPr>
  </w:style>
  <w:style w:type="character" w:customStyle="1" w:styleId="Underline">
    <w:name w:val="Underline"/>
    <w:basedOn w:val="DefaultParagraphFont"/>
    <w:qFormat/>
    <w:rsid w:val="008B685F"/>
    <w:rPr>
      <w:u w:val="single"/>
    </w:rPr>
  </w:style>
  <w:style w:type="paragraph" w:styleId="BalloonText">
    <w:name w:val="Balloon Text"/>
    <w:basedOn w:val="Normal"/>
    <w:link w:val="BalloonTextChar"/>
    <w:rsid w:val="008B685F"/>
    <w:rPr>
      <w:rFonts w:ascii="Tahoma" w:hAnsi="Tahoma" w:cs="Tahoma"/>
      <w:sz w:val="16"/>
      <w:szCs w:val="16"/>
    </w:rPr>
  </w:style>
  <w:style w:type="character" w:customStyle="1" w:styleId="BalloonTextChar">
    <w:name w:val="Balloon Text Char"/>
    <w:basedOn w:val="DefaultParagraphFont"/>
    <w:link w:val="BalloonText"/>
    <w:rsid w:val="008B68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68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8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1603</Words>
  <Characters>10576</Characters>
  <Application>Microsoft Office Word</Application>
  <DocSecurity>0</DocSecurity>
  <Lines>444</Lines>
  <Paragraphs>298</Paragraphs>
  <ScaleCrop>false</ScaleCrop>
  <Company>Author-it Software Corporation Ltd.</Company>
  <LinksUpToDate>false</LinksUpToDate>
  <CharactersWithSpaces>12085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CPPWMT3046A Conduct resource recovery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2012-05-26T06:33:00Z</dcterms:created>
  <dcterms:modified xsi:type="dcterms:W3CDTF">2012-05-26T06:33:00Z</dcterms:modified>
</cp:coreProperties>
</file>