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156" w:rsidP="00AB0156">
      <w:pPr>
        <w:pStyle w:val="Title"/>
      </w:pPr>
      <w:r>
        <w:fldChar w:fldCharType="begin"/>
      </w:r>
      <w:r>
        <w:instrText xml:space="preserve"> TITLE   \* MERGEFORMAT </w:instrText>
      </w:r>
      <w:r>
        <w:fldChar w:fldCharType="separate"/>
      </w:r>
      <w:r>
        <w:t>CPPWMT3038A Process waste</w:t>
      </w:r>
      <w:r>
        <w:fldChar w:fldCharType="end"/>
      </w:r>
    </w:p>
    <w:p w:rsidR="00AB0156" w:rsidP="00AB0156">
      <w:pPr>
        <w:pStyle w:val="Version"/>
        <w:sectPr w:rsidSect="004D3E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ED7" w:rsidP="004D3ED7">
      <w:pPr>
        <w:pStyle w:val="SuperHeading"/>
      </w:pPr>
      <w:r w:rsidRPr="004D3ED7">
        <w:t>CPPWMT3038A Process waste</w:t>
      </w:r>
    </w:p>
    <w:p w:rsidR="00000000" w:rsidRPr="004D3ED7" w:rsidP="004D3ED7">
      <w:pPr>
        <w:pStyle w:val="Heading1"/>
      </w:pPr>
      <w:bookmarkStart w:id="1" w:name="O_374921"/>
      <w:bookmarkEnd w:id="1"/>
      <w:r w:rsidRPr="004D3ED7">
        <w:t>Modification History</w:t>
      </w:r>
    </w:p>
    <w:p w:rsidR="00000000" w:rsidRPr="004D3ED7" w:rsidP="004D3ED7">
      <w:pPr>
        <w:pStyle w:val="BodyText"/>
      </w:pPr>
      <w:r w:rsidRPr="004D3ED7">
        <w:t>Revised unit</w:t>
      </w:r>
    </w:p>
    <w:p w:rsidR="00AB0156" w:rsidP="004D3ED7">
      <w:pPr>
        <w:pStyle w:val="BodyText"/>
      </w:pPr>
      <w:r w:rsidRPr="004D3ED7">
        <w:t>Unit updated and equivalent to PRMWM38B Process waste</w:t>
      </w:r>
    </w:p>
    <w:p w:rsidR="00AB0156" w:rsidP="004D3ED7">
      <w:pPr>
        <w:pStyle w:val="BodyText"/>
      </w:pPr>
    </w:p>
    <w:p w:rsidR="00000000" w:rsidRPr="004D3ED7" w:rsidP="004D3ED7">
      <w:pPr>
        <w:pStyle w:val="Heading1"/>
      </w:pPr>
      <w:bookmarkStart w:id="2" w:name="O_374922"/>
      <w:bookmarkEnd w:id="2"/>
      <w:r w:rsidRPr="004D3ED7">
        <w:t>Unit Descriptor</w:t>
      </w:r>
    </w:p>
    <w:p w:rsidR="00AB0156" w:rsidP="004D3ED7">
      <w:pPr>
        <w:pStyle w:val="BodyText"/>
      </w:pPr>
      <w:r w:rsidRPr="004D3ED7">
        <w:t>This unit of competency specifies the outcomes required to process or treat waste. It re</w:t>
      </w:r>
      <w:r w:rsidRPr="004D3ED7">
        <w:t>quires the ability to analyse practices in order to organise and implement activity.</w:t>
      </w:r>
    </w:p>
    <w:p w:rsidR="00AB0156" w:rsidP="004D3ED7">
      <w:pPr>
        <w:pStyle w:val="BodyText"/>
      </w:pPr>
    </w:p>
    <w:p w:rsidR="00000000" w:rsidRPr="004D3ED7" w:rsidP="004D3ED7">
      <w:pPr>
        <w:pStyle w:val="Heading1"/>
      </w:pPr>
      <w:bookmarkStart w:id="3" w:name="O_374923"/>
      <w:bookmarkEnd w:id="3"/>
      <w:r w:rsidRPr="004D3ED7">
        <w:t>Application of the Unit</w:t>
      </w:r>
    </w:p>
    <w:p w:rsidR="00000000" w:rsidRPr="004D3ED7" w:rsidP="004D3ED7">
      <w:pPr>
        <w:pStyle w:val="BodyText"/>
      </w:pPr>
      <w:r w:rsidRPr="004D3ED7">
        <w:t>This unit of competency supports individuals with responsibilities for developing waste management strategies. It includes contri</w:t>
      </w:r>
      <w:r w:rsidRPr="004D3ED7">
        <w:t>buting to the implementation of developed strategies, systems and plans, as well as recognising the need for expert advice.</w:t>
      </w:r>
    </w:p>
    <w:p w:rsidR="00000000" w:rsidRPr="004D3ED7" w:rsidP="004D3ED7">
      <w:pPr>
        <w:pStyle w:val="AllowPageBreak"/>
      </w:pPr>
    </w:p>
    <w:p w:rsidR="00000000" w:rsidRPr="004D3ED7" w:rsidP="004D3ED7">
      <w:pPr>
        <w:pStyle w:val="Heading1"/>
      </w:pPr>
      <w:bookmarkStart w:id="4" w:name="O_374924"/>
      <w:bookmarkEnd w:id="4"/>
      <w:r w:rsidRPr="004D3ED7">
        <w:t>Licensing/Regulatory Information</w:t>
      </w:r>
    </w:p>
    <w:p w:rsidR="00AB0156" w:rsidP="004D3ED7">
      <w:pPr>
        <w:pStyle w:val="BodyText"/>
      </w:pPr>
      <w:r w:rsidRPr="004D3ED7">
        <w:t>No licensing, legislative, regulatory or certification requirements apply to this unit at the time of endorsement.</w:t>
      </w:r>
    </w:p>
    <w:p w:rsidR="00AB0156" w:rsidP="004D3ED7">
      <w:pPr>
        <w:pStyle w:val="BodyText"/>
      </w:pPr>
    </w:p>
    <w:p w:rsidR="00000000" w:rsidRPr="004D3ED7" w:rsidP="004D3ED7">
      <w:pPr>
        <w:pStyle w:val="Heading1"/>
      </w:pPr>
      <w:bookmarkStart w:id="5" w:name="O_374925"/>
      <w:bookmarkEnd w:id="5"/>
      <w:r w:rsidRPr="004D3ED7">
        <w:t>Pre-Requisites</w:t>
      </w:r>
    </w:p>
    <w:p w:rsidR="00000000" w:rsidRPr="004D3ED7" w:rsidP="004D3ED7">
      <w:pPr>
        <w:pStyle w:val="BodyText"/>
      </w:pPr>
      <w:r w:rsidRPr="004D3ED7">
        <w:t>Not applicable.</w:t>
      </w:r>
    </w:p>
    <w:p w:rsidR="00000000" w:rsidRPr="004D3ED7" w:rsidP="004D3ED7">
      <w:pPr>
        <w:pStyle w:val="AllowPageBreak"/>
      </w:pPr>
    </w:p>
    <w:p w:rsidR="00000000" w:rsidRPr="004D3ED7" w:rsidP="004D3ED7">
      <w:pPr>
        <w:pStyle w:val="Heading1"/>
      </w:pPr>
      <w:bookmarkStart w:id="6" w:name="O_374926"/>
      <w:bookmarkEnd w:id="6"/>
      <w:r w:rsidRPr="004D3ED7">
        <w:t>Employability Skills Information</w:t>
      </w:r>
    </w:p>
    <w:p w:rsidR="00AB0156" w:rsidP="004D3ED7">
      <w:pPr>
        <w:pStyle w:val="BodyText"/>
      </w:pPr>
      <w:r w:rsidRPr="004D3ED7">
        <w:t>No licensing, legislative, regulatory or c</w:t>
      </w:r>
      <w:r w:rsidRPr="004D3ED7">
        <w:t>ertification requirements apply to this unit at the time of endorsement.</w:t>
      </w:r>
    </w:p>
    <w:p w:rsidR="00AB0156" w:rsidP="004D3ED7">
      <w:pPr>
        <w:pStyle w:val="BodyText"/>
      </w:pPr>
    </w:p>
    <w:p w:rsidR="00000000" w:rsidRPr="004D3ED7" w:rsidP="004D3ED7">
      <w:pPr>
        <w:pStyle w:val="Heading1"/>
      </w:pPr>
      <w:bookmarkStart w:id="7" w:name="O_374927"/>
      <w:bookmarkEnd w:id="7"/>
      <w:r w:rsidRPr="004D3ED7">
        <w:t>Elements and Performance Criteria Pre-Content</w:t>
      </w:r>
    </w:p>
    <w:tbl>
      <w:tblPr>
        <w:tblW w:w="0" w:type="auto"/>
        <w:tblLayout w:type="fixed"/>
        <w:tblCellMar>
          <w:left w:w="62" w:type="dxa"/>
          <w:right w:w="62" w:type="dxa"/>
        </w:tblCellMar>
        <w:tblLook w:val="0000"/>
      </w:tblPr>
      <w:tblGrid>
        <w:gridCol w:w="2640"/>
        <w:gridCol w:w="6380"/>
      </w:tblGrid>
      <w:tr w:rsidTr="004D3ED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Pe</w:t>
            </w:r>
            <w:r w:rsidRPr="004D3ED7">
              <w:t>rformance criteria describe the performance needed to demonstrate achievement of the element. Where bold italicised text is used, further information is detailed in the required skills and knowledge section and the range statement. Assessment of performanc</w:t>
            </w:r>
            <w:r w:rsidRPr="004D3ED7">
              <w:t>e is to be consistent with the evidence guide.</w:t>
            </w:r>
          </w:p>
        </w:tc>
      </w:tr>
    </w:tbl>
    <w:p w:rsidR="00000000" w:rsidRPr="004D3ED7" w:rsidP="004D3ED7">
      <w:pPr>
        <w:pStyle w:val="BodyText"/>
      </w:pPr>
    </w:p>
    <w:p w:rsidR="00000000" w:rsidRPr="004D3ED7" w:rsidP="004D3ED7">
      <w:pPr>
        <w:pStyle w:val="AllowPageBreak"/>
      </w:pPr>
    </w:p>
    <w:p w:rsidR="00000000" w:rsidRPr="004D3ED7" w:rsidP="004D3ED7">
      <w:pPr>
        <w:pStyle w:val="Heading1"/>
      </w:pPr>
      <w:bookmarkStart w:id="8" w:name="O_374928"/>
      <w:bookmarkEnd w:id="8"/>
      <w:r w:rsidRPr="004D3ED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1</w:t>
            </w:r>
          </w:p>
        </w:tc>
        <w:tc>
          <w:tcPr>
            <w:tcW w:w="1962" w:type="dxa"/>
            <w:vMerge w:val="restart"/>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Organise for processing.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1.1</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rPr>
                <w:rStyle w:val="BoldandItalics"/>
              </w:rPr>
              <w:t>Job sheet</w:t>
            </w:r>
            <w:r w:rsidRPr="004D3ED7">
              <w:t xml:space="preserve"> is reviewed to identify </w:t>
            </w:r>
            <w:r w:rsidRPr="004D3ED7">
              <w:rPr>
                <w:rStyle w:val="BoldandItalics"/>
              </w:rPr>
              <w:t>waste recovery requirements</w:t>
            </w:r>
            <w:r w:rsidRPr="004D3ED7">
              <w:t xml:space="preserve"> and </w:t>
            </w:r>
            <w:r w:rsidRPr="004D3ED7">
              <w:rPr>
                <w:rStyle w:val="BoldandItalics"/>
              </w:rPr>
              <w:t>waste processing site</w:t>
            </w:r>
            <w:r w:rsidRPr="004D3ED7">
              <w:t>.</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1.2</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rPr>
                <w:rStyle w:val="BoldandItalics"/>
              </w:rPr>
              <w:t>Plant</w:t>
            </w:r>
            <w:r w:rsidRPr="004D3ED7">
              <w:t xml:space="preserve">, </w:t>
            </w:r>
            <w:r w:rsidRPr="004D3ED7">
              <w:rPr>
                <w:rStyle w:val="BoldandItalics"/>
              </w:rPr>
              <w:t>equipment</w:t>
            </w:r>
            <w:r w:rsidRPr="004D3ED7">
              <w:t xml:space="preserve">, </w:t>
            </w:r>
            <w:r w:rsidRPr="004D3ED7">
              <w:rPr>
                <w:rStyle w:val="BoldandItalics"/>
              </w:rPr>
              <w:t>material</w:t>
            </w:r>
            <w:r w:rsidRPr="004D3ED7">
              <w:t xml:space="preserve"> and </w:t>
            </w:r>
            <w:r w:rsidRPr="004D3ED7">
              <w:rPr>
                <w:rStyle w:val="BoldandItalics"/>
              </w:rPr>
              <w:t>personnel requirements</w:t>
            </w:r>
            <w:r w:rsidRPr="004D3ED7">
              <w:t xml:space="preserve"> for safe, efficient waste processing are identified and organised.</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1.3</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rPr>
                <w:rStyle w:val="BoldandItalics"/>
              </w:rPr>
              <w:t>Emergency and personal protective equipment</w:t>
            </w:r>
            <w:r w:rsidRPr="004D3ED7">
              <w:t xml:space="preserve"> (PPE) is selected and fitted according to work requirements, </w:t>
            </w:r>
            <w:r w:rsidRPr="004D3ED7">
              <w:rPr>
                <w:rStyle w:val="BoldandItalics"/>
              </w:rPr>
              <w:t>manufacturer specifications</w:t>
            </w:r>
            <w:r w:rsidRPr="004D3ED7">
              <w:t xml:space="preserve">, </w:t>
            </w:r>
            <w:r w:rsidRPr="004D3ED7">
              <w:rPr>
                <w:rStyle w:val="BoldandItalics"/>
              </w:rPr>
              <w:t>organisational requi</w:t>
            </w:r>
            <w:r w:rsidRPr="004D3ED7">
              <w:rPr>
                <w:rStyle w:val="BoldandItalics"/>
              </w:rPr>
              <w:t>rements</w:t>
            </w:r>
            <w:r w:rsidRPr="004D3ED7">
              <w:t xml:space="preserve"> and </w:t>
            </w:r>
            <w:r w:rsidRPr="004D3ED7">
              <w:rPr>
                <w:rStyle w:val="BoldandItalics"/>
              </w:rPr>
              <w:t>legislation and codes</w:t>
            </w:r>
            <w:r w:rsidRPr="004D3ED7">
              <w:t>.</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1.4</w:t>
            </w:r>
          </w:p>
        </w:tc>
        <w:tc>
          <w:tcPr>
            <w:tcW w:w="561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rPr>
                <w:rStyle w:val="BoldandItalics"/>
              </w:rPr>
              <w:t>Potential hazards and risks</w:t>
            </w:r>
            <w:r w:rsidRPr="004D3ED7">
              <w:t xml:space="preserve"> of job requirements are identified and managed according to organisational requirements, and occupational health and safety (OHS) regulations and other legislation and codes.</w:t>
            </w:r>
          </w:p>
        </w:tc>
      </w:tr>
    </w:tbl>
    <w:p w:rsidR="00000000" w:rsidRPr="004D3ED7" w:rsidP="004D3ED7">
      <w:pPr>
        <w:pStyle w:val="BodyText"/>
      </w:pPr>
    </w:p>
    <w:tbl>
      <w:tblPr>
        <w:tblW w:w="0" w:type="auto"/>
        <w:tblLayout w:type="fixed"/>
        <w:tblCellMar>
          <w:left w:w="62" w:type="dxa"/>
          <w:right w:w="62" w:type="dxa"/>
        </w:tblCellMar>
        <w:tblLook w:val="0000"/>
      </w:tblPr>
      <w:tblGrid>
        <w:gridCol w:w="678"/>
        <w:gridCol w:w="1962"/>
        <w:gridCol w:w="770"/>
        <w:gridCol w:w="5610"/>
      </w:tblGrid>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2</w:t>
            </w:r>
          </w:p>
        </w:tc>
        <w:tc>
          <w:tcPr>
            <w:tcW w:w="1962" w:type="dxa"/>
            <w:vMerge w:val="restart"/>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Conduct waste processing operation.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2.1</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rPr>
                <w:rStyle w:val="BoldandItalics"/>
              </w:rPr>
              <w:t>Waste types</w:t>
            </w:r>
            <w:r w:rsidRPr="004D3ED7">
              <w:t xml:space="preserve"> are identified for processing and absence of </w:t>
            </w:r>
            <w:r w:rsidRPr="004D3ED7">
              <w:rPr>
                <w:rStyle w:val="BoldandItalics"/>
              </w:rPr>
              <w:t>non-conforming waste streams</w:t>
            </w:r>
            <w:r w:rsidRPr="004D3ED7">
              <w:t xml:space="preserve"> is confirmed.</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2.2</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Processing method is checked according to manufacturer specifications and organisational requirements to ens</w:t>
            </w:r>
            <w:r w:rsidRPr="004D3ED7">
              <w:t>ure that it is appropriate for waste type.</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2.3</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Processing plant, equipment and materials are operated according to manufacturer specifications, organisational requirements, and OHS regulations and other legislation and codes.</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2.4</w:t>
            </w:r>
          </w:p>
        </w:tc>
        <w:tc>
          <w:tcPr>
            <w:tcW w:w="561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Adjustment is made to processing technique or operation to ensure efficient and effective processing operation.</w:t>
            </w:r>
          </w:p>
        </w:tc>
      </w:tr>
    </w:tbl>
    <w:p w:rsidR="00000000" w:rsidRPr="004D3ED7" w:rsidP="004D3ED7">
      <w:pPr>
        <w:pStyle w:val="BodyText"/>
      </w:pPr>
    </w:p>
    <w:tbl>
      <w:tblPr>
        <w:tblW w:w="0" w:type="auto"/>
        <w:tblLayout w:type="fixed"/>
        <w:tblCellMar>
          <w:left w:w="62" w:type="dxa"/>
          <w:right w:w="62" w:type="dxa"/>
        </w:tblCellMar>
        <w:tblLook w:val="0000"/>
      </w:tblPr>
      <w:tblGrid>
        <w:gridCol w:w="678"/>
        <w:gridCol w:w="1962"/>
        <w:gridCol w:w="770"/>
        <w:gridCol w:w="5610"/>
      </w:tblGrid>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3</w:t>
            </w:r>
          </w:p>
        </w:tc>
        <w:tc>
          <w:tcPr>
            <w:tcW w:w="1962" w:type="dxa"/>
            <w:vMerge w:val="restart"/>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Monitor processing.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3.1</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Visual observation of processing is maintained to ensure safe operating procedures are adhered to for optimal proce</w:t>
            </w:r>
            <w:r w:rsidRPr="004D3ED7">
              <w:t>ssing.</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3.2</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Checks and tests are conducted on waste during processing to determine stage of completion and processing requirements.</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3.3</w:t>
            </w:r>
          </w:p>
        </w:tc>
        <w:tc>
          <w:tcPr>
            <w:tcW w:w="561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Flow of waste inputs and processed outputs are monitored to ensure smooth, constant flow and efficient and effective operation.</w:t>
            </w:r>
          </w:p>
        </w:tc>
      </w:tr>
    </w:tbl>
    <w:p w:rsidR="00000000" w:rsidRPr="004D3ED7" w:rsidP="004D3ED7">
      <w:pPr>
        <w:pStyle w:val="BodyText"/>
      </w:pPr>
    </w:p>
    <w:tbl>
      <w:tblPr>
        <w:tblW w:w="0" w:type="auto"/>
        <w:tblLayout w:type="fixed"/>
        <w:tblCellMar>
          <w:left w:w="62" w:type="dxa"/>
          <w:right w:w="62" w:type="dxa"/>
        </w:tblCellMar>
        <w:tblLook w:val="0000"/>
      </w:tblPr>
      <w:tblGrid>
        <w:gridCol w:w="678"/>
        <w:gridCol w:w="1962"/>
        <w:gridCol w:w="770"/>
        <w:gridCol w:w="5610"/>
      </w:tblGrid>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4</w:t>
            </w:r>
          </w:p>
        </w:tc>
        <w:tc>
          <w:tcPr>
            <w:tcW w:w="1962" w:type="dxa"/>
            <w:vMerge w:val="restart"/>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Conduct quality control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4.1</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Processed waste is inspected to ensure compliance with processing requirements.</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4.2</w:t>
            </w:r>
          </w:p>
        </w:tc>
        <w:tc>
          <w:tcPr>
            <w:tcW w:w="561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 xml:space="preserve">Report on </w:t>
            </w:r>
            <w:r w:rsidRPr="004D3ED7">
              <w:rPr>
                <w:rStyle w:val="BoldandItalics"/>
              </w:rPr>
              <w:t>details of quality control inspection</w:t>
            </w:r>
            <w:r w:rsidRPr="004D3ED7">
              <w:t xml:space="preserve"> is completed promptly and according to job and organisational requirements.</w:t>
            </w:r>
          </w:p>
        </w:tc>
      </w:tr>
    </w:tbl>
    <w:p w:rsidR="00000000" w:rsidRPr="004D3ED7" w:rsidP="004D3ED7">
      <w:pPr>
        <w:pStyle w:val="BodyText"/>
      </w:pPr>
    </w:p>
    <w:tbl>
      <w:tblPr>
        <w:tblW w:w="0" w:type="auto"/>
        <w:tblLayout w:type="fixed"/>
        <w:tblCellMar>
          <w:left w:w="62" w:type="dxa"/>
          <w:right w:w="62" w:type="dxa"/>
        </w:tblCellMar>
        <w:tblLook w:val="0000"/>
      </w:tblPr>
      <w:tblGrid>
        <w:gridCol w:w="678"/>
        <w:gridCol w:w="1962"/>
        <w:gridCol w:w="770"/>
        <w:gridCol w:w="5610"/>
      </w:tblGrid>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5</w:t>
            </w:r>
          </w:p>
        </w:tc>
        <w:tc>
          <w:tcPr>
            <w:tcW w:w="1962" w:type="dxa"/>
            <w:vMerge w:val="restart"/>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Clean up area and conduct housekeeping.</w:t>
            </w:r>
          </w:p>
        </w:tc>
        <w:tc>
          <w:tcPr>
            <w:tcW w:w="77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5.1</w:t>
            </w:r>
          </w:p>
        </w:tc>
        <w:tc>
          <w:tcPr>
            <w:tcW w:w="5610"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rPr>
                <w:rStyle w:val="BoldandItalics"/>
              </w:rPr>
              <w:t>Cleaning</w:t>
            </w:r>
            <w:r w:rsidRPr="004D3ED7">
              <w:t xml:space="preserve"> is conducted on processed site according to organisational requirements</w:t>
            </w:r>
            <w:r w:rsidRPr="004D3ED7">
              <w:t xml:space="preserve"> to ensure safe and effective future operation.</w:t>
            </w:r>
          </w:p>
        </w:tc>
      </w:tr>
      <w:tr w:rsidTr="004D3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t>5.2</w:t>
            </w:r>
          </w:p>
        </w:tc>
        <w:tc>
          <w:tcPr>
            <w:tcW w:w="5610" w:type="dxa"/>
            <w:tcBorders>
              <w:top w:val="nil"/>
              <w:left w:val="nil"/>
              <w:bottom w:val="nil"/>
              <w:right w:val="nil"/>
            </w:tcBorders>
            <w:tcMar>
              <w:top w:w="0" w:type="dxa"/>
              <w:left w:w="62" w:type="dxa"/>
              <w:bottom w:w="0" w:type="dxa"/>
              <w:right w:w="62" w:type="dxa"/>
            </w:tcMar>
          </w:tcPr>
          <w:p w:rsidR="00000000" w:rsidRPr="004D3ED7" w:rsidP="004D3ED7">
            <w:pPr>
              <w:pStyle w:val="BodyText"/>
            </w:pPr>
            <w:r w:rsidRPr="004D3ED7">
              <w:rPr>
                <w:rStyle w:val="BoldandItalics"/>
              </w:rPr>
              <w:t>Record of waste processing activity</w:t>
            </w:r>
            <w:r w:rsidRPr="004D3ED7">
              <w:t xml:space="preserve"> is completed according to organisational requirements.</w:t>
            </w:r>
          </w:p>
        </w:tc>
      </w:tr>
    </w:tbl>
    <w:p w:rsidR="00AB0156" w:rsidP="004D3ED7">
      <w:pPr>
        <w:pStyle w:val="BodyText"/>
      </w:pPr>
    </w:p>
    <w:p w:rsidR="00AB0156" w:rsidP="004D3ED7">
      <w:pPr>
        <w:pStyle w:val="BodyText"/>
      </w:pPr>
    </w:p>
    <w:p w:rsidR="00000000" w:rsidRPr="004D3ED7" w:rsidP="004D3ED7">
      <w:pPr>
        <w:pStyle w:val="Heading1"/>
      </w:pPr>
      <w:bookmarkStart w:id="9" w:name="O_374929"/>
      <w:bookmarkEnd w:id="9"/>
      <w:r w:rsidRPr="004D3ED7">
        <w:t>Required Skills and Knowledge</w:t>
      </w:r>
    </w:p>
    <w:tbl>
      <w:tblPr>
        <w:tblW w:w="9354" w:type="dxa"/>
        <w:tblLayout w:type="fixed"/>
        <w:tblCellMar>
          <w:left w:w="62" w:type="dxa"/>
          <w:right w:w="62" w:type="dxa"/>
        </w:tblCellMar>
        <w:tblLook w:val="0000"/>
      </w:tblPr>
      <w:tblGrid>
        <w:gridCol w:w="9354"/>
      </w:tblGrid>
      <w:tr w:rsidTr="004D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t xml:space="preserve">This section describes the skills and knowledge </w:t>
            </w:r>
            <w:r w:rsidRPr="004D3ED7">
              <w:t>required for this unit.</w:t>
            </w:r>
          </w:p>
        </w:tc>
      </w:tr>
      <w:tr w:rsidTr="004D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rPr>
                <w:rStyle w:val="SpecialBold"/>
              </w:rPr>
              <w:t>Required skills</w:t>
            </w:r>
          </w:p>
        </w:tc>
      </w:tr>
      <w:tr w:rsidTr="004D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D3ED7" w:rsidP="004D3ED7">
            <w:pPr>
              <w:pStyle w:val="ListBullet"/>
            </w:pPr>
            <w:r w:rsidRPr="004D3ED7">
              <w:t>interpersonal skills to work in a team environment</w:t>
            </w:r>
          </w:p>
          <w:p w:rsidR="00000000" w:rsidRPr="004D3ED7" w:rsidP="004D3ED7">
            <w:pPr>
              <w:pStyle w:val="ListBullet"/>
            </w:pPr>
            <w:r w:rsidRPr="004D3ED7">
              <w:t>literacy skills to:</w:t>
            </w:r>
          </w:p>
          <w:p w:rsidR="00000000" w:rsidRPr="004D3ED7" w:rsidP="004D3ED7">
            <w:pPr>
              <w:pStyle w:val="ListBullet2"/>
            </w:pPr>
            <w:r w:rsidRPr="004D3ED7">
              <w:t>report on waste processing activity</w:t>
            </w:r>
          </w:p>
          <w:p w:rsidR="00000000" w:rsidRPr="004D3ED7" w:rsidP="004D3ED7">
            <w:pPr>
              <w:pStyle w:val="ListBullet2"/>
            </w:pPr>
            <w:r w:rsidRPr="004D3ED7">
              <w:t>document and keep records</w:t>
            </w:r>
          </w:p>
          <w:p w:rsidR="00000000" w:rsidRPr="004D3ED7" w:rsidP="004D3ED7">
            <w:pPr>
              <w:pStyle w:val="ListBullet2"/>
            </w:pPr>
            <w:r w:rsidRPr="004D3ED7">
              <w:t>read and interpret:</w:t>
            </w:r>
          </w:p>
          <w:p w:rsidR="00000000" w:rsidRPr="004D3ED7" w:rsidP="004D3ED7">
            <w:pPr>
              <w:pStyle w:val="ListBullet3"/>
            </w:pPr>
            <w:r w:rsidRPr="004D3ED7">
              <w:t>job sheets</w:t>
            </w:r>
          </w:p>
          <w:p w:rsidR="00000000" w:rsidRPr="004D3ED7" w:rsidP="004D3ED7">
            <w:pPr>
              <w:pStyle w:val="ListBullet3"/>
            </w:pPr>
            <w:r w:rsidRPr="004D3ED7">
              <w:t>gauges and indicators</w:t>
            </w:r>
          </w:p>
          <w:p w:rsidR="00000000" w:rsidRPr="004D3ED7" w:rsidP="004D3ED7">
            <w:pPr>
              <w:pStyle w:val="ListBullet3"/>
            </w:pPr>
            <w:r w:rsidRPr="004D3ED7">
              <w:t>work requirements and material safety data sheets (MSDS)</w:t>
            </w:r>
          </w:p>
          <w:p w:rsidR="00000000" w:rsidRPr="004D3ED7" w:rsidP="004D3ED7">
            <w:pPr>
              <w:pStyle w:val="ListBullet"/>
            </w:pPr>
            <w:r w:rsidRPr="004D3ED7">
              <w:t>numeracy skills to measure doses of chemicals and additives</w:t>
            </w:r>
          </w:p>
          <w:p w:rsidR="00000000" w:rsidRPr="004D3ED7" w:rsidP="004D3ED7">
            <w:pPr>
              <w:pStyle w:val="ListBullet"/>
            </w:pPr>
            <w:r w:rsidRPr="004D3ED7">
              <w:t>oral communication skills to:</w:t>
            </w:r>
          </w:p>
          <w:p w:rsidR="00000000" w:rsidRPr="004D3ED7" w:rsidP="004D3ED7">
            <w:pPr>
              <w:pStyle w:val="ListBullet2"/>
            </w:pPr>
            <w:r w:rsidRPr="004D3ED7">
              <w:t>ask questions</w:t>
            </w:r>
          </w:p>
          <w:p w:rsidR="00000000" w:rsidRPr="004D3ED7" w:rsidP="004D3ED7">
            <w:pPr>
              <w:pStyle w:val="ListBullet2"/>
            </w:pPr>
            <w:r w:rsidRPr="004D3ED7">
              <w:t>follow instructions</w:t>
            </w:r>
          </w:p>
          <w:p w:rsidR="00000000" w:rsidRPr="004D3ED7" w:rsidP="004D3ED7">
            <w:pPr>
              <w:pStyle w:val="ListBullet2"/>
            </w:pPr>
            <w:r w:rsidRPr="004D3ED7">
              <w:t>provide and share clear information</w:t>
            </w:r>
          </w:p>
          <w:p w:rsidR="00000000" w:rsidRPr="004D3ED7" w:rsidP="004D3ED7">
            <w:pPr>
              <w:pStyle w:val="ListBullet2"/>
            </w:pPr>
            <w:r w:rsidRPr="004D3ED7">
              <w:t>listen actively</w:t>
            </w:r>
          </w:p>
          <w:p w:rsidR="00000000" w:rsidRPr="004D3ED7" w:rsidP="004D3ED7">
            <w:pPr>
              <w:pStyle w:val="ListBullet"/>
            </w:pPr>
            <w:r w:rsidRPr="004D3ED7">
              <w:t xml:space="preserve">technical skills to: </w:t>
            </w:r>
          </w:p>
          <w:p w:rsidR="00000000" w:rsidRPr="004D3ED7" w:rsidP="004D3ED7">
            <w:pPr>
              <w:pStyle w:val="ListBullet2"/>
            </w:pPr>
            <w:r w:rsidRPr="004D3ED7">
              <w:t xml:space="preserve">operate plant and equipment </w:t>
            </w:r>
          </w:p>
          <w:p w:rsidR="00000000" w:rsidRPr="004D3ED7" w:rsidP="004D3ED7">
            <w:pPr>
              <w:pStyle w:val="ListBullet2"/>
            </w:pPr>
            <w:r w:rsidRPr="004D3ED7">
              <w:t xml:space="preserve">clean plant and equipment </w:t>
            </w:r>
          </w:p>
          <w:p w:rsidR="00000000" w:rsidRPr="004D3ED7" w:rsidP="004D3ED7">
            <w:pPr>
              <w:pStyle w:val="ListBullet2"/>
            </w:pPr>
            <w:r w:rsidRPr="004D3ED7">
              <w:t>select plant and equipment</w:t>
            </w:r>
          </w:p>
          <w:p w:rsidR="00000000" w:rsidRPr="004D3ED7" w:rsidP="004D3ED7">
            <w:pPr>
              <w:pStyle w:val="ListBullet2"/>
            </w:pPr>
            <w:r w:rsidRPr="004D3ED7">
              <w:t>apply waste processing techniques</w:t>
            </w:r>
          </w:p>
          <w:p w:rsidR="00000000" w:rsidRPr="004D3ED7" w:rsidP="004D3ED7">
            <w:pPr>
              <w:pStyle w:val="ListBullet2"/>
            </w:pPr>
            <w:r w:rsidRPr="004D3ED7">
              <w:t>segregate valuable resources in waste</w:t>
            </w:r>
          </w:p>
          <w:p w:rsidR="00000000" w:rsidRPr="004D3ED7" w:rsidP="004D3ED7">
            <w:pPr>
              <w:pStyle w:val="ListBullet2"/>
            </w:pPr>
            <w:r w:rsidRPr="004D3ED7">
              <w:t>maintain plant components</w:t>
            </w:r>
          </w:p>
          <w:p w:rsidR="00000000" w:rsidRPr="004D3ED7" w:rsidP="004D3ED7">
            <w:pPr>
              <w:pStyle w:val="ListBullet"/>
            </w:pPr>
            <w:r w:rsidRPr="004D3ED7">
              <w:t>technology skills to use computers</w:t>
            </w:r>
          </w:p>
          <w:p w:rsidR="00000000" w:rsidRPr="004D3ED7" w:rsidP="004D3ED7">
            <w:pPr>
              <w:pStyle w:val="ListBullet"/>
            </w:pPr>
            <w:r w:rsidRPr="004D3ED7">
              <w:t xml:space="preserve">problem-solving </w:t>
            </w:r>
            <w:r w:rsidRPr="004D3ED7">
              <w:t>skills to:</w:t>
            </w:r>
          </w:p>
          <w:p w:rsidR="00000000" w:rsidRPr="004D3ED7" w:rsidP="004D3ED7">
            <w:pPr>
              <w:pStyle w:val="ListBullet2"/>
            </w:pPr>
            <w:r w:rsidRPr="004D3ED7">
              <w:t>identify hazards and risks</w:t>
            </w:r>
          </w:p>
          <w:p w:rsidR="00000000" w:rsidRPr="004D3ED7" w:rsidP="004D3ED7">
            <w:pPr>
              <w:pStyle w:val="ListBullet2"/>
            </w:pPr>
            <w:r w:rsidRPr="004D3ED7">
              <w:t>identify waste types, including regulated waste and waste non-conformances</w:t>
            </w:r>
          </w:p>
          <w:p w:rsidR="00000000" w:rsidRPr="004D3ED7" w:rsidP="004D3ED7">
            <w:pPr>
              <w:pStyle w:val="ListBullet2"/>
            </w:pPr>
            <w:r w:rsidRPr="004D3ED7">
              <w:t>segregate waste types, including potentially hazardous wastes</w:t>
            </w:r>
          </w:p>
          <w:p w:rsidR="00000000" w:rsidRPr="004D3ED7" w:rsidP="004D3ED7">
            <w:pPr>
              <w:pStyle w:val="ListBullet"/>
            </w:pPr>
            <w:r w:rsidRPr="004D3ED7">
              <w:t>self-management skills to:</w:t>
            </w:r>
          </w:p>
          <w:p w:rsidR="00000000" w:rsidRPr="004D3ED7" w:rsidP="004D3ED7">
            <w:pPr>
              <w:pStyle w:val="ListBullet2"/>
            </w:pPr>
            <w:r w:rsidRPr="004D3ED7">
              <w:t>apply signalling techniques</w:t>
            </w:r>
          </w:p>
          <w:p w:rsidR="00000000" w:rsidRPr="004D3ED7" w:rsidP="004D3ED7">
            <w:pPr>
              <w:pStyle w:val="ListBullet2"/>
            </w:pPr>
            <w:r w:rsidRPr="004D3ED7">
              <w:t>conduct work practices safely and efficiently</w:t>
            </w:r>
          </w:p>
          <w:p w:rsidR="00000000" w:rsidRPr="004D3ED7" w:rsidP="004D3ED7">
            <w:pPr>
              <w:pStyle w:val="ListBullet2"/>
            </w:pPr>
            <w:r w:rsidRPr="004D3ED7">
              <w:t>organise work methodically</w:t>
            </w:r>
          </w:p>
          <w:p w:rsidR="00000000" w:rsidRPr="004D3ED7" w:rsidP="004D3ED7">
            <w:pPr>
              <w:pStyle w:val="ListBullet2"/>
            </w:pPr>
            <w:r w:rsidRPr="004D3ED7">
              <w:t>handle chemicals and additives</w:t>
            </w:r>
          </w:p>
          <w:p w:rsidR="00000000" w:rsidRPr="004D3ED7" w:rsidP="004D3ED7">
            <w:pPr>
              <w:pStyle w:val="ListBullet2"/>
            </w:pPr>
            <w:r w:rsidRPr="004D3ED7">
              <w:t>handle waste non-conformances</w:t>
            </w:r>
          </w:p>
          <w:p w:rsidR="00000000" w:rsidRPr="004D3ED7" w:rsidP="004D3ED7">
            <w:pPr>
              <w:pStyle w:val="ListBullet2"/>
            </w:pPr>
            <w:r w:rsidRPr="004D3ED7">
              <w:t>use emergency and PPE</w:t>
            </w:r>
          </w:p>
          <w:p w:rsidR="00000000" w:rsidP="004D3ED7">
            <w:pPr>
              <w:pStyle w:val="ListBullet2"/>
              <w:rPr>
                <w:lang w:val="en-NZ"/>
              </w:rPr>
            </w:pPr>
            <w:r w:rsidRPr="004D3ED7">
              <w:t>use hand and power tools</w:t>
            </w:r>
          </w:p>
        </w:tc>
      </w:tr>
      <w:tr w:rsidTr="004D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D3ED7">
            <w:pPr>
              <w:pStyle w:val="BodyText"/>
              <w:rPr>
                <w:lang w:val="en-NZ"/>
              </w:rPr>
            </w:pPr>
            <w:r w:rsidRPr="004D3ED7">
              <w:rPr>
                <w:rStyle w:val="SpecialBold"/>
              </w:rPr>
              <w:t>Required knowledge</w:t>
            </w:r>
          </w:p>
        </w:tc>
      </w:tr>
      <w:tr w:rsidTr="004D3E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D3ED7" w:rsidP="004D3ED7">
            <w:pPr>
              <w:pStyle w:val="ListBullet"/>
            </w:pPr>
            <w:r w:rsidRPr="004D3ED7">
              <w:t>environmental management relating to:</w:t>
            </w:r>
          </w:p>
          <w:p w:rsidR="00000000" w:rsidRPr="004D3ED7" w:rsidP="004D3ED7">
            <w:pPr>
              <w:pStyle w:val="ListBullet2"/>
            </w:pPr>
            <w:r w:rsidRPr="004D3ED7">
              <w:t>techniques to minimise erosion</w:t>
            </w:r>
          </w:p>
          <w:p w:rsidR="00000000" w:rsidRPr="004D3ED7" w:rsidP="004D3ED7">
            <w:pPr>
              <w:pStyle w:val="ListBullet2"/>
            </w:pPr>
            <w:r w:rsidRPr="004D3ED7">
              <w:t>waste types, streams and characteristics</w:t>
            </w:r>
          </w:p>
          <w:p w:rsidR="00000000" w:rsidRPr="004D3ED7" w:rsidP="004D3ED7">
            <w:pPr>
              <w:pStyle w:val="ListBullet2"/>
            </w:pPr>
            <w:r w:rsidRPr="004D3ED7">
              <w:t xml:space="preserve">waste covering requirements and considerations </w:t>
            </w:r>
          </w:p>
          <w:p w:rsidR="00000000" w:rsidRPr="004D3ED7" w:rsidP="004D3ED7">
            <w:pPr>
              <w:pStyle w:val="ListBullet2"/>
            </w:pPr>
            <w:r w:rsidRPr="004D3ED7">
              <w:t>resource recovery options</w:t>
            </w:r>
          </w:p>
          <w:p w:rsidR="00000000" w:rsidRPr="004D3ED7" w:rsidP="004D3ED7">
            <w:pPr>
              <w:pStyle w:val="ListBullet2"/>
            </w:pPr>
            <w:r w:rsidRPr="004D3ED7">
              <w:t>industry standards and legislation</w:t>
            </w:r>
          </w:p>
          <w:p w:rsidR="00000000" w:rsidRPr="004D3ED7" w:rsidP="004D3ED7">
            <w:pPr>
              <w:pStyle w:val="ListBullet"/>
            </w:pPr>
            <w:r w:rsidRPr="004D3ED7">
              <w:t xml:space="preserve">identification of: </w:t>
            </w:r>
          </w:p>
          <w:p w:rsidR="00000000" w:rsidRPr="004D3ED7" w:rsidP="004D3ED7">
            <w:pPr>
              <w:pStyle w:val="ListBullet2"/>
            </w:pPr>
            <w:r w:rsidRPr="004D3ED7">
              <w:t>waste processing techniques</w:t>
            </w:r>
          </w:p>
          <w:p w:rsidR="00000000" w:rsidRPr="004D3ED7" w:rsidP="004D3ED7">
            <w:pPr>
              <w:pStyle w:val="ListBullet2"/>
            </w:pPr>
            <w:r w:rsidRPr="004D3ED7">
              <w:t>waste contaminants</w:t>
            </w:r>
          </w:p>
          <w:p w:rsidR="00000000" w:rsidRPr="004D3ED7" w:rsidP="004D3ED7">
            <w:pPr>
              <w:pStyle w:val="ListBullet2"/>
            </w:pPr>
            <w:r w:rsidRPr="004D3ED7">
              <w:t>waste non-conformances</w:t>
            </w:r>
          </w:p>
          <w:p w:rsidR="00000000" w:rsidRPr="004D3ED7" w:rsidP="004D3ED7">
            <w:pPr>
              <w:pStyle w:val="ListBullet2"/>
            </w:pPr>
            <w:r w:rsidRPr="004D3ED7">
              <w:t>waste disposal and recovery routes</w:t>
            </w:r>
          </w:p>
          <w:p w:rsidR="00000000" w:rsidRPr="004D3ED7" w:rsidP="004D3ED7">
            <w:pPr>
              <w:pStyle w:val="ListBullet2"/>
            </w:pPr>
            <w:r w:rsidRPr="004D3ED7">
              <w:t>waste processing plant types</w:t>
            </w:r>
          </w:p>
          <w:p w:rsidR="00000000" w:rsidRPr="004D3ED7" w:rsidP="004D3ED7">
            <w:pPr>
              <w:pStyle w:val="ListBullet2"/>
            </w:pPr>
            <w:r w:rsidRPr="004D3ED7">
              <w:t>basic biology and chemistry as they apply to waste characteristics</w:t>
            </w:r>
          </w:p>
          <w:p w:rsidR="00000000" w:rsidRPr="004D3ED7" w:rsidP="004D3ED7">
            <w:pPr>
              <w:pStyle w:val="ListBullet2"/>
            </w:pPr>
            <w:r w:rsidRPr="004D3ED7">
              <w:t>standard maintenance requirements</w:t>
            </w:r>
          </w:p>
          <w:p w:rsidR="00000000" w:rsidRPr="004D3ED7" w:rsidP="004D3ED7">
            <w:pPr>
              <w:pStyle w:val="ListBullet"/>
            </w:pPr>
            <w:r w:rsidRPr="004D3ED7">
              <w:t>OHS requirements relating to:</w:t>
            </w:r>
          </w:p>
          <w:p w:rsidR="00000000" w:rsidRPr="004D3ED7" w:rsidP="004D3ED7">
            <w:pPr>
              <w:pStyle w:val="ListBullet2"/>
            </w:pPr>
            <w:r w:rsidRPr="004D3ED7">
              <w:t>dangerous goods and hazardous substa</w:t>
            </w:r>
            <w:r w:rsidRPr="004D3ED7">
              <w:t>nces</w:t>
            </w:r>
          </w:p>
          <w:p w:rsidR="00000000" w:rsidRPr="004D3ED7" w:rsidP="004D3ED7">
            <w:pPr>
              <w:pStyle w:val="ListBullet2"/>
            </w:pPr>
            <w:r w:rsidRPr="004D3ED7">
              <w:t>OHS hierarchy of control</w:t>
            </w:r>
          </w:p>
          <w:p w:rsidR="00000000" w:rsidRPr="004D3ED7" w:rsidP="004D3ED7">
            <w:pPr>
              <w:pStyle w:val="ListBullet"/>
            </w:pPr>
            <w:r w:rsidRPr="004D3ED7">
              <w:t xml:space="preserve">plant, equipment and materials to facilitate: </w:t>
            </w:r>
          </w:p>
          <w:p w:rsidR="00000000" w:rsidRPr="004D3ED7" w:rsidP="004D3ED7">
            <w:pPr>
              <w:pStyle w:val="ListBullet2"/>
            </w:pPr>
            <w:r w:rsidRPr="004D3ED7">
              <w:t>operation of waste processing plant and equipment</w:t>
            </w:r>
          </w:p>
          <w:p w:rsidR="00000000" w:rsidRPr="004D3ED7" w:rsidP="004D3ED7">
            <w:pPr>
              <w:pStyle w:val="ListBullet2"/>
            </w:pPr>
            <w:r w:rsidRPr="004D3ED7">
              <w:t xml:space="preserve">cleaning and maintenance of plant and equipment </w:t>
            </w:r>
          </w:p>
          <w:p w:rsidR="00000000" w:rsidRPr="004D3ED7" w:rsidP="004D3ED7">
            <w:pPr>
              <w:pStyle w:val="ListBullet2"/>
            </w:pPr>
            <w:r w:rsidRPr="004D3ED7">
              <w:t>plant shut-down, lock-out and isolation procedures</w:t>
            </w:r>
          </w:p>
          <w:p w:rsidR="00000000" w:rsidRPr="004D3ED7" w:rsidP="004D3ED7">
            <w:pPr>
              <w:pStyle w:val="ListBullet2"/>
            </w:pPr>
            <w:r w:rsidRPr="004D3ED7">
              <w:t>recycling</w:t>
            </w:r>
          </w:p>
          <w:p w:rsidR="00000000" w:rsidRPr="004D3ED7" w:rsidP="004D3ED7">
            <w:pPr>
              <w:pStyle w:val="ListBullet2"/>
            </w:pPr>
            <w:r w:rsidRPr="004D3ED7">
              <w:t>standard maintenance requirements</w:t>
            </w:r>
          </w:p>
          <w:p w:rsidR="00000000" w:rsidRPr="004D3ED7" w:rsidP="004D3ED7">
            <w:pPr>
              <w:pStyle w:val="ListBullet"/>
            </w:pPr>
            <w:r w:rsidRPr="004D3ED7">
              <w:t>potential hazards and risks relating to:</w:t>
            </w:r>
          </w:p>
          <w:p w:rsidR="00000000" w:rsidRPr="004D3ED7" w:rsidP="004D3ED7">
            <w:pPr>
              <w:pStyle w:val="ListBullet2"/>
            </w:pPr>
            <w:r w:rsidRPr="004D3ED7">
              <w:t>waste processing</w:t>
            </w:r>
          </w:p>
          <w:p w:rsidR="00000000" w:rsidRPr="004D3ED7" w:rsidP="004D3ED7">
            <w:pPr>
              <w:pStyle w:val="ListBullet2"/>
            </w:pPr>
            <w:r w:rsidRPr="004D3ED7">
              <w:t>operating plant and equipment</w:t>
            </w:r>
          </w:p>
          <w:p w:rsidR="00000000" w:rsidRPr="004D3ED7" w:rsidP="004D3ED7">
            <w:pPr>
              <w:pStyle w:val="ListBullet2"/>
            </w:pPr>
            <w:r w:rsidRPr="004D3ED7">
              <w:t>emergency response procedures</w:t>
            </w:r>
          </w:p>
          <w:p w:rsidR="00000000" w:rsidRPr="004D3ED7" w:rsidP="004D3ED7">
            <w:pPr>
              <w:pStyle w:val="ListBullet"/>
            </w:pPr>
            <w:r w:rsidRPr="004D3ED7">
              <w:t>service requirements for processing waste, including:</w:t>
            </w:r>
          </w:p>
          <w:p w:rsidR="00000000" w:rsidRPr="004D3ED7" w:rsidP="004D3ED7">
            <w:pPr>
              <w:pStyle w:val="ListBullet2"/>
            </w:pPr>
            <w:r w:rsidRPr="004D3ED7">
              <w:t>client requirements</w:t>
            </w:r>
          </w:p>
          <w:p w:rsidR="00000000" w:rsidRPr="004D3ED7" w:rsidP="004D3ED7">
            <w:pPr>
              <w:pStyle w:val="ListBullet2"/>
            </w:pPr>
            <w:r w:rsidRPr="004D3ED7">
              <w:t>duty of care</w:t>
            </w:r>
          </w:p>
          <w:p w:rsidR="00000000" w:rsidRPr="004D3ED7" w:rsidP="004D3ED7">
            <w:pPr>
              <w:pStyle w:val="ListBullet2"/>
            </w:pPr>
            <w:r w:rsidRPr="004D3ED7">
              <w:t>organisationa</w:t>
            </w:r>
            <w:r w:rsidRPr="004D3ED7">
              <w:t>l requirements</w:t>
            </w:r>
          </w:p>
          <w:p w:rsidR="00000000" w:rsidRPr="004D3ED7" w:rsidP="004D3ED7">
            <w:pPr>
              <w:pStyle w:val="ListBullet2"/>
            </w:pPr>
            <w:r w:rsidRPr="004D3ED7">
              <w:t>reporting requirements</w:t>
            </w:r>
          </w:p>
          <w:p w:rsidR="00000000" w:rsidRPr="004D3ED7" w:rsidP="004D3ED7">
            <w:pPr>
              <w:pStyle w:val="ListBullet2"/>
            </w:pPr>
            <w:r w:rsidRPr="004D3ED7">
              <w:t>waste management options</w:t>
            </w:r>
          </w:p>
          <w:p w:rsidR="00000000" w:rsidRPr="004D3ED7" w:rsidP="004D3ED7">
            <w:pPr>
              <w:pStyle w:val="ListBullet2"/>
            </w:pPr>
            <w:r w:rsidRPr="004D3ED7">
              <w:t>waste management hierarchy</w:t>
            </w:r>
          </w:p>
          <w:p w:rsidR="00000000" w:rsidRPr="004D3ED7" w:rsidP="004D3ED7">
            <w:pPr>
              <w:pStyle w:val="ListBullet2"/>
            </w:pPr>
            <w:r w:rsidRPr="004D3ED7">
              <w:t>waste management processing techniques</w:t>
            </w:r>
          </w:p>
          <w:p w:rsidR="00000000" w:rsidRPr="004D3ED7" w:rsidP="004D3ED7">
            <w:pPr>
              <w:pStyle w:val="ListBullet2"/>
            </w:pPr>
            <w:r w:rsidRPr="004D3ED7">
              <w:t>waste site management plan</w:t>
            </w:r>
          </w:p>
        </w:tc>
      </w:tr>
    </w:tbl>
    <w:p w:rsidR="00000000" w:rsidRPr="004D3ED7" w:rsidP="004D3ED7">
      <w:pPr>
        <w:pStyle w:val="BodyText"/>
      </w:pPr>
    </w:p>
    <w:p w:rsidR="00000000" w:rsidRPr="004D3ED7" w:rsidP="004D3ED7">
      <w:pPr>
        <w:pStyle w:val="AllowPageBreak"/>
      </w:pPr>
    </w:p>
    <w:p w:rsidR="00000000" w:rsidRPr="004D3ED7" w:rsidP="004D3ED7">
      <w:pPr>
        <w:pStyle w:val="Heading1"/>
      </w:pPr>
      <w:bookmarkStart w:id="10" w:name="O_374930"/>
      <w:bookmarkEnd w:id="10"/>
      <w:r w:rsidRPr="004D3ED7">
        <w:t>Evidence Guide</w:t>
      </w:r>
    </w:p>
    <w:tbl>
      <w:tblPr>
        <w:tblW w:w="9462" w:type="dxa"/>
        <w:tblLayout w:type="fixed"/>
        <w:tblCellMar>
          <w:left w:w="62" w:type="dxa"/>
          <w:right w:w="62" w:type="dxa"/>
        </w:tblCellMar>
        <w:tblLook w:val="0000"/>
      </w:tblPr>
      <w:tblGrid>
        <w:gridCol w:w="2700"/>
        <w:gridCol w:w="6762"/>
      </w:tblGrid>
      <w:tr w:rsidTr="004D3ED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D3ED7">
            <w:pPr>
              <w:pStyle w:val="BodyText"/>
              <w:rPr>
                <w:lang w:val="en-NZ"/>
              </w:rPr>
            </w:pPr>
            <w:r w:rsidRPr="004D3ED7">
              <w:t>The evidence guide provides advice on assessment and must be read in conjunction with the performance criteria, required skills and knowledge, range statement and the Assessment Guidelines for the Training Package.</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t>This unit of competency could be assessed by observation of practical demonstration in the workplace or in a simulated environment.</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BodyText"/>
            </w:pPr>
            <w:r w:rsidRPr="004D3ED7">
              <w:t>A person who demonstrates comp</w:t>
            </w:r>
            <w:r w:rsidRPr="004D3ED7">
              <w:t>etency in this unit must be able to provide evidence of the required skills and knowledge specified in this unit.</w:t>
            </w:r>
          </w:p>
          <w:p w:rsidR="00000000" w:rsidRPr="004D3ED7" w:rsidP="004D3ED7">
            <w:pPr>
              <w:pStyle w:val="BodyText"/>
            </w:pPr>
            <w:r w:rsidRPr="004D3ED7">
              <w:t>In particular the person should demonstrate the ability to:</w:t>
            </w:r>
          </w:p>
          <w:p w:rsidR="00000000" w:rsidRPr="004D3ED7" w:rsidP="004D3ED7">
            <w:pPr>
              <w:pStyle w:val="ListBullet"/>
            </w:pPr>
            <w:r w:rsidRPr="004D3ED7">
              <w:t>identify and organise plant, equipment, materials and personnel requirements</w:t>
            </w:r>
          </w:p>
          <w:p w:rsidR="00000000" w:rsidRPr="004D3ED7" w:rsidP="004D3ED7">
            <w:pPr>
              <w:pStyle w:val="ListBullet"/>
            </w:pPr>
            <w:r w:rsidRPr="004D3ED7">
              <w:t>iden</w:t>
            </w:r>
            <w:r w:rsidRPr="004D3ED7">
              <w:t>tify potential hazards and risks to operation and select emergency and PPE</w:t>
            </w:r>
          </w:p>
          <w:p w:rsidR="00000000" w:rsidRPr="004D3ED7" w:rsidP="004D3ED7">
            <w:pPr>
              <w:pStyle w:val="ListBullet"/>
            </w:pPr>
            <w:r w:rsidRPr="004D3ED7">
              <w:t>monitor flow of inputs and outputs to maximise processing operation</w:t>
            </w:r>
          </w:p>
          <w:p w:rsidR="00000000" w:rsidRPr="004D3ED7" w:rsidP="004D3ED7">
            <w:pPr>
              <w:pStyle w:val="ListBullet"/>
            </w:pPr>
            <w:r w:rsidRPr="004D3ED7">
              <w:t>conduct quality control</w:t>
            </w:r>
          </w:p>
          <w:p w:rsidR="00000000" w:rsidP="004D3ED7">
            <w:pPr>
              <w:pStyle w:val="ListBullet"/>
              <w:rPr>
                <w:lang w:val="en-NZ"/>
              </w:rPr>
            </w:pPr>
            <w:r w:rsidRPr="004D3ED7">
              <w:t>observe OHS requirements.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BodyText"/>
            </w:pPr>
            <w:r w:rsidRPr="004D3ED7">
              <w:t>Assessment of essential underpinning knowledge may be conducted in an off-site context. It is to comply with relevant regulatory or Australian standards’ requirements.</w:t>
            </w:r>
          </w:p>
          <w:p w:rsidR="00000000" w:rsidRPr="004D3ED7" w:rsidP="004D3ED7">
            <w:pPr>
              <w:pStyle w:val="BodyText"/>
            </w:pPr>
            <w:r w:rsidRPr="004D3ED7">
              <w:t>Resource implications for assessment include:</w:t>
            </w:r>
          </w:p>
          <w:p w:rsidR="00000000" w:rsidRPr="004D3ED7" w:rsidP="004D3ED7">
            <w:pPr>
              <w:pStyle w:val="ListBullet"/>
            </w:pPr>
            <w:r w:rsidRPr="004D3ED7">
              <w:t>work plans and approved specifications</w:t>
            </w:r>
          </w:p>
          <w:p w:rsidR="00000000" w:rsidP="004D3ED7">
            <w:pPr>
              <w:pStyle w:val="ListBullet"/>
              <w:rPr>
                <w:lang w:val="en-NZ"/>
              </w:rPr>
            </w:pPr>
            <w:r w:rsidRPr="004D3ED7">
              <w:t>fo</w:t>
            </w:r>
            <w:r w:rsidRPr="004D3ED7">
              <w:t>rms and procedures manuals.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BodyText"/>
            </w:pPr>
            <w:r w:rsidRPr="004D3ED7">
              <w:t xml:space="preserve">Processing waste must comply with industry expectations in the particular client environment. If the environment is narrowly defined or is not representative of industry needs, it may be necessary to refer </w:t>
            </w:r>
            <w:r w:rsidRPr="004D3ED7">
              <w:t>to portfolio case studies to assess competency in waste processing.</w:t>
            </w:r>
          </w:p>
          <w:p w:rsidR="00000000" w:rsidRPr="004D3ED7" w:rsidP="004D3ED7">
            <w:pPr>
              <w:pStyle w:val="BodyText"/>
            </w:pPr>
            <w:r w:rsidRPr="004D3ED7">
              <w:t>Assessment methods must:</w:t>
            </w:r>
          </w:p>
          <w:p w:rsidR="00000000" w:rsidRPr="004D3ED7" w:rsidP="004D3ED7">
            <w:pPr>
              <w:pStyle w:val="ListBullet"/>
            </w:pPr>
            <w:r w:rsidRPr="004D3ED7">
              <w:t>satisfy the endorsed Assessment Guidelines of the Property Services Training Package</w:t>
            </w:r>
          </w:p>
          <w:p w:rsidR="00000000" w:rsidRPr="004D3ED7" w:rsidP="004D3ED7">
            <w:pPr>
              <w:pStyle w:val="ListBullet"/>
            </w:pPr>
            <w:r w:rsidRPr="004D3ED7">
              <w:t>include direct observation of tasks in real or simulated work conditions, wit</w:t>
            </w:r>
            <w:r w:rsidRPr="004D3ED7">
              <w:t>h questioning to confirm the ability to consistently identify and correctly interpret the essential underpinning knowledge required for practical application</w:t>
            </w:r>
          </w:p>
          <w:p w:rsidR="00000000" w:rsidRPr="004D3ED7" w:rsidP="004D3ED7">
            <w:pPr>
              <w:pStyle w:val="ListBullet"/>
            </w:pPr>
            <w:r w:rsidRPr="004D3ED7">
              <w:t>reinforce the integration of employability skills with workplace tasks and job roles</w:t>
            </w:r>
          </w:p>
          <w:p w:rsidR="00000000" w:rsidP="004D3ED7">
            <w:pPr>
              <w:pStyle w:val="ListBullet"/>
              <w:rPr>
                <w:lang w:val="en-NZ"/>
              </w:rPr>
            </w:pPr>
            <w:r w:rsidRPr="004D3ED7">
              <w:t>confirm that competency is verified and able to be transferred to other circumstances and environments.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BodyText"/>
            </w:pPr>
            <w:r w:rsidRPr="004D3ED7">
              <w:t>Reasonable adjustments for people with disabilities must be made to assessment processes where required. This could</w:t>
            </w:r>
            <w:r w:rsidRPr="004D3ED7">
              <w:t xml:space="preserve"> include access to modified equipment and other physical resources, and the provision of appropriate assessment support.</w:t>
            </w:r>
          </w:p>
          <w:p w:rsidR="00000000" w:rsidRPr="004D3ED7" w:rsidP="004D3ED7">
            <w:pPr>
              <w:pStyle w:val="BodyText"/>
            </w:pPr>
            <w:r w:rsidRPr="004D3ED7">
              <w:t>Assessment processes and techniques should as far as is practical take into account the language, literacy and numeracy capacity of the</w:t>
            </w:r>
            <w:r w:rsidRPr="004D3ED7">
              <w:t xml:space="preserve"> candidate in relation to the competency being assessed.</w:t>
            </w:r>
          </w:p>
          <w:p w:rsidR="00000000" w:rsidRPr="004D3ED7" w:rsidP="004D3ED7">
            <w:pPr>
              <w:pStyle w:val="BodyText"/>
            </w:pPr>
            <w:r w:rsidRPr="004D3ED7">
              <w:t>This unit could be assessed on its own or in combination with other units of competency relevant to the job function, for example:</w:t>
            </w:r>
          </w:p>
          <w:p w:rsidR="00000000" w:rsidRPr="004D3ED7" w:rsidP="004D3ED7">
            <w:pPr>
              <w:pStyle w:val="ListBullet"/>
            </w:pPr>
            <w:r w:rsidRPr="004D3ED7">
              <w:t>CPPWMT2034A Maintain equipment and consumables storage area</w:t>
            </w:r>
          </w:p>
          <w:p w:rsidR="00000000" w:rsidRPr="004D3ED7" w:rsidP="004D3ED7">
            <w:pPr>
              <w:pStyle w:val="ListBullet"/>
            </w:pPr>
            <w:r w:rsidRPr="004D3ED7">
              <w:t>CPPWMT3</w:t>
            </w:r>
            <w:r w:rsidRPr="004D3ED7">
              <w:t>005A Identify and segregate waste</w:t>
            </w:r>
          </w:p>
          <w:p w:rsidR="00000000" w:rsidRPr="004D3ED7" w:rsidP="004D3ED7">
            <w:pPr>
              <w:pStyle w:val="ListBullet"/>
            </w:pPr>
            <w:r w:rsidRPr="004D3ED7">
              <w:t>CPPWMT3018A Dispatch processed waste</w:t>
            </w:r>
          </w:p>
          <w:p w:rsidR="00000000" w:rsidRPr="004D3ED7" w:rsidP="004D3ED7">
            <w:pPr>
              <w:pStyle w:val="ListBullet"/>
            </w:pPr>
            <w:r w:rsidRPr="004D3ED7">
              <w:t>CPPWMT4037A Conduct minor maintenance and repairs on waste processing plant and equipment.</w:t>
            </w:r>
          </w:p>
        </w:tc>
      </w:tr>
    </w:tbl>
    <w:p w:rsidR="00000000" w:rsidRPr="004D3ED7" w:rsidP="004D3ED7">
      <w:pPr>
        <w:pStyle w:val="BodyText"/>
      </w:pPr>
    </w:p>
    <w:p w:rsidR="00000000" w:rsidRPr="004D3ED7" w:rsidP="004D3ED7">
      <w:pPr>
        <w:pStyle w:val="AllowPageBreak"/>
      </w:pPr>
    </w:p>
    <w:p w:rsidR="00000000" w:rsidRPr="004D3ED7" w:rsidP="004D3ED7">
      <w:pPr>
        <w:pStyle w:val="Heading1"/>
      </w:pPr>
      <w:bookmarkStart w:id="11" w:name="O_374931"/>
      <w:bookmarkEnd w:id="11"/>
      <w:r w:rsidRPr="004D3ED7">
        <w:t>Range Statement</w:t>
      </w:r>
    </w:p>
    <w:tbl>
      <w:tblPr>
        <w:tblW w:w="9462" w:type="dxa"/>
        <w:tblLayout w:type="fixed"/>
        <w:tblCellMar>
          <w:left w:w="62" w:type="dxa"/>
          <w:right w:w="62" w:type="dxa"/>
        </w:tblCellMar>
        <w:tblLook w:val="0000"/>
      </w:tblPr>
      <w:tblGrid>
        <w:gridCol w:w="2700"/>
        <w:gridCol w:w="6762"/>
      </w:tblGrid>
      <w:tr w:rsidTr="004D3ED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D3ED7">
            <w:pPr>
              <w:pStyle w:val="BodyText"/>
              <w:rPr>
                <w:lang w:val="en-NZ"/>
              </w:rPr>
            </w:pPr>
            <w:r w:rsidRPr="004D3ED7">
              <w:t>The range statement relates to the unit of competency as a whole. It allows for different work environments and situations that may affect performance. Bold italicised wording, if used in the performance criteria, is detailed below. Essential operating con</w:t>
            </w:r>
            <w:r w:rsidRPr="004D3ED7">
              <w:t>ditions that may be present with training and assessment (depending on the work situation, needs of the candidate, accessibility of the item, and local industry and regional contexts) may also be included.</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Job sheet</w:t>
            </w:r>
            <w:r w:rsidRPr="004D3ED7">
              <w:rPr>
                <w:rStyle w:val="SpecialBold"/>
              </w:rPr>
              <w:t xml:space="preserve"> </w:t>
            </w:r>
            <w:r w:rsidRPr="004D3ED7">
              <w:t>typically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emergency and PPE</w:t>
            </w:r>
            <w:r w:rsidRPr="004D3ED7">
              <w:t xml:space="preserve"> requirements</w:t>
            </w:r>
          </w:p>
          <w:p w:rsidR="00000000" w:rsidRPr="004D3ED7" w:rsidP="004D3ED7">
            <w:pPr>
              <w:pStyle w:val="ListBullet"/>
            </w:pPr>
            <w:r w:rsidRPr="004D3ED7">
              <w:t>equipment requirements</w:t>
            </w:r>
          </w:p>
          <w:p w:rsidR="00000000" w:rsidRPr="004D3ED7" w:rsidP="004D3ED7">
            <w:pPr>
              <w:pStyle w:val="ListBullet"/>
            </w:pPr>
            <w:r w:rsidRPr="004D3ED7">
              <w:t>personnel requirements</w:t>
            </w:r>
          </w:p>
          <w:p w:rsidR="00000000" w:rsidRPr="004D3ED7" w:rsidP="004D3ED7">
            <w:pPr>
              <w:pStyle w:val="ListBullet"/>
            </w:pPr>
            <w:r w:rsidRPr="004D3ED7">
              <w:t>plant operation requirements</w:t>
            </w:r>
          </w:p>
          <w:p w:rsidR="00000000" w:rsidRPr="004D3ED7" w:rsidP="004D3ED7">
            <w:pPr>
              <w:pStyle w:val="ListBullet"/>
            </w:pPr>
            <w:r w:rsidRPr="004D3ED7">
              <w:t>potential hazards and risks</w:t>
            </w:r>
          </w:p>
          <w:p w:rsidR="00000000" w:rsidRPr="004D3ED7" w:rsidP="004D3ED7">
            <w:pPr>
              <w:pStyle w:val="ListBullet"/>
            </w:pPr>
            <w:r w:rsidRPr="004D3ED7">
              <w:t>reporting requirements</w:t>
            </w:r>
          </w:p>
          <w:p w:rsidR="00000000" w:rsidRPr="004D3ED7" w:rsidP="004D3ED7">
            <w:pPr>
              <w:pStyle w:val="ListBullet"/>
            </w:pPr>
            <w:r w:rsidRPr="004D3ED7">
              <w:t>site requirements</w:t>
            </w:r>
          </w:p>
          <w:p w:rsidR="00000000" w:rsidRPr="004D3ED7" w:rsidP="004D3ED7">
            <w:pPr>
              <w:pStyle w:val="ListBullet"/>
            </w:pPr>
            <w:r w:rsidRPr="004D3ED7">
              <w:t>waste types to be processed</w:t>
            </w:r>
          </w:p>
          <w:p w:rsidR="00000000" w:rsidP="004D3ED7">
            <w:pPr>
              <w:pStyle w:val="ListBullet"/>
              <w:rPr>
                <w:lang w:val="en-NZ"/>
              </w:rPr>
            </w:pPr>
            <w:r w:rsidRPr="004D3ED7">
              <w:t>work schedules.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 xml:space="preserve">Waste recovery requirements </w:t>
            </w:r>
            <w:r w:rsidRPr="004D3ED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access to storage facility and recovery site</w:t>
            </w:r>
          </w:p>
          <w:p w:rsidR="00000000" w:rsidRPr="004D3ED7" w:rsidP="004D3ED7">
            <w:pPr>
              <w:pStyle w:val="ListBullet"/>
            </w:pPr>
            <w:r w:rsidRPr="004D3ED7">
              <w:t>emergency and PPE</w:t>
            </w:r>
          </w:p>
          <w:p w:rsidR="00000000" w:rsidRPr="004D3ED7" w:rsidP="004D3ED7">
            <w:pPr>
              <w:pStyle w:val="ListBullet"/>
            </w:pPr>
            <w:r w:rsidRPr="004D3ED7">
              <w:t>legislative requirements for recovery</w:t>
            </w:r>
          </w:p>
          <w:p w:rsidR="00000000" w:rsidRPr="004D3ED7" w:rsidP="004D3ED7">
            <w:pPr>
              <w:pStyle w:val="ListBullet"/>
            </w:pPr>
            <w:r w:rsidRPr="004D3ED7">
              <w:t>recovery equipment</w:t>
            </w:r>
          </w:p>
          <w:p w:rsidR="00000000" w:rsidRPr="004D3ED7" w:rsidP="004D3ED7">
            <w:pPr>
              <w:pStyle w:val="ListBullet"/>
            </w:pPr>
            <w:r w:rsidRPr="004D3ED7">
              <w:t>security</w:t>
            </w:r>
          </w:p>
          <w:p w:rsidR="00000000" w:rsidRPr="004D3ED7" w:rsidP="004D3ED7">
            <w:pPr>
              <w:pStyle w:val="ListBullet"/>
            </w:pPr>
            <w:r w:rsidRPr="004D3ED7">
              <w:t>signage</w:t>
            </w:r>
          </w:p>
          <w:p w:rsidR="00000000" w:rsidP="004D3ED7">
            <w:pPr>
              <w:pStyle w:val="ListBullet"/>
              <w:rPr>
                <w:lang w:val="en-NZ"/>
              </w:rPr>
            </w:pPr>
            <w:r w:rsidRPr="004D3ED7">
              <w:t>waste compatibilities.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Waste processing site</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composting facility</w:t>
            </w:r>
          </w:p>
          <w:p w:rsidR="00000000" w:rsidRPr="004D3ED7" w:rsidP="004D3ED7">
            <w:pPr>
              <w:pStyle w:val="ListBullet"/>
            </w:pPr>
            <w:r w:rsidRPr="004D3ED7">
              <w:t>landfill site</w:t>
            </w:r>
          </w:p>
          <w:p w:rsidR="00000000" w:rsidRPr="004D3ED7" w:rsidP="004D3ED7">
            <w:pPr>
              <w:pStyle w:val="ListBullet"/>
            </w:pPr>
            <w:r w:rsidRPr="004D3ED7">
              <w:t>materials recovery facility</w:t>
            </w:r>
          </w:p>
          <w:p w:rsidR="00000000" w:rsidRPr="004D3ED7" w:rsidP="004D3ED7">
            <w:pPr>
              <w:pStyle w:val="ListBullet"/>
            </w:pPr>
            <w:r w:rsidRPr="004D3ED7">
              <w:t>transfer station</w:t>
            </w:r>
          </w:p>
          <w:p w:rsidR="00000000" w:rsidRPr="004D3ED7" w:rsidP="004D3ED7">
            <w:pPr>
              <w:pStyle w:val="ListBullet"/>
            </w:pPr>
            <w:r w:rsidRPr="004D3ED7">
              <w:t>treatment site</w:t>
            </w:r>
          </w:p>
          <w:p w:rsidR="00000000" w:rsidP="004D3ED7">
            <w:pPr>
              <w:pStyle w:val="ListBullet"/>
              <w:rPr>
                <w:lang w:val="en-NZ"/>
              </w:rPr>
            </w:pPr>
            <w:r w:rsidRPr="004D3ED7">
              <w:t>waste generator site.</w:t>
            </w:r>
          </w:p>
        </w:tc>
      </w:tr>
      <w:tr w:rsidTr="004D3ED7">
        <w:tblPrEx>
          <w:tblW w:w="9462" w:type="dxa"/>
          <w:tblLayout w:type="fixed"/>
          <w:tblCellMar>
            <w:left w:w="62" w:type="dxa"/>
            <w:right w:w="62" w:type="dxa"/>
          </w:tblCellMar>
          <w:tblLook w:val="0000"/>
        </w:tblPrEx>
        <w:trPr>
          <w:trHeight w:val="1409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Plant</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autoclaves</w:t>
            </w:r>
          </w:p>
          <w:p w:rsidR="00000000" w:rsidRPr="004D3ED7" w:rsidP="004D3ED7">
            <w:pPr>
              <w:pStyle w:val="ListBullet"/>
            </w:pPr>
            <w:r w:rsidRPr="004D3ED7">
              <w:t>balers</w:t>
            </w:r>
          </w:p>
          <w:p w:rsidR="00000000" w:rsidRPr="004D3ED7" w:rsidP="004D3ED7">
            <w:pPr>
              <w:pStyle w:val="ListBullet"/>
            </w:pPr>
            <w:r w:rsidRPr="004D3ED7">
              <w:t>bobcats</w:t>
            </w:r>
          </w:p>
          <w:p w:rsidR="00000000" w:rsidRPr="004D3ED7" w:rsidP="004D3ED7">
            <w:pPr>
              <w:pStyle w:val="ListBullet"/>
            </w:pPr>
            <w:r w:rsidRPr="004D3ED7">
              <w:t>boilers</w:t>
            </w:r>
          </w:p>
          <w:p w:rsidR="00000000" w:rsidRPr="004D3ED7" w:rsidP="004D3ED7">
            <w:pPr>
              <w:pStyle w:val="ListBullet"/>
            </w:pPr>
            <w:r w:rsidRPr="004D3ED7">
              <w:t>bunded areas</w:t>
            </w:r>
          </w:p>
          <w:p w:rsidR="00000000" w:rsidRPr="004D3ED7" w:rsidP="004D3ED7">
            <w:pPr>
              <w:pStyle w:val="ListBullet"/>
            </w:pPr>
            <w:r w:rsidRPr="004D3ED7">
              <w:t>centrifuge</w:t>
            </w:r>
          </w:p>
          <w:p w:rsidR="00000000" w:rsidRPr="004D3ED7" w:rsidP="004D3ED7">
            <w:pPr>
              <w:pStyle w:val="ListBullet"/>
            </w:pPr>
            <w:r w:rsidRPr="004D3ED7">
              <w:t>chippers</w:t>
            </w:r>
          </w:p>
          <w:p w:rsidR="00000000" w:rsidRPr="004D3ED7" w:rsidP="004D3ED7">
            <w:pPr>
              <w:pStyle w:val="ListBullet"/>
            </w:pPr>
            <w:r w:rsidRPr="004D3ED7">
              <w:t>combustion</w:t>
            </w:r>
          </w:p>
          <w:p w:rsidR="00000000" w:rsidRPr="004D3ED7" w:rsidP="004D3ED7">
            <w:pPr>
              <w:pStyle w:val="ListBullet"/>
            </w:pPr>
            <w:r w:rsidRPr="004D3ED7">
              <w:t>compactors</w:t>
            </w:r>
          </w:p>
          <w:p w:rsidR="00000000" w:rsidRPr="004D3ED7" w:rsidP="004D3ED7">
            <w:pPr>
              <w:pStyle w:val="ListBullet"/>
            </w:pPr>
            <w:r w:rsidRPr="004D3ED7">
              <w:t>composters</w:t>
            </w:r>
          </w:p>
          <w:p w:rsidR="00000000" w:rsidRPr="004D3ED7" w:rsidP="004D3ED7">
            <w:pPr>
              <w:pStyle w:val="ListBullet"/>
            </w:pPr>
            <w:r w:rsidRPr="004D3ED7">
              <w:t>computer hardware and software</w:t>
            </w:r>
          </w:p>
          <w:p w:rsidR="00000000" w:rsidRPr="004D3ED7" w:rsidP="004D3ED7">
            <w:pPr>
              <w:pStyle w:val="ListBullet"/>
            </w:pPr>
            <w:r w:rsidRPr="004D3ED7">
              <w:t>conveyors</w:t>
            </w:r>
          </w:p>
          <w:p w:rsidR="00000000" w:rsidRPr="004D3ED7" w:rsidP="004D3ED7">
            <w:pPr>
              <w:pStyle w:val="ListBullet"/>
            </w:pPr>
            <w:r w:rsidRPr="004D3ED7">
              <w:t>crushers</w:t>
            </w:r>
          </w:p>
          <w:p w:rsidR="00000000" w:rsidRPr="004D3ED7" w:rsidP="004D3ED7">
            <w:pPr>
              <w:pStyle w:val="ListBullet"/>
            </w:pPr>
            <w:r w:rsidRPr="004D3ED7">
              <w:t>dozers and associated earthmoving equipment</w:t>
            </w:r>
          </w:p>
          <w:p w:rsidR="00000000" w:rsidRPr="004D3ED7" w:rsidP="004D3ED7">
            <w:pPr>
              <w:pStyle w:val="ListBullet"/>
            </w:pPr>
            <w:r w:rsidRPr="004D3ED7">
              <w:t>forklifts</w:t>
            </w:r>
          </w:p>
          <w:p w:rsidR="00000000" w:rsidRPr="004D3ED7" w:rsidP="004D3ED7">
            <w:pPr>
              <w:pStyle w:val="ListBullet"/>
            </w:pPr>
            <w:r w:rsidRPr="004D3ED7">
              <w:t>hammer mills</w:t>
            </w:r>
          </w:p>
          <w:p w:rsidR="00000000" w:rsidRPr="004D3ED7" w:rsidP="004D3ED7">
            <w:pPr>
              <w:pStyle w:val="ListBullet"/>
            </w:pPr>
            <w:r w:rsidRPr="004D3ED7">
              <w:t>incinerators</w:t>
            </w:r>
          </w:p>
          <w:p w:rsidR="00000000" w:rsidRPr="004D3ED7" w:rsidP="004D3ED7">
            <w:pPr>
              <w:pStyle w:val="ListBullet"/>
            </w:pPr>
            <w:r w:rsidRPr="004D3ED7">
              <w:t>loaders:</w:t>
            </w:r>
          </w:p>
          <w:p w:rsidR="00000000" w:rsidRPr="004D3ED7" w:rsidP="004D3ED7">
            <w:pPr>
              <w:pStyle w:val="ListBullet2"/>
            </w:pPr>
            <w:r w:rsidRPr="004D3ED7">
              <w:t>front-end</w:t>
            </w:r>
          </w:p>
          <w:p w:rsidR="00000000" w:rsidRPr="004D3ED7" w:rsidP="004D3ED7">
            <w:pPr>
              <w:pStyle w:val="ListBullet2"/>
            </w:pPr>
            <w:r w:rsidRPr="004D3ED7">
              <w:t>rear-end</w:t>
            </w:r>
          </w:p>
          <w:p w:rsidR="00000000" w:rsidRPr="004D3ED7" w:rsidP="004D3ED7">
            <w:pPr>
              <w:pStyle w:val="ListBullet2"/>
            </w:pPr>
            <w:r w:rsidRPr="004D3ED7">
              <w:t>tailgate</w:t>
            </w:r>
          </w:p>
          <w:p w:rsidR="00000000" w:rsidRPr="004D3ED7" w:rsidP="004D3ED7">
            <w:pPr>
              <w:pStyle w:val="ListBullet"/>
            </w:pPr>
            <w:r w:rsidRPr="004D3ED7">
              <w:t>materials recovery facility</w:t>
            </w:r>
          </w:p>
          <w:p w:rsidR="00000000" w:rsidRPr="004D3ED7" w:rsidP="004D3ED7">
            <w:pPr>
              <w:pStyle w:val="ListBullet"/>
            </w:pPr>
            <w:r w:rsidRPr="004D3ED7">
              <w:t>microwaves</w:t>
            </w:r>
          </w:p>
          <w:p w:rsidR="00000000" w:rsidRPr="004D3ED7" w:rsidP="004D3ED7">
            <w:pPr>
              <w:pStyle w:val="ListBullet"/>
            </w:pPr>
            <w:r w:rsidRPr="004D3ED7">
              <w:t>pipes</w:t>
            </w:r>
          </w:p>
          <w:p w:rsidR="00000000" w:rsidRPr="004D3ED7" w:rsidP="004D3ED7">
            <w:pPr>
              <w:pStyle w:val="ListBullet"/>
            </w:pPr>
            <w:r w:rsidRPr="004D3ED7">
              <w:t>processing plants, including size-reduction processing plant</w:t>
            </w:r>
          </w:p>
          <w:p w:rsidR="00000000" w:rsidRPr="004D3ED7" w:rsidP="004D3ED7">
            <w:pPr>
              <w:pStyle w:val="ListBullet"/>
            </w:pPr>
            <w:r w:rsidRPr="004D3ED7">
              <w:t>safety structures and controls</w:t>
            </w:r>
          </w:p>
          <w:p w:rsidR="00000000" w:rsidRPr="004D3ED7" w:rsidP="004D3ED7">
            <w:pPr>
              <w:pStyle w:val="ListBullet"/>
            </w:pPr>
            <w:r w:rsidRPr="004D3ED7">
              <w:t>separators</w:t>
            </w:r>
          </w:p>
          <w:p w:rsidR="00000000" w:rsidRPr="004D3ED7" w:rsidP="004D3ED7">
            <w:pPr>
              <w:pStyle w:val="ListBullet"/>
            </w:pPr>
            <w:r w:rsidRPr="004D3ED7">
              <w:t>shredders</w:t>
            </w:r>
          </w:p>
          <w:p w:rsidR="00000000" w:rsidRPr="004D3ED7" w:rsidP="004D3ED7">
            <w:pPr>
              <w:pStyle w:val="ListBullet"/>
            </w:pPr>
            <w:r w:rsidRPr="004D3ED7">
              <w:t>sorters</w:t>
            </w:r>
          </w:p>
          <w:p w:rsidR="00000000" w:rsidRPr="004D3ED7" w:rsidP="004D3ED7">
            <w:pPr>
              <w:pStyle w:val="ListBullet"/>
            </w:pPr>
            <w:r w:rsidRPr="004D3ED7">
              <w:t>storage tanks</w:t>
            </w:r>
          </w:p>
          <w:p w:rsidR="00000000" w:rsidRPr="004D3ED7" w:rsidP="004D3ED7">
            <w:pPr>
              <w:pStyle w:val="ListBullet"/>
            </w:pPr>
            <w:r w:rsidRPr="004D3ED7">
              <w:t>tankers</w:t>
            </w:r>
          </w:p>
          <w:p w:rsidR="00000000" w:rsidRPr="004D3ED7" w:rsidP="004D3ED7">
            <w:pPr>
              <w:pStyle w:val="ListBullet"/>
            </w:pPr>
            <w:r w:rsidRPr="004D3ED7">
              <w:t>transfer station</w:t>
            </w:r>
          </w:p>
          <w:p w:rsidR="00000000" w:rsidRPr="004D3ED7" w:rsidP="004D3ED7">
            <w:pPr>
              <w:pStyle w:val="ListBullet"/>
            </w:pPr>
            <w:r w:rsidRPr="004D3ED7">
              <w:t>treatment plants, including:</w:t>
            </w:r>
          </w:p>
          <w:p w:rsidR="00000000" w:rsidRPr="004D3ED7" w:rsidP="004D3ED7">
            <w:pPr>
              <w:pStyle w:val="ListBullet2"/>
            </w:pPr>
            <w:r w:rsidRPr="004D3ED7">
              <w:t>biological treatment plant</w:t>
            </w:r>
          </w:p>
          <w:p w:rsidR="00000000" w:rsidRPr="004D3ED7" w:rsidP="004D3ED7">
            <w:pPr>
              <w:pStyle w:val="ListBullet2"/>
            </w:pPr>
            <w:r w:rsidRPr="004D3ED7">
              <w:t>chemical treatment plant</w:t>
            </w:r>
          </w:p>
          <w:p w:rsidR="00000000" w:rsidRPr="004D3ED7" w:rsidP="004D3ED7">
            <w:pPr>
              <w:pStyle w:val="ListBullet2"/>
            </w:pPr>
            <w:r w:rsidRPr="004D3ED7">
              <w:t>liquid waste treatment plant</w:t>
            </w:r>
          </w:p>
          <w:p w:rsidR="00000000" w:rsidRPr="004D3ED7" w:rsidP="004D3ED7">
            <w:pPr>
              <w:pStyle w:val="ListBullet2"/>
            </w:pPr>
            <w:r w:rsidRPr="004D3ED7">
              <w:t>microwave treatment plant</w:t>
            </w:r>
          </w:p>
          <w:p w:rsidR="00000000" w:rsidRPr="004D3ED7" w:rsidP="004D3ED7">
            <w:pPr>
              <w:pStyle w:val="ListBullet2"/>
            </w:pPr>
            <w:r w:rsidRPr="004D3ED7">
              <w:t>physical treatment plant</w:t>
            </w:r>
          </w:p>
          <w:p w:rsidR="00000000" w:rsidRPr="004D3ED7" w:rsidP="004D3ED7">
            <w:pPr>
              <w:pStyle w:val="ListBullet"/>
            </w:pPr>
            <w:r w:rsidRPr="004D3ED7">
              <w:t>treatment tanks</w:t>
            </w:r>
          </w:p>
          <w:p w:rsidR="00000000" w:rsidRPr="004D3ED7" w:rsidP="004D3ED7">
            <w:pPr>
              <w:pStyle w:val="ListBullet"/>
            </w:pPr>
            <w:r w:rsidRPr="004D3ED7">
              <w:t>trucks:</w:t>
            </w:r>
          </w:p>
          <w:p w:rsidR="00000000" w:rsidRPr="004D3ED7" w:rsidP="004D3ED7">
            <w:pPr>
              <w:pStyle w:val="ListBullet2"/>
            </w:pPr>
            <w:r w:rsidRPr="004D3ED7">
              <w:t>articulated</w:t>
            </w:r>
          </w:p>
          <w:p w:rsidR="00000000" w:rsidRPr="004D3ED7" w:rsidP="004D3ED7">
            <w:pPr>
              <w:pStyle w:val="ListBullet2"/>
            </w:pPr>
            <w:r w:rsidRPr="004D3ED7">
              <w:t>open-bodied</w:t>
            </w:r>
          </w:p>
          <w:p w:rsidR="00000000" w:rsidRPr="004D3ED7" w:rsidP="004D3ED7">
            <w:pPr>
              <w:pStyle w:val="ListBullet2"/>
            </w:pPr>
            <w:r w:rsidRPr="004D3ED7">
              <w:t>rigid</w:t>
            </w:r>
          </w:p>
          <w:p w:rsidR="00000000" w:rsidP="004D3ED7">
            <w:pPr>
              <w:pStyle w:val="ListBullet"/>
              <w:rPr>
                <w:lang w:val="en-NZ"/>
              </w:rPr>
            </w:pPr>
            <w:r w:rsidRPr="004D3ED7">
              <w:t>tub grinders.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Equipment</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barriers and warning signs</w:t>
            </w:r>
          </w:p>
          <w:p w:rsidR="00000000" w:rsidRPr="004D3ED7" w:rsidP="004D3ED7">
            <w:pPr>
              <w:pStyle w:val="ListBullet"/>
            </w:pPr>
            <w:r w:rsidRPr="004D3ED7">
              <w:t>communications equipment</w:t>
            </w:r>
          </w:p>
          <w:p w:rsidR="00000000" w:rsidRPr="004D3ED7" w:rsidP="004D3ED7">
            <w:pPr>
              <w:pStyle w:val="ListBullet"/>
            </w:pPr>
            <w:r w:rsidRPr="004D3ED7">
              <w:t>compactors</w:t>
            </w:r>
          </w:p>
          <w:p w:rsidR="00000000" w:rsidRPr="004D3ED7" w:rsidP="004D3ED7">
            <w:pPr>
              <w:pStyle w:val="ListBullet"/>
            </w:pPr>
            <w:r w:rsidRPr="004D3ED7">
              <w:t>conveyors</w:t>
            </w:r>
          </w:p>
          <w:p w:rsidR="00000000" w:rsidRPr="004D3ED7" w:rsidP="004D3ED7">
            <w:pPr>
              <w:pStyle w:val="ListBullet"/>
            </w:pPr>
            <w:r w:rsidRPr="004D3ED7">
              <w:t>generators</w:t>
            </w:r>
          </w:p>
          <w:p w:rsidR="00000000" w:rsidRPr="004D3ED7" w:rsidP="004D3ED7">
            <w:pPr>
              <w:pStyle w:val="ListBullet"/>
            </w:pPr>
            <w:r w:rsidRPr="004D3ED7">
              <w:t>hoses</w:t>
            </w:r>
          </w:p>
          <w:p w:rsidR="00000000" w:rsidRPr="004D3ED7" w:rsidP="004D3ED7">
            <w:pPr>
              <w:pStyle w:val="ListBullet"/>
            </w:pPr>
            <w:r w:rsidRPr="004D3ED7">
              <w:t>lifting equipment</w:t>
            </w:r>
          </w:p>
          <w:p w:rsidR="00000000" w:rsidRPr="004D3ED7" w:rsidP="004D3ED7">
            <w:pPr>
              <w:pStyle w:val="ListBullet"/>
            </w:pPr>
            <w:r w:rsidRPr="004D3ED7">
              <w:t>loadshifting equipment</w:t>
            </w:r>
          </w:p>
          <w:p w:rsidR="00000000" w:rsidRPr="004D3ED7" w:rsidP="004D3ED7">
            <w:pPr>
              <w:pStyle w:val="ListBullet"/>
            </w:pPr>
            <w:r w:rsidRPr="004D3ED7">
              <w:t>PPE</w:t>
            </w:r>
          </w:p>
          <w:p w:rsidR="00000000" w:rsidRPr="004D3ED7" w:rsidP="004D3ED7">
            <w:pPr>
              <w:pStyle w:val="ListBullet"/>
            </w:pPr>
            <w:r w:rsidRPr="004D3ED7">
              <w:t>pumps</w:t>
            </w:r>
          </w:p>
          <w:p w:rsidR="00000000" w:rsidRPr="004D3ED7" w:rsidP="004D3ED7">
            <w:pPr>
              <w:pStyle w:val="ListBullet"/>
            </w:pPr>
            <w:r w:rsidRPr="004D3ED7">
              <w:t>recording equipment</w:t>
            </w:r>
          </w:p>
          <w:p w:rsidR="00000000" w:rsidRPr="004D3ED7" w:rsidP="004D3ED7">
            <w:pPr>
              <w:pStyle w:val="ListBullet"/>
            </w:pPr>
            <w:r w:rsidRPr="004D3ED7">
              <w:t>sampling equipment</w:t>
            </w:r>
          </w:p>
          <w:p w:rsidR="00000000" w:rsidRPr="004D3ED7" w:rsidP="004D3ED7">
            <w:pPr>
              <w:pStyle w:val="ListBullet"/>
            </w:pPr>
            <w:r w:rsidRPr="004D3ED7">
              <w:t>scales</w:t>
            </w:r>
          </w:p>
          <w:p w:rsidR="00000000" w:rsidRPr="004D3ED7" w:rsidP="004D3ED7">
            <w:pPr>
              <w:pStyle w:val="ListBullet"/>
            </w:pPr>
            <w:r w:rsidRPr="004D3ED7">
              <w:t>skips</w:t>
            </w:r>
          </w:p>
          <w:p w:rsidR="00000000" w:rsidRPr="004D3ED7" w:rsidP="004D3ED7">
            <w:pPr>
              <w:pStyle w:val="ListBullet"/>
            </w:pPr>
            <w:r w:rsidRPr="004D3ED7">
              <w:t>sorting tables</w:t>
            </w:r>
          </w:p>
          <w:p w:rsidR="00000000" w:rsidRPr="004D3ED7" w:rsidP="004D3ED7">
            <w:pPr>
              <w:pStyle w:val="ListBullet"/>
            </w:pPr>
            <w:r w:rsidRPr="004D3ED7">
              <w:t>storage containers</w:t>
            </w:r>
          </w:p>
          <w:p w:rsidR="00000000" w:rsidRPr="004D3ED7" w:rsidP="004D3ED7">
            <w:pPr>
              <w:pStyle w:val="ListBullet"/>
            </w:pPr>
            <w:r w:rsidRPr="004D3ED7">
              <w:t>tools</w:t>
            </w:r>
          </w:p>
          <w:p w:rsidR="00000000" w:rsidRPr="004D3ED7" w:rsidP="004D3ED7">
            <w:pPr>
              <w:pStyle w:val="ListBullet"/>
            </w:pPr>
            <w:r w:rsidRPr="004D3ED7">
              <w:t>trailers</w:t>
            </w:r>
          </w:p>
          <w:p w:rsidR="00000000" w:rsidRPr="004D3ED7" w:rsidP="004D3ED7">
            <w:pPr>
              <w:pStyle w:val="ListBullet"/>
            </w:pPr>
            <w:r w:rsidRPr="004D3ED7">
              <w:t>trolleys</w:t>
            </w:r>
          </w:p>
          <w:p w:rsidR="00000000" w:rsidRPr="004D3ED7" w:rsidP="004D3ED7">
            <w:pPr>
              <w:pStyle w:val="ListBullet"/>
            </w:pPr>
            <w:r w:rsidRPr="004D3ED7">
              <w:t>vacuums</w:t>
            </w:r>
          </w:p>
          <w:p w:rsidR="00000000" w:rsidRPr="004D3ED7" w:rsidP="004D3ED7">
            <w:pPr>
              <w:pStyle w:val="ListBullet"/>
            </w:pPr>
            <w:r w:rsidRPr="004D3ED7">
              <w:t>weighbridge</w:t>
            </w:r>
          </w:p>
          <w:p w:rsidR="00000000" w:rsidP="004D3ED7">
            <w:pPr>
              <w:pStyle w:val="ListBullet"/>
              <w:rPr>
                <w:lang w:val="en-NZ"/>
              </w:rPr>
            </w:pPr>
            <w:r w:rsidRPr="004D3ED7">
              <w:t>waste containers.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Materials</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cleaning chemicals</w:t>
            </w:r>
          </w:p>
          <w:p w:rsidR="00000000" w:rsidRPr="004D3ED7" w:rsidP="004D3ED7">
            <w:pPr>
              <w:pStyle w:val="ListBullet"/>
            </w:pPr>
            <w:r w:rsidRPr="004D3ED7">
              <w:t>cleaning rags</w:t>
            </w:r>
          </w:p>
          <w:p w:rsidR="00000000" w:rsidRPr="004D3ED7" w:rsidP="004D3ED7">
            <w:pPr>
              <w:pStyle w:val="ListBullet"/>
            </w:pPr>
            <w:r w:rsidRPr="004D3ED7">
              <w:t>consumables</w:t>
            </w:r>
          </w:p>
          <w:p w:rsidR="00000000" w:rsidRPr="004D3ED7" w:rsidP="004D3ED7">
            <w:pPr>
              <w:pStyle w:val="ListBullet"/>
            </w:pPr>
            <w:r w:rsidRPr="004D3ED7">
              <w:t>cover materials</w:t>
            </w:r>
          </w:p>
          <w:p w:rsidR="00000000" w:rsidRPr="004D3ED7" w:rsidP="004D3ED7">
            <w:pPr>
              <w:pStyle w:val="ListBullet"/>
            </w:pPr>
            <w:r w:rsidRPr="004D3ED7">
              <w:t>fuels</w:t>
            </w:r>
          </w:p>
          <w:p w:rsidR="00000000" w:rsidRPr="004D3ED7" w:rsidP="004D3ED7">
            <w:pPr>
              <w:pStyle w:val="ListBullet"/>
            </w:pPr>
            <w:r w:rsidRPr="004D3ED7">
              <w:t>lubricants</w:t>
            </w:r>
          </w:p>
          <w:p w:rsidR="00000000" w:rsidRPr="004D3ED7" w:rsidP="004D3ED7">
            <w:pPr>
              <w:pStyle w:val="ListBullet"/>
            </w:pPr>
            <w:r w:rsidRPr="004D3ED7">
              <w:t>office supplies</w:t>
            </w:r>
          </w:p>
          <w:p w:rsidR="00000000" w:rsidRPr="004D3ED7" w:rsidP="004D3ED7">
            <w:pPr>
              <w:pStyle w:val="ListBullet"/>
            </w:pPr>
            <w:r w:rsidRPr="004D3ED7">
              <w:t>oils</w:t>
            </w:r>
          </w:p>
          <w:p w:rsidR="00000000" w:rsidRPr="004D3ED7" w:rsidP="004D3ED7">
            <w:pPr>
              <w:pStyle w:val="ListBullet"/>
            </w:pPr>
            <w:r w:rsidRPr="004D3ED7">
              <w:t>road maintenance materials</w:t>
            </w:r>
          </w:p>
          <w:p w:rsidR="00000000" w:rsidRPr="004D3ED7" w:rsidP="004D3ED7">
            <w:pPr>
              <w:pStyle w:val="ListBullet"/>
            </w:pPr>
            <w:r w:rsidRPr="004D3ED7">
              <w:t>treatment and processing chemicals</w:t>
            </w:r>
          </w:p>
          <w:p w:rsidR="00000000" w:rsidP="004D3ED7">
            <w:pPr>
              <w:pStyle w:val="ListBullet"/>
              <w:rPr>
                <w:lang w:val="en-NZ"/>
              </w:rPr>
            </w:pPr>
            <w:r w:rsidRPr="004D3ED7">
              <w:t>water.</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Personnel requirements</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briefing</w:t>
            </w:r>
          </w:p>
          <w:p w:rsidR="00000000" w:rsidRPr="004D3ED7" w:rsidP="004D3ED7">
            <w:pPr>
              <w:pStyle w:val="ListBullet"/>
            </w:pPr>
            <w:r w:rsidRPr="004D3ED7">
              <w:t>licences required</w:t>
            </w:r>
          </w:p>
          <w:p w:rsidR="00000000" w:rsidRPr="004D3ED7" w:rsidP="004D3ED7">
            <w:pPr>
              <w:pStyle w:val="ListBullet"/>
            </w:pPr>
            <w:r w:rsidRPr="004D3ED7">
              <w:t>occupational support</w:t>
            </w:r>
          </w:p>
          <w:p w:rsidR="00000000" w:rsidRPr="004D3ED7" w:rsidP="004D3ED7">
            <w:pPr>
              <w:pStyle w:val="ListBullet"/>
            </w:pPr>
            <w:r w:rsidRPr="004D3ED7">
              <w:t>skills and knowledge required</w:t>
            </w:r>
          </w:p>
          <w:p w:rsidR="00000000" w:rsidP="004D3ED7">
            <w:pPr>
              <w:pStyle w:val="ListBullet"/>
              <w:rPr>
                <w:lang w:val="en-NZ"/>
              </w:rPr>
            </w:pPr>
            <w:r w:rsidRPr="004D3ED7">
              <w:t>training.</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Emergency and personal protective equipment</w:t>
            </w:r>
            <w:r w:rsidRPr="004D3ED7">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communications equipment</w:t>
            </w:r>
          </w:p>
          <w:p w:rsidR="00000000" w:rsidRPr="004D3ED7" w:rsidP="004D3ED7">
            <w:pPr>
              <w:pStyle w:val="ListBullet"/>
            </w:pPr>
            <w:r w:rsidRPr="004D3ED7">
              <w:t>eye protection, such as goggles and protective glasses</w:t>
            </w:r>
          </w:p>
          <w:p w:rsidR="00000000" w:rsidRPr="004D3ED7" w:rsidP="004D3ED7">
            <w:pPr>
              <w:pStyle w:val="ListBullet"/>
            </w:pPr>
            <w:r w:rsidRPr="004D3ED7">
              <w:t>eyewash kit</w:t>
            </w:r>
          </w:p>
          <w:p w:rsidR="00000000" w:rsidRPr="004D3ED7" w:rsidP="004D3ED7">
            <w:pPr>
              <w:pStyle w:val="ListBullet"/>
            </w:pPr>
            <w:r w:rsidRPr="004D3ED7">
              <w:t>fire extinguishers</w:t>
            </w:r>
          </w:p>
          <w:p w:rsidR="00000000" w:rsidRPr="004D3ED7" w:rsidP="004D3ED7">
            <w:pPr>
              <w:pStyle w:val="ListBullet"/>
            </w:pPr>
            <w:r w:rsidRPr="004D3ED7">
              <w:t>first aid kit</w:t>
            </w:r>
          </w:p>
          <w:p w:rsidR="00000000" w:rsidRPr="004D3ED7" w:rsidP="004D3ED7">
            <w:pPr>
              <w:pStyle w:val="ListBullet"/>
            </w:pPr>
            <w:r w:rsidRPr="004D3ED7">
              <w:t>footwear</w:t>
            </w:r>
          </w:p>
          <w:p w:rsidR="00000000" w:rsidRPr="004D3ED7" w:rsidP="004D3ED7">
            <w:pPr>
              <w:pStyle w:val="ListBullet"/>
            </w:pPr>
            <w:r w:rsidRPr="004D3ED7">
              <w:t>gloves</w:t>
            </w:r>
          </w:p>
          <w:p w:rsidR="00000000" w:rsidP="004D3ED7">
            <w:pPr>
              <w:pStyle w:val="ListBullet"/>
              <w:rPr>
                <w:lang w:val="en-NZ"/>
              </w:rPr>
            </w:pPr>
            <w:r w:rsidRPr="004D3ED7">
              <w:t>overalls and protective clothing.</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Emergency and personal protective equipment</w:t>
            </w:r>
            <w:r w:rsidRPr="004D3ED7">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breathing apparatus</w:t>
            </w:r>
          </w:p>
          <w:p w:rsidR="00000000" w:rsidRPr="004D3ED7" w:rsidP="004D3ED7">
            <w:pPr>
              <w:pStyle w:val="ListBullet"/>
            </w:pPr>
            <w:r w:rsidRPr="004D3ED7">
              <w:t xml:space="preserve">emergency procedure </w:t>
            </w:r>
            <w:r w:rsidRPr="004D3ED7">
              <w:t>guides</w:t>
            </w:r>
          </w:p>
          <w:p w:rsidR="00000000" w:rsidRPr="004D3ED7" w:rsidP="004D3ED7">
            <w:pPr>
              <w:pStyle w:val="ListBullet"/>
            </w:pPr>
            <w:r w:rsidRPr="004D3ED7">
              <w:t>face shields or masks</w:t>
            </w:r>
          </w:p>
          <w:p w:rsidR="00000000" w:rsidRPr="004D3ED7" w:rsidP="004D3ED7">
            <w:pPr>
              <w:pStyle w:val="ListBullet"/>
            </w:pPr>
            <w:r w:rsidRPr="004D3ED7">
              <w:t>hard hats</w:t>
            </w:r>
          </w:p>
          <w:p w:rsidR="00000000" w:rsidRPr="004D3ED7" w:rsidP="004D3ED7">
            <w:pPr>
              <w:pStyle w:val="ListBullet"/>
            </w:pPr>
            <w:r w:rsidRPr="004D3ED7">
              <w:t>hearing protection</w:t>
            </w:r>
          </w:p>
          <w:p w:rsidR="00000000" w:rsidRPr="004D3ED7" w:rsidP="004D3ED7">
            <w:pPr>
              <w:pStyle w:val="ListBullet"/>
            </w:pPr>
            <w:r w:rsidRPr="004D3ED7">
              <w:t>MSDS</w:t>
            </w:r>
          </w:p>
          <w:p w:rsidR="00000000" w:rsidP="004D3ED7">
            <w:pPr>
              <w:pStyle w:val="ListBullet"/>
              <w:rPr>
                <w:lang w:val="en-NZ"/>
              </w:rPr>
            </w:pPr>
            <w:r w:rsidRPr="004D3ED7">
              <w:t>spill kit.</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Personal protective equipment</w:t>
            </w:r>
            <w:r w:rsidRPr="004D3ED7">
              <w:rPr>
                <w:rStyle w:val="SpecialBold"/>
              </w:rPr>
              <w:t xml:space="preserve"> </w:t>
            </w:r>
            <w:r w:rsidRPr="004D3ED7">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cleaned and fitted according to organisational requirements, manufacturer specifications and OHS requirements</w:t>
            </w:r>
          </w:p>
          <w:p w:rsidR="00000000" w:rsidRPr="004D3ED7" w:rsidP="004D3ED7">
            <w:pPr>
              <w:pStyle w:val="ListBullet"/>
            </w:pPr>
            <w:r w:rsidRPr="004D3ED7">
              <w:t>worn when required according to organisational requirements</w:t>
            </w:r>
          </w:p>
          <w:p w:rsidR="00000000" w:rsidP="004D3ED7">
            <w:pPr>
              <w:pStyle w:val="ListBullet"/>
              <w:rPr>
                <w:lang w:val="en-NZ"/>
              </w:rPr>
            </w:pPr>
            <w:r w:rsidRPr="004D3ED7">
              <w:t>stored according to organisational requirements.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Manufacturer specifications</w:t>
            </w:r>
            <w:r w:rsidRPr="004D3ED7">
              <w:t xml:space="preserve"> are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equipment specifications</w:t>
            </w:r>
          </w:p>
          <w:p w:rsidR="00000000" w:rsidP="004D3ED7">
            <w:pPr>
              <w:pStyle w:val="ListBullet"/>
              <w:rPr>
                <w:lang w:val="en-NZ"/>
              </w:rPr>
            </w:pPr>
            <w:r w:rsidRPr="004D3ED7">
              <w:t>operator manuals.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 xml:space="preserve">Organisational requirements </w:t>
            </w:r>
            <w:r w:rsidRPr="004D3ED7">
              <w:t>may include information found i</w:t>
            </w:r>
            <w:r w:rsidRPr="004D3ED7">
              <w:t>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briefing papers</w:t>
            </w:r>
          </w:p>
          <w:p w:rsidR="00000000" w:rsidRPr="004D3ED7" w:rsidP="004D3ED7">
            <w:pPr>
              <w:pStyle w:val="ListBullet"/>
            </w:pPr>
            <w:r w:rsidRPr="004D3ED7">
              <w:t>job sheets</w:t>
            </w:r>
          </w:p>
          <w:p w:rsidR="00000000" w:rsidRPr="004D3ED7" w:rsidP="004D3ED7">
            <w:pPr>
              <w:pStyle w:val="ListBullet"/>
            </w:pPr>
            <w:r w:rsidRPr="004D3ED7">
              <w:t>letters</w:t>
            </w:r>
          </w:p>
          <w:p w:rsidR="00000000" w:rsidRPr="004D3ED7" w:rsidP="004D3ED7">
            <w:pPr>
              <w:pStyle w:val="ListBullet"/>
            </w:pPr>
            <w:r w:rsidRPr="004D3ED7">
              <w:t>memos</w:t>
            </w:r>
          </w:p>
          <w:p w:rsidR="00000000" w:rsidRPr="004D3ED7" w:rsidP="004D3ED7">
            <w:pPr>
              <w:pStyle w:val="ListBullet"/>
            </w:pPr>
            <w:r w:rsidRPr="004D3ED7">
              <w:t>operations manuals</w:t>
            </w:r>
          </w:p>
          <w:p w:rsidR="00000000" w:rsidRPr="004D3ED7" w:rsidP="004D3ED7">
            <w:pPr>
              <w:pStyle w:val="ListBullet"/>
            </w:pPr>
            <w:r w:rsidRPr="004D3ED7">
              <w:t>quality assurance documents</w:t>
            </w:r>
          </w:p>
          <w:p w:rsidR="00000000" w:rsidRPr="004D3ED7" w:rsidP="004D3ED7">
            <w:pPr>
              <w:pStyle w:val="ListBullet"/>
            </w:pPr>
            <w:r w:rsidRPr="004D3ED7">
              <w:t>tender and contract documents</w:t>
            </w:r>
          </w:p>
          <w:p w:rsidR="00000000" w:rsidRPr="004D3ED7" w:rsidP="004D3ED7">
            <w:pPr>
              <w:pStyle w:val="ListBullet"/>
            </w:pPr>
            <w:r w:rsidRPr="004D3ED7">
              <w:t>verbal or written instructions</w:t>
            </w:r>
          </w:p>
          <w:p w:rsidR="00000000" w:rsidP="004D3ED7">
            <w:pPr>
              <w:pStyle w:val="ListBullet"/>
              <w:rPr>
                <w:lang w:val="en-NZ"/>
              </w:rPr>
            </w:pPr>
            <w:r w:rsidRPr="004D3ED7">
              <w:t>work procedures.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Legislation and codes</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codes, including:</w:t>
            </w:r>
          </w:p>
          <w:p w:rsidR="00000000" w:rsidRPr="004D3ED7" w:rsidP="004D3ED7">
            <w:pPr>
              <w:pStyle w:val="ListBullet2"/>
            </w:pPr>
            <w:r w:rsidRPr="004D3ED7">
              <w:t>Australian Code for the Transport of Dangerous Goods by Road and Rail</w:t>
            </w:r>
          </w:p>
          <w:p w:rsidR="00000000" w:rsidRPr="004D3ED7" w:rsidP="004D3ED7">
            <w:pPr>
              <w:pStyle w:val="ListBullet2"/>
            </w:pPr>
            <w:r w:rsidRPr="004D3ED7">
              <w:t>industry</w:t>
            </w:r>
          </w:p>
          <w:p w:rsidR="00000000" w:rsidRPr="004D3ED7" w:rsidP="004D3ED7">
            <w:pPr>
              <w:pStyle w:val="ListBullet"/>
            </w:pPr>
            <w:r w:rsidRPr="004D3ED7">
              <w:t>commonwealth, state and territory legislation, including:</w:t>
            </w:r>
          </w:p>
          <w:p w:rsidR="00000000" w:rsidRPr="004D3ED7" w:rsidP="004D3ED7">
            <w:pPr>
              <w:pStyle w:val="ListBullet2"/>
            </w:pPr>
            <w:r w:rsidRPr="004D3ED7">
              <w:t>anti-discrimination</w:t>
            </w:r>
          </w:p>
          <w:p w:rsidR="00000000" w:rsidRPr="004D3ED7" w:rsidP="004D3ED7">
            <w:pPr>
              <w:pStyle w:val="ListBullet2"/>
            </w:pPr>
            <w:r w:rsidRPr="004D3ED7">
              <w:t>environmental protection</w:t>
            </w:r>
          </w:p>
          <w:p w:rsidR="00000000" w:rsidRPr="004D3ED7" w:rsidP="004D3ED7">
            <w:pPr>
              <w:pStyle w:val="ListBullet2"/>
            </w:pPr>
            <w:r w:rsidRPr="004D3ED7">
              <w:t>equal employment opportunity</w:t>
            </w:r>
          </w:p>
          <w:p w:rsidR="00000000" w:rsidRPr="004D3ED7" w:rsidP="004D3ED7">
            <w:pPr>
              <w:pStyle w:val="ListBullet2"/>
            </w:pPr>
            <w:r w:rsidRPr="004D3ED7">
              <w:t>freedom of information</w:t>
            </w:r>
          </w:p>
          <w:p w:rsidR="00000000" w:rsidRPr="004D3ED7" w:rsidP="004D3ED7">
            <w:pPr>
              <w:pStyle w:val="ListBullet2"/>
            </w:pPr>
            <w:r w:rsidRPr="004D3ED7">
              <w:t>industrial</w:t>
            </w:r>
          </w:p>
          <w:p w:rsidR="00000000" w:rsidRPr="004D3ED7" w:rsidP="004D3ED7">
            <w:pPr>
              <w:pStyle w:val="ListBullet2"/>
            </w:pPr>
            <w:r w:rsidRPr="004D3ED7">
              <w:t>OHS</w:t>
            </w:r>
          </w:p>
          <w:p w:rsidR="00000000" w:rsidRPr="004D3ED7" w:rsidP="004D3ED7">
            <w:pPr>
              <w:pStyle w:val="ListBullet2"/>
            </w:pPr>
            <w:r w:rsidRPr="004D3ED7">
              <w:t>trade practices</w:t>
            </w:r>
          </w:p>
          <w:p w:rsidR="00000000" w:rsidP="004D3ED7">
            <w:pPr>
              <w:pStyle w:val="ListBullet"/>
              <w:rPr>
                <w:lang w:val="en-NZ"/>
              </w:rPr>
            </w:pPr>
            <w:r w:rsidRPr="004D3ED7">
              <w:t>road laws.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Potential hazards and risks</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broken glass</w:t>
            </w:r>
          </w:p>
          <w:p w:rsidR="00000000" w:rsidRPr="004D3ED7" w:rsidP="004D3ED7">
            <w:pPr>
              <w:pStyle w:val="ListBullet"/>
            </w:pPr>
            <w:r w:rsidRPr="004D3ED7">
              <w:t>broken metal</w:t>
            </w:r>
          </w:p>
          <w:p w:rsidR="00000000" w:rsidRPr="004D3ED7" w:rsidP="004D3ED7">
            <w:pPr>
              <w:pStyle w:val="ListBullet"/>
            </w:pPr>
            <w:r w:rsidRPr="004D3ED7">
              <w:t>compaction equipment</w:t>
            </w:r>
          </w:p>
          <w:p w:rsidR="00000000" w:rsidRPr="004D3ED7" w:rsidP="004D3ED7">
            <w:pPr>
              <w:pStyle w:val="ListBullet"/>
            </w:pPr>
            <w:r w:rsidRPr="004D3ED7">
              <w:t>contamination</w:t>
            </w:r>
          </w:p>
          <w:p w:rsidR="00000000" w:rsidRPr="004D3ED7" w:rsidP="004D3ED7">
            <w:pPr>
              <w:pStyle w:val="ListBullet"/>
            </w:pPr>
            <w:r w:rsidRPr="004D3ED7">
              <w:t>dust</w:t>
            </w:r>
          </w:p>
          <w:p w:rsidR="00000000" w:rsidRPr="004D3ED7" w:rsidP="004D3ED7">
            <w:pPr>
              <w:pStyle w:val="ListBullet"/>
            </w:pPr>
            <w:r w:rsidRPr="004D3ED7">
              <w:t>fire</w:t>
            </w:r>
          </w:p>
          <w:p w:rsidR="00000000" w:rsidRPr="004D3ED7" w:rsidP="004D3ED7">
            <w:pPr>
              <w:pStyle w:val="ListBullet"/>
            </w:pPr>
            <w:r w:rsidRPr="004D3ED7">
              <w:t>gases and fumes</w:t>
            </w:r>
          </w:p>
          <w:p w:rsidR="00000000" w:rsidRPr="004D3ED7" w:rsidP="004D3ED7">
            <w:pPr>
              <w:pStyle w:val="ListBullet"/>
            </w:pPr>
            <w:r w:rsidRPr="004D3ED7">
              <w:t>hazardous waste (e.g. sharps)</w:t>
            </w:r>
          </w:p>
          <w:p w:rsidR="00000000" w:rsidRPr="004D3ED7" w:rsidP="004D3ED7">
            <w:pPr>
              <w:pStyle w:val="ListBullet"/>
            </w:pPr>
            <w:r w:rsidRPr="004D3ED7">
              <w:t>narrow driveways</w:t>
            </w:r>
          </w:p>
          <w:p w:rsidR="00000000" w:rsidRPr="004D3ED7" w:rsidP="004D3ED7">
            <w:pPr>
              <w:pStyle w:val="ListBullet"/>
            </w:pPr>
            <w:r w:rsidRPr="004D3ED7">
              <w:t>other vehicles and equipment</w:t>
            </w:r>
          </w:p>
          <w:p w:rsidR="00000000" w:rsidRPr="004D3ED7" w:rsidP="004D3ED7">
            <w:pPr>
              <w:pStyle w:val="ListBullet"/>
            </w:pPr>
            <w:r w:rsidRPr="004D3ED7">
              <w:t>overhanging signs</w:t>
            </w:r>
          </w:p>
          <w:p w:rsidR="00000000" w:rsidRPr="004D3ED7" w:rsidP="004D3ED7">
            <w:pPr>
              <w:pStyle w:val="ListBullet"/>
            </w:pPr>
            <w:r w:rsidRPr="004D3ED7">
              <w:t>proj</w:t>
            </w:r>
            <w:r w:rsidRPr="004D3ED7">
              <w:t>ectiles</w:t>
            </w:r>
          </w:p>
          <w:p w:rsidR="00000000" w:rsidRPr="004D3ED7" w:rsidP="004D3ED7">
            <w:pPr>
              <w:pStyle w:val="ListBullet"/>
            </w:pPr>
            <w:r w:rsidRPr="004D3ED7">
              <w:t>spark-producing equipment</w:t>
            </w:r>
          </w:p>
          <w:p w:rsidR="00000000" w:rsidRPr="004D3ED7" w:rsidP="004D3ED7">
            <w:pPr>
              <w:pStyle w:val="ListBullet"/>
            </w:pPr>
            <w:r w:rsidRPr="004D3ED7">
              <w:t>unguarded conveyor belts</w:t>
            </w:r>
          </w:p>
          <w:p w:rsidR="00000000" w:rsidP="004D3ED7">
            <w:pPr>
              <w:pStyle w:val="ListBullet"/>
              <w:rPr>
                <w:lang w:val="en-NZ"/>
              </w:rPr>
            </w:pPr>
            <w:r w:rsidRPr="004D3ED7">
              <w:t>weather.</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Potential hazards and risks</w:t>
            </w:r>
            <w:r w:rsidRPr="004D3ED7">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damage to plant, vehicle or property</w:t>
            </w:r>
          </w:p>
          <w:p w:rsidR="00000000" w:rsidRPr="004D3ED7" w:rsidP="004D3ED7">
            <w:pPr>
              <w:pStyle w:val="ListBullet"/>
            </w:pPr>
            <w:r w:rsidRPr="004D3ED7">
              <w:t>harm to the environment</w:t>
            </w:r>
          </w:p>
          <w:p w:rsidR="00000000" w:rsidRPr="004D3ED7" w:rsidP="004D3ED7">
            <w:pPr>
              <w:pStyle w:val="ListBullet"/>
            </w:pPr>
            <w:r w:rsidRPr="004D3ED7">
              <w:t>illness or injury to employees, contractors or the public</w:t>
            </w:r>
          </w:p>
          <w:p w:rsidR="00000000" w:rsidP="004D3ED7">
            <w:pPr>
              <w:pStyle w:val="ListBullet"/>
              <w:rPr>
                <w:lang w:val="en-NZ"/>
              </w:rPr>
            </w:pPr>
            <w:r w:rsidRPr="004D3ED7">
              <w:t>injuries resulting from manual handling and repetitive work.</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Waste types</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solid (non-hazardous), e.g. construction and demolition</w:t>
            </w:r>
          </w:p>
          <w:p w:rsidR="00000000" w:rsidRPr="004D3ED7" w:rsidP="004D3ED7">
            <w:pPr>
              <w:pStyle w:val="ListBullet"/>
            </w:pPr>
            <w:r w:rsidRPr="004D3ED7">
              <w:t>liquid (non-hazardous), e.g. chemical and aqueous</w:t>
            </w:r>
          </w:p>
          <w:p w:rsidR="00000000" w:rsidRPr="004D3ED7" w:rsidP="004D3ED7">
            <w:pPr>
              <w:pStyle w:val="ListBullet"/>
            </w:pPr>
            <w:r w:rsidRPr="004D3ED7">
              <w:t>haza</w:t>
            </w:r>
            <w:r w:rsidRPr="004D3ED7">
              <w:t>rdous – regulated, prescribed, quarantined, medical and clinical</w:t>
            </w:r>
          </w:p>
          <w:p w:rsidR="00000000" w:rsidP="004D3ED7">
            <w:pPr>
              <w:pStyle w:val="ListBullet"/>
              <w:rPr>
                <w:lang w:val="en-NZ"/>
              </w:rPr>
            </w:pPr>
            <w:r w:rsidRPr="004D3ED7">
              <w:t>recoverable resources, e.g. recyclable and green waste.</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 xml:space="preserve">Non-conforming waste streams </w:t>
            </w:r>
            <w:r w:rsidRPr="004D3ED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contamination</w:t>
            </w:r>
          </w:p>
          <w:p w:rsidR="00000000" w:rsidRPr="004D3ED7" w:rsidP="004D3ED7">
            <w:pPr>
              <w:pStyle w:val="ListBullet"/>
            </w:pPr>
            <w:r w:rsidRPr="004D3ED7">
              <w:t>hazardous or dangerous waste</w:t>
            </w:r>
          </w:p>
          <w:p w:rsidR="00000000" w:rsidP="004D3ED7">
            <w:pPr>
              <w:pStyle w:val="ListBullet"/>
              <w:rPr>
                <w:lang w:val="en-NZ"/>
              </w:rPr>
            </w:pPr>
            <w:r w:rsidRPr="004D3ED7">
              <w:t>inferior quality and unacceptable waste streams.</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Details of quality control inspection</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date and time</w:t>
            </w:r>
          </w:p>
          <w:p w:rsidR="00000000" w:rsidRPr="004D3ED7" w:rsidP="004D3ED7">
            <w:pPr>
              <w:pStyle w:val="ListBullet"/>
            </w:pPr>
            <w:r w:rsidRPr="004D3ED7">
              <w:t>location</w:t>
            </w:r>
          </w:p>
          <w:p w:rsidR="00000000" w:rsidRPr="004D3ED7" w:rsidP="004D3ED7">
            <w:pPr>
              <w:pStyle w:val="ListBullet"/>
            </w:pPr>
            <w:r w:rsidRPr="004D3ED7">
              <w:t>non-conformances</w:t>
            </w:r>
          </w:p>
          <w:p w:rsidR="00000000" w:rsidRPr="004D3ED7" w:rsidP="004D3ED7">
            <w:pPr>
              <w:pStyle w:val="ListBullet"/>
            </w:pPr>
            <w:r w:rsidRPr="004D3ED7">
              <w:t>quality grading</w:t>
            </w:r>
          </w:p>
          <w:p w:rsidR="00000000" w:rsidP="004D3ED7">
            <w:pPr>
              <w:pStyle w:val="ListBullet"/>
              <w:rPr>
                <w:lang w:val="en-NZ"/>
              </w:rPr>
            </w:pPr>
            <w:r w:rsidRPr="004D3ED7">
              <w:t>sign-off by inspector.</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Cleaning</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shovelling</w:t>
            </w:r>
          </w:p>
          <w:p w:rsidR="00000000" w:rsidRPr="004D3ED7" w:rsidP="004D3ED7">
            <w:pPr>
              <w:pStyle w:val="ListBullet"/>
            </w:pPr>
            <w:r w:rsidRPr="004D3ED7">
              <w:t>sweeping</w:t>
            </w:r>
          </w:p>
          <w:p w:rsidR="00000000" w:rsidRPr="004D3ED7" w:rsidP="004D3ED7">
            <w:pPr>
              <w:pStyle w:val="ListBullet"/>
            </w:pPr>
            <w:r w:rsidRPr="004D3ED7">
              <w:t>using cleaning products</w:t>
            </w:r>
          </w:p>
          <w:p w:rsidR="00000000" w:rsidRPr="004D3ED7" w:rsidP="004D3ED7">
            <w:pPr>
              <w:pStyle w:val="ListBullet"/>
            </w:pPr>
            <w:r w:rsidRPr="004D3ED7">
              <w:t>using decontamination products</w:t>
            </w:r>
          </w:p>
          <w:p w:rsidR="00000000" w:rsidRPr="004D3ED7" w:rsidP="004D3ED7">
            <w:pPr>
              <w:pStyle w:val="ListBullet"/>
            </w:pPr>
            <w:r w:rsidRPr="004D3ED7">
              <w:t>vacuuming</w:t>
            </w:r>
          </w:p>
          <w:p w:rsidR="00000000" w:rsidP="004D3ED7">
            <w:pPr>
              <w:pStyle w:val="ListBullet"/>
              <w:rPr>
                <w:lang w:val="en-NZ"/>
              </w:rPr>
            </w:pPr>
            <w:r w:rsidRPr="004D3ED7">
              <w:t>water-hosing.</w:t>
            </w:r>
          </w:p>
        </w:tc>
      </w:tr>
      <w:tr w:rsidTr="004D3E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ED7">
            <w:pPr>
              <w:pStyle w:val="BodyText"/>
              <w:rPr>
                <w:lang w:val="en-NZ"/>
              </w:rPr>
            </w:pPr>
            <w:r w:rsidRPr="004D3ED7">
              <w:rPr>
                <w:rStyle w:val="BoldandItalics"/>
              </w:rPr>
              <w:t>Record of waste processing activity</w:t>
            </w:r>
            <w:r w:rsidRPr="004D3ED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ED7" w:rsidP="004D3ED7">
            <w:pPr>
              <w:pStyle w:val="ListBullet"/>
            </w:pPr>
            <w:r w:rsidRPr="004D3ED7">
              <w:t>accident reports</w:t>
            </w:r>
          </w:p>
          <w:p w:rsidR="00000000" w:rsidRPr="004D3ED7" w:rsidP="004D3ED7">
            <w:pPr>
              <w:pStyle w:val="ListBullet"/>
            </w:pPr>
            <w:r w:rsidRPr="004D3ED7">
              <w:t>checks completed</w:t>
            </w:r>
          </w:p>
          <w:p w:rsidR="00000000" w:rsidRPr="004D3ED7" w:rsidP="004D3ED7">
            <w:pPr>
              <w:pStyle w:val="ListBullet"/>
            </w:pPr>
            <w:r w:rsidRPr="004D3ED7">
              <w:t>defects identified</w:t>
            </w:r>
          </w:p>
          <w:p w:rsidR="00000000" w:rsidRPr="004D3ED7" w:rsidP="004D3ED7">
            <w:pPr>
              <w:pStyle w:val="ListBullet"/>
            </w:pPr>
            <w:r w:rsidRPr="004D3ED7">
              <w:t>emergency reports</w:t>
            </w:r>
          </w:p>
          <w:p w:rsidR="00000000" w:rsidRPr="004D3ED7" w:rsidP="004D3ED7">
            <w:pPr>
              <w:pStyle w:val="ListBullet"/>
            </w:pPr>
            <w:r w:rsidRPr="004D3ED7">
              <w:t>incident reports</w:t>
            </w:r>
          </w:p>
          <w:p w:rsidR="00000000" w:rsidRPr="004D3ED7" w:rsidP="004D3ED7">
            <w:pPr>
              <w:pStyle w:val="ListBullet"/>
            </w:pPr>
            <w:r w:rsidRPr="004D3ED7">
              <w:t>maintenance requirements</w:t>
            </w:r>
          </w:p>
          <w:p w:rsidR="00000000" w:rsidRPr="004D3ED7" w:rsidP="004D3ED7">
            <w:pPr>
              <w:pStyle w:val="ListBullet"/>
            </w:pPr>
            <w:r w:rsidRPr="004D3ED7">
              <w:t>non-conformances</w:t>
            </w:r>
          </w:p>
          <w:p w:rsidR="00000000" w:rsidRPr="004D3ED7" w:rsidP="004D3ED7">
            <w:pPr>
              <w:pStyle w:val="ListBullet"/>
            </w:pPr>
            <w:r w:rsidRPr="004D3ED7">
              <w:t>processing operation</w:t>
            </w:r>
          </w:p>
          <w:p w:rsidR="00000000" w:rsidRPr="004D3ED7" w:rsidP="004D3ED7">
            <w:pPr>
              <w:pStyle w:val="ListBullet"/>
            </w:pPr>
            <w:r w:rsidRPr="004D3ED7">
              <w:t>recycling activity</w:t>
            </w:r>
          </w:p>
          <w:p w:rsidR="00000000" w:rsidRPr="004D3ED7" w:rsidP="004D3ED7">
            <w:pPr>
              <w:pStyle w:val="ListBullet"/>
            </w:pPr>
            <w:r w:rsidRPr="004D3ED7">
              <w:t>types and amount of waste processed</w:t>
            </w:r>
          </w:p>
          <w:p w:rsidR="00000000" w:rsidRPr="004D3ED7" w:rsidP="004D3ED7">
            <w:pPr>
              <w:pStyle w:val="ListBullet"/>
            </w:pPr>
            <w:r w:rsidRPr="004D3ED7">
              <w:t>waste recovered.</w:t>
            </w:r>
          </w:p>
        </w:tc>
      </w:tr>
    </w:tbl>
    <w:p w:rsidR="00000000" w:rsidRPr="004D3ED7" w:rsidP="004D3ED7">
      <w:pPr>
        <w:pStyle w:val="BodyText"/>
      </w:pPr>
    </w:p>
    <w:p w:rsidR="00000000" w:rsidRPr="004D3ED7" w:rsidP="004D3ED7">
      <w:pPr>
        <w:pStyle w:val="AllowPageBreak"/>
      </w:pPr>
    </w:p>
    <w:p w:rsidR="00000000" w:rsidRPr="004D3ED7" w:rsidP="004D3ED7">
      <w:pPr>
        <w:pStyle w:val="Heading1"/>
      </w:pPr>
      <w:bookmarkStart w:id="12" w:name="O_374932"/>
      <w:bookmarkEnd w:id="12"/>
      <w:r w:rsidRPr="004D3ED7">
        <w:t>Unit Sector(s)</w:t>
      </w:r>
    </w:p>
    <w:p w:rsidR="00000000" w:rsidRPr="004D3ED7" w:rsidP="004D3ED7">
      <w:pPr>
        <w:pStyle w:val="BodyText"/>
      </w:pPr>
      <w:r w:rsidRPr="004D3ED7">
        <w:t>Waste management</w:t>
      </w:r>
    </w:p>
    <w:p w:rsidR="00000000" w:rsidRPr="004D3ED7" w:rsidP="004D3ED7">
      <w:pPr>
        <w:pStyle w:val="AllowPageBreak"/>
      </w:pPr>
    </w:p>
    <w:p w:rsidR="00000000" w:rsidRPr="004D3ED7" w:rsidP="004D3ED7">
      <w:pPr>
        <w:pStyle w:val="Heading1"/>
      </w:pPr>
      <w:bookmarkStart w:id="13" w:name="O_374933"/>
      <w:bookmarkEnd w:id="13"/>
      <w:r w:rsidRPr="004D3ED7">
        <w:t>Custom Content Section</w:t>
      </w:r>
    </w:p>
    <w:p w:rsidR="00000000" w:rsidRPr="004D3ED7" w:rsidP="004D3ED7">
      <w:pPr>
        <w:pStyle w:val="BodyText"/>
      </w:pPr>
      <w:r w:rsidRPr="004D3ED7">
        <w:t>Not applicable.</w:t>
      </w:r>
    </w:p>
    <w:p w:rsidR="00000000" w:rsidRPr="004D3ED7" w:rsidP="004D3ED7"/>
    <w:sectPr w:rsidSect="004D3E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156" w:rsidP="00AB0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56" w:rsidP="004D3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B0156" w:rsidP="004D3E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B0156" w:rsidP="004D3E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156" w:rsidP="00AB01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56" w:rsidP="004D3ED7">
    <w:pPr>
      <w:pStyle w:val="Header"/>
      <w:framePr w:wrap="around"/>
    </w:pPr>
    <w:r>
      <w:fldChar w:fldCharType="begin"/>
    </w:r>
    <w:r>
      <w:instrText xml:space="preserve"> TITLE   \* MERGEFORMAT </w:instrText>
    </w:r>
    <w:r>
      <w:fldChar w:fldCharType="separate"/>
    </w:r>
    <w:r>
      <w:t>CPPWMT3038A Process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0156" w:rsidP="004D3E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C6C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8F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A5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E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ED7"/>
    <w:pPr>
      <w:spacing w:before="360" w:after="60"/>
      <w:outlineLvl w:val="0"/>
    </w:pPr>
    <w:rPr>
      <w:sz w:val="32"/>
    </w:rPr>
  </w:style>
  <w:style w:type="paragraph" w:styleId="Heading2">
    <w:name w:val="heading 2"/>
    <w:basedOn w:val="HeadingBase"/>
    <w:next w:val="BodyText"/>
    <w:link w:val="Heading2Char"/>
    <w:qFormat/>
    <w:rsid w:val="004D3ED7"/>
    <w:pPr>
      <w:keepLines/>
      <w:spacing w:before="240" w:after="120"/>
      <w:outlineLvl w:val="1"/>
    </w:pPr>
    <w:rPr>
      <w:sz w:val="28"/>
      <w:szCs w:val="40"/>
    </w:rPr>
  </w:style>
  <w:style w:type="paragraph" w:styleId="Heading3">
    <w:name w:val="heading 3"/>
    <w:basedOn w:val="HeadingBase"/>
    <w:next w:val="BodyText"/>
    <w:link w:val="Heading3Char"/>
    <w:qFormat/>
    <w:rsid w:val="004D3ED7"/>
    <w:pPr>
      <w:spacing w:before="180" w:after="120"/>
      <w:outlineLvl w:val="2"/>
    </w:pPr>
    <w:rPr>
      <w:spacing w:val="-10"/>
      <w:kern w:val="32"/>
    </w:rPr>
  </w:style>
  <w:style w:type="paragraph" w:styleId="Heading4">
    <w:name w:val="heading 4"/>
    <w:basedOn w:val="HeadingBase"/>
    <w:next w:val="BodyText"/>
    <w:link w:val="Heading4Char"/>
    <w:qFormat/>
    <w:rsid w:val="004D3ED7"/>
    <w:pPr>
      <w:spacing w:before="160" w:after="120"/>
      <w:outlineLvl w:val="3"/>
    </w:pPr>
    <w:rPr>
      <w:sz w:val="22"/>
    </w:rPr>
  </w:style>
  <w:style w:type="paragraph" w:styleId="Heading5">
    <w:name w:val="heading 5"/>
    <w:basedOn w:val="HeadingBase"/>
    <w:next w:val="Normal"/>
    <w:link w:val="Heading5Char"/>
    <w:qFormat/>
    <w:rsid w:val="004D3ED7"/>
    <w:pPr>
      <w:spacing w:before="80"/>
      <w:outlineLvl w:val="4"/>
    </w:pPr>
    <w:rPr>
      <w:color w:val="918585"/>
      <w:sz w:val="20"/>
    </w:rPr>
  </w:style>
  <w:style w:type="paragraph" w:styleId="Heading6">
    <w:name w:val="heading 6"/>
    <w:basedOn w:val="HeadingBase"/>
    <w:next w:val="Normal"/>
    <w:link w:val="Heading6Char"/>
    <w:qFormat/>
    <w:rsid w:val="004D3ED7"/>
    <w:pPr>
      <w:spacing w:before="60"/>
      <w:outlineLvl w:val="5"/>
    </w:pPr>
    <w:rPr>
      <w:color w:val="918585"/>
      <w:sz w:val="20"/>
    </w:rPr>
  </w:style>
  <w:style w:type="paragraph" w:styleId="Heading7">
    <w:name w:val="heading 7"/>
    <w:basedOn w:val="Normal"/>
    <w:next w:val="Normal"/>
    <w:link w:val="Heading7Char"/>
    <w:qFormat/>
    <w:rsid w:val="004D3ED7"/>
    <w:pPr>
      <w:ind w:left="720"/>
      <w:outlineLvl w:val="6"/>
    </w:pPr>
    <w:rPr>
      <w:i/>
    </w:rPr>
  </w:style>
  <w:style w:type="paragraph" w:styleId="Heading8">
    <w:name w:val="heading 8"/>
    <w:basedOn w:val="Normal"/>
    <w:next w:val="Normal"/>
    <w:link w:val="Heading8Char"/>
    <w:qFormat/>
    <w:rsid w:val="004D3ED7"/>
    <w:pPr>
      <w:ind w:left="720"/>
      <w:outlineLvl w:val="7"/>
    </w:pPr>
    <w:rPr>
      <w:i/>
    </w:rPr>
  </w:style>
  <w:style w:type="paragraph" w:styleId="Heading9">
    <w:name w:val="heading 9"/>
    <w:basedOn w:val="Normal"/>
    <w:next w:val="Normal"/>
    <w:link w:val="Heading9Char"/>
    <w:qFormat/>
    <w:rsid w:val="004D3ED7"/>
    <w:pPr>
      <w:ind w:left="720"/>
      <w:outlineLvl w:val="8"/>
    </w:pPr>
    <w:rPr>
      <w:i/>
    </w:rPr>
  </w:style>
  <w:style w:type="character" w:default="1" w:styleId="DefaultParagraphFont">
    <w:name w:val="Default Paragraph Font"/>
    <w:uiPriority w:val="1"/>
    <w:unhideWhenUsed/>
    <w:rsid w:val="004D3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ED7"/>
  </w:style>
  <w:style w:type="character" w:customStyle="1" w:styleId="Heading1Char">
    <w:name w:val="Heading 1 Char"/>
    <w:basedOn w:val="DefaultParagraphFont"/>
    <w:link w:val="Heading1"/>
    <w:rsid w:val="004D3ED7"/>
    <w:rPr>
      <w:rFonts w:ascii="Times New Roman" w:eastAsia="Times New Roman" w:hAnsi="Times New Roman" w:cs="Times New Roman"/>
      <w:b/>
      <w:sz w:val="32"/>
      <w:szCs w:val="20"/>
      <w:lang w:eastAsia="en-US"/>
    </w:rPr>
  </w:style>
  <w:style w:type="paragraph" w:styleId="BodyText">
    <w:name w:val="Body Text"/>
    <w:basedOn w:val="Normal"/>
    <w:link w:val="BodyTextChar"/>
    <w:rsid w:val="004D3E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ED7"/>
    <w:rPr>
      <w:rFonts w:ascii="Times New Roman" w:eastAsia="Times New Roman" w:hAnsi="Times New Roman" w:cs="Times New Roman"/>
      <w:sz w:val="24"/>
      <w:lang w:val="en-US" w:eastAsia="en-US"/>
    </w:rPr>
  </w:style>
  <w:style w:type="paragraph" w:styleId="Footer">
    <w:name w:val="footer"/>
    <w:basedOn w:val="Normal"/>
    <w:link w:val="FooterChar"/>
    <w:rsid w:val="004D3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ED7"/>
    <w:rPr>
      <w:rFonts w:ascii="Times New Roman" w:eastAsia="Times New Roman" w:hAnsi="Times New Roman" w:cs="Times New Roman"/>
      <w:sz w:val="16"/>
      <w:lang w:val="en-US" w:eastAsia="en-US"/>
    </w:rPr>
  </w:style>
  <w:style w:type="paragraph" w:styleId="ListBullet">
    <w:name w:val="List Bullet"/>
    <w:basedOn w:val="List"/>
    <w:rsid w:val="004D3ED7"/>
    <w:pPr>
      <w:numPr>
        <w:numId w:val="14"/>
      </w:numPr>
      <w:tabs>
        <w:tab w:val="clear" w:pos="340"/>
      </w:tabs>
      <w:spacing w:before="40" w:after="40"/>
    </w:pPr>
  </w:style>
  <w:style w:type="character" w:customStyle="1" w:styleId="SpecialBold">
    <w:name w:val="Special Bold"/>
    <w:basedOn w:val="DefaultParagraphFont"/>
    <w:rsid w:val="004D3ED7"/>
    <w:rPr>
      <w:b/>
      <w:spacing w:val="0"/>
    </w:rPr>
  </w:style>
  <w:style w:type="paragraph" w:styleId="ListBullet2">
    <w:name w:val="List Bullet 2"/>
    <w:basedOn w:val="List2"/>
    <w:rsid w:val="004D3ED7"/>
    <w:pPr>
      <w:numPr>
        <w:numId w:val="15"/>
      </w:numPr>
      <w:tabs>
        <w:tab w:val="clear" w:pos="680"/>
      </w:tabs>
    </w:pPr>
  </w:style>
  <w:style w:type="paragraph" w:styleId="Header">
    <w:name w:val="header"/>
    <w:basedOn w:val="Normal"/>
    <w:link w:val="HeaderChar"/>
    <w:rsid w:val="004D3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E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3ED7"/>
    <w:pPr>
      <w:spacing w:before="240" w:after="120"/>
      <w:outlineLvl w:val="0"/>
    </w:pPr>
    <w:rPr>
      <w:rFonts w:ascii="Times New Roman" w:hAnsi="Times New Roman"/>
      <w:b/>
      <w:sz w:val="28"/>
    </w:rPr>
  </w:style>
  <w:style w:type="paragraph" w:customStyle="1" w:styleId="AllowPageBreak">
    <w:name w:val="AllowPageBreak"/>
    <w:rsid w:val="004D3E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3ED7"/>
    <w:pPr>
      <w:numPr>
        <w:numId w:val="3"/>
      </w:numPr>
      <w:tabs>
        <w:tab w:val="clear" w:pos="1021"/>
      </w:tabs>
      <w:ind w:left="1037" w:hanging="357"/>
    </w:pPr>
  </w:style>
  <w:style w:type="character" w:customStyle="1" w:styleId="BoldandItalics">
    <w:name w:val="Bold and Italics"/>
    <w:qFormat/>
    <w:rsid w:val="004D3ED7"/>
    <w:rPr>
      <w:b/>
      <w:i/>
      <w:u w:val="none"/>
    </w:rPr>
  </w:style>
  <w:style w:type="character" w:customStyle="1" w:styleId="Heading2Char">
    <w:name w:val="Heading 2 Char"/>
    <w:basedOn w:val="DefaultParagraphFont"/>
    <w:link w:val="Heading2"/>
    <w:rsid w:val="004D3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E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E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ED7"/>
    <w:rPr>
      <w:rFonts w:ascii="Courier New" w:eastAsia="Times New Roman" w:hAnsi="Courier New" w:cs="Times New Roman"/>
      <w:i/>
      <w:szCs w:val="20"/>
      <w:lang w:val="en-US" w:eastAsia="en-US"/>
    </w:rPr>
  </w:style>
  <w:style w:type="paragraph" w:customStyle="1" w:styleId="HeadingBase">
    <w:name w:val="Heading Base"/>
    <w:rsid w:val="004D3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ED7"/>
    <w:pPr>
      <w:tabs>
        <w:tab w:val="right" w:leader="dot" w:pos="9072"/>
      </w:tabs>
      <w:ind w:left="567"/>
    </w:pPr>
    <w:rPr>
      <w:szCs w:val="22"/>
    </w:rPr>
  </w:style>
  <w:style w:type="paragraph" w:customStyle="1" w:styleId="TOCBase">
    <w:name w:val="TOC Base"/>
    <w:rsid w:val="004D3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ED7"/>
    <w:pPr>
      <w:tabs>
        <w:tab w:val="right" w:leader="dot" w:pos="9072"/>
      </w:tabs>
      <w:spacing w:before="40" w:after="40"/>
      <w:ind w:left="284"/>
    </w:pPr>
    <w:rPr>
      <w:rFonts w:ascii="Times New Roman" w:hAnsi="Times New Roman"/>
    </w:rPr>
  </w:style>
  <w:style w:type="paragraph" w:styleId="TOC1">
    <w:name w:val="toc 1"/>
    <w:basedOn w:val="TOCBase"/>
    <w:next w:val="Normal"/>
    <w:rsid w:val="004D3E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ED7"/>
    <w:pPr>
      <w:spacing w:before="5040"/>
      <w:jc w:val="center"/>
    </w:pPr>
    <w:rPr>
      <w:sz w:val="48"/>
      <w:szCs w:val="72"/>
      <w:lang w:val="en-US"/>
    </w:rPr>
  </w:style>
  <w:style w:type="character" w:customStyle="1" w:styleId="TitleChar">
    <w:name w:val="Title Char"/>
    <w:basedOn w:val="DefaultParagraphFont"/>
    <w:link w:val="Title"/>
    <w:rsid w:val="004D3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ED7"/>
    <w:pPr>
      <w:tabs>
        <w:tab w:val="left" w:pos="3600"/>
        <w:tab w:val="left" w:pos="3958"/>
      </w:tabs>
    </w:pPr>
  </w:style>
  <w:style w:type="paragraph" w:styleId="List">
    <w:name w:val="List"/>
    <w:basedOn w:val="BodyText"/>
    <w:next w:val="BodyText"/>
    <w:rsid w:val="004D3ED7"/>
    <w:pPr>
      <w:tabs>
        <w:tab w:val="left" w:pos="340"/>
      </w:tabs>
      <w:spacing w:before="60" w:after="60"/>
      <w:ind w:left="340" w:hanging="340"/>
    </w:pPr>
  </w:style>
  <w:style w:type="paragraph" w:customStyle="1" w:styleId="Note">
    <w:name w:val="Note"/>
    <w:basedOn w:val="BodyText"/>
    <w:rsid w:val="004D3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ED7"/>
    <w:pPr>
      <w:framePr w:wrap="auto" w:hAnchor="text" w:y="6049"/>
    </w:pPr>
    <w:rPr>
      <w:color w:val="000000"/>
      <w:sz w:val="40"/>
    </w:rPr>
  </w:style>
  <w:style w:type="paragraph" w:customStyle="1" w:styleId="TOCTitle">
    <w:name w:val="TOCTitle"/>
    <w:basedOn w:val="Heading1"/>
    <w:rsid w:val="004D3ED7"/>
    <w:pPr>
      <w:spacing w:after="240"/>
      <w:jc w:val="center"/>
      <w:outlineLvl w:val="9"/>
    </w:pPr>
    <w:rPr>
      <w:caps/>
    </w:rPr>
  </w:style>
  <w:style w:type="paragraph" w:customStyle="1" w:styleId="Version">
    <w:name w:val="Version"/>
    <w:rsid w:val="004D3E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ED7"/>
    <w:pPr>
      <w:keepNext w:val="0"/>
      <w:tabs>
        <w:tab w:val="right" w:pos="4176"/>
      </w:tabs>
      <w:ind w:left="198" w:hanging="198"/>
    </w:pPr>
    <w:rPr>
      <w:rFonts w:ascii="Garamond" w:hAnsi="Garamond"/>
    </w:rPr>
  </w:style>
  <w:style w:type="paragraph" w:styleId="IndexHeading">
    <w:name w:val="index heading"/>
    <w:basedOn w:val="Normal"/>
    <w:next w:val="Index1"/>
    <w:semiHidden/>
    <w:rsid w:val="004D3ED7"/>
    <w:pPr>
      <w:spacing w:before="120" w:after="120"/>
    </w:pPr>
    <w:rPr>
      <w:rFonts w:ascii="Arial" w:hAnsi="Arial"/>
      <w:b/>
      <w:color w:val="918585"/>
      <w:sz w:val="24"/>
    </w:rPr>
  </w:style>
  <w:style w:type="paragraph" w:customStyle="1" w:styleId="Chapter">
    <w:name w:val="Chapter"/>
    <w:basedOn w:val="Normal"/>
    <w:rsid w:val="004D3ED7"/>
    <w:pPr>
      <w:spacing w:before="240"/>
    </w:pPr>
    <w:rPr>
      <w:rFonts w:ascii="Times New Roman" w:hAnsi="Times New Roman"/>
      <w:smallCaps/>
      <w:spacing w:val="80"/>
      <w:sz w:val="28"/>
    </w:rPr>
  </w:style>
  <w:style w:type="paragraph" w:customStyle="1" w:styleId="InChapter">
    <w:name w:val="InChapter"/>
    <w:basedOn w:val="Heading3"/>
    <w:rsid w:val="004D3ED7"/>
    <w:pPr>
      <w:spacing w:after="240"/>
      <w:outlineLvl w:val="9"/>
    </w:pPr>
    <w:rPr>
      <w:noProof/>
    </w:rPr>
  </w:style>
  <w:style w:type="paragraph" w:styleId="Index2">
    <w:name w:val="index 2"/>
    <w:basedOn w:val="Normal"/>
    <w:next w:val="Normal"/>
    <w:semiHidden/>
    <w:rsid w:val="004D3ED7"/>
    <w:pPr>
      <w:tabs>
        <w:tab w:val="right" w:pos="4176"/>
      </w:tabs>
      <w:ind w:left="568" w:hanging="284"/>
    </w:pPr>
    <w:rPr>
      <w:rFonts w:ascii="Garamond" w:hAnsi="Garamond"/>
    </w:rPr>
  </w:style>
  <w:style w:type="paragraph" w:customStyle="1" w:styleId="Byline">
    <w:name w:val="Byline"/>
    <w:rsid w:val="004D3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ED7"/>
    <w:pPr>
      <w:tabs>
        <w:tab w:val="clear" w:pos="3600"/>
        <w:tab w:val="clear" w:pos="3958"/>
      </w:tabs>
      <w:jc w:val="right"/>
    </w:pPr>
  </w:style>
  <w:style w:type="character" w:styleId="Emphasis">
    <w:name w:val="Emphasis"/>
    <w:basedOn w:val="DefaultParagraphFont"/>
    <w:qFormat/>
    <w:rsid w:val="004D3ED7"/>
    <w:rPr>
      <w:i/>
    </w:rPr>
  </w:style>
  <w:style w:type="paragraph" w:styleId="Caption">
    <w:name w:val="caption"/>
    <w:basedOn w:val="BodyText"/>
    <w:next w:val="Normal"/>
    <w:qFormat/>
    <w:rsid w:val="004D3ED7"/>
    <w:pPr>
      <w:framePr w:w="2268" w:hSpace="181" w:vSpace="181" w:wrap="around" w:vAnchor="text" w:hAnchor="page" w:x="1135" w:y="285" w:anchorLock="1"/>
    </w:pPr>
    <w:rPr>
      <w:i/>
    </w:rPr>
  </w:style>
  <w:style w:type="paragraph" w:customStyle="1" w:styleId="MiniTOCTitle">
    <w:name w:val="MiniTOCTitle"/>
    <w:basedOn w:val="Heading4"/>
    <w:rsid w:val="004D3ED7"/>
    <w:pPr>
      <w:spacing w:before="240"/>
      <w:outlineLvl w:val="9"/>
    </w:pPr>
    <w:rPr>
      <w:noProof/>
      <w:sz w:val="24"/>
    </w:rPr>
  </w:style>
  <w:style w:type="paragraph" w:customStyle="1" w:styleId="MiniTOCItem">
    <w:name w:val="MiniTOCItem"/>
    <w:basedOn w:val="ListBullet"/>
    <w:rsid w:val="004D3ED7"/>
    <w:pPr>
      <w:numPr>
        <w:numId w:val="0"/>
      </w:numPr>
      <w:tabs>
        <w:tab w:val="right" w:leader="dot" w:pos="6521"/>
      </w:tabs>
      <w:spacing w:before="0" w:after="0"/>
    </w:pPr>
  </w:style>
  <w:style w:type="paragraph" w:customStyle="1" w:styleId="TOFTitle">
    <w:name w:val="TOFTitle"/>
    <w:basedOn w:val="TOCTitle"/>
    <w:rsid w:val="004D3ED7"/>
  </w:style>
  <w:style w:type="paragraph" w:styleId="TableofFigures">
    <w:name w:val="table of figures"/>
    <w:basedOn w:val="Normal"/>
    <w:next w:val="Normal"/>
    <w:semiHidden/>
    <w:rsid w:val="004D3ED7"/>
    <w:pPr>
      <w:tabs>
        <w:tab w:val="right" w:leader="dot" w:pos="9072"/>
      </w:tabs>
      <w:ind w:left="970" w:hanging="403"/>
    </w:pPr>
    <w:rPr>
      <w:rFonts w:ascii="Times New Roman" w:hAnsi="Times New Roman"/>
      <w:b/>
    </w:rPr>
  </w:style>
  <w:style w:type="paragraph" w:styleId="ListNumber">
    <w:name w:val="List Number"/>
    <w:basedOn w:val="List"/>
    <w:rsid w:val="004D3ED7"/>
    <w:pPr>
      <w:numPr>
        <w:numId w:val="12"/>
      </w:numPr>
    </w:pPr>
  </w:style>
  <w:style w:type="character" w:customStyle="1" w:styleId="WingdingSymbols">
    <w:name w:val="Wingding Symbols"/>
    <w:rsid w:val="004D3ED7"/>
    <w:rPr>
      <w:rFonts w:ascii="Wingdings" w:hAnsi="Wingdings"/>
    </w:rPr>
  </w:style>
  <w:style w:type="paragraph" w:customStyle="1" w:styleId="TableHeading">
    <w:name w:val="Table Heading"/>
    <w:basedOn w:val="HeadingBase"/>
    <w:rsid w:val="004D3ED7"/>
    <w:pPr>
      <w:keepLines/>
      <w:pBdr>
        <w:bottom w:val="single" w:sz="6" w:space="1" w:color="918585"/>
      </w:pBdr>
      <w:spacing w:before="240"/>
    </w:pPr>
  </w:style>
  <w:style w:type="character" w:customStyle="1" w:styleId="HotSpot">
    <w:name w:val="HotSpot"/>
    <w:rsid w:val="004D3ED7"/>
    <w:rPr>
      <w:color w:val="0033CC"/>
      <w:u w:val="none"/>
    </w:rPr>
  </w:style>
  <w:style w:type="paragraph" w:customStyle="1" w:styleId="BodyTextRight">
    <w:name w:val="Body Text Right"/>
    <w:basedOn w:val="BodyText"/>
    <w:rsid w:val="004D3ED7"/>
    <w:pPr>
      <w:spacing w:before="0" w:after="0"/>
      <w:jc w:val="right"/>
    </w:pPr>
  </w:style>
  <w:style w:type="paragraph" w:styleId="Index3">
    <w:name w:val="index 3"/>
    <w:basedOn w:val="ListNumber2"/>
    <w:next w:val="Normal"/>
    <w:semiHidden/>
    <w:rsid w:val="004D3ED7"/>
    <w:pPr>
      <w:numPr>
        <w:numId w:val="0"/>
      </w:numPr>
      <w:tabs>
        <w:tab w:val="right" w:leader="dot" w:pos="4176"/>
      </w:tabs>
    </w:pPr>
  </w:style>
  <w:style w:type="paragraph" w:styleId="ListNumber2">
    <w:name w:val="List Number 2"/>
    <w:basedOn w:val="List2"/>
    <w:rsid w:val="004D3ED7"/>
    <w:pPr>
      <w:numPr>
        <w:numId w:val="11"/>
      </w:numPr>
      <w:tabs>
        <w:tab w:val="clear" w:pos="1060"/>
      </w:tabs>
    </w:pPr>
  </w:style>
  <w:style w:type="paragraph" w:customStyle="1" w:styleId="MarginNote">
    <w:name w:val="Margin Note"/>
    <w:basedOn w:val="BodyText"/>
    <w:rsid w:val="004D3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E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ED7"/>
    <w:rPr>
      <w:sz w:val="32"/>
    </w:rPr>
  </w:style>
  <w:style w:type="paragraph" w:customStyle="1" w:styleId="HeadingProcedure">
    <w:name w:val="Heading Procedure"/>
    <w:basedOn w:val="HeadingBase"/>
    <w:next w:val="Normal"/>
    <w:rsid w:val="004D3ED7"/>
    <w:pPr>
      <w:tabs>
        <w:tab w:val="left" w:pos="0"/>
      </w:tabs>
      <w:spacing w:before="120" w:after="60"/>
    </w:pPr>
    <w:rPr>
      <w:i/>
      <w:color w:val="918585"/>
      <w:sz w:val="22"/>
    </w:rPr>
  </w:style>
  <w:style w:type="paragraph" w:customStyle="1" w:styleId="TableBodyText">
    <w:name w:val="Table Body Text"/>
    <w:basedOn w:val="BodyText"/>
    <w:rsid w:val="004D3ED7"/>
    <w:pPr>
      <w:spacing w:before="60" w:after="60"/>
    </w:pPr>
  </w:style>
  <w:style w:type="paragraph" w:styleId="ListContinue">
    <w:name w:val="List Continue"/>
    <w:basedOn w:val="List"/>
    <w:rsid w:val="004D3ED7"/>
    <w:pPr>
      <w:ind w:firstLine="0"/>
    </w:pPr>
  </w:style>
  <w:style w:type="paragraph" w:customStyle="1" w:styleId="ListNote">
    <w:name w:val="List Note"/>
    <w:basedOn w:val="List"/>
    <w:rsid w:val="004D3ED7"/>
    <w:pPr>
      <w:pBdr>
        <w:top w:val="single" w:sz="6" w:space="2" w:color="918585"/>
        <w:bottom w:val="single" w:sz="6" w:space="2" w:color="918585"/>
      </w:pBdr>
      <w:tabs>
        <w:tab w:val="left" w:pos="1021"/>
      </w:tabs>
      <w:ind w:firstLine="0"/>
    </w:pPr>
  </w:style>
  <w:style w:type="paragraph" w:customStyle="1" w:styleId="Warning">
    <w:name w:val="Warning"/>
    <w:basedOn w:val="BodyText"/>
    <w:rsid w:val="004D3ED7"/>
    <w:pPr>
      <w:shd w:val="clear" w:color="auto" w:fill="D9D9D9"/>
      <w:tabs>
        <w:tab w:val="left" w:pos="992"/>
      </w:tabs>
      <w:ind w:left="119" w:right="119"/>
    </w:pPr>
    <w:rPr>
      <w:sz w:val="20"/>
    </w:rPr>
  </w:style>
  <w:style w:type="paragraph" w:customStyle="1" w:styleId="MarginIcons">
    <w:name w:val="Margin Icons"/>
    <w:basedOn w:val="BodyText"/>
    <w:rsid w:val="004D3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ED7"/>
    <w:rPr>
      <w:rFonts w:ascii="Courier New" w:hAnsi="Courier New"/>
    </w:rPr>
  </w:style>
  <w:style w:type="paragraph" w:customStyle="1" w:styleId="NoteBullet">
    <w:name w:val="Note Bullet"/>
    <w:basedOn w:val="Note"/>
    <w:rsid w:val="004D3ED7"/>
    <w:pPr>
      <w:tabs>
        <w:tab w:val="clear" w:pos="680"/>
      </w:tabs>
      <w:spacing w:before="60" w:after="60"/>
    </w:pPr>
  </w:style>
  <w:style w:type="paragraph" w:customStyle="1" w:styleId="SubHeading2">
    <w:name w:val="SubHeading2"/>
    <w:basedOn w:val="HeadingBase"/>
    <w:rsid w:val="004D3ED7"/>
    <w:pPr>
      <w:spacing w:before="240" w:after="60"/>
    </w:pPr>
    <w:rPr>
      <w:sz w:val="20"/>
    </w:rPr>
  </w:style>
  <w:style w:type="paragraph" w:customStyle="1" w:styleId="SubHeading1">
    <w:name w:val="SubHeading1"/>
    <w:basedOn w:val="HeadingBase"/>
    <w:rsid w:val="004D3ED7"/>
    <w:pPr>
      <w:spacing w:before="240" w:after="60"/>
    </w:pPr>
    <w:rPr>
      <w:color w:val="918585"/>
      <w:sz w:val="22"/>
    </w:rPr>
  </w:style>
  <w:style w:type="paragraph" w:customStyle="1" w:styleId="SideHeading">
    <w:name w:val="Side Heading"/>
    <w:basedOn w:val="HeadingBase"/>
    <w:rsid w:val="004D3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ED7"/>
    <w:pPr>
      <w:numPr>
        <w:numId w:val="13"/>
      </w:numPr>
    </w:pPr>
  </w:style>
  <w:style w:type="paragraph" w:styleId="PlainText">
    <w:name w:val="Plain Text"/>
    <w:basedOn w:val="Normal"/>
    <w:link w:val="PlainTextChar"/>
    <w:rsid w:val="004D3ED7"/>
    <w:rPr>
      <w:sz w:val="20"/>
    </w:rPr>
  </w:style>
  <w:style w:type="character" w:customStyle="1" w:styleId="PlainTextChar">
    <w:name w:val="Plain Text Char"/>
    <w:basedOn w:val="DefaultParagraphFont"/>
    <w:link w:val="PlainText"/>
    <w:rsid w:val="004D3E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ED7"/>
    <w:rPr>
      <w:b/>
      <w:smallCaps/>
    </w:rPr>
  </w:style>
  <w:style w:type="paragraph" w:customStyle="1" w:styleId="TableListNumber">
    <w:name w:val="Table List Number"/>
    <w:basedOn w:val="ListNumber"/>
    <w:rsid w:val="004D3ED7"/>
    <w:pPr>
      <w:numPr>
        <w:numId w:val="0"/>
      </w:numPr>
    </w:pPr>
  </w:style>
  <w:style w:type="paragraph" w:styleId="TOC4">
    <w:name w:val="toc 4"/>
    <w:basedOn w:val="TOCBase"/>
    <w:next w:val="Normal"/>
    <w:semiHidden/>
    <w:rsid w:val="004D3ED7"/>
    <w:pPr>
      <w:tabs>
        <w:tab w:val="right" w:leader="dot" w:pos="9071"/>
      </w:tabs>
      <w:ind w:left="1701"/>
    </w:pPr>
  </w:style>
  <w:style w:type="paragraph" w:customStyle="1" w:styleId="ListAlpha">
    <w:name w:val="List Alpha"/>
    <w:basedOn w:val="List"/>
    <w:rsid w:val="004D3ED7"/>
    <w:pPr>
      <w:numPr>
        <w:numId w:val="10"/>
      </w:numPr>
    </w:pPr>
  </w:style>
  <w:style w:type="paragraph" w:customStyle="1" w:styleId="ListAlpha2">
    <w:name w:val="List Alpha 2"/>
    <w:basedOn w:val="List2"/>
    <w:rsid w:val="004D3ED7"/>
    <w:pPr>
      <w:numPr>
        <w:numId w:val="9"/>
      </w:numPr>
    </w:pPr>
  </w:style>
  <w:style w:type="paragraph" w:styleId="List2">
    <w:name w:val="List 2"/>
    <w:basedOn w:val="BodyText"/>
    <w:rsid w:val="004D3ED7"/>
    <w:pPr>
      <w:tabs>
        <w:tab w:val="left" w:pos="680"/>
      </w:tabs>
      <w:spacing w:before="60" w:after="60"/>
      <w:ind w:left="680" w:hanging="340"/>
    </w:pPr>
  </w:style>
  <w:style w:type="paragraph" w:styleId="List3">
    <w:name w:val="List 3"/>
    <w:basedOn w:val="BodyText"/>
    <w:rsid w:val="004D3ED7"/>
    <w:pPr>
      <w:tabs>
        <w:tab w:val="left" w:pos="1021"/>
      </w:tabs>
      <w:spacing w:before="60" w:after="60"/>
      <w:ind w:left="1020" w:hanging="340"/>
    </w:pPr>
  </w:style>
  <w:style w:type="paragraph" w:styleId="List4">
    <w:name w:val="List 4"/>
    <w:basedOn w:val="BodyText"/>
    <w:rsid w:val="004D3ED7"/>
    <w:pPr>
      <w:tabs>
        <w:tab w:val="left" w:pos="1361"/>
      </w:tabs>
      <w:spacing w:before="60" w:after="60"/>
      <w:ind w:left="1361" w:hanging="340"/>
    </w:pPr>
  </w:style>
  <w:style w:type="paragraph" w:styleId="List5">
    <w:name w:val="List 5"/>
    <w:basedOn w:val="BodyText"/>
    <w:rsid w:val="004D3ED7"/>
    <w:pPr>
      <w:tabs>
        <w:tab w:val="left" w:pos="1701"/>
      </w:tabs>
      <w:spacing w:before="60" w:after="60"/>
      <w:ind w:left="1701" w:hanging="340"/>
    </w:pPr>
  </w:style>
  <w:style w:type="paragraph" w:styleId="ListBullet4">
    <w:name w:val="List Bullet 4"/>
    <w:basedOn w:val="List4"/>
    <w:rsid w:val="004D3ED7"/>
    <w:pPr>
      <w:numPr>
        <w:numId w:val="4"/>
      </w:numPr>
    </w:pPr>
  </w:style>
  <w:style w:type="paragraph" w:styleId="ListBullet5">
    <w:name w:val="List Bullet 5"/>
    <w:basedOn w:val="List5"/>
    <w:rsid w:val="004D3ED7"/>
    <w:pPr>
      <w:numPr>
        <w:numId w:val="5"/>
      </w:numPr>
    </w:pPr>
  </w:style>
  <w:style w:type="paragraph" w:styleId="ListContinue2">
    <w:name w:val="List Continue 2"/>
    <w:basedOn w:val="List2"/>
    <w:rsid w:val="004D3ED7"/>
    <w:pPr>
      <w:ind w:firstLine="0"/>
    </w:pPr>
  </w:style>
  <w:style w:type="paragraph" w:styleId="ListContinue3">
    <w:name w:val="List Continue 3"/>
    <w:basedOn w:val="List3"/>
    <w:rsid w:val="004D3ED7"/>
    <w:pPr>
      <w:ind w:left="1021" w:firstLine="0"/>
    </w:pPr>
  </w:style>
  <w:style w:type="paragraph" w:styleId="ListContinue4">
    <w:name w:val="List Continue 4"/>
    <w:basedOn w:val="List4"/>
    <w:rsid w:val="004D3ED7"/>
    <w:pPr>
      <w:ind w:firstLine="0"/>
    </w:pPr>
  </w:style>
  <w:style w:type="paragraph" w:styleId="ListContinue5">
    <w:name w:val="List Continue 5"/>
    <w:basedOn w:val="List5"/>
    <w:rsid w:val="004D3ED7"/>
    <w:pPr>
      <w:ind w:firstLine="0"/>
    </w:pPr>
  </w:style>
  <w:style w:type="paragraph" w:styleId="ListNumber3">
    <w:name w:val="List Number 3"/>
    <w:basedOn w:val="List3"/>
    <w:rsid w:val="004D3ED7"/>
    <w:pPr>
      <w:numPr>
        <w:numId w:val="6"/>
      </w:numPr>
    </w:pPr>
  </w:style>
  <w:style w:type="paragraph" w:styleId="ListNumber4">
    <w:name w:val="List Number 4"/>
    <w:basedOn w:val="List4"/>
    <w:rsid w:val="004D3ED7"/>
    <w:pPr>
      <w:numPr>
        <w:numId w:val="7"/>
      </w:numPr>
    </w:pPr>
  </w:style>
  <w:style w:type="paragraph" w:styleId="ListNumber5">
    <w:name w:val="List Number 5"/>
    <w:basedOn w:val="List5"/>
    <w:rsid w:val="004D3ED7"/>
    <w:pPr>
      <w:numPr>
        <w:numId w:val="8"/>
      </w:numPr>
    </w:pPr>
  </w:style>
  <w:style w:type="paragraph" w:styleId="BlockText">
    <w:name w:val="Block Text"/>
    <w:basedOn w:val="Normal"/>
    <w:rsid w:val="004D3ED7"/>
    <w:pPr>
      <w:spacing w:after="120"/>
      <w:ind w:left="1440" w:right="1440"/>
    </w:pPr>
  </w:style>
  <w:style w:type="character" w:customStyle="1" w:styleId="Subscript">
    <w:name w:val="Subscript"/>
    <w:basedOn w:val="DefaultParagraphFont"/>
    <w:rsid w:val="004D3ED7"/>
    <w:rPr>
      <w:sz w:val="16"/>
      <w:vertAlign w:val="subscript"/>
    </w:rPr>
  </w:style>
  <w:style w:type="character" w:customStyle="1" w:styleId="Superscript">
    <w:name w:val="Superscript"/>
    <w:basedOn w:val="DefaultParagraphFont"/>
    <w:rsid w:val="004D3ED7"/>
    <w:rPr>
      <w:sz w:val="16"/>
      <w:vertAlign w:val="superscript"/>
    </w:rPr>
  </w:style>
  <w:style w:type="character" w:customStyle="1" w:styleId="Symbols">
    <w:name w:val="Symbols"/>
    <w:basedOn w:val="DefaultParagraphFont"/>
    <w:rsid w:val="004D3ED7"/>
    <w:rPr>
      <w:rFonts w:ascii="Symbol" w:hAnsi="Symbol"/>
    </w:rPr>
  </w:style>
  <w:style w:type="character" w:customStyle="1" w:styleId="MenuOptions">
    <w:name w:val="Menu Options"/>
    <w:basedOn w:val="DefaultParagraphFont"/>
    <w:rsid w:val="004D3ED7"/>
    <w:rPr>
      <w:rFonts w:ascii="Arial Narrow" w:hAnsi="Arial Narrow"/>
      <w:smallCaps/>
    </w:rPr>
  </w:style>
  <w:style w:type="character" w:customStyle="1" w:styleId="Buttons">
    <w:name w:val="Buttons"/>
    <w:basedOn w:val="DefaultParagraphFont"/>
    <w:rsid w:val="004D3ED7"/>
    <w:rPr>
      <w:b/>
    </w:rPr>
  </w:style>
  <w:style w:type="character" w:customStyle="1" w:styleId="Underlined">
    <w:name w:val="Underlined"/>
    <w:basedOn w:val="DefaultParagraphFont"/>
    <w:rsid w:val="004D3ED7"/>
    <w:rPr>
      <w:u w:val="single"/>
    </w:rPr>
  </w:style>
  <w:style w:type="paragraph" w:customStyle="1" w:styleId="TableBodyTextRight">
    <w:name w:val="Table Body Text Right"/>
    <w:basedOn w:val="TableBodyText"/>
    <w:rsid w:val="004D3ED7"/>
    <w:pPr>
      <w:widowControl w:val="0"/>
      <w:autoSpaceDE w:val="0"/>
      <w:autoSpaceDN w:val="0"/>
      <w:adjustRightInd w:val="0"/>
      <w:jc w:val="right"/>
    </w:pPr>
    <w:rPr>
      <w:rFonts w:cs="Arial"/>
      <w:szCs w:val="18"/>
    </w:rPr>
  </w:style>
  <w:style w:type="paragraph" w:customStyle="1" w:styleId="CopyrightText">
    <w:name w:val="Copyright Text"/>
    <w:basedOn w:val="BodyText"/>
    <w:rsid w:val="004D3ED7"/>
    <w:rPr>
      <w:sz w:val="18"/>
    </w:rPr>
  </w:style>
  <w:style w:type="paragraph" w:customStyle="1" w:styleId="BodySmallRight">
    <w:name w:val="Body Small Right"/>
    <w:basedOn w:val="BodyTextRight"/>
    <w:rsid w:val="004D3ED7"/>
    <w:rPr>
      <w:sz w:val="18"/>
      <w:szCs w:val="18"/>
    </w:rPr>
  </w:style>
  <w:style w:type="paragraph" w:customStyle="1" w:styleId="MarginEdition">
    <w:name w:val="Margin Edition"/>
    <w:basedOn w:val="MarginNote"/>
    <w:rsid w:val="004D3ED7"/>
    <w:pPr>
      <w:spacing w:before="0" w:after="0"/>
    </w:pPr>
    <w:rPr>
      <w:rFonts w:ascii="Times New Roman" w:hAnsi="Times New Roman"/>
      <w:color w:val="999999"/>
    </w:rPr>
  </w:style>
  <w:style w:type="paragraph" w:customStyle="1" w:styleId="Spacer">
    <w:name w:val="Spacer"/>
    <w:basedOn w:val="Normal"/>
    <w:rsid w:val="004D3ED7"/>
    <w:rPr>
      <w:sz w:val="2"/>
      <w:szCs w:val="2"/>
    </w:rPr>
  </w:style>
  <w:style w:type="character" w:customStyle="1" w:styleId="Small">
    <w:name w:val="Small"/>
    <w:basedOn w:val="DefaultParagraphFont"/>
    <w:rsid w:val="004D3ED7"/>
    <w:rPr>
      <w:sz w:val="16"/>
    </w:rPr>
  </w:style>
  <w:style w:type="paragraph" w:customStyle="1" w:styleId="WideTable">
    <w:name w:val="Wide Table"/>
    <w:basedOn w:val="Normal"/>
    <w:rsid w:val="004D3ED7"/>
    <w:pPr>
      <w:ind w:left="-1418"/>
    </w:pPr>
    <w:rPr>
      <w:sz w:val="2"/>
      <w:szCs w:val="2"/>
    </w:rPr>
  </w:style>
  <w:style w:type="character" w:styleId="PageNumber">
    <w:name w:val="page number"/>
    <w:basedOn w:val="DefaultParagraphFont"/>
    <w:rsid w:val="004D3ED7"/>
  </w:style>
  <w:style w:type="paragraph" w:styleId="Quote">
    <w:name w:val="Quote"/>
    <w:basedOn w:val="Heading1"/>
    <w:link w:val="QuoteChar"/>
    <w:qFormat/>
    <w:rsid w:val="004D3ED7"/>
    <w:rPr>
      <w:b w:val="0"/>
      <w:sz w:val="72"/>
      <w:szCs w:val="72"/>
      <w:lang w:val="en-NZ"/>
    </w:rPr>
  </w:style>
  <w:style w:type="character" w:customStyle="1" w:styleId="QuoteChar">
    <w:name w:val="Quote Char"/>
    <w:basedOn w:val="DefaultParagraphFont"/>
    <w:link w:val="Quote"/>
    <w:rsid w:val="004D3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ED7"/>
    <w:pPr>
      <w:pageBreakBefore/>
    </w:pPr>
  </w:style>
  <w:style w:type="paragraph" w:customStyle="1" w:styleId="Border">
    <w:name w:val="Border"/>
    <w:basedOn w:val="Normal"/>
    <w:qFormat/>
    <w:rsid w:val="004D3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ED7"/>
    <w:rPr>
      <w:b/>
      <w:bCs/>
      <w:i/>
      <w:iCs/>
      <w:color w:val="auto"/>
    </w:rPr>
  </w:style>
  <w:style w:type="paragraph" w:styleId="IntenseQuote">
    <w:name w:val="Intense Quote"/>
    <w:basedOn w:val="Normal"/>
    <w:next w:val="Normal"/>
    <w:link w:val="IntenseQuoteChar"/>
    <w:uiPriority w:val="30"/>
    <w:qFormat/>
    <w:rsid w:val="004D3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E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ED7"/>
    <w:rPr>
      <w:smallCaps/>
      <w:color w:val="auto"/>
      <w:u w:val="single"/>
    </w:rPr>
  </w:style>
  <w:style w:type="character" w:styleId="IntenseReference">
    <w:name w:val="Intense Reference"/>
    <w:basedOn w:val="DefaultParagraphFont"/>
    <w:uiPriority w:val="32"/>
    <w:qFormat/>
    <w:rsid w:val="004D3ED7"/>
    <w:rPr>
      <w:b/>
      <w:bCs/>
      <w:smallCaps/>
      <w:color w:val="auto"/>
      <w:spacing w:val="5"/>
      <w:u w:val="single"/>
    </w:rPr>
  </w:style>
  <w:style w:type="paragraph" w:customStyle="1" w:styleId="2ColumnHeading">
    <w:name w:val="2Column Heading"/>
    <w:basedOn w:val="BodyText"/>
    <w:qFormat/>
    <w:rsid w:val="004D3ED7"/>
    <w:pPr>
      <w:spacing w:after="60"/>
      <w:ind w:left="-2268"/>
    </w:pPr>
    <w:rPr>
      <w:b/>
    </w:rPr>
  </w:style>
  <w:style w:type="paragraph" w:customStyle="1" w:styleId="Heading1TOC">
    <w:name w:val="Heading1 TOC"/>
    <w:basedOn w:val="Normal"/>
    <w:qFormat/>
    <w:rsid w:val="004D3ED7"/>
    <w:pPr>
      <w:spacing w:before="240" w:after="120"/>
    </w:pPr>
    <w:rPr>
      <w:rFonts w:ascii="Times New Roman" w:hAnsi="Times New Roman"/>
      <w:b/>
      <w:sz w:val="32"/>
    </w:rPr>
  </w:style>
  <w:style w:type="paragraph" w:customStyle="1" w:styleId="Heading2TOC">
    <w:name w:val="Heading2 TOC"/>
    <w:basedOn w:val="Normal"/>
    <w:qFormat/>
    <w:rsid w:val="004D3ED7"/>
    <w:pPr>
      <w:spacing w:before="240" w:after="60"/>
    </w:pPr>
    <w:rPr>
      <w:rFonts w:ascii="Times New Roman" w:hAnsi="Times New Roman"/>
      <w:b/>
      <w:sz w:val="28"/>
    </w:rPr>
  </w:style>
  <w:style w:type="character" w:customStyle="1" w:styleId="Underline">
    <w:name w:val="Underline"/>
    <w:basedOn w:val="DefaultParagraphFont"/>
    <w:qFormat/>
    <w:rsid w:val="004D3ED7"/>
    <w:rPr>
      <w:u w:val="single"/>
    </w:rPr>
  </w:style>
  <w:style w:type="paragraph" w:styleId="BalloonText">
    <w:name w:val="Balloon Text"/>
    <w:basedOn w:val="Normal"/>
    <w:link w:val="BalloonTextChar"/>
    <w:rsid w:val="004D3ED7"/>
    <w:rPr>
      <w:rFonts w:ascii="Tahoma" w:hAnsi="Tahoma" w:cs="Tahoma"/>
      <w:sz w:val="16"/>
      <w:szCs w:val="16"/>
    </w:rPr>
  </w:style>
  <w:style w:type="character" w:customStyle="1" w:styleId="BalloonTextChar">
    <w:name w:val="Balloon Text Char"/>
    <w:basedOn w:val="DefaultParagraphFont"/>
    <w:link w:val="BalloonText"/>
    <w:rsid w:val="004D3E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E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E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1865</Words>
  <Characters>12593</Characters>
  <Application>Microsoft Office Word</Application>
  <DocSecurity>0</DocSecurity>
  <Lines>541</Lines>
  <Paragraphs>385</Paragraphs>
  <ScaleCrop>false</ScaleCrop>
  <Company>Author-it Software Corporation Ltd.</Company>
  <LinksUpToDate>false</LinksUpToDate>
  <CharactersWithSpaces>14358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CPPWMT3038A Process waste</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2012-05-26T06:32:00Z</dcterms:created>
  <dcterms:modified xsi:type="dcterms:W3CDTF">2012-05-26T06:32:00Z</dcterms:modified>
</cp:coreProperties>
</file>