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4A3" w:rsidP="006704A3">
      <w:pPr>
        <w:pStyle w:val="Title"/>
      </w:pPr>
      <w:r>
        <w:fldChar w:fldCharType="begin"/>
      </w:r>
      <w:r>
        <w:instrText xml:space="preserve"> TITLE   \* MERGEFORMAT </w:instrText>
      </w:r>
      <w:r>
        <w:fldChar w:fldCharType="separate"/>
      </w:r>
      <w:r>
        <w:t>CPPWMT3023A Maintain waste disposal sites</w:t>
      </w:r>
      <w:r>
        <w:fldChar w:fldCharType="end"/>
      </w:r>
    </w:p>
    <w:p w:rsidR="006704A3" w:rsidP="006704A3">
      <w:pPr>
        <w:pStyle w:val="Version"/>
        <w:sectPr w:rsidSect="00555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85C" w:rsidP="0055585C">
      <w:pPr>
        <w:pStyle w:val="SuperHeading"/>
      </w:pPr>
      <w:r w:rsidRPr="0055585C">
        <w:t>CPPWMT3023A Maintain waste disposal sites</w:t>
      </w:r>
    </w:p>
    <w:p w:rsidR="00000000" w:rsidRPr="0055585C" w:rsidP="0055585C">
      <w:pPr>
        <w:pStyle w:val="Heading1"/>
      </w:pPr>
      <w:bookmarkStart w:id="1" w:name="O_374891"/>
      <w:bookmarkEnd w:id="1"/>
      <w:r w:rsidRPr="0055585C">
        <w:t>Modification History</w:t>
      </w:r>
    </w:p>
    <w:p w:rsidR="00000000" w:rsidRPr="0055585C" w:rsidP="0055585C">
      <w:pPr>
        <w:pStyle w:val="BodyText"/>
      </w:pPr>
      <w:r w:rsidRPr="0055585C">
        <w:t>Revised unit</w:t>
      </w:r>
    </w:p>
    <w:p w:rsidR="00000000" w:rsidRPr="0055585C" w:rsidP="0055585C">
      <w:pPr>
        <w:pStyle w:val="BodyText"/>
      </w:pPr>
      <w:r w:rsidRPr="0055585C">
        <w:t>Unit updated and equivalent to PRMWM23B Maintain disposal site</w:t>
      </w:r>
    </w:p>
    <w:p w:rsidR="006704A3" w:rsidP="0055585C">
      <w:pPr>
        <w:pStyle w:val="BodyText"/>
      </w:pPr>
      <w:r w:rsidRPr="0055585C">
        <w:t>Slight change of title to clarify industry context</w:t>
      </w:r>
    </w:p>
    <w:p w:rsidR="006704A3" w:rsidP="0055585C">
      <w:pPr>
        <w:pStyle w:val="BodyText"/>
      </w:pPr>
    </w:p>
    <w:p w:rsidR="00000000" w:rsidRPr="0055585C" w:rsidP="0055585C">
      <w:pPr>
        <w:pStyle w:val="Heading1"/>
      </w:pPr>
      <w:bookmarkStart w:id="2" w:name="O_374892"/>
      <w:bookmarkEnd w:id="2"/>
      <w:r w:rsidRPr="0055585C">
        <w:t>Unit Descriptor</w:t>
      </w:r>
    </w:p>
    <w:p w:rsidR="006704A3" w:rsidP="0055585C">
      <w:pPr>
        <w:pStyle w:val="BodyText"/>
      </w:pPr>
      <w:r w:rsidRPr="0055585C">
        <w:t>This unit of</w:t>
      </w:r>
      <w:r w:rsidRPr="0055585C">
        <w:t xml:space="preserve"> competency specifies the outcomes required to maintain a waste disposal site. This includes maintaining access roads, landfill cells and surrounding areas. It requires the ability to organise activity and apply safe work practices.</w:t>
      </w:r>
    </w:p>
    <w:p w:rsidR="006704A3" w:rsidP="0055585C">
      <w:pPr>
        <w:pStyle w:val="BodyText"/>
      </w:pPr>
    </w:p>
    <w:p w:rsidR="00000000" w:rsidRPr="0055585C" w:rsidP="0055585C">
      <w:pPr>
        <w:pStyle w:val="Heading1"/>
      </w:pPr>
      <w:bookmarkStart w:id="3" w:name="O_374893"/>
      <w:bookmarkEnd w:id="3"/>
      <w:r w:rsidRPr="0055585C">
        <w:t>Appli</w:t>
      </w:r>
      <w:r w:rsidRPr="0055585C">
        <w:t>cation of the Unit</w:t>
      </w:r>
    </w:p>
    <w:p w:rsidR="00000000" w:rsidRPr="0055585C" w:rsidP="0055585C">
      <w:pPr>
        <w:pStyle w:val="BodyText"/>
      </w:pPr>
      <w:r w:rsidRPr="0055585C">
        <w:t>This unit of competency supports individuals with responsibilities for conducting waste management activity. It includes contributing to the implementation of developed operational procedures, as well as recognising the need for expert</w:t>
      </w:r>
      <w:r w:rsidRPr="0055585C">
        <w:t xml:space="preserve"> advice.</w:t>
      </w:r>
    </w:p>
    <w:p w:rsidR="00000000" w:rsidRPr="0055585C" w:rsidP="0055585C">
      <w:pPr>
        <w:pStyle w:val="AllowPageBreak"/>
      </w:pPr>
    </w:p>
    <w:p w:rsidR="00000000" w:rsidRPr="0055585C" w:rsidP="0055585C">
      <w:pPr>
        <w:pStyle w:val="Heading1"/>
      </w:pPr>
      <w:bookmarkStart w:id="4" w:name="O_374894"/>
      <w:bookmarkEnd w:id="4"/>
      <w:r w:rsidRPr="0055585C">
        <w:t>Licensing/Regulatory Information</w:t>
      </w:r>
    </w:p>
    <w:p w:rsidR="006704A3" w:rsidP="0055585C">
      <w:pPr>
        <w:pStyle w:val="BodyText"/>
      </w:pPr>
      <w:r w:rsidRPr="0055585C">
        <w:t>No licensing, legislative, regulatory or certification requirements apply to this unit at the time of endorsement.</w:t>
      </w:r>
    </w:p>
    <w:p w:rsidR="006704A3" w:rsidP="0055585C">
      <w:pPr>
        <w:pStyle w:val="BodyText"/>
      </w:pPr>
    </w:p>
    <w:p w:rsidR="00000000" w:rsidRPr="0055585C" w:rsidP="0055585C">
      <w:pPr>
        <w:pStyle w:val="Heading1"/>
      </w:pPr>
      <w:bookmarkStart w:id="5" w:name="O_374895"/>
      <w:bookmarkEnd w:id="5"/>
      <w:r w:rsidRPr="0055585C">
        <w:t>Pre-Requisites</w:t>
      </w:r>
    </w:p>
    <w:p w:rsidR="00000000" w:rsidRPr="0055585C" w:rsidP="0055585C">
      <w:pPr>
        <w:pStyle w:val="BodyText"/>
      </w:pPr>
      <w:r w:rsidRPr="0055585C">
        <w:t>Not applicable.</w:t>
      </w:r>
    </w:p>
    <w:p w:rsidR="00000000" w:rsidRPr="0055585C" w:rsidP="0055585C">
      <w:pPr>
        <w:pStyle w:val="AllowPageBreak"/>
      </w:pPr>
    </w:p>
    <w:p w:rsidR="00000000" w:rsidRPr="0055585C" w:rsidP="0055585C">
      <w:pPr>
        <w:pStyle w:val="Heading1"/>
      </w:pPr>
      <w:bookmarkStart w:id="6" w:name="O_374896"/>
      <w:bookmarkEnd w:id="6"/>
      <w:r w:rsidRPr="0055585C">
        <w:t>Employability Sk</w:t>
      </w:r>
      <w:r w:rsidRPr="0055585C">
        <w:t>ills Information</w:t>
      </w:r>
    </w:p>
    <w:p w:rsidR="00000000" w:rsidRPr="0055585C" w:rsidP="0055585C">
      <w:pPr>
        <w:pStyle w:val="BodyText"/>
      </w:pPr>
      <w:r w:rsidRPr="0055585C">
        <w:t>This unit contains employability skills.</w:t>
      </w:r>
    </w:p>
    <w:p w:rsidR="00000000" w:rsidRPr="0055585C" w:rsidP="0055585C">
      <w:pPr>
        <w:pStyle w:val="AllowPageBreak"/>
      </w:pPr>
    </w:p>
    <w:p w:rsidR="00000000" w:rsidRPr="0055585C" w:rsidP="0055585C">
      <w:pPr>
        <w:pStyle w:val="Heading1"/>
      </w:pPr>
      <w:bookmarkStart w:id="7" w:name="O_374897"/>
      <w:bookmarkEnd w:id="7"/>
      <w:r w:rsidRPr="0055585C">
        <w:t>Elements and Performance Criteria Pre-Content</w:t>
      </w:r>
    </w:p>
    <w:tbl>
      <w:tblPr>
        <w:tblW w:w="0" w:type="auto"/>
        <w:tblLayout w:type="fixed"/>
        <w:tblCellMar>
          <w:left w:w="62" w:type="dxa"/>
          <w:right w:w="62" w:type="dxa"/>
        </w:tblCellMar>
        <w:tblLook w:val="0000"/>
      </w:tblPr>
      <w:tblGrid>
        <w:gridCol w:w="2640"/>
        <w:gridCol w:w="6380"/>
      </w:tblGrid>
      <w:tr w:rsidTr="0055585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Performance criteria describe the performance needed to demonstrate achievement of the element. Where bold italicised text is used, further information is detailed in the required skills and knowledge section and the range statement. Assessment of performa</w:t>
            </w:r>
            <w:r w:rsidRPr="0055585C">
              <w:t>nce is to be consistent with the evidence guide.</w:t>
            </w:r>
          </w:p>
        </w:tc>
      </w:tr>
    </w:tbl>
    <w:p w:rsidR="00000000" w:rsidRPr="0055585C" w:rsidP="0055585C">
      <w:pPr>
        <w:pStyle w:val="BodyText"/>
      </w:pPr>
    </w:p>
    <w:p w:rsidR="00000000" w:rsidRPr="0055585C" w:rsidP="0055585C">
      <w:pPr>
        <w:pStyle w:val="AllowPageBreak"/>
      </w:pPr>
    </w:p>
    <w:p w:rsidR="00000000" w:rsidRPr="0055585C" w:rsidP="0055585C">
      <w:pPr>
        <w:pStyle w:val="Heading1"/>
      </w:pPr>
      <w:bookmarkStart w:id="8" w:name="O_374898"/>
      <w:bookmarkEnd w:id="8"/>
      <w:r w:rsidRPr="005558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1</w:t>
            </w:r>
          </w:p>
        </w:tc>
        <w:tc>
          <w:tcPr>
            <w:tcW w:w="1962" w:type="dxa"/>
            <w:vMerge w:val="restart"/>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Organise for maintenance.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1.1</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 xml:space="preserve">Maintenance work to be undertaken on </w:t>
            </w:r>
            <w:r w:rsidRPr="0055585C">
              <w:rPr>
                <w:rStyle w:val="BoldandItalics"/>
              </w:rPr>
              <w:t>waste site</w:t>
            </w:r>
            <w:r w:rsidRPr="0055585C">
              <w:t xml:space="preserve"> is identified from physical observation of site environment, maint</w:t>
            </w:r>
            <w:r w:rsidRPr="0055585C">
              <w:t>enance schedule and job requirements.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1.2</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BoldandItalics"/>
              </w:rPr>
              <w:t xml:space="preserve">Plant </w:t>
            </w:r>
            <w:r w:rsidRPr="0055585C">
              <w:t xml:space="preserve">and </w:t>
            </w:r>
            <w:r w:rsidRPr="0055585C">
              <w:rPr>
                <w:rStyle w:val="BoldandItalics"/>
              </w:rPr>
              <w:t>equipment</w:t>
            </w:r>
            <w:r w:rsidRPr="0055585C">
              <w:t xml:space="preserve">, tools and </w:t>
            </w:r>
            <w:r w:rsidRPr="0055585C">
              <w:rPr>
                <w:rStyle w:val="BoldandItalics"/>
              </w:rPr>
              <w:t>landscape materials</w:t>
            </w:r>
            <w:r w:rsidRPr="0055585C">
              <w:t xml:space="preserve"> required for work are identified, obtained and checked to ensure safe and efficient operation.</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1.3</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BoldandItalics"/>
              </w:rPr>
              <w:t>Emergency and personal protective equipment</w:t>
            </w:r>
            <w:r w:rsidRPr="0055585C">
              <w:t xml:space="preserve"> (PPE) is selec</w:t>
            </w:r>
            <w:r w:rsidRPr="0055585C">
              <w:t xml:space="preserve">ted and fitted according to job requirements, manufacturer specifications, </w:t>
            </w:r>
            <w:r w:rsidRPr="0055585C">
              <w:rPr>
                <w:rStyle w:val="BoldandItalics"/>
              </w:rPr>
              <w:t>organisational requirements</w:t>
            </w:r>
            <w:r w:rsidRPr="0055585C">
              <w:t xml:space="preserve"> and </w:t>
            </w:r>
            <w:r w:rsidRPr="0055585C">
              <w:rPr>
                <w:rStyle w:val="BoldandItalics"/>
              </w:rPr>
              <w:t>legislation and codes</w:t>
            </w:r>
            <w:r w:rsidRPr="0055585C">
              <w:t>.</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1.4</w:t>
            </w:r>
          </w:p>
        </w:tc>
        <w:tc>
          <w:tcPr>
            <w:tcW w:w="561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rPr>
                <w:rStyle w:val="BoldandItalics"/>
              </w:rPr>
              <w:t xml:space="preserve">Potential hazards and risks </w:t>
            </w:r>
            <w:r w:rsidRPr="0055585C">
              <w:t xml:space="preserve">are identified and managed according to organisational requirements, </w:t>
            </w:r>
            <w:r w:rsidRPr="0055585C">
              <w:t>and occupational health and safety (OHS) regulations and other legislation and codes.</w:t>
            </w:r>
          </w:p>
        </w:tc>
      </w:tr>
    </w:tbl>
    <w:p w:rsidR="00000000" w:rsidRPr="0055585C" w:rsidP="0055585C">
      <w:pPr>
        <w:pStyle w:val="BodyText"/>
      </w:pPr>
    </w:p>
    <w:tbl>
      <w:tblPr>
        <w:tblW w:w="0" w:type="auto"/>
        <w:tblLayout w:type="fixed"/>
        <w:tblCellMar>
          <w:left w:w="62" w:type="dxa"/>
          <w:right w:w="62" w:type="dxa"/>
        </w:tblCellMar>
        <w:tblLook w:val="0000"/>
      </w:tblPr>
      <w:tblGrid>
        <w:gridCol w:w="678"/>
        <w:gridCol w:w="1962"/>
        <w:gridCol w:w="770"/>
        <w:gridCol w:w="5610"/>
      </w:tblGrid>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2</w:t>
            </w:r>
          </w:p>
        </w:tc>
        <w:tc>
          <w:tcPr>
            <w:tcW w:w="1962" w:type="dxa"/>
            <w:vMerge w:val="restart"/>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Maintain access roads.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2.1</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Condition of roads is maintained to ensure public and personnel safety and to maximise the efficiency of site operations.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2.2</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BoldandItalics"/>
              </w:rPr>
              <w:t>Repairs t</w:t>
            </w:r>
            <w:r w:rsidRPr="0055585C">
              <w:rPr>
                <w:rStyle w:val="BoldandItalics"/>
              </w:rPr>
              <w:t>o normal wear and damage to road</w:t>
            </w:r>
            <w:r w:rsidRPr="0055585C">
              <w:t xml:space="preserve"> are planned and carried out to minimise disruption to site operations.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2.3</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Effective drainage is maintained to maximise the removal of excess water.</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2.4</w:t>
            </w:r>
          </w:p>
        </w:tc>
        <w:tc>
          <w:tcPr>
            <w:tcW w:w="561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Water is spread to maintain a uniform wet surface to suppress dust.</w:t>
            </w:r>
          </w:p>
        </w:tc>
      </w:tr>
    </w:tbl>
    <w:p w:rsidR="00000000" w:rsidRPr="0055585C" w:rsidP="0055585C">
      <w:pPr>
        <w:pStyle w:val="BodyText"/>
      </w:pPr>
    </w:p>
    <w:tbl>
      <w:tblPr>
        <w:tblW w:w="0" w:type="auto"/>
        <w:tblLayout w:type="fixed"/>
        <w:tblCellMar>
          <w:left w:w="62" w:type="dxa"/>
          <w:right w:w="62" w:type="dxa"/>
        </w:tblCellMar>
        <w:tblLook w:val="0000"/>
      </w:tblPr>
      <w:tblGrid>
        <w:gridCol w:w="678"/>
        <w:gridCol w:w="1962"/>
        <w:gridCol w:w="770"/>
        <w:gridCol w:w="5610"/>
      </w:tblGrid>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w:t>
            </w:r>
          </w:p>
        </w:tc>
        <w:tc>
          <w:tcPr>
            <w:tcW w:w="1962" w:type="dxa"/>
            <w:vMerge w:val="restart"/>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Maintain landfill cells.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3.1</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Ditches, bunds and slopes are created according to organisational requirements and legislation and codes to prevent overland flow from entering exposed wo</w:t>
            </w:r>
            <w:r w:rsidRPr="0055585C">
              <w:t>rking face of cell.</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3.2</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Minimum coverage on landfill cell and batter covers is maintained according to organisational requirements and legislation and codes.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3.3</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 xml:space="preserve">Eroded cover is replaced and </w:t>
            </w:r>
            <w:r w:rsidRPr="0055585C">
              <w:rPr>
                <w:rStyle w:val="BoldandItalics"/>
              </w:rPr>
              <w:t>preventative action is taken to avoid further erosion</w:t>
            </w:r>
            <w:r w:rsidRPr="0055585C">
              <w:t>.</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3.4</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Cover is kept smooth and rounded to prevent pitting of surfaces and flooding.</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3.5</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 xml:space="preserve">Vermin infestations are detected and </w:t>
            </w:r>
            <w:r w:rsidRPr="0055585C">
              <w:rPr>
                <w:rStyle w:val="BoldandItalics"/>
              </w:rPr>
              <w:t>pest management response</w:t>
            </w:r>
            <w:r w:rsidRPr="0055585C">
              <w:t xml:space="preserve"> is undertaken </w:t>
            </w:r>
            <w:r w:rsidRPr="0055585C">
              <w:t>according to organisational requirements, legislation and codes and safe operating procedures.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3.6</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Vegetation on landfill site is trimmed, mowed, cleared or replaced as appropriate and according to organisational requirements.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3.7</w:t>
            </w:r>
          </w:p>
        </w:tc>
        <w:tc>
          <w:tcPr>
            <w:tcW w:w="561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Required organisati</w:t>
            </w:r>
            <w:r w:rsidRPr="0055585C">
              <w:t>onal security procedures are followed to prevent unauthorised scavenging.</w:t>
            </w:r>
          </w:p>
        </w:tc>
      </w:tr>
    </w:tbl>
    <w:p w:rsidR="00000000" w:rsidRPr="0055585C" w:rsidP="0055585C">
      <w:pPr>
        <w:pStyle w:val="BodyText"/>
      </w:pPr>
    </w:p>
    <w:tbl>
      <w:tblPr>
        <w:tblW w:w="0" w:type="auto"/>
        <w:tblLayout w:type="fixed"/>
        <w:tblCellMar>
          <w:left w:w="62" w:type="dxa"/>
          <w:right w:w="62" w:type="dxa"/>
        </w:tblCellMar>
        <w:tblLook w:val="0000"/>
      </w:tblPr>
      <w:tblGrid>
        <w:gridCol w:w="678"/>
        <w:gridCol w:w="1962"/>
        <w:gridCol w:w="770"/>
        <w:gridCol w:w="5610"/>
      </w:tblGrid>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4</w:t>
            </w:r>
          </w:p>
        </w:tc>
        <w:tc>
          <w:tcPr>
            <w:tcW w:w="1962" w:type="dxa"/>
            <w:vMerge w:val="restart"/>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Maintain surroundings.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4.1</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BoldandItalics"/>
              </w:rPr>
              <w:t>Drains</w:t>
            </w:r>
            <w:r w:rsidRPr="0055585C">
              <w:t xml:space="preserve"> are cleared regularly to prevent build-up of silt or blockages.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4.2</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Fences, gates and barriers are cleared regularly to remove litter and debris and to maintain a safe and clean environment.</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4.3</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Fences, gates and barriers are repaired as required to ensure integrity of form and prevent unauthorised entry to waste site o</w:t>
            </w:r>
            <w:r w:rsidRPr="0055585C">
              <w:t>r site areas.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4.4</w:t>
            </w:r>
          </w:p>
        </w:tc>
        <w:tc>
          <w:tcPr>
            <w:tcW w:w="5610" w:type="dxa"/>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Signs of litter and debris are cleared and cleaned to ensure full and clear visibility of all signage.</w:t>
            </w:r>
          </w:p>
        </w:tc>
      </w:tr>
    </w:tbl>
    <w:p w:rsidR="00000000" w:rsidRPr="0055585C" w:rsidP="0055585C">
      <w:pPr>
        <w:pStyle w:val="BodyText"/>
      </w:pPr>
    </w:p>
    <w:tbl>
      <w:tblPr>
        <w:tblW w:w="0" w:type="auto"/>
        <w:tblLayout w:type="fixed"/>
        <w:tblCellMar>
          <w:left w:w="62" w:type="dxa"/>
          <w:right w:w="62" w:type="dxa"/>
        </w:tblCellMar>
        <w:tblLook w:val="0000"/>
      </w:tblPr>
      <w:tblGrid>
        <w:gridCol w:w="678"/>
        <w:gridCol w:w="1962"/>
        <w:gridCol w:w="770"/>
        <w:gridCol w:w="5610"/>
      </w:tblGrid>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5</w:t>
            </w:r>
          </w:p>
        </w:tc>
        <w:tc>
          <w:tcPr>
            <w:tcW w:w="1962" w:type="dxa"/>
            <w:vMerge w:val="restart"/>
            <w:tcBorders>
              <w:top w:val="nil"/>
              <w:left w:val="nil"/>
              <w:bottom w:val="nil"/>
              <w:right w:val="nil"/>
            </w:tcBorders>
            <w:tcMar>
              <w:top w:w="0" w:type="dxa"/>
              <w:left w:w="62" w:type="dxa"/>
              <w:bottom w:w="0" w:type="dxa"/>
              <w:right w:w="62" w:type="dxa"/>
            </w:tcMar>
          </w:tcPr>
          <w:p w:rsidR="00000000" w:rsidRPr="0055585C" w:rsidP="0055585C">
            <w:pPr>
              <w:pStyle w:val="BodyText"/>
            </w:pPr>
            <w:r w:rsidRPr="0055585C">
              <w:t>Record maintenance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5.1</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Maintenance activities are recorded promptly and according to organisational requirements, manufacturer specifications and legislation and codes.</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5.2</w:t>
            </w:r>
          </w:p>
        </w:tc>
        <w:tc>
          <w:tcPr>
            <w:tcW w:w="5610"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Required organisational arrangements are made for faulty equipment to be repaired.</w:t>
            </w:r>
          </w:p>
        </w:tc>
      </w:tr>
      <w:tr w:rsidTr="00555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55585C" w:rsidP="0055585C">
            <w:pPr>
              <w:pStyle w:val="BodyText"/>
            </w:pPr>
          </w:p>
        </w:tc>
      </w:tr>
    </w:tbl>
    <w:p w:rsidR="006704A3" w:rsidP="0055585C">
      <w:pPr>
        <w:pStyle w:val="BodyText"/>
      </w:pPr>
    </w:p>
    <w:p w:rsidR="006704A3" w:rsidP="0055585C">
      <w:pPr>
        <w:pStyle w:val="BodyText"/>
      </w:pPr>
    </w:p>
    <w:p w:rsidR="00000000" w:rsidRPr="0055585C" w:rsidP="0055585C">
      <w:pPr>
        <w:pStyle w:val="Heading1"/>
      </w:pPr>
      <w:bookmarkStart w:id="9" w:name="O_374899"/>
      <w:bookmarkEnd w:id="9"/>
      <w:r w:rsidRPr="0055585C">
        <w:t>Required Skills and Knowledge</w:t>
      </w:r>
    </w:p>
    <w:tbl>
      <w:tblPr>
        <w:tblW w:w="9354" w:type="dxa"/>
        <w:tblLayout w:type="fixed"/>
        <w:tblCellMar>
          <w:left w:w="62" w:type="dxa"/>
          <w:right w:w="62" w:type="dxa"/>
        </w:tblCellMar>
        <w:tblLook w:val="0000"/>
      </w:tblPr>
      <w:tblGrid>
        <w:gridCol w:w="9354"/>
      </w:tblGrid>
      <w:tr w:rsidTr="0055585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t>This section describes the skills and knowledge required for this unit.</w:t>
            </w:r>
          </w:p>
        </w:tc>
      </w:tr>
      <w:tr w:rsidTr="0055585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SpecialBold"/>
              </w:rPr>
              <w:t>Required skills</w:t>
            </w:r>
          </w:p>
        </w:tc>
      </w:tr>
      <w:tr w:rsidTr="0055585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5585C" w:rsidP="0055585C">
            <w:pPr>
              <w:pStyle w:val="ListBullet"/>
            </w:pPr>
            <w:r w:rsidRPr="0055585C">
              <w:t>analytical skills to:</w:t>
            </w:r>
          </w:p>
          <w:p w:rsidR="00000000" w:rsidRPr="0055585C" w:rsidP="0055585C">
            <w:pPr>
              <w:pStyle w:val="ListBullet2"/>
            </w:pPr>
            <w:r w:rsidRPr="0055585C">
              <w:t>identify hazards and risks</w:t>
            </w:r>
          </w:p>
          <w:p w:rsidR="00000000" w:rsidRPr="0055585C" w:rsidP="0055585C">
            <w:pPr>
              <w:pStyle w:val="ListBullet2"/>
            </w:pPr>
            <w:r w:rsidRPr="0055585C">
              <w:t>identify waste types and waste non-conformances</w:t>
            </w:r>
          </w:p>
          <w:p w:rsidR="00000000" w:rsidRPr="0055585C" w:rsidP="0055585C">
            <w:pPr>
              <w:pStyle w:val="ListBullet2"/>
            </w:pPr>
            <w:r w:rsidRPr="0055585C">
              <w:t>to identify and segregate waste, including:</w:t>
            </w:r>
          </w:p>
          <w:p w:rsidR="00000000" w:rsidRPr="0055585C" w:rsidP="0055585C">
            <w:pPr>
              <w:pStyle w:val="ListBullet3"/>
            </w:pPr>
            <w:r w:rsidRPr="0055585C">
              <w:t>identifying opportunities for resource recovery</w:t>
            </w:r>
          </w:p>
          <w:p w:rsidR="00000000" w:rsidRPr="0055585C" w:rsidP="0055585C">
            <w:pPr>
              <w:pStyle w:val="ListBullet3"/>
            </w:pPr>
            <w:r w:rsidRPr="0055585C">
              <w:t>maintaining landfill cell covers</w:t>
            </w:r>
          </w:p>
          <w:p w:rsidR="00000000" w:rsidRPr="0055585C" w:rsidP="0055585C">
            <w:pPr>
              <w:pStyle w:val="ListBullet"/>
            </w:pPr>
            <w:r w:rsidRPr="0055585C">
              <w:t>basic gardening, including:</w:t>
            </w:r>
          </w:p>
          <w:p w:rsidR="00000000" w:rsidRPr="0055585C" w:rsidP="0055585C">
            <w:pPr>
              <w:pStyle w:val="ListBullet2"/>
            </w:pPr>
            <w:r w:rsidRPr="0055585C">
              <w:t>clearing</w:t>
            </w:r>
          </w:p>
          <w:p w:rsidR="00000000" w:rsidRPr="0055585C" w:rsidP="0055585C">
            <w:pPr>
              <w:pStyle w:val="ListBullet2"/>
            </w:pPr>
            <w:r w:rsidRPr="0055585C">
              <w:t>lawn mowing</w:t>
            </w:r>
          </w:p>
          <w:p w:rsidR="00000000" w:rsidRPr="0055585C" w:rsidP="0055585C">
            <w:pPr>
              <w:pStyle w:val="ListBullet2"/>
            </w:pPr>
            <w:r w:rsidRPr="0055585C">
              <w:t>pruning</w:t>
            </w:r>
          </w:p>
          <w:p w:rsidR="00000000" w:rsidRPr="0055585C" w:rsidP="0055585C">
            <w:pPr>
              <w:pStyle w:val="ListBullet"/>
            </w:pPr>
            <w:r w:rsidRPr="0055585C">
              <w:t>interpersonal skills to:</w:t>
            </w:r>
          </w:p>
          <w:p w:rsidR="00000000" w:rsidRPr="0055585C" w:rsidP="0055585C">
            <w:pPr>
              <w:pStyle w:val="ListBullet2"/>
            </w:pPr>
            <w:r w:rsidRPr="0055585C">
              <w:t>work in a team environment</w:t>
            </w:r>
          </w:p>
          <w:p w:rsidR="00000000" w:rsidRPr="0055585C" w:rsidP="0055585C">
            <w:pPr>
              <w:pStyle w:val="ListBullet2"/>
            </w:pPr>
            <w:r w:rsidRPr="0055585C">
              <w:t>lead teams</w:t>
            </w:r>
          </w:p>
          <w:p w:rsidR="00000000" w:rsidRPr="0055585C" w:rsidP="0055585C">
            <w:pPr>
              <w:pStyle w:val="ListBullet"/>
            </w:pPr>
            <w:r w:rsidRPr="0055585C">
              <w:t>literacy skills to:</w:t>
            </w:r>
          </w:p>
          <w:p w:rsidR="00000000" w:rsidRPr="0055585C" w:rsidP="0055585C">
            <w:pPr>
              <w:pStyle w:val="ListBullet2"/>
            </w:pPr>
            <w:r w:rsidRPr="0055585C">
              <w:t>label waste</w:t>
            </w:r>
          </w:p>
          <w:p w:rsidR="00000000" w:rsidRPr="0055585C" w:rsidP="0055585C">
            <w:pPr>
              <w:pStyle w:val="ListBullet2"/>
            </w:pPr>
            <w:r w:rsidRPr="0055585C">
              <w:t>write reports</w:t>
            </w:r>
          </w:p>
          <w:p w:rsidR="00000000" w:rsidRPr="0055585C" w:rsidP="0055585C">
            <w:pPr>
              <w:pStyle w:val="ListBullet2"/>
            </w:pPr>
            <w:r w:rsidRPr="0055585C">
              <w:t>read and interpret:</w:t>
            </w:r>
          </w:p>
          <w:p w:rsidR="00000000" w:rsidRPr="0055585C" w:rsidP="0055585C">
            <w:pPr>
              <w:pStyle w:val="ListBullet3"/>
            </w:pPr>
            <w:r w:rsidRPr="0055585C">
              <w:t>job sheets</w:t>
            </w:r>
          </w:p>
          <w:p w:rsidR="00000000" w:rsidRPr="0055585C" w:rsidP="0055585C">
            <w:pPr>
              <w:pStyle w:val="ListBullet3"/>
            </w:pPr>
            <w:r w:rsidRPr="0055585C">
              <w:t>graduated devices</w:t>
            </w:r>
          </w:p>
          <w:p w:rsidR="00000000" w:rsidRPr="0055585C" w:rsidP="0055585C">
            <w:pPr>
              <w:pStyle w:val="ListBullet3"/>
            </w:pPr>
            <w:r w:rsidRPr="0055585C">
              <w:t>work requirements and material safety data sheets (MSDS)</w:t>
            </w:r>
          </w:p>
          <w:p w:rsidR="00000000" w:rsidRPr="0055585C" w:rsidP="0055585C">
            <w:pPr>
              <w:pStyle w:val="ListBullet"/>
            </w:pPr>
            <w:r w:rsidRPr="0055585C">
              <w:t>oral communication skills to:</w:t>
            </w:r>
          </w:p>
          <w:p w:rsidR="00000000" w:rsidRPr="0055585C" w:rsidP="0055585C">
            <w:pPr>
              <w:pStyle w:val="ListBullet2"/>
            </w:pPr>
            <w:r w:rsidRPr="0055585C">
              <w:t>ask questions</w:t>
            </w:r>
          </w:p>
          <w:p w:rsidR="00000000" w:rsidRPr="0055585C" w:rsidP="0055585C">
            <w:pPr>
              <w:pStyle w:val="ListBullet2"/>
            </w:pPr>
            <w:r w:rsidRPr="0055585C">
              <w:t>listen actively</w:t>
            </w:r>
          </w:p>
          <w:p w:rsidR="00000000" w:rsidRPr="0055585C" w:rsidP="0055585C">
            <w:pPr>
              <w:pStyle w:val="ListBullet2"/>
            </w:pPr>
            <w:r w:rsidRPr="0055585C">
              <w:t>provide information</w:t>
            </w:r>
          </w:p>
          <w:p w:rsidR="00000000" w:rsidRPr="0055585C" w:rsidP="0055585C">
            <w:pPr>
              <w:pStyle w:val="ListBullet2"/>
            </w:pPr>
            <w:r w:rsidRPr="0055585C">
              <w:t>give directions</w:t>
            </w:r>
          </w:p>
          <w:p w:rsidR="00000000" w:rsidRPr="0055585C" w:rsidP="0055585C">
            <w:pPr>
              <w:pStyle w:val="ListBullet"/>
            </w:pPr>
            <w:r w:rsidRPr="0055585C">
              <w:t>problem-solving skills to select plant and equipment</w:t>
            </w:r>
          </w:p>
          <w:p w:rsidR="00000000" w:rsidRPr="0055585C" w:rsidP="0055585C">
            <w:pPr>
              <w:pStyle w:val="ListBullet"/>
            </w:pPr>
            <w:r w:rsidRPr="0055585C">
              <w:t>technical skills to:</w:t>
            </w:r>
          </w:p>
          <w:p w:rsidR="00000000" w:rsidRPr="0055585C" w:rsidP="0055585C">
            <w:pPr>
              <w:pStyle w:val="ListBullet2"/>
            </w:pPr>
            <w:r w:rsidRPr="0055585C">
              <w:t>operate and maintain disposal site plant and equipment</w:t>
            </w:r>
          </w:p>
          <w:p w:rsidR="00000000" w:rsidRPr="0055585C" w:rsidP="0055585C">
            <w:pPr>
              <w:pStyle w:val="ListBullet2"/>
            </w:pPr>
            <w:r w:rsidRPr="0055585C">
              <w:t>undertake basic cleaning of plant and equipment</w:t>
            </w:r>
          </w:p>
          <w:p w:rsidR="00000000" w:rsidRPr="0055585C" w:rsidP="0055585C">
            <w:pPr>
              <w:pStyle w:val="ListBullet"/>
            </w:pPr>
            <w:r w:rsidRPr="0055585C">
              <w:t>technology skills to use computers</w:t>
            </w:r>
          </w:p>
          <w:p w:rsidR="00000000" w:rsidRPr="0055585C" w:rsidP="0055585C">
            <w:pPr>
              <w:pStyle w:val="ListBullet"/>
            </w:pPr>
            <w:r w:rsidRPr="0055585C">
              <w:t>self-management skills to:</w:t>
            </w:r>
          </w:p>
          <w:p w:rsidR="00000000" w:rsidRPr="0055585C" w:rsidP="0055585C">
            <w:pPr>
              <w:pStyle w:val="ListBullet2"/>
            </w:pPr>
            <w:r w:rsidRPr="0055585C">
              <w:t>apply signalli</w:t>
            </w:r>
            <w:r w:rsidRPr="0055585C">
              <w:t>ng techniques</w:t>
            </w:r>
          </w:p>
          <w:p w:rsidR="00000000" w:rsidRPr="0055585C" w:rsidP="0055585C">
            <w:pPr>
              <w:pStyle w:val="ListBullet2"/>
            </w:pPr>
            <w:r w:rsidRPr="0055585C">
              <w:t>conduct work practices safely and efficiently</w:t>
            </w:r>
          </w:p>
          <w:p w:rsidR="00000000" w:rsidRPr="0055585C" w:rsidP="0055585C">
            <w:pPr>
              <w:pStyle w:val="ListBullet2"/>
            </w:pPr>
            <w:r w:rsidRPr="0055585C">
              <w:t>handle waste non-conformances</w:t>
            </w:r>
          </w:p>
          <w:p w:rsidR="00000000" w:rsidRPr="0055585C" w:rsidP="0055585C">
            <w:pPr>
              <w:pStyle w:val="ListBullet2"/>
            </w:pPr>
            <w:r w:rsidRPr="0055585C">
              <w:t>organise work methodically</w:t>
            </w:r>
          </w:p>
          <w:p w:rsidR="00000000" w:rsidP="0055585C">
            <w:pPr>
              <w:pStyle w:val="ListBullet2"/>
              <w:rPr>
                <w:lang w:val="en-NZ"/>
              </w:rPr>
            </w:pPr>
            <w:r w:rsidRPr="0055585C">
              <w:t>use emergency and PPE</w:t>
            </w:r>
          </w:p>
        </w:tc>
      </w:tr>
      <w:tr w:rsidTr="0055585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585C">
            <w:pPr>
              <w:pStyle w:val="BodyText"/>
              <w:rPr>
                <w:lang w:val="en-NZ"/>
              </w:rPr>
            </w:pPr>
            <w:r w:rsidRPr="0055585C">
              <w:rPr>
                <w:rStyle w:val="SpecialBold"/>
              </w:rPr>
              <w:t>Required knowledge</w:t>
            </w:r>
          </w:p>
        </w:tc>
      </w:tr>
      <w:tr w:rsidTr="0055585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5585C" w:rsidP="0055585C">
            <w:pPr>
              <w:pStyle w:val="ListBullet"/>
            </w:pPr>
            <w:r w:rsidRPr="0055585C">
              <w:t>environmental management relating to:</w:t>
            </w:r>
          </w:p>
          <w:p w:rsidR="00000000" w:rsidRPr="0055585C" w:rsidP="0055585C">
            <w:pPr>
              <w:pStyle w:val="ListBullet2"/>
            </w:pPr>
            <w:r w:rsidRPr="0055585C">
              <w:t>techniques to minimise erosion</w:t>
            </w:r>
          </w:p>
          <w:p w:rsidR="00000000" w:rsidRPr="0055585C" w:rsidP="0055585C">
            <w:pPr>
              <w:pStyle w:val="ListBullet2"/>
            </w:pPr>
            <w:r w:rsidRPr="0055585C">
              <w:t>waste types, streams and characteristics</w:t>
            </w:r>
          </w:p>
          <w:p w:rsidR="00000000" w:rsidRPr="0055585C" w:rsidP="0055585C">
            <w:pPr>
              <w:pStyle w:val="ListBullet2"/>
            </w:pPr>
            <w:r w:rsidRPr="0055585C">
              <w:t xml:space="preserve">waste covering requirements and considerations </w:t>
            </w:r>
          </w:p>
          <w:p w:rsidR="00000000" w:rsidRPr="0055585C" w:rsidP="0055585C">
            <w:pPr>
              <w:pStyle w:val="ListBullet2"/>
            </w:pPr>
            <w:r w:rsidRPr="0055585C">
              <w:t>industry standards and legislation</w:t>
            </w:r>
          </w:p>
          <w:p w:rsidR="00000000" w:rsidRPr="0055585C" w:rsidP="0055585C">
            <w:pPr>
              <w:pStyle w:val="ListBullet"/>
            </w:pPr>
            <w:r w:rsidRPr="0055585C">
              <w:t xml:space="preserve">functions of plant, equipment and materials to facilitate: </w:t>
            </w:r>
          </w:p>
          <w:p w:rsidR="00000000" w:rsidRPr="0055585C" w:rsidP="0055585C">
            <w:pPr>
              <w:pStyle w:val="ListBullet2"/>
            </w:pPr>
            <w:r w:rsidRPr="0055585C">
              <w:t>operation of plant and equipment</w:t>
            </w:r>
          </w:p>
          <w:p w:rsidR="00000000" w:rsidRPr="0055585C" w:rsidP="0055585C">
            <w:pPr>
              <w:pStyle w:val="ListBullet2"/>
            </w:pPr>
            <w:r w:rsidRPr="0055585C">
              <w:t xml:space="preserve">cleaning and maintenance of plant and equipment </w:t>
            </w:r>
          </w:p>
          <w:p w:rsidR="00000000" w:rsidRPr="0055585C" w:rsidP="0055585C">
            <w:pPr>
              <w:pStyle w:val="ListBullet2"/>
            </w:pPr>
            <w:r w:rsidRPr="0055585C">
              <w:t>plant shut-down, lock-out and isolation procedures</w:t>
            </w:r>
          </w:p>
          <w:p w:rsidR="00000000" w:rsidRPr="0055585C" w:rsidP="0055585C">
            <w:pPr>
              <w:pStyle w:val="ListBullet"/>
            </w:pPr>
            <w:r w:rsidRPr="0055585C">
              <w:t xml:space="preserve">identification of: </w:t>
            </w:r>
          </w:p>
          <w:p w:rsidR="00000000" w:rsidRPr="0055585C" w:rsidP="0055585C">
            <w:pPr>
              <w:pStyle w:val="ListBullet2"/>
            </w:pPr>
            <w:r w:rsidRPr="0055585C">
              <w:t xml:space="preserve">waste contaminants </w:t>
            </w:r>
          </w:p>
          <w:p w:rsidR="00000000" w:rsidRPr="0055585C" w:rsidP="0055585C">
            <w:pPr>
              <w:pStyle w:val="ListBullet2"/>
            </w:pPr>
            <w:r w:rsidRPr="0055585C">
              <w:t>waste non-conformances</w:t>
            </w:r>
          </w:p>
          <w:p w:rsidR="00000000" w:rsidRPr="0055585C" w:rsidP="0055585C">
            <w:pPr>
              <w:pStyle w:val="ListBullet2"/>
            </w:pPr>
            <w:r w:rsidRPr="0055585C">
              <w:t>types of waste cover materials, their uses and benefits</w:t>
            </w:r>
          </w:p>
          <w:p w:rsidR="00000000" w:rsidRPr="0055585C" w:rsidP="0055585C">
            <w:pPr>
              <w:pStyle w:val="ListBullet2"/>
            </w:pPr>
            <w:r w:rsidRPr="0055585C">
              <w:t>waste storage requirements</w:t>
            </w:r>
          </w:p>
          <w:p w:rsidR="00000000" w:rsidRPr="0055585C" w:rsidP="0055585C">
            <w:pPr>
              <w:pStyle w:val="ListBullet2"/>
            </w:pPr>
            <w:r w:rsidRPr="0055585C">
              <w:t>drainage</w:t>
            </w:r>
            <w:r w:rsidRPr="0055585C">
              <w:t xml:space="preserve"> clearing techniques</w:t>
            </w:r>
          </w:p>
          <w:p w:rsidR="00000000" w:rsidRPr="0055585C" w:rsidP="0055585C">
            <w:pPr>
              <w:pStyle w:val="ListBullet2"/>
            </w:pPr>
            <w:r w:rsidRPr="0055585C">
              <w:t>sample tests</w:t>
            </w:r>
          </w:p>
          <w:p w:rsidR="00000000" w:rsidRPr="0055585C" w:rsidP="0055585C">
            <w:pPr>
              <w:pStyle w:val="ListBullet2"/>
            </w:pPr>
            <w:r w:rsidRPr="0055585C">
              <w:t>landfill cover requirements and considerations</w:t>
            </w:r>
          </w:p>
          <w:p w:rsidR="00000000" w:rsidRPr="0055585C" w:rsidP="0055585C">
            <w:pPr>
              <w:pStyle w:val="ListBullet2"/>
            </w:pPr>
            <w:r w:rsidRPr="0055585C">
              <w:t>basic road maintenance requirements</w:t>
            </w:r>
          </w:p>
          <w:p w:rsidR="00000000" w:rsidRPr="0055585C" w:rsidP="0055585C">
            <w:pPr>
              <w:pStyle w:val="ListBullet"/>
            </w:pPr>
            <w:r w:rsidRPr="0055585C">
              <w:t>identification of segregated waste types, including containment and isolation of hazardous waste</w:t>
            </w:r>
          </w:p>
          <w:p w:rsidR="00000000" w:rsidRPr="0055585C" w:rsidP="0055585C">
            <w:pPr>
              <w:pStyle w:val="ListBullet"/>
            </w:pPr>
            <w:r w:rsidRPr="0055585C">
              <w:t>OHS requirements relating to:</w:t>
            </w:r>
          </w:p>
          <w:p w:rsidR="00000000" w:rsidRPr="0055585C" w:rsidP="0055585C">
            <w:pPr>
              <w:pStyle w:val="ListBullet2"/>
            </w:pPr>
            <w:r w:rsidRPr="0055585C">
              <w:t>dangerous goods and hazardous substances</w:t>
            </w:r>
          </w:p>
          <w:p w:rsidR="00000000" w:rsidRPr="0055585C" w:rsidP="0055585C">
            <w:pPr>
              <w:pStyle w:val="ListBullet2"/>
            </w:pPr>
            <w:r w:rsidRPr="0055585C">
              <w:t>OHS hierarchy of control</w:t>
            </w:r>
          </w:p>
          <w:p w:rsidR="00000000" w:rsidRPr="0055585C" w:rsidP="0055585C">
            <w:pPr>
              <w:pStyle w:val="ListBullet"/>
            </w:pPr>
            <w:r w:rsidRPr="0055585C">
              <w:t>potential hazards and risks relating to:</w:t>
            </w:r>
          </w:p>
          <w:p w:rsidR="00000000" w:rsidRPr="0055585C" w:rsidP="0055585C">
            <w:pPr>
              <w:pStyle w:val="ListBullet2"/>
            </w:pPr>
            <w:r w:rsidRPr="0055585C">
              <w:t>disposal sites</w:t>
            </w:r>
          </w:p>
          <w:p w:rsidR="00000000" w:rsidRPr="0055585C" w:rsidP="0055585C">
            <w:pPr>
              <w:pStyle w:val="ListBullet2"/>
            </w:pPr>
            <w:r w:rsidRPr="0055585C">
              <w:t>emergency response procedures</w:t>
            </w:r>
          </w:p>
          <w:p w:rsidR="00000000" w:rsidRPr="0055585C" w:rsidP="0055585C">
            <w:pPr>
              <w:pStyle w:val="ListBullet"/>
            </w:pPr>
            <w:r w:rsidRPr="0055585C">
              <w:t>service requirements for disposing of waste, including:</w:t>
            </w:r>
          </w:p>
          <w:p w:rsidR="00000000" w:rsidRPr="0055585C" w:rsidP="0055585C">
            <w:pPr>
              <w:pStyle w:val="ListBullet2"/>
            </w:pPr>
            <w:r w:rsidRPr="0055585C">
              <w:t>client requirements</w:t>
            </w:r>
          </w:p>
          <w:p w:rsidR="00000000" w:rsidRPr="0055585C" w:rsidP="0055585C">
            <w:pPr>
              <w:pStyle w:val="ListBullet2"/>
            </w:pPr>
            <w:r w:rsidRPr="0055585C">
              <w:t>duty of care</w:t>
            </w:r>
          </w:p>
          <w:p w:rsidR="00000000" w:rsidRPr="0055585C" w:rsidP="0055585C">
            <w:pPr>
              <w:pStyle w:val="ListBullet2"/>
            </w:pPr>
            <w:r w:rsidRPr="0055585C">
              <w:t>organisatio</w:t>
            </w:r>
            <w:r w:rsidRPr="0055585C">
              <w:t>nal requirements</w:t>
            </w:r>
          </w:p>
          <w:p w:rsidR="00000000" w:rsidRPr="0055585C" w:rsidP="0055585C">
            <w:pPr>
              <w:pStyle w:val="ListBullet2"/>
            </w:pPr>
            <w:r w:rsidRPr="0055585C">
              <w:t>reporting requirements</w:t>
            </w:r>
          </w:p>
          <w:p w:rsidR="00000000" w:rsidRPr="0055585C" w:rsidP="0055585C">
            <w:pPr>
              <w:pStyle w:val="ListBullet2"/>
            </w:pPr>
            <w:r w:rsidRPr="0055585C">
              <w:t>waste management options</w:t>
            </w:r>
          </w:p>
          <w:p w:rsidR="00000000" w:rsidRPr="0055585C" w:rsidP="0055585C">
            <w:pPr>
              <w:pStyle w:val="ListBullet2"/>
            </w:pPr>
            <w:r w:rsidRPr="0055585C">
              <w:t>waste management hierarchy</w:t>
            </w:r>
          </w:p>
        </w:tc>
      </w:tr>
    </w:tbl>
    <w:p w:rsidR="00000000" w:rsidRPr="0055585C" w:rsidP="0055585C">
      <w:pPr>
        <w:pStyle w:val="BodyText"/>
      </w:pPr>
    </w:p>
    <w:p w:rsidR="00000000" w:rsidRPr="0055585C" w:rsidP="0055585C">
      <w:pPr>
        <w:pStyle w:val="AllowPageBreak"/>
      </w:pPr>
    </w:p>
    <w:p w:rsidR="00000000" w:rsidRPr="0055585C" w:rsidP="0055585C">
      <w:pPr>
        <w:pStyle w:val="Heading1"/>
      </w:pPr>
      <w:bookmarkStart w:id="10" w:name="O_374900"/>
      <w:bookmarkEnd w:id="10"/>
      <w:r w:rsidRPr="0055585C">
        <w:t>Evidence Guide</w:t>
      </w:r>
    </w:p>
    <w:tbl>
      <w:tblPr>
        <w:tblW w:w="9462" w:type="dxa"/>
        <w:tblLayout w:type="fixed"/>
        <w:tblCellMar>
          <w:left w:w="62" w:type="dxa"/>
          <w:right w:w="62" w:type="dxa"/>
        </w:tblCellMar>
        <w:tblLook w:val="0000"/>
      </w:tblPr>
      <w:tblGrid>
        <w:gridCol w:w="2700"/>
        <w:gridCol w:w="6762"/>
      </w:tblGrid>
      <w:tr w:rsidTr="0055585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585C">
            <w:pPr>
              <w:pStyle w:val="BodyText"/>
              <w:rPr>
                <w:lang w:val="en-NZ"/>
              </w:rPr>
            </w:pPr>
            <w:r w:rsidRPr="0055585C">
              <w:t>The evidence guide provides advice on assessment and must be read in conjunction with the performance criteria, required skills and knowledge, range statement and the Assessment Guidelines for the Training Package.</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This unit of competency could be assessed by observation of practical demonstration in the workplace or in a simulated environment displaying the maintenance requirements of a waste disposal site.</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Critical aspects for assessment and evidence required to d</w:t>
            </w:r>
            <w:r w:rsidRPr="0055585C">
              <w:t>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BodyText"/>
            </w:pPr>
            <w:r w:rsidRPr="0055585C">
              <w:t>A person who demonstrates competency in this unit must be able to provide evidence of the required skills and knowledge specified in this unit.</w:t>
            </w:r>
          </w:p>
          <w:p w:rsidR="00000000" w:rsidRPr="0055585C" w:rsidP="0055585C">
            <w:pPr>
              <w:pStyle w:val="BodyText"/>
            </w:pPr>
            <w:r w:rsidRPr="0055585C">
              <w:t>In particular the person should demonstrate the ability to:</w:t>
            </w:r>
          </w:p>
          <w:p w:rsidR="00000000" w:rsidRPr="0055585C" w:rsidP="0055585C">
            <w:pPr>
              <w:pStyle w:val="ListBullet"/>
            </w:pPr>
            <w:r w:rsidRPr="0055585C">
              <w:t>select emergency</w:t>
            </w:r>
            <w:r w:rsidRPr="0055585C">
              <w:t xml:space="preserve"> and PPE</w:t>
            </w:r>
          </w:p>
          <w:p w:rsidR="00000000" w:rsidRPr="0055585C" w:rsidP="0055585C">
            <w:pPr>
              <w:pStyle w:val="ListBullet"/>
            </w:pPr>
            <w:r w:rsidRPr="0055585C">
              <w:t>identify potential hazards and risks to maintenance activities</w:t>
            </w:r>
          </w:p>
          <w:p w:rsidR="00000000" w:rsidRPr="0055585C" w:rsidP="0055585C">
            <w:pPr>
              <w:pStyle w:val="ListBullet"/>
            </w:pPr>
            <w:r w:rsidRPr="0055585C">
              <w:t>respond effectively to pest management</w:t>
            </w:r>
          </w:p>
          <w:p w:rsidR="00000000" w:rsidP="0055585C">
            <w:pPr>
              <w:pStyle w:val="ListBullet"/>
              <w:rPr>
                <w:lang w:val="en-NZ"/>
              </w:rPr>
            </w:pPr>
            <w:r w:rsidRPr="0055585C">
              <w:t>observe OHS requirements.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BodyText"/>
            </w:pPr>
            <w:r w:rsidRPr="0055585C">
              <w:t>Assessment of essential underp</w:t>
            </w:r>
            <w:r w:rsidRPr="0055585C">
              <w:t>inning knowledge may be conducted in an off-site context. It is to comply with relevant regulatory or Australian standards’ requirements.</w:t>
            </w:r>
          </w:p>
          <w:p w:rsidR="00000000" w:rsidRPr="0055585C" w:rsidP="0055585C">
            <w:pPr>
              <w:pStyle w:val="BodyText"/>
            </w:pPr>
            <w:r w:rsidRPr="0055585C">
              <w:t>Resource implications for assessment include:</w:t>
            </w:r>
          </w:p>
          <w:p w:rsidR="00000000" w:rsidRPr="0055585C" w:rsidP="0055585C">
            <w:pPr>
              <w:pStyle w:val="ListBullet"/>
            </w:pPr>
            <w:r w:rsidRPr="0055585C">
              <w:t>work plans and approved specifications</w:t>
            </w:r>
          </w:p>
          <w:p w:rsidR="00000000" w:rsidP="0055585C">
            <w:pPr>
              <w:pStyle w:val="ListBullet"/>
              <w:rPr>
                <w:lang w:val="en-NZ"/>
              </w:rPr>
            </w:pPr>
            <w:r w:rsidRPr="0055585C">
              <w:t>forms and procedures manuals.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M</w:t>
            </w:r>
            <w:r w:rsidRPr="0055585C">
              <w:t>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BodyText"/>
            </w:pPr>
            <w:r w:rsidRPr="0055585C">
              <w:t>Maintaining a disposal site must comply with industry expectations in the particular client environment. If the environment is narrowly defined or is not representative of industry needs, it may be necessary to refer to portfolio case s</w:t>
            </w:r>
            <w:r w:rsidRPr="0055585C">
              <w:t>tudies to assess competency in the maintenance of a disposal site.</w:t>
            </w:r>
          </w:p>
          <w:p w:rsidR="00000000" w:rsidRPr="0055585C" w:rsidP="0055585C">
            <w:pPr>
              <w:pStyle w:val="BodyText"/>
            </w:pPr>
            <w:r w:rsidRPr="0055585C">
              <w:t>Assessment methods must:</w:t>
            </w:r>
          </w:p>
          <w:p w:rsidR="00000000" w:rsidRPr="0055585C" w:rsidP="0055585C">
            <w:pPr>
              <w:pStyle w:val="ListBullet"/>
            </w:pPr>
            <w:r w:rsidRPr="0055585C">
              <w:t>satisfy the endorsed Assessment Guidelines of the Property Services Training Package</w:t>
            </w:r>
          </w:p>
          <w:p w:rsidR="00000000" w:rsidRPr="0055585C" w:rsidP="0055585C">
            <w:pPr>
              <w:pStyle w:val="ListBullet"/>
            </w:pPr>
            <w:r w:rsidRPr="0055585C">
              <w:t>include direct observation of tasks in real or simulated work conditions, with</w:t>
            </w:r>
            <w:r w:rsidRPr="0055585C">
              <w:t xml:space="preserve"> questioning to confirm the ability to consistently identify and correctly interpret the essential underpinning knowledge required for practical application</w:t>
            </w:r>
          </w:p>
          <w:p w:rsidR="00000000" w:rsidRPr="0055585C" w:rsidP="0055585C">
            <w:pPr>
              <w:pStyle w:val="ListBullet"/>
            </w:pPr>
            <w:r w:rsidRPr="0055585C">
              <w:t>reinforce the integration of employability skills with workplace tasks and job roles</w:t>
            </w:r>
          </w:p>
          <w:p w:rsidR="00000000" w:rsidP="0055585C">
            <w:pPr>
              <w:pStyle w:val="ListBullet"/>
              <w:rPr>
                <w:lang w:val="en-NZ"/>
              </w:rPr>
            </w:pPr>
            <w:r w:rsidRPr="0055585C">
              <w:t>confirm that competency is verified and able to be transferred to other circumstances and environments.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BodyText"/>
            </w:pPr>
            <w:r w:rsidRPr="0055585C">
              <w:t>Reasonable adjustments for people with disabilities must be made to assessment processes where required. This could</w:t>
            </w:r>
            <w:r w:rsidRPr="0055585C">
              <w:t xml:space="preserve"> include access to modified equipment and other physical resources, and the provision of appropriate assessment support.</w:t>
            </w:r>
          </w:p>
          <w:p w:rsidR="00000000" w:rsidRPr="0055585C" w:rsidP="0055585C">
            <w:pPr>
              <w:pStyle w:val="BodyText"/>
            </w:pPr>
            <w:r w:rsidRPr="0055585C">
              <w:t>Assessment processes and techniques should as far as is practical take into account the language, literacy and numeracy capacity of the</w:t>
            </w:r>
            <w:r w:rsidRPr="0055585C">
              <w:t xml:space="preserve"> candidate in relation to the competency being assessed.</w:t>
            </w:r>
          </w:p>
          <w:p w:rsidR="00000000" w:rsidRPr="0055585C" w:rsidP="0055585C">
            <w:pPr>
              <w:pStyle w:val="BodyText"/>
            </w:pPr>
            <w:r w:rsidRPr="0055585C">
              <w:t>This unit could be assessed on its own or in combination with other units relevant to the job function, for example:</w:t>
            </w:r>
          </w:p>
          <w:p w:rsidR="00000000" w:rsidRPr="0055585C" w:rsidP="0055585C">
            <w:pPr>
              <w:pStyle w:val="ListBullet"/>
            </w:pPr>
            <w:r w:rsidRPr="0055585C">
              <w:t>CPPCMN3001B Participate in environmentally sustainable work practices</w:t>
            </w:r>
          </w:p>
          <w:p w:rsidR="00000000" w:rsidRPr="0055585C" w:rsidP="0055585C">
            <w:pPr>
              <w:pStyle w:val="ListBullet"/>
            </w:pPr>
            <w:r w:rsidRPr="0055585C">
              <w:t>CPPCMN3003A</w:t>
            </w:r>
            <w:r w:rsidRPr="0055585C">
              <w:t xml:space="preserve"> Contribute to workplace safety arrangements</w:t>
            </w:r>
          </w:p>
          <w:p w:rsidR="00000000" w:rsidRPr="0055585C" w:rsidP="0055585C">
            <w:pPr>
              <w:pStyle w:val="ListBullet"/>
            </w:pPr>
            <w:r w:rsidRPr="0055585C">
              <w:t>CPPWMT3021A Cover waste.</w:t>
            </w:r>
          </w:p>
        </w:tc>
      </w:tr>
    </w:tbl>
    <w:p w:rsidR="006704A3" w:rsidP="0055585C">
      <w:pPr>
        <w:pStyle w:val="BodyText"/>
      </w:pPr>
    </w:p>
    <w:p w:rsidR="006704A3" w:rsidP="0055585C">
      <w:pPr>
        <w:pStyle w:val="BodyText"/>
      </w:pPr>
    </w:p>
    <w:p w:rsidR="00000000" w:rsidRPr="0055585C" w:rsidP="0055585C">
      <w:pPr>
        <w:pStyle w:val="Heading1"/>
      </w:pPr>
      <w:bookmarkStart w:id="11" w:name="O_374901"/>
      <w:bookmarkEnd w:id="11"/>
      <w:r w:rsidRPr="0055585C">
        <w:t>Range Statement</w:t>
      </w:r>
    </w:p>
    <w:tbl>
      <w:tblPr>
        <w:tblW w:w="9462" w:type="dxa"/>
        <w:tblLayout w:type="fixed"/>
        <w:tblCellMar>
          <w:left w:w="62" w:type="dxa"/>
          <w:right w:w="62" w:type="dxa"/>
        </w:tblCellMar>
        <w:tblLook w:val="0000"/>
      </w:tblPr>
      <w:tblGrid>
        <w:gridCol w:w="2700"/>
        <w:gridCol w:w="6762"/>
      </w:tblGrid>
      <w:tr w:rsidTr="0055585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585C">
            <w:pPr>
              <w:pStyle w:val="BodyText"/>
              <w:rPr>
                <w:lang w:val="en-NZ"/>
              </w:rPr>
            </w:pPr>
            <w:r w:rsidRPr="0055585C">
              <w:t xml:space="preserve">The range statement relates to the unit of competency as a whole. It allows for different work environments and situations that may affect </w:t>
            </w:r>
            <w:r w:rsidRPr="0055585C">
              <w:t>performance. Bold italicised wording, if used in the performance criteria, is detailed below. Essential operating conditions that may be present with training and assessment (depending on the work situation, needs of the candidate, accessibility of the ite</w:t>
            </w:r>
            <w:r w:rsidRPr="0055585C">
              <w:t>m, and local industry and regional contexts) may also be included.</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Waste site</w:t>
            </w:r>
            <w:r w:rsidRPr="0055585C">
              <w:rPr>
                <w:rStyle w:val="SpecialBold"/>
              </w:rPr>
              <w:t xml:space="preserve"> </w:t>
            </w:r>
            <w:r w:rsidRPr="0055585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landfill</w:t>
            </w:r>
          </w:p>
          <w:p w:rsidR="00000000" w:rsidRPr="0055585C" w:rsidP="0055585C">
            <w:pPr>
              <w:pStyle w:val="ListBullet"/>
            </w:pPr>
            <w:r w:rsidRPr="0055585C">
              <w:t>materials recovery facility</w:t>
            </w:r>
          </w:p>
          <w:p w:rsidR="00000000" w:rsidRPr="0055585C" w:rsidP="0055585C">
            <w:pPr>
              <w:pStyle w:val="ListBullet"/>
            </w:pPr>
            <w:r w:rsidRPr="0055585C">
              <w:t>processing plant</w:t>
            </w:r>
          </w:p>
          <w:p w:rsidR="00000000" w:rsidRPr="0055585C" w:rsidP="0055585C">
            <w:pPr>
              <w:pStyle w:val="ListBullet"/>
            </w:pPr>
            <w:r w:rsidRPr="0055585C">
              <w:t>transfer station</w:t>
            </w:r>
          </w:p>
          <w:p w:rsidR="00000000" w:rsidRPr="0055585C" w:rsidP="0055585C">
            <w:pPr>
              <w:pStyle w:val="ListBullet"/>
            </w:pPr>
            <w:r w:rsidRPr="0055585C">
              <w:t>treatment plant</w:t>
            </w:r>
          </w:p>
          <w:p w:rsidR="00000000" w:rsidP="0055585C">
            <w:pPr>
              <w:pStyle w:val="ListBullet"/>
              <w:rPr>
                <w:lang w:val="en-NZ"/>
              </w:rPr>
            </w:pPr>
            <w:r w:rsidRPr="0055585C">
              <w:t>waste generator site.</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Plant</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autoclaves</w:t>
            </w:r>
          </w:p>
          <w:p w:rsidR="00000000" w:rsidRPr="0055585C" w:rsidP="0055585C">
            <w:pPr>
              <w:pStyle w:val="ListBullet"/>
            </w:pPr>
            <w:r w:rsidRPr="0055585C">
              <w:t>balers</w:t>
            </w:r>
          </w:p>
          <w:p w:rsidR="00000000" w:rsidRPr="0055585C" w:rsidP="0055585C">
            <w:pPr>
              <w:pStyle w:val="ListBullet"/>
            </w:pPr>
            <w:r w:rsidRPr="0055585C">
              <w:t>boilers</w:t>
            </w:r>
          </w:p>
          <w:p w:rsidR="00000000" w:rsidRPr="0055585C" w:rsidP="0055585C">
            <w:pPr>
              <w:pStyle w:val="ListBullet"/>
            </w:pPr>
            <w:r w:rsidRPr="0055585C">
              <w:t>bunded areas</w:t>
            </w:r>
          </w:p>
          <w:p w:rsidR="00000000" w:rsidRPr="0055585C" w:rsidP="0055585C">
            <w:pPr>
              <w:pStyle w:val="ListBullet"/>
            </w:pPr>
            <w:r w:rsidRPr="0055585C">
              <w:t>centrifuge</w:t>
            </w:r>
          </w:p>
          <w:p w:rsidR="00000000" w:rsidRPr="0055585C" w:rsidP="0055585C">
            <w:pPr>
              <w:pStyle w:val="ListBullet"/>
            </w:pPr>
            <w:r w:rsidRPr="0055585C">
              <w:t>chippers</w:t>
            </w:r>
          </w:p>
          <w:p w:rsidR="00000000" w:rsidRPr="0055585C" w:rsidP="0055585C">
            <w:pPr>
              <w:pStyle w:val="ListBullet"/>
            </w:pPr>
            <w:r w:rsidRPr="0055585C">
              <w:t>computer hardware and software</w:t>
            </w:r>
          </w:p>
          <w:p w:rsidR="00000000" w:rsidRPr="0055585C" w:rsidP="0055585C">
            <w:pPr>
              <w:pStyle w:val="ListBullet"/>
            </w:pPr>
            <w:r w:rsidRPr="0055585C">
              <w:t>crushers</w:t>
            </w:r>
          </w:p>
          <w:p w:rsidR="00000000" w:rsidRPr="0055585C" w:rsidP="0055585C">
            <w:pPr>
              <w:pStyle w:val="ListBullet"/>
            </w:pPr>
            <w:r w:rsidRPr="0055585C">
              <w:t>hammer mills</w:t>
            </w:r>
          </w:p>
          <w:p w:rsidR="00000000" w:rsidRPr="0055585C" w:rsidP="0055585C">
            <w:pPr>
              <w:pStyle w:val="ListBullet"/>
            </w:pPr>
            <w:r w:rsidRPr="0055585C">
              <w:t>incinerators</w:t>
            </w:r>
          </w:p>
          <w:p w:rsidR="00000000" w:rsidRPr="0055585C" w:rsidP="0055585C">
            <w:pPr>
              <w:pStyle w:val="ListBullet"/>
            </w:pPr>
            <w:r w:rsidRPr="0055585C">
              <w:t>microwaves</w:t>
            </w:r>
          </w:p>
          <w:p w:rsidR="00000000" w:rsidRPr="0055585C" w:rsidP="0055585C">
            <w:pPr>
              <w:pStyle w:val="ListBullet"/>
            </w:pPr>
            <w:r w:rsidRPr="0055585C">
              <w:t>pipes</w:t>
            </w:r>
          </w:p>
          <w:p w:rsidR="00000000" w:rsidRPr="0055585C" w:rsidP="0055585C">
            <w:pPr>
              <w:pStyle w:val="ListBullet"/>
            </w:pPr>
            <w:r w:rsidRPr="0055585C">
              <w:t>safety structures and controls</w:t>
            </w:r>
          </w:p>
          <w:p w:rsidR="00000000" w:rsidRPr="0055585C" w:rsidP="0055585C">
            <w:pPr>
              <w:pStyle w:val="ListBullet"/>
            </w:pPr>
            <w:r w:rsidRPr="0055585C">
              <w:t>separators</w:t>
            </w:r>
          </w:p>
          <w:p w:rsidR="00000000" w:rsidRPr="0055585C" w:rsidP="0055585C">
            <w:pPr>
              <w:pStyle w:val="ListBullet"/>
            </w:pPr>
            <w:r w:rsidRPr="0055585C">
              <w:t>shredders</w:t>
            </w:r>
          </w:p>
          <w:p w:rsidR="00000000" w:rsidRPr="0055585C" w:rsidP="0055585C">
            <w:pPr>
              <w:pStyle w:val="ListBullet"/>
            </w:pPr>
            <w:r w:rsidRPr="0055585C">
              <w:t>sorters</w:t>
            </w:r>
          </w:p>
          <w:p w:rsidR="00000000" w:rsidRPr="0055585C" w:rsidP="0055585C">
            <w:pPr>
              <w:pStyle w:val="ListBullet"/>
            </w:pPr>
            <w:r w:rsidRPr="0055585C">
              <w:t>storage tanks</w:t>
            </w:r>
          </w:p>
          <w:p w:rsidR="00000000" w:rsidRPr="0055585C" w:rsidP="0055585C">
            <w:pPr>
              <w:pStyle w:val="ListBullet"/>
            </w:pPr>
            <w:r w:rsidRPr="0055585C">
              <w:t>treatment tanks</w:t>
            </w:r>
          </w:p>
          <w:p w:rsidR="00000000" w:rsidP="0055585C">
            <w:pPr>
              <w:pStyle w:val="ListBullet"/>
              <w:rPr>
                <w:lang w:val="en-NZ"/>
              </w:rPr>
            </w:pPr>
            <w:r w:rsidRPr="0055585C">
              <w:t>tub grinders.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Equipment</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barriers and warning signs</w:t>
            </w:r>
          </w:p>
          <w:p w:rsidR="00000000" w:rsidRPr="0055585C" w:rsidP="0055585C">
            <w:pPr>
              <w:pStyle w:val="ListBullet"/>
            </w:pPr>
            <w:r w:rsidRPr="0055585C">
              <w:t>communications equipment</w:t>
            </w:r>
          </w:p>
          <w:p w:rsidR="00000000" w:rsidRPr="0055585C" w:rsidP="0055585C">
            <w:pPr>
              <w:pStyle w:val="ListBullet"/>
            </w:pPr>
            <w:r w:rsidRPr="0055585C">
              <w:t>compactors</w:t>
            </w:r>
          </w:p>
          <w:p w:rsidR="00000000" w:rsidRPr="0055585C" w:rsidP="0055585C">
            <w:pPr>
              <w:pStyle w:val="ListBullet"/>
            </w:pPr>
            <w:r w:rsidRPr="0055585C">
              <w:t>conveyors</w:t>
            </w:r>
          </w:p>
          <w:p w:rsidR="00000000" w:rsidRPr="0055585C" w:rsidP="0055585C">
            <w:pPr>
              <w:pStyle w:val="ListBullet"/>
            </w:pPr>
            <w:r w:rsidRPr="0055585C">
              <w:t>dozers</w:t>
            </w:r>
          </w:p>
          <w:p w:rsidR="00000000" w:rsidRPr="0055585C" w:rsidP="0055585C">
            <w:pPr>
              <w:pStyle w:val="ListBullet"/>
            </w:pPr>
            <w:r w:rsidRPr="0055585C">
              <w:t>generators</w:t>
            </w:r>
          </w:p>
          <w:p w:rsidR="00000000" w:rsidRPr="0055585C" w:rsidP="0055585C">
            <w:pPr>
              <w:pStyle w:val="ListBullet"/>
            </w:pPr>
            <w:r w:rsidRPr="0055585C">
              <w:t>graders</w:t>
            </w:r>
          </w:p>
          <w:p w:rsidR="00000000" w:rsidRPr="0055585C" w:rsidP="0055585C">
            <w:pPr>
              <w:pStyle w:val="ListBullet"/>
            </w:pPr>
            <w:r w:rsidRPr="0055585C">
              <w:t>hoses</w:t>
            </w:r>
          </w:p>
          <w:p w:rsidR="00000000" w:rsidRPr="0055585C" w:rsidP="0055585C">
            <w:pPr>
              <w:pStyle w:val="ListBullet"/>
            </w:pPr>
            <w:r w:rsidRPr="0055585C">
              <w:t>lawnmowers</w:t>
            </w:r>
          </w:p>
          <w:p w:rsidR="00000000" w:rsidRPr="0055585C" w:rsidP="0055585C">
            <w:pPr>
              <w:pStyle w:val="ListBullet"/>
            </w:pPr>
            <w:r w:rsidRPr="0055585C">
              <w:t>lifting equipment</w:t>
            </w:r>
          </w:p>
          <w:p w:rsidR="00000000" w:rsidRPr="0055585C" w:rsidP="0055585C">
            <w:pPr>
              <w:pStyle w:val="ListBullet"/>
            </w:pPr>
            <w:r w:rsidRPr="0055585C">
              <w:t>loaders</w:t>
            </w:r>
          </w:p>
          <w:p w:rsidR="00000000" w:rsidRPr="0055585C" w:rsidP="0055585C">
            <w:pPr>
              <w:pStyle w:val="ListBullet"/>
            </w:pPr>
            <w:r w:rsidRPr="0055585C">
              <w:t>loadshifting equipment</w:t>
            </w:r>
          </w:p>
          <w:p w:rsidR="00000000" w:rsidRPr="0055585C" w:rsidP="0055585C">
            <w:pPr>
              <w:pStyle w:val="ListBullet"/>
            </w:pPr>
            <w:r w:rsidRPr="0055585C">
              <w:t>PPE</w:t>
            </w:r>
          </w:p>
          <w:p w:rsidR="00000000" w:rsidRPr="0055585C" w:rsidP="0055585C">
            <w:pPr>
              <w:pStyle w:val="ListBullet"/>
            </w:pPr>
            <w:r w:rsidRPr="0055585C">
              <w:t>pumps</w:t>
            </w:r>
          </w:p>
          <w:p w:rsidR="00000000" w:rsidRPr="0055585C" w:rsidP="0055585C">
            <w:pPr>
              <w:pStyle w:val="ListBullet"/>
            </w:pPr>
            <w:r w:rsidRPr="0055585C">
              <w:t>recording equipment</w:t>
            </w:r>
          </w:p>
          <w:p w:rsidR="00000000" w:rsidRPr="0055585C" w:rsidP="0055585C">
            <w:pPr>
              <w:pStyle w:val="ListBullet"/>
            </w:pPr>
            <w:r w:rsidRPr="0055585C">
              <w:t>sampling equipment</w:t>
            </w:r>
          </w:p>
          <w:p w:rsidR="00000000" w:rsidRPr="0055585C" w:rsidP="0055585C">
            <w:pPr>
              <w:pStyle w:val="ListBullet"/>
            </w:pPr>
            <w:r w:rsidRPr="0055585C">
              <w:t>scales</w:t>
            </w:r>
          </w:p>
          <w:p w:rsidR="00000000" w:rsidRPr="0055585C" w:rsidP="0055585C">
            <w:pPr>
              <w:pStyle w:val="ListBullet"/>
            </w:pPr>
            <w:r w:rsidRPr="0055585C">
              <w:t>signage</w:t>
            </w:r>
          </w:p>
          <w:p w:rsidR="00000000" w:rsidRPr="0055585C" w:rsidP="0055585C">
            <w:pPr>
              <w:pStyle w:val="ListBullet"/>
            </w:pPr>
            <w:r w:rsidRPr="0055585C">
              <w:t>skips</w:t>
            </w:r>
          </w:p>
          <w:p w:rsidR="00000000" w:rsidRPr="0055585C" w:rsidP="0055585C">
            <w:pPr>
              <w:pStyle w:val="ListBullet"/>
            </w:pPr>
            <w:r w:rsidRPr="0055585C">
              <w:t>sorting tables</w:t>
            </w:r>
          </w:p>
          <w:p w:rsidR="00000000" w:rsidRPr="0055585C" w:rsidP="0055585C">
            <w:pPr>
              <w:pStyle w:val="ListBullet"/>
            </w:pPr>
            <w:r w:rsidRPr="0055585C">
              <w:t>storage containers</w:t>
            </w:r>
          </w:p>
          <w:p w:rsidR="00000000" w:rsidRPr="0055585C" w:rsidP="0055585C">
            <w:pPr>
              <w:pStyle w:val="ListBullet"/>
            </w:pPr>
            <w:r w:rsidRPr="0055585C">
              <w:t>tools</w:t>
            </w:r>
          </w:p>
          <w:p w:rsidR="00000000" w:rsidRPr="0055585C" w:rsidP="0055585C">
            <w:pPr>
              <w:pStyle w:val="ListBullet"/>
            </w:pPr>
            <w:r w:rsidRPr="0055585C">
              <w:t>trailers</w:t>
            </w:r>
          </w:p>
          <w:p w:rsidR="00000000" w:rsidRPr="0055585C" w:rsidP="0055585C">
            <w:pPr>
              <w:pStyle w:val="ListBullet"/>
            </w:pPr>
            <w:r w:rsidRPr="0055585C">
              <w:t>trolleys</w:t>
            </w:r>
          </w:p>
          <w:p w:rsidR="00000000" w:rsidRPr="0055585C" w:rsidP="0055585C">
            <w:pPr>
              <w:pStyle w:val="ListBullet"/>
            </w:pPr>
            <w:r w:rsidRPr="0055585C">
              <w:t>trucks</w:t>
            </w:r>
          </w:p>
          <w:p w:rsidR="00000000" w:rsidRPr="0055585C" w:rsidP="0055585C">
            <w:pPr>
              <w:pStyle w:val="ListBullet"/>
            </w:pPr>
            <w:r w:rsidRPr="0055585C">
              <w:t>vacuums</w:t>
            </w:r>
          </w:p>
          <w:p w:rsidR="00000000" w:rsidRPr="0055585C" w:rsidP="0055585C">
            <w:pPr>
              <w:pStyle w:val="ListBullet"/>
            </w:pPr>
            <w:r w:rsidRPr="0055585C">
              <w:t>waste containers</w:t>
            </w:r>
          </w:p>
          <w:p w:rsidR="00000000" w:rsidRPr="0055585C" w:rsidP="0055585C">
            <w:pPr>
              <w:pStyle w:val="ListBullet"/>
            </w:pPr>
            <w:r w:rsidRPr="0055585C">
              <w:t>weighbridge</w:t>
            </w:r>
          </w:p>
          <w:p w:rsidR="00000000" w:rsidP="0055585C">
            <w:pPr>
              <w:pStyle w:val="ListBullet"/>
              <w:rPr>
                <w:lang w:val="en-NZ"/>
              </w:rPr>
            </w:pPr>
            <w:r w:rsidRPr="0055585C">
              <w:t>whipper snippers.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Landscape materials</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cell cover materials</w:t>
            </w:r>
          </w:p>
          <w:p w:rsidR="00000000" w:rsidRPr="0055585C" w:rsidP="0055585C">
            <w:pPr>
              <w:pStyle w:val="ListBullet"/>
            </w:pPr>
            <w:r w:rsidRPr="0055585C">
              <w:t>fertilisers</w:t>
            </w:r>
          </w:p>
          <w:p w:rsidR="00000000" w:rsidRPr="0055585C" w:rsidP="0055585C">
            <w:pPr>
              <w:pStyle w:val="ListBullet"/>
            </w:pPr>
            <w:r w:rsidRPr="0055585C">
              <w:t>pesticides</w:t>
            </w:r>
          </w:p>
          <w:p w:rsidR="00000000" w:rsidRPr="0055585C" w:rsidP="0055585C">
            <w:pPr>
              <w:pStyle w:val="ListBullet"/>
            </w:pPr>
            <w:r w:rsidRPr="0055585C">
              <w:t>plants</w:t>
            </w:r>
          </w:p>
          <w:p w:rsidR="00000000" w:rsidRPr="0055585C" w:rsidP="0055585C">
            <w:pPr>
              <w:pStyle w:val="ListBullet"/>
            </w:pPr>
            <w:r w:rsidRPr="0055585C">
              <w:t>plant protection covers</w:t>
            </w:r>
          </w:p>
          <w:p w:rsidR="00000000" w:rsidP="0055585C">
            <w:pPr>
              <w:pStyle w:val="ListBullet"/>
              <w:rPr>
                <w:lang w:val="en-NZ"/>
              </w:rPr>
            </w:pPr>
            <w:r w:rsidRPr="0055585C">
              <w:t>road repairing materials.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Emergency and personal protective equipment</w:t>
            </w:r>
            <w:r w:rsidRPr="0055585C">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communications equipment</w:t>
            </w:r>
          </w:p>
          <w:p w:rsidR="00000000" w:rsidRPr="0055585C" w:rsidP="0055585C">
            <w:pPr>
              <w:pStyle w:val="ListBullet"/>
            </w:pPr>
            <w:r w:rsidRPr="0055585C">
              <w:t>eye protection, such as goggles and protective glasses</w:t>
            </w:r>
          </w:p>
          <w:p w:rsidR="00000000" w:rsidRPr="0055585C" w:rsidP="0055585C">
            <w:pPr>
              <w:pStyle w:val="ListBullet"/>
            </w:pPr>
            <w:r w:rsidRPr="0055585C">
              <w:t>eyewash kit</w:t>
            </w:r>
          </w:p>
          <w:p w:rsidR="00000000" w:rsidRPr="0055585C" w:rsidP="0055585C">
            <w:pPr>
              <w:pStyle w:val="ListBullet"/>
            </w:pPr>
            <w:r w:rsidRPr="0055585C">
              <w:t>fire extinguishers</w:t>
            </w:r>
          </w:p>
          <w:p w:rsidR="00000000" w:rsidRPr="0055585C" w:rsidP="0055585C">
            <w:pPr>
              <w:pStyle w:val="ListBullet"/>
            </w:pPr>
            <w:r w:rsidRPr="0055585C">
              <w:t>first aid kit</w:t>
            </w:r>
          </w:p>
          <w:p w:rsidR="00000000" w:rsidRPr="0055585C" w:rsidP="0055585C">
            <w:pPr>
              <w:pStyle w:val="ListBullet"/>
            </w:pPr>
            <w:r w:rsidRPr="0055585C">
              <w:t>footwear</w:t>
            </w:r>
          </w:p>
          <w:p w:rsidR="00000000" w:rsidRPr="0055585C" w:rsidP="0055585C">
            <w:pPr>
              <w:pStyle w:val="ListBullet"/>
            </w:pPr>
            <w:r w:rsidRPr="0055585C">
              <w:t>gloves</w:t>
            </w:r>
          </w:p>
          <w:p w:rsidR="00000000" w:rsidP="0055585C">
            <w:pPr>
              <w:pStyle w:val="ListBullet"/>
              <w:rPr>
                <w:lang w:val="en-NZ"/>
              </w:rPr>
            </w:pPr>
            <w:r w:rsidRPr="0055585C">
              <w:t>overalls and protective clothing.</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Emergen</w:t>
            </w:r>
            <w:r w:rsidRPr="0055585C">
              <w:rPr>
                <w:rStyle w:val="BoldandItalics"/>
              </w:rPr>
              <w:t>cy and personal protective equipment</w:t>
            </w:r>
            <w:r w:rsidRPr="0055585C">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breathing apparatus</w:t>
            </w:r>
          </w:p>
          <w:p w:rsidR="00000000" w:rsidRPr="0055585C" w:rsidP="0055585C">
            <w:pPr>
              <w:pStyle w:val="ListBullet"/>
            </w:pPr>
            <w:r w:rsidRPr="0055585C">
              <w:t>emergency procedure guides</w:t>
            </w:r>
          </w:p>
          <w:p w:rsidR="00000000" w:rsidRPr="0055585C" w:rsidP="0055585C">
            <w:pPr>
              <w:pStyle w:val="ListBullet"/>
            </w:pPr>
            <w:r w:rsidRPr="0055585C">
              <w:t>face shields or masks</w:t>
            </w:r>
          </w:p>
          <w:p w:rsidR="00000000" w:rsidRPr="0055585C" w:rsidP="0055585C">
            <w:pPr>
              <w:pStyle w:val="ListBullet"/>
            </w:pPr>
            <w:r w:rsidRPr="0055585C">
              <w:t>hard hats</w:t>
            </w:r>
          </w:p>
          <w:p w:rsidR="00000000" w:rsidRPr="0055585C" w:rsidP="0055585C">
            <w:pPr>
              <w:pStyle w:val="ListBullet"/>
            </w:pPr>
            <w:r w:rsidRPr="0055585C">
              <w:t>hearing protection</w:t>
            </w:r>
          </w:p>
          <w:p w:rsidR="00000000" w:rsidRPr="0055585C" w:rsidP="0055585C">
            <w:pPr>
              <w:pStyle w:val="ListBullet"/>
            </w:pPr>
            <w:r w:rsidRPr="0055585C">
              <w:t>MSDS</w:t>
            </w:r>
          </w:p>
          <w:p w:rsidR="00000000" w:rsidP="0055585C">
            <w:pPr>
              <w:pStyle w:val="ListBullet"/>
              <w:rPr>
                <w:lang w:val="en-NZ"/>
              </w:rPr>
            </w:pPr>
            <w:r w:rsidRPr="0055585C">
              <w:t>spill kit.</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Personal protective equipment</w:t>
            </w:r>
            <w:r w:rsidRPr="0055585C">
              <w:rPr>
                <w:rStyle w:val="SpecialBold"/>
              </w:rPr>
              <w:t xml:space="preserve"> </w:t>
            </w:r>
            <w:r w:rsidRPr="0055585C">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cleaned and fitted according to organisational requirements, manufacturer specifications and OHS requirements</w:t>
            </w:r>
          </w:p>
          <w:p w:rsidR="00000000" w:rsidRPr="0055585C" w:rsidP="0055585C">
            <w:pPr>
              <w:pStyle w:val="ListBullet"/>
            </w:pPr>
            <w:r w:rsidRPr="0055585C">
              <w:t>worn when required according to organisational requirements</w:t>
            </w:r>
          </w:p>
          <w:p w:rsidR="00000000" w:rsidP="0055585C">
            <w:pPr>
              <w:pStyle w:val="ListBullet"/>
              <w:rPr>
                <w:lang w:val="en-NZ"/>
              </w:rPr>
            </w:pPr>
            <w:r w:rsidRPr="0055585C">
              <w:t>stored according to organisational requirements.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 xml:space="preserve">Organisational requirements </w:t>
            </w:r>
            <w:r w:rsidRPr="0055585C">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briefing papers</w:t>
            </w:r>
          </w:p>
          <w:p w:rsidR="00000000" w:rsidRPr="0055585C" w:rsidP="0055585C">
            <w:pPr>
              <w:pStyle w:val="ListBullet"/>
            </w:pPr>
            <w:r w:rsidRPr="0055585C">
              <w:t>job sheets</w:t>
            </w:r>
          </w:p>
          <w:p w:rsidR="00000000" w:rsidRPr="0055585C" w:rsidP="0055585C">
            <w:pPr>
              <w:pStyle w:val="ListBullet"/>
            </w:pPr>
            <w:r w:rsidRPr="0055585C">
              <w:t>letters</w:t>
            </w:r>
          </w:p>
          <w:p w:rsidR="00000000" w:rsidRPr="0055585C" w:rsidP="0055585C">
            <w:pPr>
              <w:pStyle w:val="ListBullet"/>
            </w:pPr>
            <w:r w:rsidRPr="0055585C">
              <w:t>memos</w:t>
            </w:r>
          </w:p>
          <w:p w:rsidR="00000000" w:rsidRPr="0055585C" w:rsidP="0055585C">
            <w:pPr>
              <w:pStyle w:val="ListBullet"/>
            </w:pPr>
            <w:r w:rsidRPr="0055585C">
              <w:t>operations manuals</w:t>
            </w:r>
          </w:p>
          <w:p w:rsidR="00000000" w:rsidRPr="0055585C" w:rsidP="0055585C">
            <w:pPr>
              <w:pStyle w:val="ListBullet"/>
            </w:pPr>
            <w:r w:rsidRPr="0055585C">
              <w:t>policy and procedures documents</w:t>
            </w:r>
          </w:p>
          <w:p w:rsidR="00000000" w:rsidRPr="0055585C" w:rsidP="0055585C">
            <w:pPr>
              <w:pStyle w:val="ListBullet"/>
            </w:pPr>
            <w:r w:rsidRPr="0055585C">
              <w:t>quality assurance documents</w:t>
            </w:r>
          </w:p>
          <w:p w:rsidR="00000000" w:rsidRPr="0055585C" w:rsidP="0055585C">
            <w:pPr>
              <w:pStyle w:val="ListBullet"/>
            </w:pPr>
            <w:r w:rsidRPr="0055585C">
              <w:t>site development plans</w:t>
            </w:r>
          </w:p>
          <w:p w:rsidR="00000000" w:rsidRPr="0055585C" w:rsidP="0055585C">
            <w:pPr>
              <w:pStyle w:val="ListBullet"/>
            </w:pPr>
            <w:r w:rsidRPr="0055585C">
              <w:t>tender and contract documents</w:t>
            </w:r>
          </w:p>
          <w:p w:rsidR="00000000" w:rsidRPr="0055585C" w:rsidP="0055585C">
            <w:pPr>
              <w:pStyle w:val="ListBullet"/>
            </w:pPr>
            <w:r w:rsidRPr="0055585C">
              <w:t>training materials</w:t>
            </w:r>
          </w:p>
          <w:p w:rsidR="00000000" w:rsidRPr="0055585C" w:rsidP="0055585C">
            <w:pPr>
              <w:pStyle w:val="ListBullet"/>
            </w:pPr>
            <w:r w:rsidRPr="0055585C">
              <w:t>verbal or written instruction</w:t>
            </w:r>
            <w:r w:rsidRPr="0055585C">
              <w:t>s</w:t>
            </w:r>
          </w:p>
          <w:p w:rsidR="00000000" w:rsidP="0055585C">
            <w:pPr>
              <w:pStyle w:val="ListBullet"/>
              <w:rPr>
                <w:lang w:val="en-NZ"/>
              </w:rPr>
            </w:pPr>
            <w:r w:rsidRPr="0055585C">
              <w:t>work procedures.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Legislation and codes</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codes, including:</w:t>
            </w:r>
          </w:p>
          <w:p w:rsidR="00000000" w:rsidRPr="0055585C" w:rsidP="0055585C">
            <w:pPr>
              <w:pStyle w:val="ListBullet2"/>
            </w:pPr>
            <w:r w:rsidRPr="0055585C">
              <w:t>Australian Code for the Transport of Dangerous Goods by Road and Rail</w:t>
            </w:r>
          </w:p>
          <w:p w:rsidR="00000000" w:rsidRPr="0055585C" w:rsidP="0055585C">
            <w:pPr>
              <w:pStyle w:val="ListBullet2"/>
            </w:pPr>
            <w:r w:rsidRPr="0055585C">
              <w:t>industry</w:t>
            </w:r>
          </w:p>
          <w:p w:rsidR="00000000" w:rsidRPr="0055585C" w:rsidP="0055585C">
            <w:pPr>
              <w:pStyle w:val="ListBullet"/>
            </w:pPr>
            <w:r w:rsidRPr="0055585C">
              <w:t>commonwealth, state and territory legislation, including:</w:t>
            </w:r>
          </w:p>
          <w:p w:rsidR="00000000" w:rsidRPr="0055585C" w:rsidP="0055585C">
            <w:pPr>
              <w:pStyle w:val="ListBullet2"/>
            </w:pPr>
            <w:r w:rsidRPr="0055585C">
              <w:t>anti-discrimination</w:t>
            </w:r>
          </w:p>
          <w:p w:rsidR="00000000" w:rsidRPr="0055585C" w:rsidP="0055585C">
            <w:pPr>
              <w:pStyle w:val="ListBullet2"/>
            </w:pPr>
            <w:r w:rsidRPr="0055585C">
              <w:t>environmental protection</w:t>
            </w:r>
          </w:p>
          <w:p w:rsidR="00000000" w:rsidRPr="0055585C" w:rsidP="0055585C">
            <w:pPr>
              <w:pStyle w:val="ListBullet2"/>
            </w:pPr>
            <w:r w:rsidRPr="0055585C">
              <w:t>equal employment opportunity</w:t>
            </w:r>
          </w:p>
          <w:p w:rsidR="00000000" w:rsidRPr="0055585C" w:rsidP="0055585C">
            <w:pPr>
              <w:pStyle w:val="ListBullet2"/>
            </w:pPr>
            <w:r w:rsidRPr="0055585C">
              <w:t>freedom of information</w:t>
            </w:r>
          </w:p>
          <w:p w:rsidR="00000000" w:rsidRPr="0055585C" w:rsidP="0055585C">
            <w:pPr>
              <w:pStyle w:val="ListBullet2"/>
            </w:pPr>
            <w:r w:rsidRPr="0055585C">
              <w:t>industrial</w:t>
            </w:r>
          </w:p>
          <w:p w:rsidR="00000000" w:rsidRPr="0055585C" w:rsidP="0055585C">
            <w:pPr>
              <w:pStyle w:val="ListBullet2"/>
            </w:pPr>
            <w:r w:rsidRPr="0055585C">
              <w:t>OHS</w:t>
            </w:r>
          </w:p>
          <w:p w:rsidR="00000000" w:rsidRPr="0055585C" w:rsidP="0055585C">
            <w:pPr>
              <w:pStyle w:val="ListBullet2"/>
            </w:pPr>
            <w:r w:rsidRPr="0055585C">
              <w:t>trade practices</w:t>
            </w:r>
          </w:p>
          <w:p w:rsidR="00000000" w:rsidP="0055585C">
            <w:pPr>
              <w:pStyle w:val="ListBullet"/>
              <w:rPr>
                <w:lang w:val="en-NZ"/>
              </w:rPr>
            </w:pPr>
            <w:r w:rsidRPr="0055585C">
              <w:t>road laws.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Potential hazards and risks are those identified by the organisation</w:t>
            </w:r>
            <w:r w:rsidRPr="0055585C">
              <w:t xml:space="preserve"> that may lead to</w:t>
            </w:r>
            <w:r w:rsidRPr="0055585C">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damage to plant, vehicle or property</w:t>
            </w:r>
          </w:p>
          <w:p w:rsidR="00000000" w:rsidRPr="0055585C" w:rsidP="0055585C">
            <w:pPr>
              <w:pStyle w:val="ListBullet"/>
            </w:pPr>
            <w:r w:rsidRPr="0055585C">
              <w:t>harm to the environment</w:t>
            </w:r>
          </w:p>
          <w:p w:rsidR="00000000" w:rsidRPr="0055585C" w:rsidP="0055585C">
            <w:pPr>
              <w:pStyle w:val="ListBullet"/>
            </w:pPr>
            <w:r w:rsidRPr="0055585C">
              <w:t>illness or injury to employees, contractors or the public</w:t>
            </w:r>
          </w:p>
          <w:p w:rsidR="00000000" w:rsidP="0055585C">
            <w:pPr>
              <w:pStyle w:val="ListBullet"/>
              <w:rPr>
                <w:lang w:val="en-NZ"/>
              </w:rPr>
            </w:pPr>
            <w:r w:rsidRPr="0055585C">
              <w:t>injuries resulting from manual handling and repetitive work.</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Potential hazards and risks</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broken glass</w:t>
            </w:r>
          </w:p>
          <w:p w:rsidR="00000000" w:rsidRPr="0055585C" w:rsidP="0055585C">
            <w:pPr>
              <w:pStyle w:val="ListBullet"/>
            </w:pPr>
            <w:r w:rsidRPr="0055585C">
              <w:t>broken metal</w:t>
            </w:r>
          </w:p>
          <w:p w:rsidR="00000000" w:rsidRPr="0055585C" w:rsidP="0055585C">
            <w:pPr>
              <w:pStyle w:val="ListBullet"/>
            </w:pPr>
            <w:r w:rsidRPr="0055585C">
              <w:t>compaction equipment</w:t>
            </w:r>
          </w:p>
          <w:p w:rsidR="00000000" w:rsidRPr="0055585C" w:rsidP="0055585C">
            <w:pPr>
              <w:pStyle w:val="ListBullet"/>
            </w:pPr>
            <w:r w:rsidRPr="0055585C">
              <w:t>contamination</w:t>
            </w:r>
          </w:p>
          <w:p w:rsidR="00000000" w:rsidRPr="0055585C" w:rsidP="0055585C">
            <w:pPr>
              <w:pStyle w:val="ListBullet"/>
            </w:pPr>
            <w:r w:rsidRPr="0055585C">
              <w:t>dust</w:t>
            </w:r>
          </w:p>
          <w:p w:rsidR="00000000" w:rsidRPr="0055585C" w:rsidP="0055585C">
            <w:pPr>
              <w:pStyle w:val="ListBullet"/>
            </w:pPr>
            <w:r w:rsidRPr="0055585C">
              <w:t>fire</w:t>
            </w:r>
          </w:p>
          <w:p w:rsidR="00000000" w:rsidRPr="0055585C" w:rsidP="0055585C">
            <w:pPr>
              <w:pStyle w:val="ListBullet"/>
            </w:pPr>
            <w:r w:rsidRPr="0055585C">
              <w:t>gases and fumes</w:t>
            </w:r>
          </w:p>
          <w:p w:rsidR="00000000" w:rsidRPr="0055585C" w:rsidP="0055585C">
            <w:pPr>
              <w:pStyle w:val="ListBullet"/>
            </w:pPr>
            <w:r w:rsidRPr="0055585C">
              <w:t>hazardous waste (e.g. sharps)</w:t>
            </w:r>
          </w:p>
          <w:p w:rsidR="00000000" w:rsidRPr="0055585C" w:rsidP="0055585C">
            <w:pPr>
              <w:pStyle w:val="ListBullet"/>
            </w:pPr>
            <w:r w:rsidRPr="0055585C">
              <w:t>narrow driveways</w:t>
            </w:r>
          </w:p>
          <w:p w:rsidR="00000000" w:rsidRPr="0055585C" w:rsidP="0055585C">
            <w:pPr>
              <w:pStyle w:val="ListBullet"/>
            </w:pPr>
            <w:r w:rsidRPr="0055585C">
              <w:t>other vehicles and equipment</w:t>
            </w:r>
          </w:p>
          <w:p w:rsidR="00000000" w:rsidRPr="0055585C" w:rsidP="0055585C">
            <w:pPr>
              <w:pStyle w:val="ListBullet"/>
            </w:pPr>
            <w:r w:rsidRPr="0055585C">
              <w:t>overhanging signs</w:t>
            </w:r>
          </w:p>
          <w:p w:rsidR="00000000" w:rsidRPr="0055585C" w:rsidP="0055585C">
            <w:pPr>
              <w:pStyle w:val="ListBullet"/>
            </w:pPr>
            <w:r w:rsidRPr="0055585C">
              <w:t>projectiles</w:t>
            </w:r>
          </w:p>
          <w:p w:rsidR="00000000" w:rsidRPr="0055585C" w:rsidP="0055585C">
            <w:pPr>
              <w:pStyle w:val="ListBullet"/>
            </w:pPr>
            <w:r w:rsidRPr="0055585C">
              <w:t>spark-producing equipment</w:t>
            </w:r>
          </w:p>
          <w:p w:rsidR="00000000" w:rsidRPr="0055585C" w:rsidP="0055585C">
            <w:pPr>
              <w:pStyle w:val="ListBullet"/>
            </w:pPr>
            <w:r w:rsidRPr="0055585C">
              <w:t>unguarded conveyor belts</w:t>
            </w:r>
          </w:p>
          <w:p w:rsidR="00000000" w:rsidP="0055585C">
            <w:pPr>
              <w:pStyle w:val="ListBullet"/>
              <w:rPr>
                <w:lang w:val="en-NZ"/>
              </w:rPr>
            </w:pPr>
            <w:r w:rsidRPr="0055585C">
              <w:t>weather.</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 xml:space="preserve">Repairs to normal wear and damage to road </w:t>
            </w:r>
            <w:r w:rsidRPr="0055585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compacting</w:t>
            </w:r>
          </w:p>
          <w:p w:rsidR="00000000" w:rsidRPr="0055585C" w:rsidP="0055585C">
            <w:pPr>
              <w:pStyle w:val="ListBullet"/>
            </w:pPr>
            <w:r w:rsidRPr="0055585C">
              <w:t>repairing potholes</w:t>
            </w:r>
          </w:p>
          <w:p w:rsidR="00000000" w:rsidRPr="0055585C" w:rsidP="0055585C">
            <w:pPr>
              <w:pStyle w:val="ListBullet"/>
            </w:pPr>
            <w:r w:rsidRPr="0055585C">
              <w:t>resurfacing:</w:t>
            </w:r>
          </w:p>
          <w:p w:rsidR="00000000" w:rsidRPr="0055585C" w:rsidP="0055585C">
            <w:pPr>
              <w:pStyle w:val="ListBullet2"/>
            </w:pPr>
            <w:r w:rsidRPr="0055585C">
              <w:t>dirt</w:t>
            </w:r>
          </w:p>
          <w:p w:rsidR="00000000" w:rsidP="0055585C">
            <w:pPr>
              <w:pStyle w:val="ListBullet2"/>
              <w:rPr>
                <w:lang w:val="en-NZ"/>
              </w:rPr>
            </w:pPr>
            <w:r w:rsidRPr="0055585C">
              <w:t>gravel.</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Preventative action to avoid further erosion</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drainage systems to prevent water erosion</w:t>
            </w:r>
          </w:p>
          <w:p w:rsidR="00000000" w:rsidRPr="0055585C" w:rsidP="0055585C">
            <w:pPr>
              <w:pStyle w:val="ListBullet"/>
            </w:pPr>
            <w:r w:rsidRPr="0055585C">
              <w:t>ground covers</w:t>
            </w:r>
          </w:p>
          <w:p w:rsidR="00000000" w:rsidRPr="0055585C" w:rsidP="0055585C">
            <w:pPr>
              <w:pStyle w:val="ListBullet"/>
            </w:pPr>
            <w:r w:rsidRPr="0055585C">
              <w:t>planting grasses</w:t>
            </w:r>
          </w:p>
          <w:p w:rsidR="00000000" w:rsidRPr="0055585C" w:rsidP="0055585C">
            <w:pPr>
              <w:pStyle w:val="ListBullet"/>
            </w:pPr>
            <w:r w:rsidRPr="0055585C">
              <w:t>planting shrubs</w:t>
            </w:r>
          </w:p>
          <w:p w:rsidR="00000000" w:rsidRPr="0055585C" w:rsidP="0055585C">
            <w:pPr>
              <w:pStyle w:val="ListBullet"/>
            </w:pPr>
            <w:r w:rsidRPr="0055585C">
              <w:t>tight compaction of cover</w:t>
            </w:r>
          </w:p>
          <w:p w:rsidR="00000000" w:rsidRPr="0055585C" w:rsidP="0055585C">
            <w:pPr>
              <w:pStyle w:val="ListBullet"/>
            </w:pPr>
            <w:r w:rsidRPr="0055585C">
              <w:t>using wind breaks</w:t>
            </w:r>
          </w:p>
          <w:p w:rsidR="00000000" w:rsidP="0055585C">
            <w:pPr>
              <w:pStyle w:val="ListBullet"/>
              <w:rPr>
                <w:lang w:val="en-NZ"/>
              </w:rPr>
            </w:pPr>
            <w:r w:rsidRPr="0055585C">
              <w:t>watering (in line with water restrictions) to prevent wind erosion.</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Pest management response</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biological controls</w:t>
            </w:r>
          </w:p>
          <w:p w:rsidR="00000000" w:rsidRPr="0055585C" w:rsidP="0055585C">
            <w:pPr>
              <w:pStyle w:val="ListBullet"/>
            </w:pPr>
            <w:r w:rsidRPr="0055585C">
              <w:t>cultural controls</w:t>
            </w:r>
          </w:p>
          <w:p w:rsidR="00000000" w:rsidRPr="0055585C" w:rsidP="0055585C">
            <w:pPr>
              <w:pStyle w:val="ListBullet"/>
            </w:pPr>
            <w:r w:rsidRPr="0055585C">
              <w:t>environmental controls</w:t>
            </w:r>
          </w:p>
          <w:p w:rsidR="00000000" w:rsidP="0055585C">
            <w:pPr>
              <w:pStyle w:val="ListBullet"/>
              <w:rPr>
                <w:lang w:val="en-NZ"/>
              </w:rPr>
            </w:pPr>
            <w:r w:rsidRPr="0055585C">
              <w:t>management controls.</w:t>
            </w:r>
          </w:p>
        </w:tc>
      </w:tr>
      <w:tr w:rsidTr="005558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85C">
            <w:pPr>
              <w:pStyle w:val="BodyText"/>
              <w:rPr>
                <w:lang w:val="en-NZ"/>
              </w:rPr>
            </w:pPr>
            <w:r w:rsidRPr="0055585C">
              <w:rPr>
                <w:rStyle w:val="BoldandItalics"/>
              </w:rPr>
              <w:t>Drains</w:t>
            </w:r>
            <w:r w:rsidRPr="0055585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85C" w:rsidP="0055585C">
            <w:pPr>
              <w:pStyle w:val="ListBullet"/>
            </w:pPr>
            <w:r w:rsidRPr="0055585C">
              <w:t>grease traps</w:t>
            </w:r>
          </w:p>
          <w:p w:rsidR="00000000" w:rsidRPr="0055585C" w:rsidP="0055585C">
            <w:pPr>
              <w:pStyle w:val="ListBullet"/>
            </w:pPr>
            <w:r w:rsidRPr="0055585C">
              <w:t>groundwater cut-off drains</w:t>
            </w:r>
          </w:p>
          <w:p w:rsidR="00000000" w:rsidRPr="0055585C" w:rsidP="0055585C">
            <w:pPr>
              <w:pStyle w:val="ListBullet"/>
            </w:pPr>
            <w:r w:rsidRPr="0055585C">
              <w:t>leac</w:t>
            </w:r>
            <w:r w:rsidRPr="0055585C">
              <w:t>hate collection system drains</w:t>
            </w:r>
          </w:p>
          <w:p w:rsidR="00000000" w:rsidRPr="0055585C" w:rsidP="0055585C">
            <w:pPr>
              <w:pStyle w:val="ListBullet"/>
            </w:pPr>
            <w:r w:rsidRPr="0055585C">
              <w:t>silt traps.</w:t>
            </w:r>
          </w:p>
        </w:tc>
      </w:tr>
    </w:tbl>
    <w:p w:rsidR="00000000" w:rsidRPr="0055585C" w:rsidP="0055585C">
      <w:pPr>
        <w:pStyle w:val="BodyText"/>
      </w:pPr>
    </w:p>
    <w:p w:rsidR="00000000" w:rsidRPr="0055585C" w:rsidP="0055585C">
      <w:pPr>
        <w:pStyle w:val="AllowPageBreak"/>
      </w:pPr>
    </w:p>
    <w:p w:rsidR="00000000" w:rsidRPr="0055585C" w:rsidP="0055585C">
      <w:pPr>
        <w:pStyle w:val="Heading1"/>
      </w:pPr>
      <w:bookmarkStart w:id="12" w:name="O_374902"/>
      <w:bookmarkEnd w:id="12"/>
      <w:r w:rsidRPr="0055585C">
        <w:t>Unit Sector(s)</w:t>
      </w:r>
    </w:p>
    <w:p w:rsidR="00000000" w:rsidRPr="0055585C" w:rsidP="0055585C">
      <w:pPr>
        <w:pStyle w:val="BodyText"/>
      </w:pPr>
      <w:r w:rsidRPr="0055585C">
        <w:t>Waste management</w:t>
      </w:r>
    </w:p>
    <w:p w:rsidR="00000000" w:rsidRPr="0055585C" w:rsidP="0055585C">
      <w:pPr>
        <w:pStyle w:val="AllowPageBreak"/>
      </w:pPr>
    </w:p>
    <w:p w:rsidR="00000000" w:rsidRPr="0055585C" w:rsidP="0055585C">
      <w:pPr>
        <w:pStyle w:val="Heading1"/>
      </w:pPr>
      <w:bookmarkStart w:id="13" w:name="O_374903"/>
      <w:bookmarkEnd w:id="13"/>
      <w:r w:rsidRPr="0055585C">
        <w:t>Custom Content Section</w:t>
      </w:r>
    </w:p>
    <w:p w:rsidR="00000000" w:rsidRPr="0055585C" w:rsidP="0055585C">
      <w:pPr>
        <w:pStyle w:val="BodyText"/>
      </w:pPr>
      <w:r w:rsidRPr="0055585C">
        <w:t>Not applicable.</w:t>
      </w:r>
    </w:p>
    <w:p w:rsidR="00000000" w:rsidRPr="0055585C" w:rsidP="0055585C"/>
    <w:sectPr w:rsidSect="00555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4A3" w:rsidP="00670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A3" w:rsidP="00555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04A3" w:rsidP="00555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04A3" w:rsidP="00555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4A3" w:rsidP="006704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A3" w:rsidP="0055585C">
    <w:pPr>
      <w:pStyle w:val="Header"/>
      <w:framePr w:wrap="around"/>
    </w:pPr>
    <w:r>
      <w:fldChar w:fldCharType="begin"/>
    </w:r>
    <w:r>
      <w:instrText xml:space="preserve"> TITLE   \* MERGEFORMAT </w:instrText>
    </w:r>
    <w:r>
      <w:fldChar w:fldCharType="separate"/>
    </w:r>
    <w:r>
      <w:t>CPPWMT3023A Maintain waste disposal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04A3" w:rsidP="005558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25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8E1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2B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8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85C"/>
    <w:pPr>
      <w:spacing w:before="360" w:after="60"/>
      <w:outlineLvl w:val="0"/>
    </w:pPr>
    <w:rPr>
      <w:sz w:val="32"/>
    </w:rPr>
  </w:style>
  <w:style w:type="paragraph" w:styleId="Heading2">
    <w:name w:val="heading 2"/>
    <w:basedOn w:val="HeadingBase"/>
    <w:next w:val="BodyText"/>
    <w:link w:val="Heading2Char"/>
    <w:qFormat/>
    <w:rsid w:val="0055585C"/>
    <w:pPr>
      <w:keepLines/>
      <w:spacing w:before="240" w:after="120"/>
      <w:outlineLvl w:val="1"/>
    </w:pPr>
    <w:rPr>
      <w:sz w:val="28"/>
      <w:szCs w:val="40"/>
    </w:rPr>
  </w:style>
  <w:style w:type="paragraph" w:styleId="Heading3">
    <w:name w:val="heading 3"/>
    <w:basedOn w:val="HeadingBase"/>
    <w:next w:val="BodyText"/>
    <w:link w:val="Heading3Char"/>
    <w:qFormat/>
    <w:rsid w:val="0055585C"/>
    <w:pPr>
      <w:spacing w:before="180" w:after="120"/>
      <w:outlineLvl w:val="2"/>
    </w:pPr>
    <w:rPr>
      <w:spacing w:val="-10"/>
      <w:kern w:val="32"/>
    </w:rPr>
  </w:style>
  <w:style w:type="paragraph" w:styleId="Heading4">
    <w:name w:val="heading 4"/>
    <w:basedOn w:val="HeadingBase"/>
    <w:next w:val="BodyText"/>
    <w:link w:val="Heading4Char"/>
    <w:qFormat/>
    <w:rsid w:val="0055585C"/>
    <w:pPr>
      <w:spacing w:before="160" w:after="120"/>
      <w:outlineLvl w:val="3"/>
    </w:pPr>
    <w:rPr>
      <w:sz w:val="22"/>
    </w:rPr>
  </w:style>
  <w:style w:type="paragraph" w:styleId="Heading5">
    <w:name w:val="heading 5"/>
    <w:basedOn w:val="HeadingBase"/>
    <w:next w:val="Normal"/>
    <w:link w:val="Heading5Char"/>
    <w:qFormat/>
    <w:rsid w:val="0055585C"/>
    <w:pPr>
      <w:spacing w:before="80"/>
      <w:outlineLvl w:val="4"/>
    </w:pPr>
    <w:rPr>
      <w:color w:val="918585"/>
      <w:sz w:val="20"/>
    </w:rPr>
  </w:style>
  <w:style w:type="paragraph" w:styleId="Heading6">
    <w:name w:val="heading 6"/>
    <w:basedOn w:val="HeadingBase"/>
    <w:next w:val="Normal"/>
    <w:link w:val="Heading6Char"/>
    <w:qFormat/>
    <w:rsid w:val="0055585C"/>
    <w:pPr>
      <w:spacing w:before="60"/>
      <w:outlineLvl w:val="5"/>
    </w:pPr>
    <w:rPr>
      <w:color w:val="918585"/>
      <w:sz w:val="20"/>
    </w:rPr>
  </w:style>
  <w:style w:type="paragraph" w:styleId="Heading7">
    <w:name w:val="heading 7"/>
    <w:basedOn w:val="Normal"/>
    <w:next w:val="Normal"/>
    <w:link w:val="Heading7Char"/>
    <w:qFormat/>
    <w:rsid w:val="0055585C"/>
    <w:pPr>
      <w:ind w:left="720"/>
      <w:outlineLvl w:val="6"/>
    </w:pPr>
    <w:rPr>
      <w:i/>
    </w:rPr>
  </w:style>
  <w:style w:type="paragraph" w:styleId="Heading8">
    <w:name w:val="heading 8"/>
    <w:basedOn w:val="Normal"/>
    <w:next w:val="Normal"/>
    <w:link w:val="Heading8Char"/>
    <w:qFormat/>
    <w:rsid w:val="0055585C"/>
    <w:pPr>
      <w:ind w:left="720"/>
      <w:outlineLvl w:val="7"/>
    </w:pPr>
    <w:rPr>
      <w:i/>
    </w:rPr>
  </w:style>
  <w:style w:type="paragraph" w:styleId="Heading9">
    <w:name w:val="heading 9"/>
    <w:basedOn w:val="Normal"/>
    <w:next w:val="Normal"/>
    <w:link w:val="Heading9Char"/>
    <w:qFormat/>
    <w:rsid w:val="0055585C"/>
    <w:pPr>
      <w:ind w:left="720"/>
      <w:outlineLvl w:val="8"/>
    </w:pPr>
    <w:rPr>
      <w:i/>
    </w:rPr>
  </w:style>
  <w:style w:type="character" w:default="1" w:styleId="DefaultParagraphFont">
    <w:name w:val="Default Paragraph Font"/>
    <w:uiPriority w:val="1"/>
    <w:unhideWhenUsed/>
    <w:rsid w:val="00555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85C"/>
  </w:style>
  <w:style w:type="character" w:customStyle="1" w:styleId="Heading1Char">
    <w:name w:val="Heading 1 Char"/>
    <w:basedOn w:val="DefaultParagraphFont"/>
    <w:link w:val="Heading1"/>
    <w:rsid w:val="0055585C"/>
    <w:rPr>
      <w:rFonts w:ascii="Times New Roman" w:eastAsia="Times New Roman" w:hAnsi="Times New Roman" w:cs="Times New Roman"/>
      <w:b/>
      <w:sz w:val="32"/>
      <w:szCs w:val="20"/>
      <w:lang w:eastAsia="en-US"/>
    </w:rPr>
  </w:style>
  <w:style w:type="paragraph" w:styleId="BodyText">
    <w:name w:val="Body Text"/>
    <w:basedOn w:val="Normal"/>
    <w:link w:val="BodyTextChar"/>
    <w:rsid w:val="005558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85C"/>
    <w:rPr>
      <w:rFonts w:ascii="Times New Roman" w:eastAsia="Times New Roman" w:hAnsi="Times New Roman" w:cs="Times New Roman"/>
      <w:sz w:val="24"/>
      <w:lang w:val="en-US" w:eastAsia="en-US"/>
    </w:rPr>
  </w:style>
  <w:style w:type="paragraph" w:styleId="Footer">
    <w:name w:val="footer"/>
    <w:basedOn w:val="Normal"/>
    <w:link w:val="FooterChar"/>
    <w:rsid w:val="00555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85C"/>
    <w:rPr>
      <w:rFonts w:ascii="Times New Roman" w:eastAsia="Times New Roman" w:hAnsi="Times New Roman" w:cs="Times New Roman"/>
      <w:sz w:val="16"/>
      <w:lang w:val="en-US" w:eastAsia="en-US"/>
    </w:rPr>
  </w:style>
  <w:style w:type="paragraph" w:styleId="ListBullet">
    <w:name w:val="List Bullet"/>
    <w:basedOn w:val="List"/>
    <w:rsid w:val="0055585C"/>
    <w:pPr>
      <w:numPr>
        <w:numId w:val="14"/>
      </w:numPr>
      <w:tabs>
        <w:tab w:val="clear" w:pos="340"/>
      </w:tabs>
      <w:spacing w:before="40" w:after="40"/>
    </w:pPr>
  </w:style>
  <w:style w:type="character" w:customStyle="1" w:styleId="SpecialBold">
    <w:name w:val="Special Bold"/>
    <w:basedOn w:val="DefaultParagraphFont"/>
    <w:rsid w:val="0055585C"/>
    <w:rPr>
      <w:b/>
      <w:spacing w:val="0"/>
    </w:rPr>
  </w:style>
  <w:style w:type="paragraph" w:styleId="ListBullet2">
    <w:name w:val="List Bullet 2"/>
    <w:basedOn w:val="List2"/>
    <w:rsid w:val="0055585C"/>
    <w:pPr>
      <w:numPr>
        <w:numId w:val="15"/>
      </w:numPr>
      <w:tabs>
        <w:tab w:val="clear" w:pos="680"/>
      </w:tabs>
    </w:pPr>
  </w:style>
  <w:style w:type="paragraph" w:styleId="Header">
    <w:name w:val="header"/>
    <w:basedOn w:val="Normal"/>
    <w:link w:val="HeaderChar"/>
    <w:rsid w:val="00555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8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85C"/>
    <w:pPr>
      <w:spacing w:before="240" w:after="120"/>
      <w:outlineLvl w:val="0"/>
    </w:pPr>
    <w:rPr>
      <w:rFonts w:ascii="Times New Roman" w:hAnsi="Times New Roman"/>
      <w:b/>
      <w:sz w:val="28"/>
    </w:rPr>
  </w:style>
  <w:style w:type="paragraph" w:customStyle="1" w:styleId="AllowPageBreak">
    <w:name w:val="AllowPageBreak"/>
    <w:rsid w:val="005558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585C"/>
    <w:pPr>
      <w:numPr>
        <w:numId w:val="3"/>
      </w:numPr>
      <w:tabs>
        <w:tab w:val="clear" w:pos="1021"/>
      </w:tabs>
      <w:ind w:left="1037" w:hanging="357"/>
    </w:pPr>
  </w:style>
  <w:style w:type="character" w:customStyle="1" w:styleId="BoldandItalics">
    <w:name w:val="Bold and Italics"/>
    <w:qFormat/>
    <w:rsid w:val="0055585C"/>
    <w:rPr>
      <w:b/>
      <w:i/>
      <w:u w:val="none"/>
    </w:rPr>
  </w:style>
  <w:style w:type="character" w:customStyle="1" w:styleId="Heading2Char">
    <w:name w:val="Heading 2 Char"/>
    <w:basedOn w:val="DefaultParagraphFont"/>
    <w:link w:val="Heading2"/>
    <w:rsid w:val="00555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8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8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85C"/>
    <w:rPr>
      <w:rFonts w:ascii="Courier New" w:eastAsia="Times New Roman" w:hAnsi="Courier New" w:cs="Times New Roman"/>
      <w:i/>
      <w:szCs w:val="20"/>
      <w:lang w:val="en-US" w:eastAsia="en-US"/>
    </w:rPr>
  </w:style>
  <w:style w:type="paragraph" w:customStyle="1" w:styleId="HeadingBase">
    <w:name w:val="Heading Base"/>
    <w:rsid w:val="00555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85C"/>
    <w:pPr>
      <w:tabs>
        <w:tab w:val="right" w:leader="dot" w:pos="9072"/>
      </w:tabs>
      <w:ind w:left="567"/>
    </w:pPr>
    <w:rPr>
      <w:szCs w:val="22"/>
    </w:rPr>
  </w:style>
  <w:style w:type="paragraph" w:customStyle="1" w:styleId="TOCBase">
    <w:name w:val="TOC Base"/>
    <w:rsid w:val="00555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85C"/>
    <w:pPr>
      <w:tabs>
        <w:tab w:val="right" w:leader="dot" w:pos="9072"/>
      </w:tabs>
      <w:spacing w:before="40" w:after="40"/>
      <w:ind w:left="284"/>
    </w:pPr>
    <w:rPr>
      <w:rFonts w:ascii="Times New Roman" w:hAnsi="Times New Roman"/>
    </w:rPr>
  </w:style>
  <w:style w:type="paragraph" w:styleId="TOC1">
    <w:name w:val="toc 1"/>
    <w:basedOn w:val="TOCBase"/>
    <w:next w:val="Normal"/>
    <w:rsid w:val="00555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85C"/>
    <w:pPr>
      <w:spacing w:before="5040"/>
      <w:jc w:val="center"/>
    </w:pPr>
    <w:rPr>
      <w:sz w:val="48"/>
      <w:szCs w:val="72"/>
      <w:lang w:val="en-US"/>
    </w:rPr>
  </w:style>
  <w:style w:type="character" w:customStyle="1" w:styleId="TitleChar">
    <w:name w:val="Title Char"/>
    <w:basedOn w:val="DefaultParagraphFont"/>
    <w:link w:val="Title"/>
    <w:rsid w:val="00555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85C"/>
    <w:pPr>
      <w:tabs>
        <w:tab w:val="left" w:pos="3600"/>
        <w:tab w:val="left" w:pos="3958"/>
      </w:tabs>
    </w:pPr>
  </w:style>
  <w:style w:type="paragraph" w:styleId="List">
    <w:name w:val="List"/>
    <w:basedOn w:val="BodyText"/>
    <w:next w:val="BodyText"/>
    <w:rsid w:val="0055585C"/>
    <w:pPr>
      <w:tabs>
        <w:tab w:val="left" w:pos="340"/>
      </w:tabs>
      <w:spacing w:before="60" w:after="60"/>
      <w:ind w:left="340" w:hanging="340"/>
    </w:pPr>
  </w:style>
  <w:style w:type="paragraph" w:customStyle="1" w:styleId="Note">
    <w:name w:val="Note"/>
    <w:basedOn w:val="BodyText"/>
    <w:rsid w:val="00555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85C"/>
    <w:pPr>
      <w:framePr w:wrap="auto" w:hAnchor="text" w:y="6049"/>
    </w:pPr>
    <w:rPr>
      <w:color w:val="000000"/>
      <w:sz w:val="40"/>
    </w:rPr>
  </w:style>
  <w:style w:type="paragraph" w:customStyle="1" w:styleId="TOCTitle">
    <w:name w:val="TOCTitle"/>
    <w:basedOn w:val="Heading1"/>
    <w:rsid w:val="0055585C"/>
    <w:pPr>
      <w:spacing w:after="240"/>
      <w:jc w:val="center"/>
      <w:outlineLvl w:val="9"/>
    </w:pPr>
    <w:rPr>
      <w:caps/>
    </w:rPr>
  </w:style>
  <w:style w:type="paragraph" w:customStyle="1" w:styleId="Version">
    <w:name w:val="Version"/>
    <w:rsid w:val="005558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85C"/>
    <w:pPr>
      <w:keepNext w:val="0"/>
      <w:tabs>
        <w:tab w:val="right" w:pos="4176"/>
      </w:tabs>
      <w:ind w:left="198" w:hanging="198"/>
    </w:pPr>
    <w:rPr>
      <w:rFonts w:ascii="Garamond" w:hAnsi="Garamond"/>
    </w:rPr>
  </w:style>
  <w:style w:type="paragraph" w:styleId="IndexHeading">
    <w:name w:val="index heading"/>
    <w:basedOn w:val="Normal"/>
    <w:next w:val="Index1"/>
    <w:semiHidden/>
    <w:rsid w:val="0055585C"/>
    <w:pPr>
      <w:spacing w:before="120" w:after="120"/>
    </w:pPr>
    <w:rPr>
      <w:rFonts w:ascii="Arial" w:hAnsi="Arial"/>
      <w:b/>
      <w:color w:val="918585"/>
      <w:sz w:val="24"/>
    </w:rPr>
  </w:style>
  <w:style w:type="paragraph" w:customStyle="1" w:styleId="Chapter">
    <w:name w:val="Chapter"/>
    <w:basedOn w:val="Normal"/>
    <w:rsid w:val="0055585C"/>
    <w:pPr>
      <w:spacing w:before="240"/>
    </w:pPr>
    <w:rPr>
      <w:rFonts w:ascii="Times New Roman" w:hAnsi="Times New Roman"/>
      <w:smallCaps/>
      <w:spacing w:val="80"/>
      <w:sz w:val="28"/>
    </w:rPr>
  </w:style>
  <w:style w:type="paragraph" w:customStyle="1" w:styleId="InChapter">
    <w:name w:val="InChapter"/>
    <w:basedOn w:val="Heading3"/>
    <w:rsid w:val="0055585C"/>
    <w:pPr>
      <w:spacing w:after="240"/>
      <w:outlineLvl w:val="9"/>
    </w:pPr>
    <w:rPr>
      <w:noProof/>
    </w:rPr>
  </w:style>
  <w:style w:type="paragraph" w:styleId="Index2">
    <w:name w:val="index 2"/>
    <w:basedOn w:val="Normal"/>
    <w:next w:val="Normal"/>
    <w:semiHidden/>
    <w:rsid w:val="0055585C"/>
    <w:pPr>
      <w:tabs>
        <w:tab w:val="right" w:pos="4176"/>
      </w:tabs>
      <w:ind w:left="568" w:hanging="284"/>
    </w:pPr>
    <w:rPr>
      <w:rFonts w:ascii="Garamond" w:hAnsi="Garamond"/>
    </w:rPr>
  </w:style>
  <w:style w:type="paragraph" w:customStyle="1" w:styleId="Byline">
    <w:name w:val="Byline"/>
    <w:rsid w:val="00555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85C"/>
    <w:pPr>
      <w:tabs>
        <w:tab w:val="clear" w:pos="3600"/>
        <w:tab w:val="clear" w:pos="3958"/>
      </w:tabs>
      <w:jc w:val="right"/>
    </w:pPr>
  </w:style>
  <w:style w:type="character" w:styleId="Emphasis">
    <w:name w:val="Emphasis"/>
    <w:basedOn w:val="DefaultParagraphFont"/>
    <w:qFormat/>
    <w:rsid w:val="0055585C"/>
    <w:rPr>
      <w:i/>
    </w:rPr>
  </w:style>
  <w:style w:type="paragraph" w:styleId="Caption">
    <w:name w:val="caption"/>
    <w:basedOn w:val="BodyText"/>
    <w:next w:val="Normal"/>
    <w:qFormat/>
    <w:rsid w:val="0055585C"/>
    <w:pPr>
      <w:framePr w:w="2268" w:hSpace="181" w:vSpace="181" w:wrap="around" w:vAnchor="text" w:hAnchor="page" w:x="1135" w:y="285" w:anchorLock="1"/>
    </w:pPr>
    <w:rPr>
      <w:i/>
    </w:rPr>
  </w:style>
  <w:style w:type="paragraph" w:customStyle="1" w:styleId="MiniTOCTitle">
    <w:name w:val="MiniTOCTitle"/>
    <w:basedOn w:val="Heading4"/>
    <w:rsid w:val="0055585C"/>
    <w:pPr>
      <w:spacing w:before="240"/>
      <w:outlineLvl w:val="9"/>
    </w:pPr>
    <w:rPr>
      <w:noProof/>
      <w:sz w:val="24"/>
    </w:rPr>
  </w:style>
  <w:style w:type="paragraph" w:customStyle="1" w:styleId="MiniTOCItem">
    <w:name w:val="MiniTOCItem"/>
    <w:basedOn w:val="ListBullet"/>
    <w:rsid w:val="0055585C"/>
    <w:pPr>
      <w:numPr>
        <w:numId w:val="0"/>
      </w:numPr>
      <w:tabs>
        <w:tab w:val="right" w:leader="dot" w:pos="6521"/>
      </w:tabs>
      <w:spacing w:before="0" w:after="0"/>
    </w:pPr>
  </w:style>
  <w:style w:type="paragraph" w:customStyle="1" w:styleId="TOFTitle">
    <w:name w:val="TOFTitle"/>
    <w:basedOn w:val="TOCTitle"/>
    <w:rsid w:val="0055585C"/>
  </w:style>
  <w:style w:type="paragraph" w:styleId="TableofFigures">
    <w:name w:val="table of figures"/>
    <w:basedOn w:val="Normal"/>
    <w:next w:val="Normal"/>
    <w:semiHidden/>
    <w:rsid w:val="0055585C"/>
    <w:pPr>
      <w:tabs>
        <w:tab w:val="right" w:leader="dot" w:pos="9072"/>
      </w:tabs>
      <w:ind w:left="970" w:hanging="403"/>
    </w:pPr>
    <w:rPr>
      <w:rFonts w:ascii="Times New Roman" w:hAnsi="Times New Roman"/>
      <w:b/>
    </w:rPr>
  </w:style>
  <w:style w:type="paragraph" w:styleId="ListNumber">
    <w:name w:val="List Number"/>
    <w:basedOn w:val="List"/>
    <w:rsid w:val="0055585C"/>
    <w:pPr>
      <w:numPr>
        <w:numId w:val="12"/>
      </w:numPr>
    </w:pPr>
  </w:style>
  <w:style w:type="character" w:customStyle="1" w:styleId="WingdingSymbols">
    <w:name w:val="Wingding Symbols"/>
    <w:rsid w:val="0055585C"/>
    <w:rPr>
      <w:rFonts w:ascii="Wingdings" w:hAnsi="Wingdings"/>
    </w:rPr>
  </w:style>
  <w:style w:type="paragraph" w:customStyle="1" w:styleId="TableHeading">
    <w:name w:val="Table Heading"/>
    <w:basedOn w:val="HeadingBase"/>
    <w:rsid w:val="0055585C"/>
    <w:pPr>
      <w:keepLines/>
      <w:pBdr>
        <w:bottom w:val="single" w:sz="6" w:space="1" w:color="918585"/>
      </w:pBdr>
      <w:spacing w:before="240"/>
    </w:pPr>
  </w:style>
  <w:style w:type="character" w:customStyle="1" w:styleId="HotSpot">
    <w:name w:val="HotSpot"/>
    <w:rsid w:val="0055585C"/>
    <w:rPr>
      <w:color w:val="0033CC"/>
      <w:u w:val="none"/>
    </w:rPr>
  </w:style>
  <w:style w:type="paragraph" w:customStyle="1" w:styleId="BodyTextRight">
    <w:name w:val="Body Text Right"/>
    <w:basedOn w:val="BodyText"/>
    <w:rsid w:val="0055585C"/>
    <w:pPr>
      <w:spacing w:before="0" w:after="0"/>
      <w:jc w:val="right"/>
    </w:pPr>
  </w:style>
  <w:style w:type="paragraph" w:styleId="Index3">
    <w:name w:val="index 3"/>
    <w:basedOn w:val="ListNumber2"/>
    <w:next w:val="Normal"/>
    <w:semiHidden/>
    <w:rsid w:val="0055585C"/>
    <w:pPr>
      <w:numPr>
        <w:numId w:val="0"/>
      </w:numPr>
      <w:tabs>
        <w:tab w:val="right" w:leader="dot" w:pos="4176"/>
      </w:tabs>
    </w:pPr>
  </w:style>
  <w:style w:type="paragraph" w:styleId="ListNumber2">
    <w:name w:val="List Number 2"/>
    <w:basedOn w:val="List2"/>
    <w:rsid w:val="0055585C"/>
    <w:pPr>
      <w:numPr>
        <w:numId w:val="11"/>
      </w:numPr>
      <w:tabs>
        <w:tab w:val="clear" w:pos="1060"/>
      </w:tabs>
    </w:pPr>
  </w:style>
  <w:style w:type="paragraph" w:customStyle="1" w:styleId="MarginNote">
    <w:name w:val="Margin Note"/>
    <w:basedOn w:val="BodyText"/>
    <w:rsid w:val="00555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8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85C"/>
    <w:rPr>
      <w:sz w:val="32"/>
    </w:rPr>
  </w:style>
  <w:style w:type="paragraph" w:customStyle="1" w:styleId="HeadingProcedure">
    <w:name w:val="Heading Procedure"/>
    <w:basedOn w:val="HeadingBase"/>
    <w:next w:val="Normal"/>
    <w:rsid w:val="0055585C"/>
    <w:pPr>
      <w:tabs>
        <w:tab w:val="left" w:pos="0"/>
      </w:tabs>
      <w:spacing w:before="120" w:after="60"/>
    </w:pPr>
    <w:rPr>
      <w:i/>
      <w:color w:val="918585"/>
      <w:sz w:val="22"/>
    </w:rPr>
  </w:style>
  <w:style w:type="paragraph" w:customStyle="1" w:styleId="TableBodyText">
    <w:name w:val="Table Body Text"/>
    <w:basedOn w:val="BodyText"/>
    <w:rsid w:val="0055585C"/>
    <w:pPr>
      <w:spacing w:before="60" w:after="60"/>
    </w:pPr>
  </w:style>
  <w:style w:type="paragraph" w:styleId="ListContinue">
    <w:name w:val="List Continue"/>
    <w:basedOn w:val="List"/>
    <w:rsid w:val="0055585C"/>
    <w:pPr>
      <w:ind w:firstLine="0"/>
    </w:pPr>
  </w:style>
  <w:style w:type="paragraph" w:customStyle="1" w:styleId="ListNote">
    <w:name w:val="List Note"/>
    <w:basedOn w:val="List"/>
    <w:rsid w:val="0055585C"/>
    <w:pPr>
      <w:pBdr>
        <w:top w:val="single" w:sz="6" w:space="2" w:color="918585"/>
        <w:bottom w:val="single" w:sz="6" w:space="2" w:color="918585"/>
      </w:pBdr>
      <w:tabs>
        <w:tab w:val="left" w:pos="1021"/>
      </w:tabs>
      <w:ind w:firstLine="0"/>
    </w:pPr>
  </w:style>
  <w:style w:type="paragraph" w:customStyle="1" w:styleId="Warning">
    <w:name w:val="Warning"/>
    <w:basedOn w:val="BodyText"/>
    <w:rsid w:val="0055585C"/>
    <w:pPr>
      <w:shd w:val="clear" w:color="auto" w:fill="D9D9D9"/>
      <w:tabs>
        <w:tab w:val="left" w:pos="992"/>
      </w:tabs>
      <w:ind w:left="119" w:right="119"/>
    </w:pPr>
    <w:rPr>
      <w:sz w:val="20"/>
    </w:rPr>
  </w:style>
  <w:style w:type="paragraph" w:customStyle="1" w:styleId="MarginIcons">
    <w:name w:val="Margin Icons"/>
    <w:basedOn w:val="BodyText"/>
    <w:rsid w:val="00555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85C"/>
    <w:rPr>
      <w:rFonts w:ascii="Courier New" w:hAnsi="Courier New"/>
    </w:rPr>
  </w:style>
  <w:style w:type="paragraph" w:customStyle="1" w:styleId="NoteBullet">
    <w:name w:val="Note Bullet"/>
    <w:basedOn w:val="Note"/>
    <w:rsid w:val="0055585C"/>
    <w:pPr>
      <w:tabs>
        <w:tab w:val="clear" w:pos="680"/>
      </w:tabs>
      <w:spacing w:before="60" w:after="60"/>
    </w:pPr>
  </w:style>
  <w:style w:type="paragraph" w:customStyle="1" w:styleId="SubHeading2">
    <w:name w:val="SubHeading2"/>
    <w:basedOn w:val="HeadingBase"/>
    <w:rsid w:val="0055585C"/>
    <w:pPr>
      <w:spacing w:before="240" w:after="60"/>
    </w:pPr>
    <w:rPr>
      <w:sz w:val="20"/>
    </w:rPr>
  </w:style>
  <w:style w:type="paragraph" w:customStyle="1" w:styleId="SubHeading1">
    <w:name w:val="SubHeading1"/>
    <w:basedOn w:val="HeadingBase"/>
    <w:rsid w:val="0055585C"/>
    <w:pPr>
      <w:spacing w:before="240" w:after="60"/>
    </w:pPr>
    <w:rPr>
      <w:color w:val="918585"/>
      <w:sz w:val="22"/>
    </w:rPr>
  </w:style>
  <w:style w:type="paragraph" w:customStyle="1" w:styleId="SideHeading">
    <w:name w:val="Side Heading"/>
    <w:basedOn w:val="HeadingBase"/>
    <w:rsid w:val="00555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85C"/>
    <w:pPr>
      <w:numPr>
        <w:numId w:val="13"/>
      </w:numPr>
    </w:pPr>
  </w:style>
  <w:style w:type="paragraph" w:styleId="PlainText">
    <w:name w:val="Plain Text"/>
    <w:basedOn w:val="Normal"/>
    <w:link w:val="PlainTextChar"/>
    <w:rsid w:val="0055585C"/>
    <w:rPr>
      <w:sz w:val="20"/>
    </w:rPr>
  </w:style>
  <w:style w:type="character" w:customStyle="1" w:styleId="PlainTextChar">
    <w:name w:val="Plain Text Char"/>
    <w:basedOn w:val="DefaultParagraphFont"/>
    <w:link w:val="PlainText"/>
    <w:rsid w:val="005558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85C"/>
    <w:rPr>
      <w:b/>
      <w:smallCaps/>
    </w:rPr>
  </w:style>
  <w:style w:type="paragraph" w:customStyle="1" w:styleId="TableListNumber">
    <w:name w:val="Table List Number"/>
    <w:basedOn w:val="ListNumber"/>
    <w:rsid w:val="0055585C"/>
    <w:pPr>
      <w:numPr>
        <w:numId w:val="0"/>
      </w:numPr>
    </w:pPr>
  </w:style>
  <w:style w:type="paragraph" w:styleId="TOC4">
    <w:name w:val="toc 4"/>
    <w:basedOn w:val="TOCBase"/>
    <w:next w:val="Normal"/>
    <w:semiHidden/>
    <w:rsid w:val="0055585C"/>
    <w:pPr>
      <w:tabs>
        <w:tab w:val="right" w:leader="dot" w:pos="9071"/>
      </w:tabs>
      <w:ind w:left="1701"/>
    </w:pPr>
  </w:style>
  <w:style w:type="paragraph" w:customStyle="1" w:styleId="ListAlpha">
    <w:name w:val="List Alpha"/>
    <w:basedOn w:val="List"/>
    <w:rsid w:val="0055585C"/>
    <w:pPr>
      <w:numPr>
        <w:numId w:val="10"/>
      </w:numPr>
    </w:pPr>
  </w:style>
  <w:style w:type="paragraph" w:customStyle="1" w:styleId="ListAlpha2">
    <w:name w:val="List Alpha 2"/>
    <w:basedOn w:val="List2"/>
    <w:rsid w:val="0055585C"/>
    <w:pPr>
      <w:numPr>
        <w:numId w:val="9"/>
      </w:numPr>
    </w:pPr>
  </w:style>
  <w:style w:type="paragraph" w:styleId="List2">
    <w:name w:val="List 2"/>
    <w:basedOn w:val="BodyText"/>
    <w:rsid w:val="0055585C"/>
    <w:pPr>
      <w:tabs>
        <w:tab w:val="left" w:pos="680"/>
      </w:tabs>
      <w:spacing w:before="60" w:after="60"/>
      <w:ind w:left="680" w:hanging="340"/>
    </w:pPr>
  </w:style>
  <w:style w:type="paragraph" w:styleId="List3">
    <w:name w:val="List 3"/>
    <w:basedOn w:val="BodyText"/>
    <w:rsid w:val="0055585C"/>
    <w:pPr>
      <w:tabs>
        <w:tab w:val="left" w:pos="1021"/>
      </w:tabs>
      <w:spacing w:before="60" w:after="60"/>
      <w:ind w:left="1020" w:hanging="340"/>
    </w:pPr>
  </w:style>
  <w:style w:type="paragraph" w:styleId="List4">
    <w:name w:val="List 4"/>
    <w:basedOn w:val="BodyText"/>
    <w:rsid w:val="0055585C"/>
    <w:pPr>
      <w:tabs>
        <w:tab w:val="left" w:pos="1361"/>
      </w:tabs>
      <w:spacing w:before="60" w:after="60"/>
      <w:ind w:left="1361" w:hanging="340"/>
    </w:pPr>
  </w:style>
  <w:style w:type="paragraph" w:styleId="List5">
    <w:name w:val="List 5"/>
    <w:basedOn w:val="BodyText"/>
    <w:rsid w:val="0055585C"/>
    <w:pPr>
      <w:tabs>
        <w:tab w:val="left" w:pos="1701"/>
      </w:tabs>
      <w:spacing w:before="60" w:after="60"/>
      <w:ind w:left="1701" w:hanging="340"/>
    </w:pPr>
  </w:style>
  <w:style w:type="paragraph" w:styleId="ListBullet4">
    <w:name w:val="List Bullet 4"/>
    <w:basedOn w:val="List4"/>
    <w:rsid w:val="0055585C"/>
    <w:pPr>
      <w:numPr>
        <w:numId w:val="4"/>
      </w:numPr>
    </w:pPr>
  </w:style>
  <w:style w:type="paragraph" w:styleId="ListBullet5">
    <w:name w:val="List Bullet 5"/>
    <w:basedOn w:val="List5"/>
    <w:rsid w:val="0055585C"/>
    <w:pPr>
      <w:numPr>
        <w:numId w:val="5"/>
      </w:numPr>
    </w:pPr>
  </w:style>
  <w:style w:type="paragraph" w:styleId="ListContinue2">
    <w:name w:val="List Continue 2"/>
    <w:basedOn w:val="List2"/>
    <w:rsid w:val="0055585C"/>
    <w:pPr>
      <w:ind w:firstLine="0"/>
    </w:pPr>
  </w:style>
  <w:style w:type="paragraph" w:styleId="ListContinue3">
    <w:name w:val="List Continue 3"/>
    <w:basedOn w:val="List3"/>
    <w:rsid w:val="0055585C"/>
    <w:pPr>
      <w:ind w:left="1021" w:firstLine="0"/>
    </w:pPr>
  </w:style>
  <w:style w:type="paragraph" w:styleId="ListContinue4">
    <w:name w:val="List Continue 4"/>
    <w:basedOn w:val="List4"/>
    <w:rsid w:val="0055585C"/>
    <w:pPr>
      <w:ind w:firstLine="0"/>
    </w:pPr>
  </w:style>
  <w:style w:type="paragraph" w:styleId="ListContinue5">
    <w:name w:val="List Continue 5"/>
    <w:basedOn w:val="List5"/>
    <w:rsid w:val="0055585C"/>
    <w:pPr>
      <w:ind w:firstLine="0"/>
    </w:pPr>
  </w:style>
  <w:style w:type="paragraph" w:styleId="ListNumber3">
    <w:name w:val="List Number 3"/>
    <w:basedOn w:val="List3"/>
    <w:rsid w:val="0055585C"/>
    <w:pPr>
      <w:numPr>
        <w:numId w:val="6"/>
      </w:numPr>
    </w:pPr>
  </w:style>
  <w:style w:type="paragraph" w:styleId="ListNumber4">
    <w:name w:val="List Number 4"/>
    <w:basedOn w:val="List4"/>
    <w:rsid w:val="0055585C"/>
    <w:pPr>
      <w:numPr>
        <w:numId w:val="7"/>
      </w:numPr>
    </w:pPr>
  </w:style>
  <w:style w:type="paragraph" w:styleId="ListNumber5">
    <w:name w:val="List Number 5"/>
    <w:basedOn w:val="List5"/>
    <w:rsid w:val="0055585C"/>
    <w:pPr>
      <w:numPr>
        <w:numId w:val="8"/>
      </w:numPr>
    </w:pPr>
  </w:style>
  <w:style w:type="paragraph" w:styleId="BlockText">
    <w:name w:val="Block Text"/>
    <w:basedOn w:val="Normal"/>
    <w:rsid w:val="0055585C"/>
    <w:pPr>
      <w:spacing w:after="120"/>
      <w:ind w:left="1440" w:right="1440"/>
    </w:pPr>
  </w:style>
  <w:style w:type="character" w:customStyle="1" w:styleId="Subscript">
    <w:name w:val="Subscript"/>
    <w:basedOn w:val="DefaultParagraphFont"/>
    <w:rsid w:val="0055585C"/>
    <w:rPr>
      <w:sz w:val="16"/>
      <w:vertAlign w:val="subscript"/>
    </w:rPr>
  </w:style>
  <w:style w:type="character" w:customStyle="1" w:styleId="Superscript">
    <w:name w:val="Superscript"/>
    <w:basedOn w:val="DefaultParagraphFont"/>
    <w:rsid w:val="0055585C"/>
    <w:rPr>
      <w:sz w:val="16"/>
      <w:vertAlign w:val="superscript"/>
    </w:rPr>
  </w:style>
  <w:style w:type="character" w:customStyle="1" w:styleId="Symbols">
    <w:name w:val="Symbols"/>
    <w:basedOn w:val="DefaultParagraphFont"/>
    <w:rsid w:val="0055585C"/>
    <w:rPr>
      <w:rFonts w:ascii="Symbol" w:hAnsi="Symbol"/>
    </w:rPr>
  </w:style>
  <w:style w:type="character" w:customStyle="1" w:styleId="MenuOptions">
    <w:name w:val="Menu Options"/>
    <w:basedOn w:val="DefaultParagraphFont"/>
    <w:rsid w:val="0055585C"/>
    <w:rPr>
      <w:rFonts w:ascii="Arial Narrow" w:hAnsi="Arial Narrow"/>
      <w:smallCaps/>
    </w:rPr>
  </w:style>
  <w:style w:type="character" w:customStyle="1" w:styleId="Buttons">
    <w:name w:val="Buttons"/>
    <w:basedOn w:val="DefaultParagraphFont"/>
    <w:rsid w:val="0055585C"/>
    <w:rPr>
      <w:b/>
    </w:rPr>
  </w:style>
  <w:style w:type="character" w:customStyle="1" w:styleId="Underlined">
    <w:name w:val="Underlined"/>
    <w:basedOn w:val="DefaultParagraphFont"/>
    <w:rsid w:val="0055585C"/>
    <w:rPr>
      <w:u w:val="single"/>
    </w:rPr>
  </w:style>
  <w:style w:type="paragraph" w:customStyle="1" w:styleId="TableBodyTextRight">
    <w:name w:val="Table Body Text Right"/>
    <w:basedOn w:val="TableBodyText"/>
    <w:rsid w:val="0055585C"/>
    <w:pPr>
      <w:widowControl w:val="0"/>
      <w:autoSpaceDE w:val="0"/>
      <w:autoSpaceDN w:val="0"/>
      <w:adjustRightInd w:val="0"/>
      <w:jc w:val="right"/>
    </w:pPr>
    <w:rPr>
      <w:rFonts w:cs="Arial"/>
      <w:szCs w:val="18"/>
    </w:rPr>
  </w:style>
  <w:style w:type="paragraph" w:customStyle="1" w:styleId="CopyrightText">
    <w:name w:val="Copyright Text"/>
    <w:basedOn w:val="BodyText"/>
    <w:rsid w:val="0055585C"/>
    <w:rPr>
      <w:sz w:val="18"/>
    </w:rPr>
  </w:style>
  <w:style w:type="paragraph" w:customStyle="1" w:styleId="BodySmallRight">
    <w:name w:val="Body Small Right"/>
    <w:basedOn w:val="BodyTextRight"/>
    <w:rsid w:val="0055585C"/>
    <w:rPr>
      <w:sz w:val="18"/>
      <w:szCs w:val="18"/>
    </w:rPr>
  </w:style>
  <w:style w:type="paragraph" w:customStyle="1" w:styleId="MarginEdition">
    <w:name w:val="Margin Edition"/>
    <w:basedOn w:val="MarginNote"/>
    <w:rsid w:val="0055585C"/>
    <w:pPr>
      <w:spacing w:before="0" w:after="0"/>
    </w:pPr>
    <w:rPr>
      <w:rFonts w:ascii="Times New Roman" w:hAnsi="Times New Roman"/>
      <w:color w:val="999999"/>
    </w:rPr>
  </w:style>
  <w:style w:type="paragraph" w:customStyle="1" w:styleId="Spacer">
    <w:name w:val="Spacer"/>
    <w:basedOn w:val="Normal"/>
    <w:rsid w:val="0055585C"/>
    <w:rPr>
      <w:sz w:val="2"/>
      <w:szCs w:val="2"/>
    </w:rPr>
  </w:style>
  <w:style w:type="character" w:customStyle="1" w:styleId="Small">
    <w:name w:val="Small"/>
    <w:basedOn w:val="DefaultParagraphFont"/>
    <w:rsid w:val="0055585C"/>
    <w:rPr>
      <w:sz w:val="16"/>
    </w:rPr>
  </w:style>
  <w:style w:type="paragraph" w:customStyle="1" w:styleId="WideTable">
    <w:name w:val="Wide Table"/>
    <w:basedOn w:val="Normal"/>
    <w:rsid w:val="0055585C"/>
    <w:pPr>
      <w:ind w:left="-1418"/>
    </w:pPr>
    <w:rPr>
      <w:sz w:val="2"/>
      <w:szCs w:val="2"/>
    </w:rPr>
  </w:style>
  <w:style w:type="character" w:styleId="PageNumber">
    <w:name w:val="page number"/>
    <w:basedOn w:val="DefaultParagraphFont"/>
    <w:rsid w:val="0055585C"/>
  </w:style>
  <w:style w:type="paragraph" w:styleId="Quote">
    <w:name w:val="Quote"/>
    <w:basedOn w:val="Heading1"/>
    <w:link w:val="QuoteChar"/>
    <w:qFormat/>
    <w:rsid w:val="0055585C"/>
    <w:rPr>
      <w:b w:val="0"/>
      <w:sz w:val="72"/>
      <w:szCs w:val="72"/>
      <w:lang w:val="en-NZ"/>
    </w:rPr>
  </w:style>
  <w:style w:type="character" w:customStyle="1" w:styleId="QuoteChar">
    <w:name w:val="Quote Char"/>
    <w:basedOn w:val="DefaultParagraphFont"/>
    <w:link w:val="Quote"/>
    <w:rsid w:val="00555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85C"/>
    <w:pPr>
      <w:pageBreakBefore/>
    </w:pPr>
  </w:style>
  <w:style w:type="paragraph" w:customStyle="1" w:styleId="Border">
    <w:name w:val="Border"/>
    <w:basedOn w:val="Normal"/>
    <w:qFormat/>
    <w:rsid w:val="00555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85C"/>
    <w:rPr>
      <w:b/>
      <w:bCs/>
      <w:i/>
      <w:iCs/>
      <w:color w:val="auto"/>
    </w:rPr>
  </w:style>
  <w:style w:type="paragraph" w:styleId="IntenseQuote">
    <w:name w:val="Intense Quote"/>
    <w:basedOn w:val="Normal"/>
    <w:next w:val="Normal"/>
    <w:link w:val="IntenseQuoteChar"/>
    <w:uiPriority w:val="30"/>
    <w:qFormat/>
    <w:rsid w:val="00555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8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85C"/>
    <w:rPr>
      <w:smallCaps/>
      <w:color w:val="auto"/>
      <w:u w:val="single"/>
    </w:rPr>
  </w:style>
  <w:style w:type="character" w:styleId="IntenseReference">
    <w:name w:val="Intense Reference"/>
    <w:basedOn w:val="DefaultParagraphFont"/>
    <w:uiPriority w:val="32"/>
    <w:qFormat/>
    <w:rsid w:val="0055585C"/>
    <w:rPr>
      <w:b/>
      <w:bCs/>
      <w:smallCaps/>
      <w:color w:val="auto"/>
      <w:spacing w:val="5"/>
      <w:u w:val="single"/>
    </w:rPr>
  </w:style>
  <w:style w:type="paragraph" w:customStyle="1" w:styleId="2ColumnHeading">
    <w:name w:val="2Column Heading"/>
    <w:basedOn w:val="BodyText"/>
    <w:qFormat/>
    <w:rsid w:val="0055585C"/>
    <w:pPr>
      <w:spacing w:after="60"/>
      <w:ind w:left="-2268"/>
    </w:pPr>
    <w:rPr>
      <w:b/>
    </w:rPr>
  </w:style>
  <w:style w:type="paragraph" w:customStyle="1" w:styleId="Heading1TOC">
    <w:name w:val="Heading1 TOC"/>
    <w:basedOn w:val="Normal"/>
    <w:qFormat/>
    <w:rsid w:val="0055585C"/>
    <w:pPr>
      <w:spacing w:before="240" w:after="120"/>
    </w:pPr>
    <w:rPr>
      <w:rFonts w:ascii="Times New Roman" w:hAnsi="Times New Roman"/>
      <w:b/>
      <w:sz w:val="32"/>
    </w:rPr>
  </w:style>
  <w:style w:type="paragraph" w:customStyle="1" w:styleId="Heading2TOC">
    <w:name w:val="Heading2 TOC"/>
    <w:basedOn w:val="Normal"/>
    <w:qFormat/>
    <w:rsid w:val="0055585C"/>
    <w:pPr>
      <w:spacing w:before="240" w:after="60"/>
    </w:pPr>
    <w:rPr>
      <w:rFonts w:ascii="Times New Roman" w:hAnsi="Times New Roman"/>
      <w:b/>
      <w:sz w:val="28"/>
    </w:rPr>
  </w:style>
  <w:style w:type="character" w:customStyle="1" w:styleId="Underline">
    <w:name w:val="Underline"/>
    <w:basedOn w:val="DefaultParagraphFont"/>
    <w:qFormat/>
    <w:rsid w:val="0055585C"/>
    <w:rPr>
      <w:u w:val="single"/>
    </w:rPr>
  </w:style>
  <w:style w:type="paragraph" w:styleId="BalloonText">
    <w:name w:val="Balloon Text"/>
    <w:basedOn w:val="Normal"/>
    <w:link w:val="BalloonTextChar"/>
    <w:rsid w:val="0055585C"/>
    <w:rPr>
      <w:rFonts w:ascii="Tahoma" w:hAnsi="Tahoma" w:cs="Tahoma"/>
      <w:sz w:val="16"/>
      <w:szCs w:val="16"/>
    </w:rPr>
  </w:style>
  <w:style w:type="character" w:customStyle="1" w:styleId="BalloonTextChar">
    <w:name w:val="Balloon Text Char"/>
    <w:basedOn w:val="DefaultParagraphFont"/>
    <w:link w:val="BalloonText"/>
    <w:rsid w:val="005558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8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8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1801</Words>
  <Characters>11673</Characters>
  <Application>Microsoft Office Word</Application>
  <DocSecurity>0</DocSecurity>
  <Lines>512</Lines>
  <Paragraphs>337</Paragraphs>
  <ScaleCrop>false</ScaleCrop>
  <Company>Author-it Software Corporation Ltd.</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CPPWMT3023A Maintain waste disposal sites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