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6B3" w:rsidP="000156B3">
      <w:pPr>
        <w:pStyle w:val="Title"/>
      </w:pPr>
      <w:r>
        <w:fldChar w:fldCharType="begin"/>
      </w:r>
      <w:r>
        <w:instrText xml:space="preserve"> TITLE   \* MERGEFORMAT </w:instrText>
      </w:r>
      <w:r>
        <w:fldChar w:fldCharType="separate"/>
      </w:r>
      <w:r>
        <w:t>CPPWMT3021A Cover waste</w:t>
      </w:r>
      <w:r>
        <w:fldChar w:fldCharType="end"/>
      </w:r>
    </w:p>
    <w:p w:rsidR="000156B3" w:rsidP="000156B3">
      <w:pPr>
        <w:pStyle w:val="Version"/>
        <w:sectPr w:rsidSect="00512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B45" w:rsidP="00512B45">
      <w:pPr>
        <w:pStyle w:val="SuperHeading"/>
      </w:pPr>
      <w:r w:rsidRPr="00512B45">
        <w:t>CPPWMT3021A Cover waste</w:t>
      </w:r>
    </w:p>
    <w:p w:rsidR="00000000" w:rsidRPr="00512B45" w:rsidP="00512B45">
      <w:pPr>
        <w:pStyle w:val="Heading1"/>
      </w:pPr>
      <w:bookmarkStart w:id="1" w:name="O_374876"/>
      <w:bookmarkEnd w:id="1"/>
      <w:r w:rsidRPr="00512B45">
        <w:t>Modification History</w:t>
      </w:r>
    </w:p>
    <w:p w:rsidR="00000000" w:rsidRPr="00512B45" w:rsidP="00512B45">
      <w:pPr>
        <w:pStyle w:val="BodyText"/>
      </w:pPr>
      <w:r w:rsidRPr="00512B45">
        <w:t>Revised unit</w:t>
      </w:r>
    </w:p>
    <w:p w:rsidR="000156B3" w:rsidP="00512B45">
      <w:pPr>
        <w:pStyle w:val="BodyText"/>
      </w:pPr>
      <w:r w:rsidRPr="00512B45">
        <w:t>Unit updated and equivalent to PRMWM21B Cover waste</w:t>
      </w:r>
    </w:p>
    <w:p w:rsidR="000156B3" w:rsidP="00512B45">
      <w:pPr>
        <w:pStyle w:val="BodyText"/>
      </w:pPr>
    </w:p>
    <w:p w:rsidR="00000000" w:rsidRPr="00512B45" w:rsidP="00512B45">
      <w:pPr>
        <w:pStyle w:val="Heading1"/>
      </w:pPr>
      <w:bookmarkStart w:id="2" w:name="O_374877"/>
      <w:bookmarkEnd w:id="2"/>
      <w:r w:rsidRPr="00512B45">
        <w:t>Unit Descriptor</w:t>
      </w:r>
    </w:p>
    <w:p w:rsidR="000156B3" w:rsidP="00512B45">
      <w:pPr>
        <w:pStyle w:val="BodyText"/>
      </w:pPr>
      <w:r w:rsidRPr="00512B45">
        <w:t>This unit of competency specifies the outcomes required to cover a waste batter at a landfil</w:t>
      </w:r>
      <w:r w:rsidRPr="00512B45">
        <w:t>l site. It includes the operation of mobile plant and requires the ability to organise activity and apply safe work practices.</w:t>
      </w:r>
    </w:p>
    <w:p w:rsidR="000156B3" w:rsidP="00512B45">
      <w:pPr>
        <w:pStyle w:val="BodyText"/>
      </w:pPr>
    </w:p>
    <w:p w:rsidR="00000000" w:rsidRPr="00512B45" w:rsidP="00512B45">
      <w:pPr>
        <w:pStyle w:val="Heading1"/>
      </w:pPr>
      <w:bookmarkStart w:id="3" w:name="O_374878"/>
      <w:bookmarkEnd w:id="3"/>
      <w:r w:rsidRPr="00512B45">
        <w:t>Application of the Unit</w:t>
      </w:r>
    </w:p>
    <w:p w:rsidR="00000000" w:rsidRPr="00512B45" w:rsidP="00512B45">
      <w:pPr>
        <w:pStyle w:val="BodyText"/>
      </w:pPr>
      <w:r w:rsidRPr="00512B45">
        <w:t xml:space="preserve">This unit of competency supports individuals with responsibilities for covering waste. </w:t>
      </w:r>
      <w:r w:rsidRPr="00512B45">
        <w:t>It includes contributing to the implementation of developed operational procedures, as well as recognising the need for expert advice.</w:t>
      </w:r>
    </w:p>
    <w:p w:rsidR="00000000" w:rsidRPr="00512B45" w:rsidP="00512B45">
      <w:pPr>
        <w:pStyle w:val="AllowPageBreak"/>
      </w:pPr>
    </w:p>
    <w:p w:rsidR="00000000" w:rsidRPr="00512B45" w:rsidP="00512B45">
      <w:pPr>
        <w:pStyle w:val="Heading1"/>
      </w:pPr>
      <w:bookmarkStart w:id="4" w:name="O_374879"/>
      <w:bookmarkEnd w:id="4"/>
      <w:r w:rsidRPr="00512B45">
        <w:t>Licensing/Regulatory Information</w:t>
      </w:r>
    </w:p>
    <w:p w:rsidR="00000000" w:rsidRPr="00512B45" w:rsidP="00512B45">
      <w:pPr>
        <w:pStyle w:val="BodyText"/>
      </w:pPr>
      <w:r w:rsidRPr="00512B45">
        <w:t>No licensing, legislative, regulatory or certification requirements apply to this unit at the time of endorsement.</w:t>
      </w:r>
    </w:p>
    <w:p w:rsidR="00000000" w:rsidRPr="00512B45" w:rsidP="00512B45">
      <w:pPr>
        <w:pStyle w:val="AllowPageBreak"/>
      </w:pPr>
    </w:p>
    <w:p w:rsidR="00000000" w:rsidRPr="00512B45" w:rsidP="00512B45">
      <w:pPr>
        <w:pStyle w:val="Heading1"/>
      </w:pPr>
      <w:bookmarkStart w:id="5" w:name="O_374880"/>
      <w:bookmarkEnd w:id="5"/>
      <w:r w:rsidRPr="00512B45">
        <w:t>Pre-Requisites</w:t>
      </w:r>
    </w:p>
    <w:p w:rsidR="00000000" w:rsidRPr="00512B45" w:rsidP="00512B45">
      <w:pPr>
        <w:pStyle w:val="BodyText"/>
      </w:pPr>
      <w:r w:rsidRPr="00512B45">
        <w:t>Not applicable.</w:t>
      </w:r>
    </w:p>
    <w:p w:rsidR="00000000" w:rsidRPr="00512B45" w:rsidP="00512B45">
      <w:pPr>
        <w:pStyle w:val="AllowPageBreak"/>
      </w:pPr>
    </w:p>
    <w:p w:rsidR="00000000" w:rsidRPr="00512B45" w:rsidP="00512B45">
      <w:pPr>
        <w:pStyle w:val="Heading1"/>
      </w:pPr>
      <w:bookmarkStart w:id="6" w:name="O_374881"/>
      <w:bookmarkEnd w:id="6"/>
      <w:r w:rsidRPr="00512B45">
        <w:t>Employability Skills Information</w:t>
      </w:r>
    </w:p>
    <w:p w:rsidR="00000000" w:rsidRPr="00512B45" w:rsidP="00512B45">
      <w:pPr>
        <w:pStyle w:val="BodyText"/>
      </w:pPr>
      <w:r w:rsidRPr="00512B45">
        <w:t>This unit contains employability skills.</w:t>
      </w:r>
    </w:p>
    <w:p w:rsidR="00000000" w:rsidRPr="00512B45" w:rsidP="00512B45">
      <w:pPr>
        <w:pStyle w:val="AllowPageBreak"/>
      </w:pPr>
    </w:p>
    <w:p w:rsidR="00000000" w:rsidRPr="00512B45" w:rsidP="00512B45">
      <w:pPr>
        <w:pStyle w:val="Heading1"/>
      </w:pPr>
      <w:bookmarkStart w:id="7" w:name="O_374882"/>
      <w:bookmarkEnd w:id="7"/>
      <w:r w:rsidRPr="00512B45">
        <w:t>Elements and Performance Criteria Pre-Content</w:t>
      </w:r>
    </w:p>
    <w:tbl>
      <w:tblPr>
        <w:tblW w:w="0" w:type="auto"/>
        <w:tblLayout w:type="fixed"/>
        <w:tblCellMar>
          <w:left w:w="62" w:type="dxa"/>
          <w:right w:w="62" w:type="dxa"/>
        </w:tblCellMar>
        <w:tblLook w:val="0000"/>
      </w:tblPr>
      <w:tblGrid>
        <w:gridCol w:w="2640"/>
        <w:gridCol w:w="6380"/>
      </w:tblGrid>
      <w:tr w:rsidTr="00512B4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Performance criteria describe the performance needed to demonstrate achieveme</w:t>
            </w:r>
            <w:r w:rsidRPr="00512B45">
              <w:t>nt of the element. Where bold italicised text is used, further information is detailed in the required skills and knowledge section and the range statement. Assessment of performance is to be consistent with the evidence guide.</w:t>
            </w:r>
          </w:p>
        </w:tc>
      </w:tr>
    </w:tbl>
    <w:p w:rsidR="00000000" w:rsidRPr="00512B45" w:rsidP="00512B45">
      <w:pPr>
        <w:pStyle w:val="BodyText"/>
      </w:pPr>
    </w:p>
    <w:p w:rsidR="00000000" w:rsidRPr="00512B45" w:rsidP="00512B45">
      <w:pPr>
        <w:pStyle w:val="AllowPageBreak"/>
      </w:pPr>
    </w:p>
    <w:p w:rsidR="00000000" w:rsidRPr="00512B45" w:rsidP="00512B45">
      <w:pPr>
        <w:pStyle w:val="Heading1"/>
      </w:pPr>
      <w:bookmarkStart w:id="8" w:name="O_374883"/>
      <w:bookmarkEnd w:id="8"/>
      <w:r w:rsidRPr="00512B45">
        <w:t xml:space="preserve">Elements </w:t>
      </w:r>
      <w:r w:rsidRPr="00512B45">
        <w:t>and Performance Criteria</w:t>
      </w:r>
    </w:p>
    <w:tbl>
      <w:tblPr>
        <w:tblW w:w="0" w:type="auto"/>
        <w:tblLayout w:type="fixed"/>
        <w:tblCellMar>
          <w:left w:w="62" w:type="dxa"/>
          <w:right w:w="62" w:type="dxa"/>
        </w:tblCellMar>
        <w:tblLook w:val="0000"/>
      </w:tblPr>
      <w:tblGrid>
        <w:gridCol w:w="678"/>
        <w:gridCol w:w="1962"/>
        <w:gridCol w:w="770"/>
        <w:gridCol w:w="5610"/>
      </w:tblGrid>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1</w:t>
            </w:r>
          </w:p>
        </w:tc>
        <w:tc>
          <w:tcPr>
            <w:tcW w:w="1962" w:type="dxa"/>
            <w:vMerge w:val="restart"/>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Organise for covering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1.1</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BoldandItalics"/>
              </w:rPr>
              <w:t>Job sheet</w:t>
            </w:r>
            <w:r w:rsidRPr="00512B45">
              <w:t xml:space="preserve"> is reviewed to identify job requirements.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1.2</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BoldandItalics"/>
              </w:rPr>
              <w:t>Plant</w:t>
            </w:r>
            <w:r w:rsidRPr="00512B45">
              <w:t xml:space="preserve"> and associated </w:t>
            </w:r>
            <w:r w:rsidRPr="00512B45">
              <w:rPr>
                <w:rStyle w:val="BoldandItalics"/>
              </w:rPr>
              <w:t>equipment</w:t>
            </w:r>
            <w:r w:rsidRPr="00512B45">
              <w:t xml:space="preserve"> are selected for job in order to maximise efficiency and effectiveness of waste covering.</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1.3</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Other tools and materials required to meet work requirements are identified and obtained.</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1.4</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Suitable cover material is organised to ensure adequate stockpile is available on site for waste covering activities.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1.5</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BoldandItalics"/>
              </w:rPr>
              <w:t xml:space="preserve">Emergency and personal protective equipment </w:t>
            </w:r>
            <w:r w:rsidRPr="00512B45">
              <w:t xml:space="preserve">(PPE) is selected and fitted according to job requirements, </w:t>
            </w:r>
            <w:r w:rsidRPr="00512B45">
              <w:rPr>
                <w:rStyle w:val="BoldandItalics"/>
              </w:rPr>
              <w:t>organisational requirements</w:t>
            </w:r>
            <w:r w:rsidRPr="00512B45">
              <w:t xml:space="preserve"> and </w:t>
            </w:r>
            <w:r w:rsidRPr="00512B45">
              <w:rPr>
                <w:rStyle w:val="BoldandItalics"/>
              </w:rPr>
              <w:t>legislation and codes</w:t>
            </w:r>
            <w:r w:rsidRPr="00512B45">
              <w:t>.</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1.6</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Processes and operator licence are checked to ensure operator is qualified to conduct oper</w:t>
            </w:r>
            <w:r w:rsidRPr="00512B45">
              <w:t>ations, according to organisational requirements and legislation.</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1.7</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BoldandItalics"/>
              </w:rPr>
              <w:t>Landfill cell is assessed</w:t>
            </w:r>
            <w:r w:rsidRPr="00512B45">
              <w:t xml:space="preserve"> to determine waste cover requirements.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1.8</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BoldandItalics"/>
              </w:rPr>
              <w:t>Potential hazards and risks</w:t>
            </w:r>
            <w:r w:rsidRPr="00512B45">
              <w:t xml:space="preserve"> of job requirements are identified and managed according to organisational requirem</w:t>
            </w:r>
            <w:r w:rsidRPr="00512B45">
              <w:t>ents, and occupational health and safety (OHS) regulations and other legislation and codes.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1.9</w:t>
            </w:r>
          </w:p>
        </w:tc>
        <w:tc>
          <w:tcPr>
            <w:tcW w:w="561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 xml:space="preserve">Safety barriers and signage are erected at work sites, according to organisational requirements and legislation, to ensure safety of surrounding </w:t>
            </w:r>
            <w:r w:rsidRPr="00512B45">
              <w:t>personnel and the public.</w:t>
            </w:r>
          </w:p>
        </w:tc>
      </w:tr>
    </w:tbl>
    <w:p w:rsidR="00000000" w:rsidRPr="00512B45" w:rsidP="00512B45">
      <w:pPr>
        <w:pStyle w:val="BodyText"/>
      </w:pPr>
    </w:p>
    <w:tbl>
      <w:tblPr>
        <w:tblW w:w="0" w:type="auto"/>
        <w:tblLayout w:type="fixed"/>
        <w:tblCellMar>
          <w:left w:w="62" w:type="dxa"/>
          <w:right w:w="62" w:type="dxa"/>
        </w:tblCellMar>
        <w:tblLook w:val="0000"/>
      </w:tblPr>
      <w:tblGrid>
        <w:gridCol w:w="678"/>
        <w:gridCol w:w="1962"/>
        <w:gridCol w:w="770"/>
        <w:gridCol w:w="5610"/>
      </w:tblGrid>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2</w:t>
            </w:r>
          </w:p>
        </w:tc>
        <w:tc>
          <w:tcPr>
            <w:tcW w:w="1962" w:type="dxa"/>
            <w:vMerge w:val="restart"/>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Perform routine checks on plant.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2.1</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Visual check of plant is conducted to pinpoint damage, leaks, obstructions, component wear or potential hazards.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2.2</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Plant systems are tested according to manufacturer specifications and organisational requirements.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2.3</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BoldandItalics"/>
              </w:rPr>
              <w:t>Service checks</w:t>
            </w:r>
            <w:r w:rsidRPr="00512B45">
              <w:t xml:space="preserve"> are conducted to ensure water, oil, fuel, air pressure and greasing are maintained at designated levels according to manufacturer speci</w:t>
            </w:r>
            <w:r w:rsidRPr="00512B45">
              <w:t>fications.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2.4</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Emergency and personal protective equipment is checked to ensure correct operation.</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2.5</w:t>
            </w:r>
          </w:p>
        </w:tc>
        <w:tc>
          <w:tcPr>
            <w:tcW w:w="561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Associated equipment is checked to ensure its operational capacity complies with manufacturer specifications.</w:t>
            </w:r>
          </w:p>
        </w:tc>
      </w:tr>
    </w:tbl>
    <w:p w:rsidR="00000000" w:rsidRPr="00512B45" w:rsidP="00512B45">
      <w:pPr>
        <w:pStyle w:val="BodyText"/>
      </w:pPr>
    </w:p>
    <w:tbl>
      <w:tblPr>
        <w:tblW w:w="0" w:type="auto"/>
        <w:tblLayout w:type="fixed"/>
        <w:tblCellMar>
          <w:left w:w="62" w:type="dxa"/>
          <w:right w:w="62" w:type="dxa"/>
        </w:tblCellMar>
        <w:tblLook w:val="0000"/>
      </w:tblPr>
      <w:tblGrid>
        <w:gridCol w:w="678"/>
        <w:gridCol w:w="1962"/>
        <w:gridCol w:w="770"/>
        <w:gridCol w:w="5610"/>
      </w:tblGrid>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3</w:t>
            </w:r>
          </w:p>
        </w:tc>
        <w:tc>
          <w:tcPr>
            <w:tcW w:w="1962" w:type="dxa"/>
            <w:vMerge w:val="restart"/>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Start and operate plant.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3.1</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Plant is started and operated according to manufacturer specifications and organisational requirements.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3.2</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Plant is operated or driven in a safe and efficient manner according to organisational requirements, road and traffic regulations and legislation</w:t>
            </w:r>
            <w:r w:rsidRPr="00512B45">
              <w:t>.</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3.3</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Surrounding environment is continuously observed to identify and avoid or minimise potential hazards.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3.4</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Plant operations and gauges are routinely monitored to determine operational functioning.</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3.5</w:t>
            </w:r>
          </w:p>
        </w:tc>
        <w:tc>
          <w:tcPr>
            <w:tcW w:w="561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Clear communic</w:t>
            </w:r>
            <w:r w:rsidRPr="00512B45">
              <w:t>ations are maintained with relevant personnel.</w:t>
            </w:r>
          </w:p>
        </w:tc>
      </w:tr>
    </w:tbl>
    <w:p w:rsidR="00000000" w:rsidRPr="00512B45" w:rsidP="00512B45">
      <w:pPr>
        <w:pStyle w:val="BodyText"/>
      </w:pPr>
    </w:p>
    <w:tbl>
      <w:tblPr>
        <w:tblW w:w="0" w:type="auto"/>
        <w:tblLayout w:type="fixed"/>
        <w:tblCellMar>
          <w:left w:w="62" w:type="dxa"/>
          <w:right w:w="62" w:type="dxa"/>
        </w:tblCellMar>
        <w:tblLook w:val="0000"/>
      </w:tblPr>
      <w:tblGrid>
        <w:gridCol w:w="678"/>
        <w:gridCol w:w="1962"/>
        <w:gridCol w:w="770"/>
        <w:gridCol w:w="5610"/>
      </w:tblGrid>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4</w:t>
            </w:r>
          </w:p>
        </w:tc>
        <w:tc>
          <w:tcPr>
            <w:tcW w:w="1962" w:type="dxa"/>
            <w:vMerge w:val="restart"/>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Conduct waste cover operation.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4.1</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BoldandItalics"/>
              </w:rPr>
              <w:t>Waste</w:t>
            </w:r>
            <w:r w:rsidRPr="00512B45">
              <w:t xml:space="preserve"> is covered safely and efficiently in designated area using approved </w:t>
            </w:r>
            <w:r w:rsidRPr="00512B45">
              <w:rPr>
                <w:rStyle w:val="BoldandItalics"/>
              </w:rPr>
              <w:t>waste covering method</w:t>
            </w:r>
            <w:r w:rsidRPr="00512B45">
              <w:t xml:space="preserve"> on completion of placement and compacting operations at end of each day.</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4.2</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 xml:space="preserve">Even and smooth cover is placed over waste batter according to </w:t>
            </w:r>
            <w:r w:rsidRPr="00512B45">
              <w:rPr>
                <w:rStyle w:val="BoldandItalics"/>
              </w:rPr>
              <w:t>cover type</w:t>
            </w:r>
            <w:r w:rsidRPr="00512B45">
              <w:t>, organisational requirements and legislation and codes.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4.3</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Waste covering method is checked to ensure cover erosion is minimised.</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4.4</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Waste cover is checked to ensure it conforms to required depth and thickness, according to organisational requirements and legislation and codes.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4.5</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Synthetic cover (when required) is handled and placed according to manufacturer specifications, organisational requirements and legislation.</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4.6</w:t>
            </w:r>
          </w:p>
        </w:tc>
        <w:tc>
          <w:tcPr>
            <w:tcW w:w="561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Cover is traversed repeatedly to ensure a smooth, tight, compacted surface.</w:t>
            </w:r>
          </w:p>
        </w:tc>
      </w:tr>
    </w:tbl>
    <w:p w:rsidR="00000000" w:rsidRPr="00512B45" w:rsidP="00512B45">
      <w:pPr>
        <w:pStyle w:val="BodyText"/>
      </w:pPr>
    </w:p>
    <w:tbl>
      <w:tblPr>
        <w:tblW w:w="0" w:type="auto"/>
        <w:tblLayout w:type="fixed"/>
        <w:tblCellMar>
          <w:left w:w="62" w:type="dxa"/>
          <w:right w:w="62" w:type="dxa"/>
        </w:tblCellMar>
        <w:tblLook w:val="0000"/>
      </w:tblPr>
      <w:tblGrid>
        <w:gridCol w:w="678"/>
        <w:gridCol w:w="1962"/>
        <w:gridCol w:w="770"/>
        <w:gridCol w:w="5610"/>
      </w:tblGrid>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5</w:t>
            </w:r>
          </w:p>
        </w:tc>
        <w:tc>
          <w:tcPr>
            <w:tcW w:w="1962" w:type="dxa"/>
            <w:vMerge w:val="restart"/>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Shut down and secure plant.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5.1</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Shut-down procedures are completed according to manufacturer specifications and organisational requirements.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5.2</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Plant is parked or stored in a safe location to avoid damage to plant, obstruction of surrounding site activity, or unauthorised use.</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5.3</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 xml:space="preserve">Housekeeping and </w:t>
            </w:r>
            <w:r w:rsidRPr="00512B45">
              <w:rPr>
                <w:rStyle w:val="BoldandItalics"/>
              </w:rPr>
              <w:t>cleaning</w:t>
            </w:r>
            <w:r w:rsidRPr="00512B45">
              <w:t xml:space="preserve"> are carried out to ensure cleanliness of plant and associated equipment.</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5.4</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Service checks are conducted to ensure water, oil, fuel, air pressure and greasing are maintained at designated levels according to manufacturer</w:t>
            </w:r>
            <w:r w:rsidRPr="00512B45">
              <w:t xml:space="preserve"> specifications.</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5.5</w:t>
            </w:r>
          </w:p>
        </w:tc>
        <w:tc>
          <w:tcPr>
            <w:tcW w:w="5610"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Plant or equipment faults or defects are reported to relevant personnel.</w:t>
            </w:r>
          </w:p>
        </w:tc>
      </w:tr>
      <w:tr w:rsidTr="00512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t>5.6</w:t>
            </w:r>
          </w:p>
        </w:tc>
        <w:tc>
          <w:tcPr>
            <w:tcW w:w="5610" w:type="dxa"/>
            <w:tcBorders>
              <w:top w:val="nil"/>
              <w:left w:val="nil"/>
              <w:bottom w:val="nil"/>
              <w:right w:val="nil"/>
            </w:tcBorders>
            <w:tcMar>
              <w:top w:w="0" w:type="dxa"/>
              <w:left w:w="62" w:type="dxa"/>
              <w:bottom w:w="0" w:type="dxa"/>
              <w:right w:w="62" w:type="dxa"/>
            </w:tcMar>
          </w:tcPr>
          <w:p w:rsidR="00000000" w:rsidRPr="00512B45" w:rsidP="00512B45">
            <w:pPr>
              <w:pStyle w:val="BodyText"/>
            </w:pPr>
            <w:r w:rsidRPr="00512B45">
              <w:rPr>
                <w:rStyle w:val="BoldandItalics"/>
              </w:rPr>
              <w:t>Record</w:t>
            </w:r>
            <w:r w:rsidRPr="00512B45">
              <w:t xml:space="preserve"> of covering activities is completed promptly and according to organisational requirements and legislation and codes.</w:t>
            </w:r>
          </w:p>
        </w:tc>
      </w:tr>
    </w:tbl>
    <w:p w:rsidR="000156B3" w:rsidP="00512B45">
      <w:pPr>
        <w:pStyle w:val="BodyText"/>
      </w:pPr>
    </w:p>
    <w:p w:rsidR="000156B3" w:rsidP="00512B45">
      <w:pPr>
        <w:pStyle w:val="BodyText"/>
      </w:pPr>
    </w:p>
    <w:p w:rsidR="00000000" w:rsidRPr="00512B45" w:rsidP="00512B45">
      <w:pPr>
        <w:pStyle w:val="Heading1"/>
      </w:pPr>
      <w:bookmarkStart w:id="9" w:name="O_374884"/>
      <w:bookmarkEnd w:id="9"/>
      <w:r w:rsidRPr="00512B45">
        <w:t>Required Skills and Knowledge</w:t>
      </w:r>
    </w:p>
    <w:tbl>
      <w:tblPr>
        <w:tblW w:w="9354" w:type="dxa"/>
        <w:tblLayout w:type="fixed"/>
        <w:tblCellMar>
          <w:left w:w="62" w:type="dxa"/>
          <w:right w:w="62" w:type="dxa"/>
        </w:tblCellMar>
        <w:tblLook w:val="0000"/>
      </w:tblPr>
      <w:tblGrid>
        <w:gridCol w:w="9354"/>
      </w:tblGrid>
      <w:tr w:rsidTr="00512B4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t>This section describes the skills and knowledge required for this unit.</w:t>
            </w:r>
          </w:p>
        </w:tc>
      </w:tr>
      <w:tr w:rsidTr="00512B4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SpecialBold"/>
              </w:rPr>
              <w:t>Required skills</w:t>
            </w:r>
          </w:p>
        </w:tc>
      </w:tr>
      <w:tr w:rsidTr="00512B4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12B45" w:rsidP="00512B45">
            <w:pPr>
              <w:pStyle w:val="ListBullet"/>
            </w:pPr>
            <w:r w:rsidRPr="00512B45">
              <w:t>analytical skills to:</w:t>
            </w:r>
          </w:p>
          <w:p w:rsidR="00000000" w:rsidRPr="00512B45" w:rsidP="00512B45">
            <w:pPr>
              <w:pStyle w:val="ListBullet2"/>
            </w:pPr>
            <w:r w:rsidRPr="00512B45">
              <w:t>identify hazards and risks</w:t>
            </w:r>
          </w:p>
          <w:p w:rsidR="00000000" w:rsidRPr="00512B45" w:rsidP="00512B45">
            <w:pPr>
              <w:pStyle w:val="ListBullet2"/>
            </w:pPr>
            <w:r w:rsidRPr="00512B45">
              <w:t>identify waste types and waste non-conformances</w:t>
            </w:r>
          </w:p>
          <w:p w:rsidR="00000000" w:rsidRPr="00512B45" w:rsidP="00512B45">
            <w:pPr>
              <w:pStyle w:val="ListBullet"/>
            </w:pPr>
            <w:r w:rsidRPr="00512B45">
              <w:t>a</w:t>
            </w:r>
            <w:r w:rsidRPr="00512B45">
              <w:t>nalytical skills to identify and segregate waste, including:</w:t>
            </w:r>
          </w:p>
          <w:p w:rsidR="00000000" w:rsidRPr="00512B45" w:rsidP="00512B45">
            <w:pPr>
              <w:pStyle w:val="ListBullet2"/>
            </w:pPr>
            <w:r w:rsidRPr="00512B45">
              <w:t>moving, placing and compacting waste in a landfill cell to create a batter</w:t>
            </w:r>
          </w:p>
          <w:p w:rsidR="00000000" w:rsidRPr="00512B45" w:rsidP="00512B45">
            <w:pPr>
              <w:pStyle w:val="ListBullet2"/>
            </w:pPr>
            <w:r w:rsidRPr="00512B45">
              <w:t>segregating valuable resources in composite materials</w:t>
            </w:r>
          </w:p>
          <w:p w:rsidR="00000000" w:rsidRPr="00512B45" w:rsidP="00512B45">
            <w:pPr>
              <w:pStyle w:val="ListBullet2"/>
            </w:pPr>
            <w:r w:rsidRPr="00512B45">
              <w:t>storage operations</w:t>
            </w:r>
          </w:p>
          <w:p w:rsidR="00000000" w:rsidRPr="00512B45" w:rsidP="00512B45">
            <w:pPr>
              <w:pStyle w:val="ListBullet"/>
            </w:pPr>
            <w:r w:rsidRPr="00512B45">
              <w:t>interpersonal skills to work in a team environment</w:t>
            </w:r>
          </w:p>
          <w:p w:rsidR="00000000" w:rsidRPr="00512B45" w:rsidP="00512B45">
            <w:pPr>
              <w:pStyle w:val="ListBullet"/>
            </w:pPr>
            <w:r w:rsidRPr="00512B45">
              <w:t>literacy skills to:</w:t>
            </w:r>
          </w:p>
          <w:p w:rsidR="00000000" w:rsidRPr="00512B45" w:rsidP="00512B45">
            <w:pPr>
              <w:pStyle w:val="ListBullet2"/>
            </w:pPr>
            <w:r w:rsidRPr="00512B45">
              <w:t>document and report on waste compaction outcomes</w:t>
            </w:r>
          </w:p>
          <w:p w:rsidR="00000000" w:rsidRPr="00512B45" w:rsidP="00512B45">
            <w:pPr>
              <w:pStyle w:val="ListBullet2"/>
            </w:pPr>
            <w:r w:rsidRPr="00512B45">
              <w:t>read and interpret:</w:t>
            </w:r>
          </w:p>
          <w:p w:rsidR="00000000" w:rsidRPr="00512B45" w:rsidP="00512B45">
            <w:pPr>
              <w:pStyle w:val="ListBullet3"/>
            </w:pPr>
            <w:r w:rsidRPr="00512B45">
              <w:t>job sheets</w:t>
            </w:r>
          </w:p>
          <w:p w:rsidR="00000000" w:rsidRPr="00512B45" w:rsidP="00512B45">
            <w:pPr>
              <w:pStyle w:val="ListBullet3"/>
            </w:pPr>
            <w:r w:rsidRPr="00512B45">
              <w:t>graduated devices</w:t>
            </w:r>
          </w:p>
          <w:p w:rsidR="00000000" w:rsidRPr="00512B45" w:rsidP="00512B45">
            <w:pPr>
              <w:pStyle w:val="ListBullet3"/>
            </w:pPr>
            <w:r w:rsidRPr="00512B45">
              <w:t>work requirements and material safety data sheets (MSDS)</w:t>
            </w:r>
          </w:p>
          <w:p w:rsidR="00000000" w:rsidRPr="00512B45" w:rsidP="00512B45">
            <w:pPr>
              <w:pStyle w:val="ListBullet"/>
            </w:pPr>
            <w:r w:rsidRPr="00512B45">
              <w:t>oral communication skills to:</w:t>
            </w:r>
          </w:p>
          <w:p w:rsidR="00000000" w:rsidRPr="00512B45" w:rsidP="00512B45">
            <w:pPr>
              <w:pStyle w:val="ListBullet2"/>
            </w:pPr>
            <w:r w:rsidRPr="00512B45">
              <w:t>ask questions</w:t>
            </w:r>
          </w:p>
          <w:p w:rsidR="00000000" w:rsidRPr="00512B45" w:rsidP="00512B45">
            <w:pPr>
              <w:pStyle w:val="ListBullet2"/>
            </w:pPr>
            <w:r w:rsidRPr="00512B45">
              <w:t>listen actively</w:t>
            </w:r>
          </w:p>
          <w:p w:rsidR="00000000" w:rsidRPr="00512B45" w:rsidP="00512B45">
            <w:pPr>
              <w:pStyle w:val="ListBullet2"/>
            </w:pPr>
            <w:r w:rsidRPr="00512B45">
              <w:t>provide information</w:t>
            </w:r>
          </w:p>
          <w:p w:rsidR="00000000" w:rsidRPr="00512B45" w:rsidP="00512B45">
            <w:pPr>
              <w:pStyle w:val="ListBullet"/>
            </w:pPr>
            <w:r w:rsidRPr="00512B45">
              <w:t xml:space="preserve">technical skills to facilitate: </w:t>
            </w:r>
          </w:p>
          <w:p w:rsidR="00000000" w:rsidRPr="00512B45" w:rsidP="00512B45">
            <w:pPr>
              <w:pStyle w:val="ListBullet2"/>
            </w:pPr>
            <w:r w:rsidRPr="00512B45">
              <w:t>selection of plant and equipment</w:t>
            </w:r>
          </w:p>
          <w:p w:rsidR="00000000" w:rsidRPr="00512B45" w:rsidP="00512B45">
            <w:pPr>
              <w:pStyle w:val="ListBullet2"/>
            </w:pPr>
            <w:r w:rsidRPr="00512B45">
              <w:t>basic plant cleaning</w:t>
            </w:r>
          </w:p>
          <w:p w:rsidR="00000000" w:rsidRPr="00512B45" w:rsidP="00512B45">
            <w:pPr>
              <w:pStyle w:val="ListBullet"/>
            </w:pPr>
            <w:r w:rsidRPr="00512B45">
              <w:t>self-management skills to:</w:t>
            </w:r>
          </w:p>
          <w:p w:rsidR="00000000" w:rsidRPr="00512B45" w:rsidP="00512B45">
            <w:pPr>
              <w:pStyle w:val="ListBullet2"/>
            </w:pPr>
            <w:r w:rsidRPr="00512B45">
              <w:t>conduct work practices safely and efficiently</w:t>
            </w:r>
          </w:p>
          <w:p w:rsidR="00000000" w:rsidRPr="00512B45" w:rsidP="00512B45">
            <w:pPr>
              <w:pStyle w:val="ListBullet2"/>
            </w:pPr>
            <w:r w:rsidRPr="00512B45">
              <w:t>handle waste non-conformances</w:t>
            </w:r>
          </w:p>
          <w:p w:rsidR="00000000" w:rsidRPr="00512B45" w:rsidP="00512B45">
            <w:pPr>
              <w:pStyle w:val="ListBullet2"/>
            </w:pPr>
            <w:r w:rsidRPr="00512B45">
              <w:t>organise work methodically</w:t>
            </w:r>
          </w:p>
          <w:p w:rsidR="00000000" w:rsidRPr="00512B45" w:rsidP="00512B45">
            <w:pPr>
              <w:pStyle w:val="ListBullet2"/>
            </w:pPr>
            <w:r w:rsidRPr="00512B45">
              <w:t>use emergency and PPE</w:t>
            </w:r>
          </w:p>
          <w:p w:rsidR="00000000" w:rsidP="00512B45">
            <w:pPr>
              <w:pStyle w:val="ListBullet2"/>
              <w:rPr>
                <w:lang w:val="en-NZ"/>
              </w:rPr>
            </w:pPr>
            <w:r w:rsidRPr="00512B45">
              <w:t>work in confined spaces</w:t>
            </w:r>
          </w:p>
        </w:tc>
      </w:tr>
      <w:tr w:rsidTr="00512B4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12B45">
            <w:pPr>
              <w:pStyle w:val="BodyText"/>
              <w:rPr>
                <w:lang w:val="en-NZ"/>
              </w:rPr>
            </w:pPr>
            <w:r w:rsidRPr="00512B45">
              <w:rPr>
                <w:rStyle w:val="SpecialBold"/>
              </w:rPr>
              <w:t>Required knowledge</w:t>
            </w:r>
          </w:p>
        </w:tc>
      </w:tr>
      <w:tr w:rsidTr="00512B4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12B45" w:rsidP="00512B45">
            <w:pPr>
              <w:pStyle w:val="ListBullet"/>
            </w:pPr>
            <w:r w:rsidRPr="00512B45">
              <w:t>environmental management relating to:</w:t>
            </w:r>
          </w:p>
          <w:p w:rsidR="00000000" w:rsidRPr="00512B45" w:rsidP="00512B45">
            <w:pPr>
              <w:pStyle w:val="ListBullet2"/>
            </w:pPr>
            <w:r w:rsidRPr="00512B45">
              <w:t>techniques to minimise erosion</w:t>
            </w:r>
          </w:p>
          <w:p w:rsidR="00000000" w:rsidRPr="00512B45" w:rsidP="00512B45">
            <w:pPr>
              <w:pStyle w:val="ListBullet2"/>
            </w:pPr>
            <w:r w:rsidRPr="00512B45">
              <w:t>waste types, streams and characteristics</w:t>
            </w:r>
          </w:p>
          <w:p w:rsidR="00000000" w:rsidRPr="00512B45" w:rsidP="00512B45">
            <w:pPr>
              <w:pStyle w:val="ListBullet2"/>
            </w:pPr>
            <w:r w:rsidRPr="00512B45">
              <w:t xml:space="preserve">waste covering requirements and considerations </w:t>
            </w:r>
          </w:p>
          <w:p w:rsidR="00000000" w:rsidRPr="00512B45" w:rsidP="00512B45">
            <w:pPr>
              <w:pStyle w:val="ListBullet2"/>
            </w:pPr>
            <w:r w:rsidRPr="00512B45">
              <w:t>industry standards and legislation</w:t>
            </w:r>
          </w:p>
          <w:p w:rsidR="00000000" w:rsidRPr="00512B45" w:rsidP="00512B45">
            <w:pPr>
              <w:pStyle w:val="ListBullet"/>
            </w:pPr>
            <w:r w:rsidRPr="00512B45">
              <w:t xml:space="preserve">identification of: </w:t>
            </w:r>
          </w:p>
          <w:p w:rsidR="00000000" w:rsidRPr="00512B45" w:rsidP="00512B45">
            <w:pPr>
              <w:pStyle w:val="ListBullet2"/>
            </w:pPr>
            <w:r w:rsidRPr="00512B45">
              <w:t xml:space="preserve">waste contaminants </w:t>
            </w:r>
          </w:p>
          <w:p w:rsidR="00000000" w:rsidRPr="00512B45" w:rsidP="00512B45">
            <w:pPr>
              <w:pStyle w:val="ListBullet2"/>
            </w:pPr>
            <w:r w:rsidRPr="00512B45">
              <w:t>waste non-conformances</w:t>
            </w:r>
          </w:p>
          <w:p w:rsidR="00000000" w:rsidRPr="00512B45" w:rsidP="00512B45">
            <w:pPr>
              <w:pStyle w:val="ListBullet2"/>
            </w:pPr>
            <w:r w:rsidRPr="00512B45">
              <w:t>types of waste cover materials, their uses and benefits</w:t>
            </w:r>
          </w:p>
          <w:p w:rsidR="00000000" w:rsidRPr="00512B45" w:rsidP="00512B45">
            <w:pPr>
              <w:pStyle w:val="ListBullet"/>
            </w:pPr>
            <w:r w:rsidRPr="00512B45">
              <w:t>procedures for containing segregated waste types, including containment and isolation of hazardous waste</w:t>
            </w:r>
          </w:p>
          <w:p w:rsidR="00000000" w:rsidRPr="00512B45" w:rsidP="00512B45">
            <w:pPr>
              <w:pStyle w:val="ListBullet"/>
            </w:pPr>
            <w:r w:rsidRPr="00512B45">
              <w:t>OHS requirements relating to:</w:t>
            </w:r>
          </w:p>
          <w:p w:rsidR="00000000" w:rsidRPr="00512B45" w:rsidP="00512B45">
            <w:pPr>
              <w:pStyle w:val="ListBullet2"/>
            </w:pPr>
            <w:r w:rsidRPr="00512B45">
              <w:t>dangerous goods and hazardous substances</w:t>
            </w:r>
          </w:p>
          <w:p w:rsidR="00000000" w:rsidRPr="00512B45" w:rsidP="00512B45">
            <w:pPr>
              <w:pStyle w:val="ListBullet2"/>
            </w:pPr>
            <w:r w:rsidRPr="00512B45">
              <w:t>OHS hierarchy of control</w:t>
            </w:r>
          </w:p>
          <w:p w:rsidR="00000000" w:rsidRPr="00512B45" w:rsidP="00512B45">
            <w:pPr>
              <w:pStyle w:val="ListBullet"/>
            </w:pPr>
            <w:r w:rsidRPr="00512B45">
              <w:t xml:space="preserve">plant, equipment and materials to facilitate: </w:t>
            </w:r>
          </w:p>
          <w:p w:rsidR="00000000" w:rsidRPr="00512B45" w:rsidP="00512B45">
            <w:pPr>
              <w:pStyle w:val="ListBullet2"/>
            </w:pPr>
            <w:r w:rsidRPr="00512B45">
              <w:t>opera</w:t>
            </w:r>
            <w:r w:rsidRPr="00512B45">
              <w:t>tion of waste compaction plant and equipment</w:t>
            </w:r>
          </w:p>
          <w:p w:rsidR="00000000" w:rsidRPr="00512B45" w:rsidP="00512B45">
            <w:pPr>
              <w:pStyle w:val="ListBullet2"/>
            </w:pPr>
            <w:r w:rsidRPr="00512B45">
              <w:t xml:space="preserve">cleaning and maintenance of plant and equipment </w:t>
            </w:r>
          </w:p>
          <w:p w:rsidR="00000000" w:rsidRPr="00512B45" w:rsidP="00512B45">
            <w:pPr>
              <w:pStyle w:val="ListBullet2"/>
            </w:pPr>
            <w:r w:rsidRPr="00512B45">
              <w:t>plant shut-down, lock-out and isolation procedures</w:t>
            </w:r>
          </w:p>
          <w:p w:rsidR="00000000" w:rsidRPr="00512B45" w:rsidP="00512B45">
            <w:pPr>
              <w:pStyle w:val="ListBullet"/>
            </w:pPr>
            <w:r w:rsidRPr="00512B45">
              <w:t>potential hazards and risks relating to:</w:t>
            </w:r>
          </w:p>
          <w:p w:rsidR="00000000" w:rsidRPr="00512B45" w:rsidP="00512B45">
            <w:pPr>
              <w:pStyle w:val="ListBullet2"/>
            </w:pPr>
            <w:r w:rsidRPr="00512B45">
              <w:t>waste cover types</w:t>
            </w:r>
          </w:p>
          <w:p w:rsidR="00000000" w:rsidRPr="00512B45" w:rsidP="00512B45">
            <w:pPr>
              <w:pStyle w:val="ListBullet2"/>
            </w:pPr>
            <w:r w:rsidRPr="00512B45">
              <w:t>emergency response procedures</w:t>
            </w:r>
          </w:p>
          <w:p w:rsidR="00000000" w:rsidRPr="00512B45" w:rsidP="00512B45">
            <w:pPr>
              <w:pStyle w:val="ListBullet"/>
            </w:pPr>
            <w:r w:rsidRPr="00512B45">
              <w:t>service requirements for covering waste, including:</w:t>
            </w:r>
          </w:p>
          <w:p w:rsidR="00000000" w:rsidRPr="00512B45" w:rsidP="00512B45">
            <w:pPr>
              <w:pStyle w:val="ListBullet2"/>
            </w:pPr>
            <w:r w:rsidRPr="00512B45">
              <w:t>client requirements</w:t>
            </w:r>
          </w:p>
          <w:p w:rsidR="00000000" w:rsidRPr="00512B45" w:rsidP="00512B45">
            <w:pPr>
              <w:pStyle w:val="ListBullet2"/>
            </w:pPr>
            <w:r w:rsidRPr="00512B45">
              <w:t>duty of care</w:t>
            </w:r>
          </w:p>
          <w:p w:rsidR="00000000" w:rsidRPr="00512B45" w:rsidP="00512B45">
            <w:pPr>
              <w:pStyle w:val="ListBullet2"/>
            </w:pPr>
            <w:r w:rsidRPr="00512B45">
              <w:t>organisational requirements</w:t>
            </w:r>
          </w:p>
          <w:p w:rsidR="00000000" w:rsidRPr="00512B45" w:rsidP="00512B45">
            <w:pPr>
              <w:pStyle w:val="ListBullet2"/>
            </w:pPr>
            <w:r w:rsidRPr="00512B45">
              <w:t>reporting requirements</w:t>
            </w:r>
          </w:p>
          <w:p w:rsidR="00000000" w:rsidRPr="00512B45" w:rsidP="00512B45">
            <w:pPr>
              <w:pStyle w:val="ListBullet2"/>
            </w:pPr>
            <w:r w:rsidRPr="00512B45">
              <w:t>waste management options</w:t>
            </w:r>
          </w:p>
          <w:p w:rsidR="00000000" w:rsidRPr="00512B45" w:rsidP="00512B45">
            <w:pPr>
              <w:pStyle w:val="ListBullet2"/>
            </w:pPr>
            <w:r w:rsidRPr="00512B45">
              <w:t>waste management hierarchy</w:t>
            </w:r>
          </w:p>
          <w:p w:rsidR="00000000" w:rsidRPr="00512B45" w:rsidP="00512B45">
            <w:pPr>
              <w:pStyle w:val="ListBullet2"/>
            </w:pPr>
            <w:r w:rsidRPr="00512B45">
              <w:t>waste site management plan</w:t>
            </w:r>
          </w:p>
        </w:tc>
      </w:tr>
    </w:tbl>
    <w:p w:rsidR="00000000" w:rsidRPr="00512B45" w:rsidP="00512B45">
      <w:pPr>
        <w:pStyle w:val="BodyText"/>
      </w:pPr>
    </w:p>
    <w:p w:rsidR="00000000" w:rsidRPr="00512B45" w:rsidP="00512B45">
      <w:pPr>
        <w:pStyle w:val="AllowPageBreak"/>
      </w:pPr>
    </w:p>
    <w:p w:rsidR="00000000" w:rsidRPr="00512B45" w:rsidP="00512B45">
      <w:pPr>
        <w:pStyle w:val="Heading1"/>
      </w:pPr>
      <w:bookmarkStart w:id="10" w:name="O_374885"/>
      <w:bookmarkEnd w:id="10"/>
      <w:r w:rsidRPr="00512B45">
        <w:t>Evidence Guide</w:t>
      </w:r>
    </w:p>
    <w:tbl>
      <w:tblPr>
        <w:tblW w:w="9462" w:type="dxa"/>
        <w:tblLayout w:type="fixed"/>
        <w:tblCellMar>
          <w:left w:w="62" w:type="dxa"/>
          <w:right w:w="62" w:type="dxa"/>
        </w:tblCellMar>
        <w:tblLook w:val="0000"/>
      </w:tblPr>
      <w:tblGrid>
        <w:gridCol w:w="2700"/>
        <w:gridCol w:w="6762"/>
      </w:tblGrid>
      <w:tr w:rsidTr="00512B4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12B45">
            <w:pPr>
              <w:pStyle w:val="BodyText"/>
              <w:rPr>
                <w:lang w:val="en-NZ"/>
              </w:rPr>
            </w:pPr>
            <w:r w:rsidRPr="00512B45">
              <w:t>The evidence guide provides advice on assessment and must be read in conjunction with the performance criteria, required skills and knowledge, range statement and the Assessment Guidelines for the Training Package.</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t>This unit of com</w:t>
            </w:r>
            <w:r w:rsidRPr="00512B45">
              <w:t>petency could be assessed by observation of practical demonstration in the workplace or in a simulated environment.</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BodyText"/>
            </w:pPr>
            <w:r w:rsidRPr="00512B45">
              <w:t>A person who demonstrates competency in this unit must be able to provide evidence of the required skills and knowledge specified in this unit.</w:t>
            </w:r>
          </w:p>
          <w:p w:rsidR="00000000" w:rsidRPr="00512B45" w:rsidP="00512B45">
            <w:pPr>
              <w:pStyle w:val="BodyText"/>
            </w:pPr>
            <w:r w:rsidRPr="00512B45">
              <w:t>In particular the person should demonstrate the ability to:</w:t>
            </w:r>
          </w:p>
          <w:p w:rsidR="00000000" w:rsidRPr="00512B45" w:rsidP="00512B45">
            <w:pPr>
              <w:pStyle w:val="ListBullet"/>
            </w:pPr>
            <w:r w:rsidRPr="00512B45">
              <w:t>determine waste cover requirements</w:t>
            </w:r>
          </w:p>
          <w:p w:rsidR="00000000" w:rsidRPr="00512B45" w:rsidP="00512B45">
            <w:pPr>
              <w:pStyle w:val="ListBullet"/>
            </w:pPr>
            <w:r w:rsidRPr="00512B45">
              <w:t>organise stockpi</w:t>
            </w:r>
            <w:r w:rsidRPr="00512B45">
              <w:t>le of waste cover material</w:t>
            </w:r>
          </w:p>
          <w:p w:rsidR="00000000" w:rsidRPr="00512B45" w:rsidP="00512B45">
            <w:pPr>
              <w:pStyle w:val="ListBullet"/>
            </w:pPr>
            <w:r w:rsidRPr="00512B45">
              <w:t>identify potential hazards and risks to waste covering</w:t>
            </w:r>
          </w:p>
          <w:p w:rsidR="00000000" w:rsidP="00512B45">
            <w:pPr>
              <w:pStyle w:val="ListBullet"/>
              <w:rPr>
                <w:lang w:val="en-NZ"/>
              </w:rPr>
            </w:pPr>
            <w:r w:rsidRPr="00512B45">
              <w:t>observe OHS requirements.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BodyText"/>
            </w:pPr>
            <w:r w:rsidRPr="00512B45">
              <w:t>Assessment of essential underpinning knowledge may be conducted in an off-site context. It is to c</w:t>
            </w:r>
            <w:r w:rsidRPr="00512B45">
              <w:t>omply with relevant regulatory or Australian standards’ requirements.</w:t>
            </w:r>
          </w:p>
          <w:p w:rsidR="00000000" w:rsidRPr="00512B45" w:rsidP="00512B45">
            <w:pPr>
              <w:pStyle w:val="BodyText"/>
            </w:pPr>
            <w:r w:rsidRPr="00512B45">
              <w:t>Resource implications for assessment include:</w:t>
            </w:r>
          </w:p>
          <w:p w:rsidR="00000000" w:rsidRPr="00512B45" w:rsidP="00512B45">
            <w:pPr>
              <w:pStyle w:val="ListBullet"/>
            </w:pPr>
            <w:r w:rsidRPr="00512B45">
              <w:t>work plans and approved specifications</w:t>
            </w:r>
          </w:p>
          <w:p w:rsidR="00000000" w:rsidP="00512B45">
            <w:pPr>
              <w:pStyle w:val="ListBullet"/>
              <w:rPr>
                <w:lang w:val="en-NZ"/>
              </w:rPr>
            </w:pPr>
            <w:r w:rsidRPr="00512B45">
              <w:t>forms and procedures manuals.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BodyText"/>
            </w:pPr>
            <w:r w:rsidRPr="00512B45">
              <w:t>Covering waste must comply with industry expecta</w:t>
            </w:r>
            <w:r w:rsidRPr="00512B45">
              <w:t>tions in the particular client environment. If the environment is narrowly defined or is not representative of industry needs, it may be necessary to refer to portfolio case studies to assess competency in the covering of waste.</w:t>
            </w:r>
          </w:p>
          <w:p w:rsidR="00000000" w:rsidRPr="00512B45" w:rsidP="00512B45">
            <w:pPr>
              <w:pStyle w:val="BodyText"/>
            </w:pPr>
            <w:r w:rsidRPr="00512B45">
              <w:t>Assessment methods must:</w:t>
            </w:r>
          </w:p>
          <w:p w:rsidR="00000000" w:rsidRPr="00512B45" w:rsidP="00512B45">
            <w:pPr>
              <w:pStyle w:val="ListBullet"/>
            </w:pPr>
            <w:r w:rsidRPr="00512B45">
              <w:t>satisfy the endorsed Assessment Guidelines of the Property Services Training Package</w:t>
            </w:r>
          </w:p>
          <w:p w:rsidR="00000000" w:rsidRPr="00512B45" w:rsidP="00512B45">
            <w:pPr>
              <w:pStyle w:val="ListBullet"/>
            </w:pPr>
            <w:r w:rsidRPr="00512B45">
              <w:t>include direct observation of tasks in real or simulated work conditions, with questioning to confirm the ability to consistently identify and correctly interpret the esse</w:t>
            </w:r>
            <w:r w:rsidRPr="00512B45">
              <w:t>ntial underpinning knowledge required for practical application</w:t>
            </w:r>
          </w:p>
          <w:p w:rsidR="00000000" w:rsidRPr="00512B45" w:rsidP="00512B45">
            <w:pPr>
              <w:pStyle w:val="ListBullet"/>
            </w:pPr>
            <w:r w:rsidRPr="00512B45">
              <w:t>reinforce the integration of employability skills with workplace tasks and job roles</w:t>
            </w:r>
          </w:p>
          <w:p w:rsidR="00000000" w:rsidP="00512B45">
            <w:pPr>
              <w:pStyle w:val="ListBullet"/>
              <w:rPr>
                <w:lang w:val="en-NZ"/>
              </w:rPr>
            </w:pPr>
            <w:r w:rsidRPr="00512B45">
              <w:t>confirm that competency is verified and able to be transferred to other circumstances and environments.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t>Gu</w:t>
            </w:r>
            <w:r w:rsidRPr="00512B45">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BodyText"/>
            </w:pPr>
            <w:r w:rsidRPr="00512B45">
              <w:t>Reasonable adjustments for people with disabilities must be made to assessment processes where required. This could include access to modified equipment and other physical resources, and the provision of appropriate assess</w:t>
            </w:r>
            <w:r w:rsidRPr="00512B45">
              <w:t>ment support.</w:t>
            </w:r>
          </w:p>
          <w:p w:rsidR="00000000" w:rsidRPr="00512B45" w:rsidP="00512B45">
            <w:pPr>
              <w:pStyle w:val="BodyText"/>
            </w:pPr>
            <w:r w:rsidRPr="00512B45">
              <w:t>Assessment processes and techniques should as far as is practical take into account the language, literacy and numeracy capacity of the candidate in relation to the competency being assessed.</w:t>
            </w:r>
          </w:p>
          <w:p w:rsidR="00000000" w:rsidRPr="00512B45" w:rsidP="00512B45">
            <w:pPr>
              <w:pStyle w:val="BodyText"/>
            </w:pPr>
            <w:r w:rsidRPr="00512B45">
              <w:t>This unit could be assessed on its own or in combi</w:t>
            </w:r>
            <w:r w:rsidRPr="00512B45">
              <w:t>nation with other units relevant to the job function, for example:</w:t>
            </w:r>
          </w:p>
          <w:p w:rsidR="00000000" w:rsidRPr="00512B45" w:rsidP="00512B45">
            <w:pPr>
              <w:pStyle w:val="ListBullet"/>
            </w:pPr>
            <w:r w:rsidRPr="00512B45">
              <w:t>CPPCMN3001B Participate in environmentally sustainable work practices</w:t>
            </w:r>
          </w:p>
          <w:p w:rsidR="00000000" w:rsidRPr="00512B45" w:rsidP="00512B45">
            <w:pPr>
              <w:pStyle w:val="ListBullet"/>
            </w:pPr>
            <w:r w:rsidRPr="00512B45">
              <w:t>CPPCMN3003A Contribute to workplace safety arrangements</w:t>
            </w:r>
          </w:p>
          <w:p w:rsidR="00000000" w:rsidRPr="00512B45" w:rsidP="00512B45">
            <w:pPr>
              <w:pStyle w:val="ListBullet"/>
            </w:pPr>
            <w:r w:rsidRPr="00512B45">
              <w:t>CPPWMT3020A Place and compact waste.</w:t>
            </w:r>
          </w:p>
        </w:tc>
      </w:tr>
    </w:tbl>
    <w:p w:rsidR="00000000" w:rsidRPr="00512B45" w:rsidP="00512B45">
      <w:pPr>
        <w:pStyle w:val="BodyText"/>
      </w:pPr>
    </w:p>
    <w:p w:rsidR="00000000" w:rsidRPr="00512B45" w:rsidP="00512B45">
      <w:pPr>
        <w:pStyle w:val="AllowPageBreak"/>
      </w:pPr>
    </w:p>
    <w:p w:rsidR="00000000" w:rsidRPr="00512B45" w:rsidP="00512B45">
      <w:pPr>
        <w:pStyle w:val="Heading1"/>
      </w:pPr>
      <w:bookmarkStart w:id="11" w:name="O_374886"/>
      <w:bookmarkEnd w:id="11"/>
      <w:r w:rsidRPr="00512B45">
        <w:t>Range Statement</w:t>
      </w:r>
    </w:p>
    <w:tbl>
      <w:tblPr>
        <w:tblW w:w="9462" w:type="dxa"/>
        <w:tblLayout w:type="fixed"/>
        <w:tblCellMar>
          <w:left w:w="62" w:type="dxa"/>
          <w:right w:w="62" w:type="dxa"/>
        </w:tblCellMar>
        <w:tblLook w:val="0000"/>
      </w:tblPr>
      <w:tblGrid>
        <w:gridCol w:w="2700"/>
        <w:gridCol w:w="6762"/>
      </w:tblGrid>
      <w:tr w:rsidTr="00512B4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12B45">
            <w:pPr>
              <w:pStyle w:val="BodyText"/>
              <w:rPr>
                <w:lang w:val="en-NZ"/>
              </w:rPr>
            </w:pPr>
            <w:r w:rsidRPr="00512B45">
              <w:t>The range statement relates to the unit of competency as a whole. It allows for different work environments and situations that may affect performance. Bold italicised wording, if used in the performance criteria, is detailed below. Essenti</w:t>
            </w:r>
            <w:r w:rsidRPr="00512B45">
              <w:t>al operating conditions that may be present with training and assessment (depending on the work situation, needs of the candidate, accessibility of the item, and local industry and regional contexts) may also be included.</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Job sheet </w:t>
            </w:r>
            <w:r w:rsidRPr="00512B45">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material</w:t>
            </w:r>
            <w:r w:rsidRPr="00512B45">
              <w:t>s for covering activities</w:t>
            </w:r>
          </w:p>
          <w:p w:rsidR="00000000" w:rsidRPr="00512B45" w:rsidP="00512B45">
            <w:pPr>
              <w:pStyle w:val="ListBullet"/>
            </w:pPr>
            <w:r w:rsidRPr="00512B45">
              <w:t>details of special burials, including:</w:t>
            </w:r>
          </w:p>
          <w:p w:rsidR="00000000" w:rsidRPr="00512B45" w:rsidP="00512B45">
            <w:pPr>
              <w:pStyle w:val="ListBullet2"/>
            </w:pPr>
            <w:r w:rsidRPr="00512B45">
              <w:t>classification of waste</w:t>
            </w:r>
          </w:p>
          <w:p w:rsidR="00000000" w:rsidRPr="00512B45" w:rsidP="00512B45">
            <w:pPr>
              <w:pStyle w:val="ListBullet2"/>
            </w:pPr>
            <w:r w:rsidRPr="00512B45">
              <w:t>characteristics of waste</w:t>
            </w:r>
          </w:p>
          <w:p w:rsidR="00000000" w:rsidRPr="00512B45" w:rsidP="00512B45">
            <w:pPr>
              <w:pStyle w:val="ListBullet2"/>
            </w:pPr>
            <w:r w:rsidRPr="00512B45">
              <w:t>waste type</w:t>
            </w:r>
          </w:p>
          <w:p w:rsidR="00000000" w:rsidRPr="00512B45" w:rsidP="00512B45">
            <w:pPr>
              <w:pStyle w:val="ListBullet"/>
            </w:pPr>
            <w:r w:rsidRPr="00512B45">
              <w:t>emergency and PPE requirements</w:t>
            </w:r>
          </w:p>
          <w:p w:rsidR="00000000" w:rsidRPr="00512B45" w:rsidP="00512B45">
            <w:pPr>
              <w:pStyle w:val="ListBullet"/>
            </w:pPr>
            <w:r w:rsidRPr="00512B45">
              <w:t>equipment requirements</w:t>
            </w:r>
          </w:p>
          <w:p w:rsidR="00000000" w:rsidRPr="00512B45" w:rsidP="00512B45">
            <w:pPr>
              <w:pStyle w:val="ListBullet"/>
            </w:pPr>
            <w:r w:rsidRPr="00512B45">
              <w:t>landfill development sequence</w:t>
            </w:r>
          </w:p>
          <w:p w:rsidR="00000000" w:rsidRPr="00512B45" w:rsidP="00512B45">
            <w:pPr>
              <w:pStyle w:val="ListBullet"/>
            </w:pPr>
            <w:r w:rsidRPr="00512B45">
              <w:t>personnel requirements</w:t>
            </w:r>
          </w:p>
          <w:p w:rsidR="00000000" w:rsidRPr="00512B45" w:rsidP="00512B45">
            <w:pPr>
              <w:pStyle w:val="ListBullet"/>
            </w:pPr>
            <w:r w:rsidRPr="00512B45">
              <w:t>plant operation requirements</w:t>
            </w:r>
          </w:p>
          <w:p w:rsidR="00000000" w:rsidRPr="00512B45" w:rsidP="00512B45">
            <w:pPr>
              <w:pStyle w:val="ListBullet"/>
            </w:pPr>
            <w:r w:rsidRPr="00512B45">
              <w:t>potential hazards and risks</w:t>
            </w:r>
          </w:p>
          <w:p w:rsidR="00000000" w:rsidRPr="00512B45" w:rsidP="00512B45">
            <w:pPr>
              <w:pStyle w:val="ListBullet"/>
            </w:pPr>
            <w:r w:rsidRPr="00512B45">
              <w:t>reporting requirements</w:t>
            </w:r>
          </w:p>
          <w:p w:rsidR="00000000" w:rsidRPr="00512B45" w:rsidP="00512B45">
            <w:pPr>
              <w:pStyle w:val="ListBullet"/>
            </w:pPr>
            <w:r w:rsidRPr="00512B45">
              <w:t>site requirements</w:t>
            </w:r>
          </w:p>
          <w:p w:rsidR="00000000" w:rsidRPr="00512B45" w:rsidP="00512B45">
            <w:pPr>
              <w:pStyle w:val="ListBullet"/>
            </w:pPr>
            <w:r w:rsidRPr="00512B45">
              <w:t>vehicle and associated equipment requirements</w:t>
            </w:r>
          </w:p>
          <w:p w:rsidR="00000000" w:rsidRPr="00512B45" w:rsidP="00512B45">
            <w:pPr>
              <w:pStyle w:val="ListBullet"/>
            </w:pPr>
            <w:r w:rsidRPr="00512B45">
              <w:t>waste types to be processed</w:t>
            </w:r>
          </w:p>
          <w:p w:rsidR="00000000" w:rsidP="00512B45">
            <w:pPr>
              <w:pStyle w:val="ListBullet"/>
              <w:rPr>
                <w:lang w:val="en-NZ"/>
              </w:rPr>
            </w:pPr>
            <w:r w:rsidRPr="00512B45">
              <w:t>work schedules.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Plant</w:t>
            </w:r>
            <w:r w:rsidRPr="00512B45">
              <w:rPr>
                <w:rStyle w:val="SpecialBold"/>
              </w:rPr>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autoclave</w:t>
            </w:r>
          </w:p>
          <w:p w:rsidR="00000000" w:rsidRPr="00512B45" w:rsidP="00512B45">
            <w:pPr>
              <w:pStyle w:val="ListBullet"/>
            </w:pPr>
            <w:r w:rsidRPr="00512B45">
              <w:t>balers</w:t>
            </w:r>
          </w:p>
          <w:p w:rsidR="00000000" w:rsidRPr="00512B45" w:rsidP="00512B45">
            <w:pPr>
              <w:pStyle w:val="ListBullet"/>
            </w:pPr>
            <w:r w:rsidRPr="00512B45">
              <w:t>boilers</w:t>
            </w:r>
          </w:p>
          <w:p w:rsidR="00000000" w:rsidRPr="00512B45" w:rsidP="00512B45">
            <w:pPr>
              <w:pStyle w:val="ListBullet"/>
            </w:pPr>
            <w:r w:rsidRPr="00512B45">
              <w:t>bunded areas</w:t>
            </w:r>
          </w:p>
          <w:p w:rsidR="00000000" w:rsidRPr="00512B45" w:rsidP="00512B45">
            <w:pPr>
              <w:pStyle w:val="ListBullet"/>
            </w:pPr>
            <w:r w:rsidRPr="00512B45">
              <w:t>centrifuge</w:t>
            </w:r>
          </w:p>
          <w:p w:rsidR="00000000" w:rsidRPr="00512B45" w:rsidP="00512B45">
            <w:pPr>
              <w:pStyle w:val="ListBullet"/>
            </w:pPr>
            <w:r w:rsidRPr="00512B45">
              <w:t>chippers</w:t>
            </w:r>
          </w:p>
          <w:p w:rsidR="00000000" w:rsidRPr="00512B45" w:rsidP="00512B45">
            <w:pPr>
              <w:pStyle w:val="ListBullet"/>
            </w:pPr>
            <w:r w:rsidRPr="00512B45">
              <w:t>computer hardware and software</w:t>
            </w:r>
          </w:p>
          <w:p w:rsidR="00000000" w:rsidRPr="00512B45" w:rsidP="00512B45">
            <w:pPr>
              <w:pStyle w:val="ListBullet"/>
            </w:pPr>
            <w:r w:rsidRPr="00512B45">
              <w:t>crushers</w:t>
            </w:r>
          </w:p>
          <w:p w:rsidR="00000000" w:rsidRPr="00512B45" w:rsidP="00512B45">
            <w:pPr>
              <w:pStyle w:val="ListBullet"/>
            </w:pPr>
            <w:r w:rsidRPr="00512B45">
              <w:t>hammer mills</w:t>
            </w:r>
          </w:p>
          <w:p w:rsidR="00000000" w:rsidRPr="00512B45" w:rsidP="00512B45">
            <w:pPr>
              <w:pStyle w:val="ListBullet"/>
            </w:pPr>
            <w:r w:rsidRPr="00512B45">
              <w:t>incinerators</w:t>
            </w:r>
          </w:p>
          <w:p w:rsidR="00000000" w:rsidRPr="00512B45" w:rsidP="00512B45">
            <w:pPr>
              <w:pStyle w:val="ListBullet"/>
            </w:pPr>
            <w:r w:rsidRPr="00512B45">
              <w:t>microwave</w:t>
            </w:r>
          </w:p>
          <w:p w:rsidR="00000000" w:rsidRPr="00512B45" w:rsidP="00512B45">
            <w:pPr>
              <w:pStyle w:val="ListBullet"/>
            </w:pPr>
            <w:r w:rsidRPr="00512B45">
              <w:t>pipes</w:t>
            </w:r>
          </w:p>
          <w:p w:rsidR="00000000" w:rsidRPr="00512B45" w:rsidP="00512B45">
            <w:pPr>
              <w:pStyle w:val="ListBullet"/>
            </w:pPr>
            <w:r w:rsidRPr="00512B45">
              <w:t>safety structures and controls</w:t>
            </w:r>
          </w:p>
          <w:p w:rsidR="00000000" w:rsidRPr="00512B45" w:rsidP="00512B45">
            <w:pPr>
              <w:pStyle w:val="ListBullet"/>
            </w:pPr>
            <w:r w:rsidRPr="00512B45">
              <w:t>separators</w:t>
            </w:r>
          </w:p>
          <w:p w:rsidR="00000000" w:rsidRPr="00512B45" w:rsidP="00512B45">
            <w:pPr>
              <w:pStyle w:val="ListBullet"/>
            </w:pPr>
            <w:r w:rsidRPr="00512B45">
              <w:t>shredders</w:t>
            </w:r>
          </w:p>
          <w:p w:rsidR="00000000" w:rsidRPr="00512B45" w:rsidP="00512B45">
            <w:pPr>
              <w:pStyle w:val="ListBullet"/>
            </w:pPr>
            <w:r w:rsidRPr="00512B45">
              <w:t>sorters</w:t>
            </w:r>
          </w:p>
          <w:p w:rsidR="00000000" w:rsidRPr="00512B45" w:rsidP="00512B45">
            <w:pPr>
              <w:pStyle w:val="ListBullet"/>
            </w:pPr>
            <w:r w:rsidRPr="00512B45">
              <w:t>storage tanks</w:t>
            </w:r>
          </w:p>
          <w:p w:rsidR="00000000" w:rsidRPr="00512B45" w:rsidP="00512B45">
            <w:pPr>
              <w:pStyle w:val="ListBullet"/>
            </w:pPr>
            <w:r w:rsidRPr="00512B45">
              <w:t>treatment tanks</w:t>
            </w:r>
          </w:p>
          <w:p w:rsidR="00000000" w:rsidP="00512B45">
            <w:pPr>
              <w:pStyle w:val="ListBullet"/>
              <w:rPr>
                <w:lang w:val="en-NZ"/>
              </w:rPr>
            </w:pPr>
            <w:r w:rsidRPr="00512B45">
              <w:t>tub grinders.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Equipment </w:t>
            </w:r>
            <w:r w:rsidRPr="00512B45">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barriers and warning signs</w:t>
            </w:r>
          </w:p>
          <w:p w:rsidR="00000000" w:rsidRPr="00512B45" w:rsidP="00512B45">
            <w:pPr>
              <w:pStyle w:val="ListBullet"/>
            </w:pPr>
            <w:r w:rsidRPr="00512B45">
              <w:t>communications equipment</w:t>
            </w:r>
          </w:p>
          <w:p w:rsidR="00000000" w:rsidRPr="00512B45" w:rsidP="00512B45">
            <w:pPr>
              <w:pStyle w:val="ListBullet"/>
            </w:pPr>
            <w:r w:rsidRPr="00512B45">
              <w:t>compactors</w:t>
            </w:r>
          </w:p>
          <w:p w:rsidR="00000000" w:rsidRPr="00512B45" w:rsidP="00512B45">
            <w:pPr>
              <w:pStyle w:val="ListBullet"/>
            </w:pPr>
            <w:r w:rsidRPr="00512B45">
              <w:t>conveyors</w:t>
            </w:r>
          </w:p>
          <w:p w:rsidR="00000000" w:rsidRPr="00512B45" w:rsidP="00512B45">
            <w:pPr>
              <w:pStyle w:val="ListBullet"/>
            </w:pPr>
            <w:r w:rsidRPr="00512B45">
              <w:t>dozers</w:t>
            </w:r>
          </w:p>
          <w:p w:rsidR="00000000" w:rsidRPr="00512B45" w:rsidP="00512B45">
            <w:pPr>
              <w:pStyle w:val="ListBullet"/>
            </w:pPr>
            <w:r w:rsidRPr="00512B45">
              <w:t>earthmoving equipment</w:t>
            </w:r>
          </w:p>
          <w:p w:rsidR="00000000" w:rsidRPr="00512B45" w:rsidP="00512B45">
            <w:pPr>
              <w:pStyle w:val="ListBullet"/>
            </w:pPr>
            <w:r w:rsidRPr="00512B45">
              <w:t>forklifts</w:t>
            </w:r>
          </w:p>
          <w:p w:rsidR="00000000" w:rsidRPr="00512B45" w:rsidP="00512B45">
            <w:pPr>
              <w:pStyle w:val="ListBullet"/>
            </w:pPr>
            <w:r w:rsidRPr="00512B45">
              <w:t>generators</w:t>
            </w:r>
          </w:p>
          <w:p w:rsidR="00000000" w:rsidRPr="00512B45" w:rsidP="00512B45">
            <w:pPr>
              <w:pStyle w:val="ListBullet"/>
            </w:pPr>
            <w:r w:rsidRPr="00512B45">
              <w:t>hoses</w:t>
            </w:r>
          </w:p>
          <w:p w:rsidR="00000000" w:rsidRPr="00512B45" w:rsidP="00512B45">
            <w:pPr>
              <w:pStyle w:val="ListBullet"/>
            </w:pPr>
            <w:r w:rsidRPr="00512B45">
              <w:t>lifting equipment</w:t>
            </w:r>
          </w:p>
          <w:p w:rsidR="00000000" w:rsidRPr="00512B45" w:rsidP="00512B45">
            <w:pPr>
              <w:pStyle w:val="ListBullet"/>
            </w:pPr>
            <w:r w:rsidRPr="00512B45">
              <w:t>loadshifting equipment</w:t>
            </w:r>
          </w:p>
          <w:p w:rsidR="00000000" w:rsidRPr="00512B45" w:rsidP="00512B45">
            <w:pPr>
              <w:pStyle w:val="ListBullet"/>
            </w:pPr>
            <w:r w:rsidRPr="00512B45">
              <w:t>PPE</w:t>
            </w:r>
          </w:p>
          <w:p w:rsidR="00000000" w:rsidRPr="00512B45" w:rsidP="00512B45">
            <w:pPr>
              <w:pStyle w:val="ListBullet"/>
            </w:pPr>
            <w:r w:rsidRPr="00512B45">
              <w:t>pumps</w:t>
            </w:r>
          </w:p>
          <w:p w:rsidR="00000000" w:rsidRPr="00512B45" w:rsidP="00512B45">
            <w:pPr>
              <w:pStyle w:val="ListBullet"/>
            </w:pPr>
            <w:r w:rsidRPr="00512B45">
              <w:t>recording equipment</w:t>
            </w:r>
          </w:p>
          <w:p w:rsidR="00000000" w:rsidRPr="00512B45" w:rsidP="00512B45">
            <w:pPr>
              <w:pStyle w:val="ListBullet"/>
            </w:pPr>
            <w:r w:rsidRPr="00512B45">
              <w:t>sampling equipment</w:t>
            </w:r>
          </w:p>
          <w:p w:rsidR="00000000" w:rsidRPr="00512B45" w:rsidP="00512B45">
            <w:pPr>
              <w:pStyle w:val="ListBullet"/>
            </w:pPr>
            <w:r w:rsidRPr="00512B45">
              <w:t>scales</w:t>
            </w:r>
          </w:p>
          <w:p w:rsidR="00000000" w:rsidRPr="00512B45" w:rsidP="00512B45">
            <w:pPr>
              <w:pStyle w:val="ListBullet"/>
            </w:pPr>
            <w:r w:rsidRPr="00512B45">
              <w:t>skips</w:t>
            </w:r>
          </w:p>
          <w:p w:rsidR="00000000" w:rsidRPr="00512B45" w:rsidP="00512B45">
            <w:pPr>
              <w:pStyle w:val="ListBullet"/>
            </w:pPr>
            <w:r w:rsidRPr="00512B45">
              <w:t>sorting tables</w:t>
            </w:r>
          </w:p>
          <w:p w:rsidR="00000000" w:rsidRPr="00512B45" w:rsidP="00512B45">
            <w:pPr>
              <w:pStyle w:val="ListBullet"/>
            </w:pPr>
            <w:r w:rsidRPr="00512B45">
              <w:t>storage containers</w:t>
            </w:r>
          </w:p>
          <w:p w:rsidR="00000000" w:rsidRPr="00512B45" w:rsidP="00512B45">
            <w:pPr>
              <w:pStyle w:val="ListBullet"/>
            </w:pPr>
            <w:r w:rsidRPr="00512B45">
              <w:t>tools</w:t>
            </w:r>
          </w:p>
          <w:p w:rsidR="00000000" w:rsidRPr="00512B45" w:rsidP="00512B45">
            <w:pPr>
              <w:pStyle w:val="ListBullet"/>
            </w:pPr>
            <w:r w:rsidRPr="00512B45">
              <w:t>trailers</w:t>
            </w:r>
          </w:p>
          <w:p w:rsidR="00000000" w:rsidRPr="00512B45" w:rsidP="00512B45">
            <w:pPr>
              <w:pStyle w:val="ListBullet"/>
            </w:pPr>
            <w:r w:rsidRPr="00512B45">
              <w:t>trolleys</w:t>
            </w:r>
          </w:p>
          <w:p w:rsidR="00000000" w:rsidRPr="00512B45" w:rsidP="00512B45">
            <w:pPr>
              <w:pStyle w:val="ListBullet"/>
            </w:pPr>
            <w:r w:rsidRPr="00512B45">
              <w:t>trucks:</w:t>
            </w:r>
          </w:p>
          <w:p w:rsidR="00000000" w:rsidRPr="00512B45" w:rsidP="00512B45">
            <w:pPr>
              <w:pStyle w:val="ListBullet2"/>
            </w:pPr>
            <w:r w:rsidRPr="00512B45">
              <w:t>articulated</w:t>
            </w:r>
          </w:p>
          <w:p w:rsidR="00000000" w:rsidRPr="00512B45" w:rsidP="00512B45">
            <w:pPr>
              <w:pStyle w:val="ListBullet2"/>
            </w:pPr>
            <w:r w:rsidRPr="00512B45">
              <w:t>rigid</w:t>
            </w:r>
          </w:p>
          <w:p w:rsidR="00000000" w:rsidRPr="00512B45" w:rsidP="00512B45">
            <w:pPr>
              <w:pStyle w:val="ListBullet"/>
            </w:pPr>
            <w:r w:rsidRPr="00512B45">
              <w:t>rollers</w:t>
            </w:r>
          </w:p>
          <w:p w:rsidR="00000000" w:rsidRPr="00512B45" w:rsidP="00512B45">
            <w:pPr>
              <w:pStyle w:val="ListBullet"/>
            </w:pPr>
            <w:r w:rsidRPr="00512B45">
              <w:t>vacuums</w:t>
            </w:r>
          </w:p>
          <w:p w:rsidR="00000000" w:rsidRPr="00512B45" w:rsidP="00512B45">
            <w:pPr>
              <w:pStyle w:val="ListBullet"/>
            </w:pPr>
            <w:r w:rsidRPr="00512B45">
              <w:t>weighbridge</w:t>
            </w:r>
          </w:p>
          <w:p w:rsidR="00000000" w:rsidP="00512B45">
            <w:pPr>
              <w:pStyle w:val="ListBullet"/>
              <w:rPr>
                <w:lang w:val="en-NZ"/>
              </w:rPr>
            </w:pPr>
            <w:r w:rsidRPr="00512B45">
              <w:t>waste containers.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Emergency and personal protective equipment</w:t>
            </w:r>
            <w:r w:rsidRPr="00512B45">
              <w:rPr>
                <w:rStyle w:val="SpecialBold"/>
              </w:rPr>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communications equipment</w:t>
            </w:r>
          </w:p>
          <w:p w:rsidR="00000000" w:rsidRPr="00512B45" w:rsidP="00512B45">
            <w:pPr>
              <w:pStyle w:val="ListBullet"/>
            </w:pPr>
            <w:r w:rsidRPr="00512B45">
              <w:t>eye protection, such as goggles and protective glasses</w:t>
            </w:r>
          </w:p>
          <w:p w:rsidR="00000000" w:rsidRPr="00512B45" w:rsidP="00512B45">
            <w:pPr>
              <w:pStyle w:val="ListBullet"/>
            </w:pPr>
            <w:r w:rsidRPr="00512B45">
              <w:t>eyewash kit</w:t>
            </w:r>
          </w:p>
          <w:p w:rsidR="00000000" w:rsidRPr="00512B45" w:rsidP="00512B45">
            <w:pPr>
              <w:pStyle w:val="ListBullet"/>
            </w:pPr>
            <w:r w:rsidRPr="00512B45">
              <w:t>fire extinguishers</w:t>
            </w:r>
          </w:p>
          <w:p w:rsidR="00000000" w:rsidRPr="00512B45" w:rsidP="00512B45">
            <w:pPr>
              <w:pStyle w:val="ListBullet"/>
            </w:pPr>
            <w:r w:rsidRPr="00512B45">
              <w:t>first aid kit</w:t>
            </w:r>
          </w:p>
          <w:p w:rsidR="00000000" w:rsidRPr="00512B45" w:rsidP="00512B45">
            <w:pPr>
              <w:pStyle w:val="ListBullet"/>
            </w:pPr>
            <w:r w:rsidRPr="00512B45">
              <w:t>footwear</w:t>
            </w:r>
          </w:p>
          <w:p w:rsidR="00000000" w:rsidRPr="00512B45" w:rsidP="00512B45">
            <w:pPr>
              <w:pStyle w:val="ListBullet"/>
            </w:pPr>
            <w:r w:rsidRPr="00512B45">
              <w:t>gloves</w:t>
            </w:r>
          </w:p>
          <w:p w:rsidR="00000000" w:rsidP="00512B45">
            <w:pPr>
              <w:pStyle w:val="ListBullet"/>
              <w:rPr>
                <w:lang w:val="en-NZ"/>
              </w:rPr>
            </w:pPr>
            <w:r w:rsidRPr="00512B45">
              <w:t>overalls and protective clothing.</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Emergency and personal protective equipment</w:t>
            </w:r>
            <w:r w:rsidRPr="00512B45">
              <w:rPr>
                <w:rStyle w:val="SpecialBold"/>
              </w:rPr>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breathing apparatus</w:t>
            </w:r>
          </w:p>
          <w:p w:rsidR="00000000" w:rsidRPr="00512B45" w:rsidP="00512B45">
            <w:pPr>
              <w:pStyle w:val="ListBullet"/>
            </w:pPr>
            <w:r w:rsidRPr="00512B45">
              <w:t>emergency procedure guides</w:t>
            </w:r>
          </w:p>
          <w:p w:rsidR="00000000" w:rsidRPr="00512B45" w:rsidP="00512B45">
            <w:pPr>
              <w:pStyle w:val="ListBullet"/>
            </w:pPr>
            <w:r w:rsidRPr="00512B45">
              <w:t>face shields or masks</w:t>
            </w:r>
          </w:p>
          <w:p w:rsidR="00000000" w:rsidRPr="00512B45" w:rsidP="00512B45">
            <w:pPr>
              <w:pStyle w:val="ListBullet"/>
            </w:pPr>
            <w:r w:rsidRPr="00512B45">
              <w:t>hard hats</w:t>
            </w:r>
          </w:p>
          <w:p w:rsidR="00000000" w:rsidRPr="00512B45" w:rsidP="00512B45">
            <w:pPr>
              <w:pStyle w:val="ListBullet"/>
            </w:pPr>
            <w:r w:rsidRPr="00512B45">
              <w:t>hearing protect</w:t>
            </w:r>
            <w:r w:rsidRPr="00512B45">
              <w:t>ion</w:t>
            </w:r>
          </w:p>
          <w:p w:rsidR="00000000" w:rsidRPr="00512B45" w:rsidP="00512B45">
            <w:pPr>
              <w:pStyle w:val="ListBullet"/>
            </w:pPr>
            <w:r w:rsidRPr="00512B45">
              <w:t>MSDS</w:t>
            </w:r>
          </w:p>
          <w:p w:rsidR="00000000" w:rsidP="00512B45">
            <w:pPr>
              <w:pStyle w:val="ListBullet"/>
              <w:rPr>
                <w:lang w:val="en-NZ"/>
              </w:rPr>
            </w:pPr>
            <w:r w:rsidRPr="00512B45">
              <w:t>spill kit.</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Personal protective equipment</w:t>
            </w:r>
            <w:r w:rsidRPr="00512B45">
              <w:rPr>
                <w:rStyle w:val="SpecialBold"/>
              </w:rPr>
              <w:t xml:space="preserve"> 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cleaned and fitted according to organisational requirements, manufacturer specifications and OHS requirements</w:t>
            </w:r>
          </w:p>
          <w:p w:rsidR="00000000" w:rsidRPr="00512B45" w:rsidP="00512B45">
            <w:pPr>
              <w:pStyle w:val="ListBullet"/>
            </w:pPr>
            <w:r w:rsidRPr="00512B45">
              <w:t>worn when required according to organisational requirements</w:t>
            </w:r>
          </w:p>
          <w:p w:rsidR="00000000" w:rsidP="00512B45">
            <w:pPr>
              <w:pStyle w:val="ListBullet"/>
              <w:rPr>
                <w:lang w:val="en-NZ"/>
              </w:rPr>
            </w:pPr>
            <w:r w:rsidRPr="00512B45">
              <w:t>stored according to organisational requirements.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Organisational requirements </w:t>
            </w:r>
            <w:r w:rsidRPr="00512B45">
              <w:rPr>
                <w:rStyle w:val="SpecialBold"/>
              </w:rPr>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briefing papers</w:t>
            </w:r>
          </w:p>
          <w:p w:rsidR="00000000" w:rsidRPr="00512B45" w:rsidP="00512B45">
            <w:pPr>
              <w:pStyle w:val="ListBullet"/>
            </w:pPr>
            <w:r w:rsidRPr="00512B45">
              <w:t>job sheets</w:t>
            </w:r>
          </w:p>
          <w:p w:rsidR="00000000" w:rsidRPr="00512B45" w:rsidP="00512B45">
            <w:pPr>
              <w:pStyle w:val="ListBullet"/>
            </w:pPr>
            <w:r w:rsidRPr="00512B45">
              <w:t>letters</w:t>
            </w:r>
          </w:p>
          <w:p w:rsidR="00000000" w:rsidRPr="00512B45" w:rsidP="00512B45">
            <w:pPr>
              <w:pStyle w:val="ListBullet"/>
            </w:pPr>
            <w:r w:rsidRPr="00512B45">
              <w:t>memos</w:t>
            </w:r>
          </w:p>
          <w:p w:rsidR="00000000" w:rsidRPr="00512B45" w:rsidP="00512B45">
            <w:pPr>
              <w:pStyle w:val="ListBullet"/>
            </w:pPr>
            <w:r w:rsidRPr="00512B45">
              <w:t>operations manuals</w:t>
            </w:r>
          </w:p>
          <w:p w:rsidR="00000000" w:rsidRPr="00512B45" w:rsidP="00512B45">
            <w:pPr>
              <w:pStyle w:val="ListBullet"/>
            </w:pPr>
            <w:r w:rsidRPr="00512B45">
              <w:t>quality assurance documents</w:t>
            </w:r>
          </w:p>
          <w:p w:rsidR="00000000" w:rsidRPr="00512B45" w:rsidP="00512B45">
            <w:pPr>
              <w:pStyle w:val="ListBullet"/>
            </w:pPr>
            <w:r w:rsidRPr="00512B45">
              <w:t>tender and contract documents</w:t>
            </w:r>
          </w:p>
          <w:p w:rsidR="00000000" w:rsidRPr="00512B45" w:rsidP="00512B45">
            <w:pPr>
              <w:pStyle w:val="ListBullet"/>
            </w:pPr>
            <w:r w:rsidRPr="00512B45">
              <w:t>verbal or written instructions</w:t>
            </w:r>
          </w:p>
          <w:p w:rsidR="00000000" w:rsidP="00512B45">
            <w:pPr>
              <w:pStyle w:val="ListBullet"/>
              <w:rPr>
                <w:lang w:val="en-NZ"/>
              </w:rPr>
            </w:pPr>
            <w:r w:rsidRPr="00512B45">
              <w:t>work procedures.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Legislation and codes</w:t>
            </w:r>
            <w:r w:rsidRPr="00512B45">
              <w:rPr>
                <w:rStyle w:val="SpecialBold"/>
              </w:rPr>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codes, including:</w:t>
            </w:r>
          </w:p>
          <w:p w:rsidR="00000000" w:rsidRPr="00512B45" w:rsidP="00512B45">
            <w:pPr>
              <w:pStyle w:val="ListBullet2"/>
            </w:pPr>
            <w:r w:rsidRPr="00512B45">
              <w:t>Australian Code for the Transport of Dangerous Goods by Road and Rail</w:t>
            </w:r>
          </w:p>
          <w:p w:rsidR="00000000" w:rsidRPr="00512B45" w:rsidP="00512B45">
            <w:pPr>
              <w:pStyle w:val="ListBullet2"/>
            </w:pPr>
            <w:r w:rsidRPr="00512B45">
              <w:t>industry</w:t>
            </w:r>
          </w:p>
          <w:p w:rsidR="00000000" w:rsidRPr="00512B45" w:rsidP="00512B45">
            <w:pPr>
              <w:pStyle w:val="ListBullet"/>
            </w:pPr>
            <w:r w:rsidRPr="00512B45">
              <w:t>commonwealth, state and territory legislation, including:</w:t>
            </w:r>
          </w:p>
          <w:p w:rsidR="00000000" w:rsidRPr="00512B45" w:rsidP="00512B45">
            <w:pPr>
              <w:pStyle w:val="ListBullet2"/>
            </w:pPr>
            <w:r w:rsidRPr="00512B45">
              <w:t>anti-discrimination</w:t>
            </w:r>
          </w:p>
          <w:p w:rsidR="00000000" w:rsidRPr="00512B45" w:rsidP="00512B45">
            <w:pPr>
              <w:pStyle w:val="ListBullet2"/>
            </w:pPr>
            <w:r w:rsidRPr="00512B45">
              <w:t>environmental protection</w:t>
            </w:r>
          </w:p>
          <w:p w:rsidR="00000000" w:rsidRPr="00512B45" w:rsidP="00512B45">
            <w:pPr>
              <w:pStyle w:val="ListBullet2"/>
            </w:pPr>
            <w:r w:rsidRPr="00512B45">
              <w:t>equal employment opportunity</w:t>
            </w:r>
          </w:p>
          <w:p w:rsidR="00000000" w:rsidRPr="00512B45" w:rsidP="00512B45">
            <w:pPr>
              <w:pStyle w:val="ListBullet2"/>
            </w:pPr>
            <w:r w:rsidRPr="00512B45">
              <w:t>freedom of information</w:t>
            </w:r>
          </w:p>
          <w:p w:rsidR="00000000" w:rsidRPr="00512B45" w:rsidP="00512B45">
            <w:pPr>
              <w:pStyle w:val="ListBullet2"/>
            </w:pPr>
            <w:r w:rsidRPr="00512B45">
              <w:t>industrial</w:t>
            </w:r>
          </w:p>
          <w:p w:rsidR="00000000" w:rsidRPr="00512B45" w:rsidP="00512B45">
            <w:pPr>
              <w:pStyle w:val="ListBullet2"/>
            </w:pPr>
            <w:r w:rsidRPr="00512B45">
              <w:t>OHS</w:t>
            </w:r>
          </w:p>
          <w:p w:rsidR="00000000" w:rsidRPr="00512B45" w:rsidP="00512B45">
            <w:pPr>
              <w:pStyle w:val="ListBullet2"/>
            </w:pPr>
            <w:r w:rsidRPr="00512B45">
              <w:t>trade practices</w:t>
            </w:r>
          </w:p>
          <w:p w:rsidR="00000000" w:rsidP="00512B45">
            <w:pPr>
              <w:pStyle w:val="ListBullet"/>
              <w:rPr>
                <w:lang w:val="en-NZ"/>
              </w:rPr>
            </w:pPr>
            <w:r w:rsidRPr="00512B45">
              <w:t>road laws.</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Landfill cell assessment </w:t>
            </w:r>
            <w:r w:rsidRPr="00512B45">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accessibility due to weather or ground conditions</w:t>
            </w:r>
          </w:p>
          <w:p w:rsidR="00000000" w:rsidP="00512B45">
            <w:pPr>
              <w:pStyle w:val="ListBullet"/>
              <w:rPr>
                <w:lang w:val="en-NZ"/>
              </w:rPr>
            </w:pPr>
            <w:r w:rsidRPr="00512B45">
              <w:t>cover material requirements for batter and stage of landfill development.</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Potential hazards and risks </w:t>
            </w:r>
            <w:r w:rsidRPr="00512B45">
              <w:rPr>
                <w:rStyle w:val="SpecialBold"/>
              </w:rPr>
              <w:t>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damage to plant, vehicle or property</w:t>
            </w:r>
          </w:p>
          <w:p w:rsidR="00000000" w:rsidRPr="00512B45" w:rsidP="00512B45">
            <w:pPr>
              <w:pStyle w:val="ListBullet"/>
            </w:pPr>
            <w:r w:rsidRPr="00512B45">
              <w:t>harm to the environment</w:t>
            </w:r>
          </w:p>
          <w:p w:rsidR="00000000" w:rsidRPr="00512B45" w:rsidP="00512B45">
            <w:pPr>
              <w:pStyle w:val="ListBullet"/>
            </w:pPr>
            <w:r w:rsidRPr="00512B45">
              <w:t xml:space="preserve">illness or injury to employees, </w:t>
            </w:r>
            <w:r w:rsidRPr="00512B45">
              <w:t>contractors or the public</w:t>
            </w:r>
          </w:p>
          <w:p w:rsidR="00000000" w:rsidP="00512B45">
            <w:pPr>
              <w:pStyle w:val="ListBullet"/>
              <w:rPr>
                <w:lang w:val="en-NZ"/>
              </w:rPr>
            </w:pPr>
            <w:r w:rsidRPr="00512B45">
              <w:t>injuries resulting from manual handling and repetitive work.</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Hazards and risks</w:t>
            </w:r>
            <w:r w:rsidRPr="00512B4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broken glass</w:t>
            </w:r>
          </w:p>
          <w:p w:rsidR="00000000" w:rsidRPr="00512B45" w:rsidP="00512B45">
            <w:pPr>
              <w:pStyle w:val="ListBullet"/>
            </w:pPr>
            <w:r w:rsidRPr="00512B45">
              <w:t>broken metal</w:t>
            </w:r>
          </w:p>
          <w:p w:rsidR="00000000" w:rsidRPr="00512B45" w:rsidP="00512B45">
            <w:pPr>
              <w:pStyle w:val="ListBullet"/>
            </w:pPr>
            <w:r w:rsidRPr="00512B45">
              <w:t>compaction equipment</w:t>
            </w:r>
          </w:p>
          <w:p w:rsidR="00000000" w:rsidRPr="00512B45" w:rsidP="00512B45">
            <w:pPr>
              <w:pStyle w:val="ListBullet"/>
            </w:pPr>
            <w:r w:rsidRPr="00512B45">
              <w:t>contamination</w:t>
            </w:r>
          </w:p>
          <w:p w:rsidR="00000000" w:rsidRPr="00512B45" w:rsidP="00512B45">
            <w:pPr>
              <w:pStyle w:val="ListBullet"/>
            </w:pPr>
            <w:r w:rsidRPr="00512B45">
              <w:t>dust</w:t>
            </w:r>
          </w:p>
          <w:p w:rsidR="00000000" w:rsidRPr="00512B45" w:rsidP="00512B45">
            <w:pPr>
              <w:pStyle w:val="ListBullet"/>
            </w:pPr>
            <w:r w:rsidRPr="00512B45">
              <w:t>fire</w:t>
            </w:r>
          </w:p>
          <w:p w:rsidR="00000000" w:rsidRPr="00512B45" w:rsidP="00512B45">
            <w:pPr>
              <w:pStyle w:val="ListBullet"/>
            </w:pPr>
            <w:r w:rsidRPr="00512B45">
              <w:t>gases and fumes</w:t>
            </w:r>
          </w:p>
          <w:p w:rsidR="00000000" w:rsidRPr="00512B45" w:rsidP="00512B45">
            <w:pPr>
              <w:pStyle w:val="ListBullet"/>
            </w:pPr>
            <w:r w:rsidRPr="00512B45">
              <w:t>hazardous waste (e.g. sharps)</w:t>
            </w:r>
          </w:p>
          <w:p w:rsidR="00000000" w:rsidRPr="00512B45" w:rsidP="00512B45">
            <w:pPr>
              <w:pStyle w:val="ListBullet"/>
            </w:pPr>
            <w:r w:rsidRPr="00512B45">
              <w:t>narrow driveways</w:t>
            </w:r>
          </w:p>
          <w:p w:rsidR="00000000" w:rsidRPr="00512B45" w:rsidP="00512B45">
            <w:pPr>
              <w:pStyle w:val="ListBullet"/>
            </w:pPr>
            <w:r w:rsidRPr="00512B45">
              <w:t>other vehicles and equipment</w:t>
            </w:r>
          </w:p>
          <w:p w:rsidR="00000000" w:rsidRPr="00512B45" w:rsidP="00512B45">
            <w:pPr>
              <w:pStyle w:val="ListBullet"/>
            </w:pPr>
            <w:r w:rsidRPr="00512B45">
              <w:t>overhanging signs</w:t>
            </w:r>
          </w:p>
          <w:p w:rsidR="00000000" w:rsidRPr="00512B45" w:rsidP="00512B45">
            <w:pPr>
              <w:pStyle w:val="ListBullet"/>
            </w:pPr>
            <w:r w:rsidRPr="00512B45">
              <w:t>projectiles</w:t>
            </w:r>
          </w:p>
          <w:p w:rsidR="00000000" w:rsidRPr="00512B45" w:rsidP="00512B45">
            <w:pPr>
              <w:pStyle w:val="ListBullet"/>
            </w:pPr>
            <w:r w:rsidRPr="00512B45">
              <w:t>spark-producing equipment</w:t>
            </w:r>
          </w:p>
          <w:p w:rsidR="00000000" w:rsidRPr="00512B45" w:rsidP="00512B45">
            <w:pPr>
              <w:pStyle w:val="ListBullet"/>
            </w:pPr>
            <w:r w:rsidRPr="00512B45">
              <w:t>unguarded conveyor belts</w:t>
            </w:r>
          </w:p>
          <w:p w:rsidR="00000000" w:rsidP="00512B45">
            <w:pPr>
              <w:pStyle w:val="ListBullet"/>
              <w:rPr>
                <w:lang w:val="en-NZ"/>
              </w:rPr>
            </w:pPr>
            <w:r w:rsidRPr="00512B45">
              <w:t>weather.</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Service checks </w:t>
            </w:r>
            <w:r w:rsidRPr="00512B45">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air conditioner</w:t>
            </w:r>
          </w:p>
          <w:p w:rsidR="00000000" w:rsidRPr="00512B45" w:rsidP="00512B45">
            <w:pPr>
              <w:pStyle w:val="ListBullet"/>
            </w:pPr>
            <w:r w:rsidRPr="00512B45">
              <w:t>air pressure</w:t>
            </w:r>
          </w:p>
          <w:p w:rsidR="00000000" w:rsidRPr="00512B45" w:rsidP="00512B45">
            <w:pPr>
              <w:pStyle w:val="ListBullet"/>
            </w:pPr>
            <w:r w:rsidRPr="00512B45">
              <w:t>fuel</w:t>
            </w:r>
          </w:p>
          <w:p w:rsidR="00000000" w:rsidRPr="00512B45" w:rsidP="00512B45">
            <w:pPr>
              <w:pStyle w:val="ListBullet"/>
            </w:pPr>
            <w:r w:rsidRPr="00512B45">
              <w:t>horn</w:t>
            </w:r>
          </w:p>
          <w:p w:rsidR="00000000" w:rsidRPr="00512B45" w:rsidP="00512B45">
            <w:pPr>
              <w:pStyle w:val="ListBullet"/>
            </w:pPr>
            <w:r w:rsidRPr="00512B45">
              <w:t>lights</w:t>
            </w:r>
          </w:p>
          <w:p w:rsidR="00000000" w:rsidRPr="00512B45" w:rsidP="00512B45">
            <w:pPr>
              <w:pStyle w:val="ListBullet"/>
            </w:pPr>
            <w:r w:rsidRPr="00512B45">
              <w:t>lubrication</w:t>
            </w:r>
          </w:p>
          <w:p w:rsidR="00000000" w:rsidRPr="00512B45" w:rsidP="00512B45">
            <w:pPr>
              <w:pStyle w:val="ListBullet"/>
            </w:pPr>
            <w:r w:rsidRPr="00512B45">
              <w:t>oil</w:t>
            </w:r>
          </w:p>
          <w:p w:rsidR="00000000" w:rsidRPr="00512B45" w:rsidP="00512B45">
            <w:pPr>
              <w:pStyle w:val="ListBullet"/>
            </w:pPr>
            <w:r w:rsidRPr="00512B45">
              <w:t>tyre pressure</w:t>
            </w:r>
          </w:p>
          <w:p w:rsidR="00000000" w:rsidP="00512B45">
            <w:pPr>
              <w:pStyle w:val="ListBullet"/>
              <w:rPr>
                <w:lang w:val="en-NZ"/>
              </w:rPr>
            </w:pPr>
            <w:r w:rsidRPr="00512B45">
              <w:t>water.</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Waste</w:t>
            </w:r>
            <w:r w:rsidRPr="00512B45">
              <w:rPr>
                <w:rStyle w:val="SpecialBold"/>
              </w:rPr>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chemical waste</w:t>
            </w:r>
          </w:p>
          <w:p w:rsidR="00000000" w:rsidRPr="00512B45" w:rsidP="00512B45">
            <w:pPr>
              <w:pStyle w:val="ListBullet"/>
            </w:pPr>
            <w:r w:rsidRPr="00512B45">
              <w:t>construction and demolition</w:t>
            </w:r>
          </w:p>
          <w:p w:rsidR="00000000" w:rsidRPr="00512B45" w:rsidP="00512B45">
            <w:pPr>
              <w:pStyle w:val="ListBullet"/>
            </w:pPr>
            <w:r w:rsidRPr="00512B45">
              <w:t>green waste</w:t>
            </w:r>
          </w:p>
          <w:p w:rsidR="00000000" w:rsidRPr="00512B45" w:rsidP="00512B45">
            <w:pPr>
              <w:pStyle w:val="ListBullet"/>
            </w:pPr>
            <w:r w:rsidRPr="00512B45">
              <w:t>hazardous waste</w:t>
            </w:r>
          </w:p>
          <w:p w:rsidR="00000000" w:rsidRPr="00512B45" w:rsidP="00512B45">
            <w:pPr>
              <w:pStyle w:val="ListBullet"/>
            </w:pPr>
            <w:r w:rsidRPr="00512B45">
              <w:t>municipal waste</w:t>
            </w:r>
          </w:p>
          <w:p w:rsidR="00000000" w:rsidRPr="00512B45" w:rsidP="00512B45">
            <w:pPr>
              <w:pStyle w:val="ListBullet"/>
            </w:pPr>
            <w:r w:rsidRPr="00512B45">
              <w:t>prescribed waste</w:t>
            </w:r>
          </w:p>
          <w:p w:rsidR="00000000" w:rsidRPr="00512B45" w:rsidP="00512B45">
            <w:pPr>
              <w:pStyle w:val="ListBullet"/>
            </w:pPr>
            <w:r w:rsidRPr="00512B45">
              <w:t>putrescibles</w:t>
            </w:r>
          </w:p>
          <w:p w:rsidR="00000000" w:rsidRPr="00512B45" w:rsidP="00512B45">
            <w:pPr>
              <w:pStyle w:val="ListBullet"/>
            </w:pPr>
            <w:r w:rsidRPr="00512B45">
              <w:t>regulated waste</w:t>
            </w:r>
          </w:p>
          <w:p w:rsidR="00000000" w:rsidP="00512B45">
            <w:pPr>
              <w:pStyle w:val="ListBullet"/>
              <w:rPr>
                <w:lang w:val="en-NZ"/>
              </w:rPr>
            </w:pPr>
            <w:r w:rsidRPr="00512B45">
              <w:t>solid inert.</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Waste covering method </w:t>
            </w:r>
            <w:r w:rsidRPr="00512B45">
              <w:rPr>
                <w:rStyle w:val="SpecialBold"/>
              </w:rPr>
              <w:t xml:space="preserve">may vary as </w:t>
            </w:r>
            <w:r w:rsidRPr="00512B45">
              <w:t xml:space="preserve">during wet weather conditions covering may not be possible. It may </w:t>
            </w:r>
            <w:r w:rsidRPr="00512B45">
              <w:rPr>
                <w:rStyle w:val="SpecialBold"/>
              </w:rPr>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bulldozing</w:t>
            </w:r>
          </w:p>
          <w:p w:rsidR="00000000" w:rsidRPr="00512B45" w:rsidP="00512B45">
            <w:pPr>
              <w:pStyle w:val="ListBullet"/>
            </w:pPr>
            <w:r w:rsidRPr="00512B45">
              <w:t>dumping</w:t>
            </w:r>
          </w:p>
          <w:p w:rsidR="00000000" w:rsidRPr="00512B45" w:rsidP="00512B45">
            <w:pPr>
              <w:pStyle w:val="ListBullet"/>
            </w:pPr>
            <w:r w:rsidRPr="00512B45">
              <w:t>pushing</w:t>
            </w:r>
          </w:p>
          <w:p w:rsidR="00000000" w:rsidRPr="00512B45" w:rsidP="00512B45">
            <w:pPr>
              <w:pStyle w:val="ListBullet"/>
            </w:pPr>
            <w:r w:rsidRPr="00512B45">
              <w:t>regular traversing of cell</w:t>
            </w:r>
          </w:p>
          <w:p w:rsidR="00000000" w:rsidP="00512B45">
            <w:pPr>
              <w:pStyle w:val="ListBullet"/>
              <w:rPr>
                <w:lang w:val="en-NZ"/>
              </w:rPr>
            </w:pPr>
            <w:r w:rsidRPr="00512B45">
              <w:t>using roller.</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Cover type</w:t>
            </w:r>
            <w:r w:rsidRPr="00512B45">
              <w:rPr>
                <w:rStyle w:val="SpecialBold"/>
              </w:rPr>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daily</w:t>
            </w:r>
          </w:p>
          <w:p w:rsidR="00000000" w:rsidRPr="00512B45" w:rsidP="00512B45">
            <w:pPr>
              <w:pStyle w:val="ListBullet"/>
            </w:pPr>
            <w:r w:rsidRPr="00512B45">
              <w:t>intermediate</w:t>
            </w:r>
          </w:p>
          <w:p w:rsidR="00000000" w:rsidP="00512B45">
            <w:pPr>
              <w:pStyle w:val="ListBullet"/>
              <w:rPr>
                <w:lang w:val="en-NZ"/>
              </w:rPr>
            </w:pPr>
            <w:r w:rsidRPr="00512B45">
              <w:t>final.</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Cleaning </w:t>
            </w:r>
            <w:r w:rsidRPr="00512B45">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shovelling</w:t>
            </w:r>
          </w:p>
          <w:p w:rsidR="00000000" w:rsidRPr="00512B45" w:rsidP="00512B45">
            <w:pPr>
              <w:pStyle w:val="ListBullet"/>
            </w:pPr>
            <w:r w:rsidRPr="00512B45">
              <w:t>sweeping</w:t>
            </w:r>
          </w:p>
          <w:p w:rsidR="00000000" w:rsidRPr="00512B45" w:rsidP="00512B45">
            <w:pPr>
              <w:pStyle w:val="ListBullet"/>
            </w:pPr>
            <w:r w:rsidRPr="00512B45">
              <w:t>using cleaning products</w:t>
            </w:r>
          </w:p>
          <w:p w:rsidR="00000000" w:rsidRPr="00512B45" w:rsidP="00512B45">
            <w:pPr>
              <w:pStyle w:val="ListBullet"/>
            </w:pPr>
            <w:r w:rsidRPr="00512B45">
              <w:t>using decontamination products</w:t>
            </w:r>
          </w:p>
          <w:p w:rsidR="00000000" w:rsidRPr="00512B45" w:rsidP="00512B45">
            <w:pPr>
              <w:pStyle w:val="ListBullet"/>
            </w:pPr>
            <w:r w:rsidRPr="00512B45">
              <w:t>vacuuming</w:t>
            </w:r>
          </w:p>
          <w:p w:rsidR="00000000" w:rsidP="00512B45">
            <w:pPr>
              <w:pStyle w:val="ListBullet"/>
              <w:rPr>
                <w:lang w:val="en-NZ"/>
              </w:rPr>
            </w:pPr>
            <w:r w:rsidRPr="00512B45">
              <w:t>water-hosing.</w:t>
            </w:r>
          </w:p>
        </w:tc>
      </w:tr>
      <w:tr w:rsidTr="00512B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B45">
            <w:pPr>
              <w:pStyle w:val="BodyText"/>
              <w:rPr>
                <w:lang w:val="en-NZ"/>
              </w:rPr>
            </w:pPr>
            <w:r w:rsidRPr="00512B45">
              <w:rPr>
                <w:rStyle w:val="BoldandItalics"/>
              </w:rPr>
              <w:t xml:space="preserve">Record </w:t>
            </w:r>
            <w:r w:rsidRPr="00512B45">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B45" w:rsidP="00512B45">
            <w:pPr>
              <w:pStyle w:val="ListBullet"/>
            </w:pPr>
            <w:r w:rsidRPr="00512B45">
              <w:t>checks completed</w:t>
            </w:r>
          </w:p>
          <w:p w:rsidR="00000000" w:rsidRPr="00512B45" w:rsidP="00512B45">
            <w:pPr>
              <w:pStyle w:val="ListBullet"/>
            </w:pPr>
            <w:r w:rsidRPr="00512B45">
              <w:t>defects identified</w:t>
            </w:r>
          </w:p>
          <w:p w:rsidR="00000000" w:rsidRPr="00512B45" w:rsidP="00512B45">
            <w:pPr>
              <w:pStyle w:val="ListBullet"/>
            </w:pPr>
            <w:r w:rsidRPr="00512B45">
              <w:t>faults serviced</w:t>
            </w:r>
          </w:p>
          <w:p w:rsidR="00000000" w:rsidRPr="00512B45" w:rsidP="00512B45">
            <w:pPr>
              <w:pStyle w:val="ListBullet"/>
            </w:pPr>
            <w:r w:rsidRPr="00512B45">
              <w:t>housekeeping undertaken</w:t>
            </w:r>
          </w:p>
          <w:p w:rsidR="00000000" w:rsidRPr="00512B45" w:rsidP="00512B45">
            <w:pPr>
              <w:pStyle w:val="ListBullet"/>
            </w:pPr>
            <w:r w:rsidRPr="00512B45">
              <w:t>materials used</w:t>
            </w:r>
          </w:p>
          <w:p w:rsidR="00000000" w:rsidRPr="00512B45" w:rsidP="00512B45">
            <w:pPr>
              <w:pStyle w:val="ListBullet"/>
            </w:pPr>
            <w:r w:rsidRPr="00512B45">
              <w:t>parts replaced</w:t>
            </w:r>
          </w:p>
          <w:p w:rsidR="00000000" w:rsidRPr="00512B45" w:rsidP="00512B45">
            <w:pPr>
              <w:pStyle w:val="ListBullet"/>
            </w:pPr>
            <w:r w:rsidRPr="00512B45">
              <w:t>repairs and adjustments made.</w:t>
            </w:r>
          </w:p>
        </w:tc>
      </w:tr>
    </w:tbl>
    <w:p w:rsidR="000156B3" w:rsidP="00512B45">
      <w:pPr>
        <w:pStyle w:val="BodyText"/>
      </w:pPr>
    </w:p>
    <w:p w:rsidR="000156B3" w:rsidP="00512B45">
      <w:pPr>
        <w:pStyle w:val="BodyText"/>
      </w:pPr>
    </w:p>
    <w:p w:rsidR="00000000" w:rsidRPr="00512B45" w:rsidP="00512B45">
      <w:pPr>
        <w:pStyle w:val="Heading1"/>
      </w:pPr>
      <w:bookmarkStart w:id="12" w:name="O_374887"/>
      <w:bookmarkEnd w:id="12"/>
      <w:r w:rsidRPr="00512B45">
        <w:t>Unit Sector(s)</w:t>
      </w:r>
    </w:p>
    <w:p w:rsidR="00000000" w:rsidRPr="00512B45" w:rsidP="00512B45">
      <w:pPr>
        <w:pStyle w:val="BodyText"/>
      </w:pPr>
      <w:r w:rsidRPr="00512B45">
        <w:t>Waste management</w:t>
      </w:r>
    </w:p>
    <w:p w:rsidR="00000000" w:rsidRPr="00512B45" w:rsidP="00512B45">
      <w:pPr>
        <w:pStyle w:val="AllowPageBreak"/>
      </w:pPr>
    </w:p>
    <w:p w:rsidR="00000000" w:rsidRPr="00512B45" w:rsidP="00512B45">
      <w:pPr>
        <w:pStyle w:val="Heading1"/>
      </w:pPr>
      <w:bookmarkStart w:id="13" w:name="O_374888"/>
      <w:bookmarkEnd w:id="13"/>
      <w:r w:rsidRPr="00512B45">
        <w:t>Custom Content Section</w:t>
      </w:r>
    </w:p>
    <w:p w:rsidR="00000000" w:rsidRPr="00512B45" w:rsidP="00512B45">
      <w:pPr>
        <w:pStyle w:val="BodyText"/>
      </w:pPr>
      <w:r w:rsidRPr="00512B45">
        <w:t>Not applicable.</w:t>
      </w:r>
    </w:p>
    <w:p w:rsidR="00000000" w:rsidRPr="00512B45" w:rsidP="00512B45"/>
    <w:sectPr w:rsidSect="00512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6B3" w:rsidP="00015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B3" w:rsidP="00512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56B3" w:rsidP="00512B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56B3" w:rsidP="00512B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6B3" w:rsidP="000156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B3" w:rsidP="00512B45">
    <w:pPr>
      <w:pStyle w:val="Header"/>
      <w:framePr w:wrap="around"/>
    </w:pPr>
    <w:r>
      <w:fldChar w:fldCharType="begin"/>
    </w:r>
    <w:r>
      <w:instrText xml:space="preserve"> TITLE   \* MERGEFORMAT </w:instrText>
    </w:r>
    <w:r>
      <w:fldChar w:fldCharType="separate"/>
    </w:r>
    <w:r>
      <w:t>CPPWMT3021A Cover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56B3" w:rsidP="00512B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260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CD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03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B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2B45"/>
    <w:pPr>
      <w:spacing w:before="360" w:after="60"/>
      <w:outlineLvl w:val="0"/>
    </w:pPr>
    <w:rPr>
      <w:sz w:val="32"/>
    </w:rPr>
  </w:style>
  <w:style w:type="paragraph" w:styleId="Heading2">
    <w:name w:val="heading 2"/>
    <w:basedOn w:val="HeadingBase"/>
    <w:next w:val="BodyText"/>
    <w:link w:val="Heading2Char"/>
    <w:qFormat/>
    <w:rsid w:val="00512B45"/>
    <w:pPr>
      <w:keepLines/>
      <w:spacing w:before="240" w:after="120"/>
      <w:outlineLvl w:val="1"/>
    </w:pPr>
    <w:rPr>
      <w:sz w:val="28"/>
      <w:szCs w:val="40"/>
    </w:rPr>
  </w:style>
  <w:style w:type="paragraph" w:styleId="Heading3">
    <w:name w:val="heading 3"/>
    <w:basedOn w:val="HeadingBase"/>
    <w:next w:val="BodyText"/>
    <w:link w:val="Heading3Char"/>
    <w:qFormat/>
    <w:rsid w:val="00512B45"/>
    <w:pPr>
      <w:spacing w:before="180" w:after="120"/>
      <w:outlineLvl w:val="2"/>
    </w:pPr>
    <w:rPr>
      <w:spacing w:val="-10"/>
      <w:kern w:val="32"/>
    </w:rPr>
  </w:style>
  <w:style w:type="paragraph" w:styleId="Heading4">
    <w:name w:val="heading 4"/>
    <w:basedOn w:val="HeadingBase"/>
    <w:next w:val="BodyText"/>
    <w:link w:val="Heading4Char"/>
    <w:qFormat/>
    <w:rsid w:val="00512B45"/>
    <w:pPr>
      <w:spacing w:before="160" w:after="120"/>
      <w:outlineLvl w:val="3"/>
    </w:pPr>
    <w:rPr>
      <w:sz w:val="22"/>
    </w:rPr>
  </w:style>
  <w:style w:type="paragraph" w:styleId="Heading5">
    <w:name w:val="heading 5"/>
    <w:basedOn w:val="HeadingBase"/>
    <w:next w:val="Normal"/>
    <w:link w:val="Heading5Char"/>
    <w:qFormat/>
    <w:rsid w:val="00512B45"/>
    <w:pPr>
      <w:spacing w:before="80"/>
      <w:outlineLvl w:val="4"/>
    </w:pPr>
    <w:rPr>
      <w:color w:val="918585"/>
      <w:sz w:val="20"/>
    </w:rPr>
  </w:style>
  <w:style w:type="paragraph" w:styleId="Heading6">
    <w:name w:val="heading 6"/>
    <w:basedOn w:val="HeadingBase"/>
    <w:next w:val="Normal"/>
    <w:link w:val="Heading6Char"/>
    <w:qFormat/>
    <w:rsid w:val="00512B45"/>
    <w:pPr>
      <w:spacing w:before="60"/>
      <w:outlineLvl w:val="5"/>
    </w:pPr>
    <w:rPr>
      <w:color w:val="918585"/>
      <w:sz w:val="20"/>
    </w:rPr>
  </w:style>
  <w:style w:type="paragraph" w:styleId="Heading7">
    <w:name w:val="heading 7"/>
    <w:basedOn w:val="Normal"/>
    <w:next w:val="Normal"/>
    <w:link w:val="Heading7Char"/>
    <w:qFormat/>
    <w:rsid w:val="00512B45"/>
    <w:pPr>
      <w:ind w:left="720"/>
      <w:outlineLvl w:val="6"/>
    </w:pPr>
    <w:rPr>
      <w:i/>
    </w:rPr>
  </w:style>
  <w:style w:type="paragraph" w:styleId="Heading8">
    <w:name w:val="heading 8"/>
    <w:basedOn w:val="Normal"/>
    <w:next w:val="Normal"/>
    <w:link w:val="Heading8Char"/>
    <w:qFormat/>
    <w:rsid w:val="00512B45"/>
    <w:pPr>
      <w:ind w:left="720"/>
      <w:outlineLvl w:val="7"/>
    </w:pPr>
    <w:rPr>
      <w:i/>
    </w:rPr>
  </w:style>
  <w:style w:type="paragraph" w:styleId="Heading9">
    <w:name w:val="heading 9"/>
    <w:basedOn w:val="Normal"/>
    <w:next w:val="Normal"/>
    <w:link w:val="Heading9Char"/>
    <w:qFormat/>
    <w:rsid w:val="00512B45"/>
    <w:pPr>
      <w:ind w:left="720"/>
      <w:outlineLvl w:val="8"/>
    </w:pPr>
    <w:rPr>
      <w:i/>
    </w:rPr>
  </w:style>
  <w:style w:type="character" w:default="1" w:styleId="DefaultParagraphFont">
    <w:name w:val="Default Paragraph Font"/>
    <w:uiPriority w:val="1"/>
    <w:unhideWhenUsed/>
    <w:rsid w:val="00512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B45"/>
  </w:style>
  <w:style w:type="character" w:customStyle="1" w:styleId="Heading1Char">
    <w:name w:val="Heading 1 Char"/>
    <w:basedOn w:val="DefaultParagraphFont"/>
    <w:link w:val="Heading1"/>
    <w:rsid w:val="00512B45"/>
    <w:rPr>
      <w:rFonts w:ascii="Times New Roman" w:eastAsia="Times New Roman" w:hAnsi="Times New Roman" w:cs="Times New Roman"/>
      <w:b/>
      <w:sz w:val="32"/>
      <w:szCs w:val="20"/>
      <w:lang w:eastAsia="en-US"/>
    </w:rPr>
  </w:style>
  <w:style w:type="paragraph" w:styleId="BodyText">
    <w:name w:val="Body Text"/>
    <w:basedOn w:val="Normal"/>
    <w:link w:val="BodyTextChar"/>
    <w:rsid w:val="00512B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B45"/>
    <w:rPr>
      <w:rFonts w:ascii="Times New Roman" w:eastAsia="Times New Roman" w:hAnsi="Times New Roman" w:cs="Times New Roman"/>
      <w:sz w:val="24"/>
      <w:lang w:val="en-US" w:eastAsia="en-US"/>
    </w:rPr>
  </w:style>
  <w:style w:type="paragraph" w:styleId="Footer">
    <w:name w:val="footer"/>
    <w:basedOn w:val="Normal"/>
    <w:link w:val="FooterChar"/>
    <w:rsid w:val="00512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B45"/>
    <w:rPr>
      <w:rFonts w:ascii="Times New Roman" w:eastAsia="Times New Roman" w:hAnsi="Times New Roman" w:cs="Times New Roman"/>
      <w:sz w:val="16"/>
      <w:lang w:val="en-US" w:eastAsia="en-US"/>
    </w:rPr>
  </w:style>
  <w:style w:type="paragraph" w:styleId="ListBullet">
    <w:name w:val="List Bullet"/>
    <w:basedOn w:val="List"/>
    <w:rsid w:val="00512B45"/>
    <w:pPr>
      <w:numPr>
        <w:numId w:val="14"/>
      </w:numPr>
      <w:tabs>
        <w:tab w:val="clear" w:pos="340"/>
      </w:tabs>
      <w:spacing w:before="40" w:after="40"/>
    </w:pPr>
  </w:style>
  <w:style w:type="character" w:customStyle="1" w:styleId="SpecialBold">
    <w:name w:val="Special Bold"/>
    <w:basedOn w:val="DefaultParagraphFont"/>
    <w:rsid w:val="00512B45"/>
    <w:rPr>
      <w:b/>
      <w:spacing w:val="0"/>
    </w:rPr>
  </w:style>
  <w:style w:type="paragraph" w:styleId="ListBullet2">
    <w:name w:val="List Bullet 2"/>
    <w:basedOn w:val="List2"/>
    <w:rsid w:val="00512B45"/>
    <w:pPr>
      <w:numPr>
        <w:numId w:val="15"/>
      </w:numPr>
      <w:tabs>
        <w:tab w:val="clear" w:pos="680"/>
      </w:tabs>
    </w:pPr>
  </w:style>
  <w:style w:type="paragraph" w:styleId="Header">
    <w:name w:val="header"/>
    <w:basedOn w:val="Normal"/>
    <w:link w:val="HeaderChar"/>
    <w:rsid w:val="00512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B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2B45"/>
    <w:pPr>
      <w:spacing w:before="240" w:after="120"/>
      <w:outlineLvl w:val="0"/>
    </w:pPr>
    <w:rPr>
      <w:rFonts w:ascii="Times New Roman" w:hAnsi="Times New Roman"/>
      <w:b/>
      <w:sz w:val="28"/>
    </w:rPr>
  </w:style>
  <w:style w:type="paragraph" w:customStyle="1" w:styleId="AllowPageBreak">
    <w:name w:val="AllowPageBreak"/>
    <w:rsid w:val="00512B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2B45"/>
    <w:pPr>
      <w:numPr>
        <w:numId w:val="3"/>
      </w:numPr>
      <w:tabs>
        <w:tab w:val="clear" w:pos="1021"/>
      </w:tabs>
      <w:ind w:left="1037" w:hanging="357"/>
    </w:pPr>
  </w:style>
  <w:style w:type="character" w:customStyle="1" w:styleId="BoldandItalics">
    <w:name w:val="Bold and Italics"/>
    <w:qFormat/>
    <w:rsid w:val="00512B45"/>
    <w:rPr>
      <w:b/>
      <w:i/>
      <w:u w:val="none"/>
    </w:rPr>
  </w:style>
  <w:style w:type="character" w:customStyle="1" w:styleId="Heading2Char">
    <w:name w:val="Heading 2 Char"/>
    <w:basedOn w:val="DefaultParagraphFont"/>
    <w:link w:val="Heading2"/>
    <w:rsid w:val="00512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B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2B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2B45"/>
    <w:rPr>
      <w:rFonts w:ascii="Courier New" w:eastAsia="Times New Roman" w:hAnsi="Courier New" w:cs="Times New Roman"/>
      <w:i/>
      <w:szCs w:val="20"/>
      <w:lang w:val="en-US" w:eastAsia="en-US"/>
    </w:rPr>
  </w:style>
  <w:style w:type="paragraph" w:customStyle="1" w:styleId="HeadingBase">
    <w:name w:val="Heading Base"/>
    <w:rsid w:val="00512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B45"/>
    <w:pPr>
      <w:tabs>
        <w:tab w:val="right" w:leader="dot" w:pos="9072"/>
      </w:tabs>
      <w:ind w:left="567"/>
    </w:pPr>
    <w:rPr>
      <w:szCs w:val="22"/>
    </w:rPr>
  </w:style>
  <w:style w:type="paragraph" w:customStyle="1" w:styleId="TOCBase">
    <w:name w:val="TOC Base"/>
    <w:rsid w:val="00512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B45"/>
    <w:pPr>
      <w:tabs>
        <w:tab w:val="right" w:leader="dot" w:pos="9072"/>
      </w:tabs>
      <w:spacing w:before="40" w:after="40"/>
      <w:ind w:left="284"/>
    </w:pPr>
    <w:rPr>
      <w:rFonts w:ascii="Times New Roman" w:hAnsi="Times New Roman"/>
    </w:rPr>
  </w:style>
  <w:style w:type="paragraph" w:styleId="TOC1">
    <w:name w:val="toc 1"/>
    <w:basedOn w:val="TOCBase"/>
    <w:next w:val="Normal"/>
    <w:rsid w:val="00512B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2B45"/>
    <w:pPr>
      <w:spacing w:before="5040"/>
      <w:jc w:val="center"/>
    </w:pPr>
    <w:rPr>
      <w:sz w:val="48"/>
      <w:szCs w:val="72"/>
      <w:lang w:val="en-US"/>
    </w:rPr>
  </w:style>
  <w:style w:type="character" w:customStyle="1" w:styleId="TitleChar">
    <w:name w:val="Title Char"/>
    <w:basedOn w:val="DefaultParagraphFont"/>
    <w:link w:val="Title"/>
    <w:rsid w:val="00512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B45"/>
    <w:pPr>
      <w:tabs>
        <w:tab w:val="left" w:pos="3600"/>
        <w:tab w:val="left" w:pos="3958"/>
      </w:tabs>
    </w:pPr>
  </w:style>
  <w:style w:type="paragraph" w:styleId="List">
    <w:name w:val="List"/>
    <w:basedOn w:val="BodyText"/>
    <w:next w:val="BodyText"/>
    <w:rsid w:val="00512B45"/>
    <w:pPr>
      <w:tabs>
        <w:tab w:val="left" w:pos="340"/>
      </w:tabs>
      <w:spacing w:before="60" w:after="60"/>
      <w:ind w:left="340" w:hanging="340"/>
    </w:pPr>
  </w:style>
  <w:style w:type="paragraph" w:customStyle="1" w:styleId="Note">
    <w:name w:val="Note"/>
    <w:basedOn w:val="BodyText"/>
    <w:rsid w:val="00512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B45"/>
    <w:pPr>
      <w:framePr w:wrap="auto" w:hAnchor="text" w:y="6049"/>
    </w:pPr>
    <w:rPr>
      <w:color w:val="000000"/>
      <w:sz w:val="40"/>
    </w:rPr>
  </w:style>
  <w:style w:type="paragraph" w:customStyle="1" w:styleId="TOCTitle">
    <w:name w:val="TOCTitle"/>
    <w:basedOn w:val="Heading1"/>
    <w:rsid w:val="00512B45"/>
    <w:pPr>
      <w:spacing w:after="240"/>
      <w:jc w:val="center"/>
      <w:outlineLvl w:val="9"/>
    </w:pPr>
    <w:rPr>
      <w:caps/>
    </w:rPr>
  </w:style>
  <w:style w:type="paragraph" w:customStyle="1" w:styleId="Version">
    <w:name w:val="Version"/>
    <w:rsid w:val="00512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B45"/>
    <w:pPr>
      <w:keepNext w:val="0"/>
      <w:tabs>
        <w:tab w:val="right" w:pos="4176"/>
      </w:tabs>
      <w:ind w:left="198" w:hanging="198"/>
    </w:pPr>
    <w:rPr>
      <w:rFonts w:ascii="Garamond" w:hAnsi="Garamond"/>
    </w:rPr>
  </w:style>
  <w:style w:type="paragraph" w:styleId="IndexHeading">
    <w:name w:val="index heading"/>
    <w:basedOn w:val="Normal"/>
    <w:next w:val="Index1"/>
    <w:semiHidden/>
    <w:rsid w:val="00512B45"/>
    <w:pPr>
      <w:spacing w:before="120" w:after="120"/>
    </w:pPr>
    <w:rPr>
      <w:rFonts w:ascii="Arial" w:hAnsi="Arial"/>
      <w:b/>
      <w:color w:val="918585"/>
      <w:sz w:val="24"/>
    </w:rPr>
  </w:style>
  <w:style w:type="paragraph" w:customStyle="1" w:styleId="Chapter">
    <w:name w:val="Chapter"/>
    <w:basedOn w:val="Normal"/>
    <w:rsid w:val="00512B45"/>
    <w:pPr>
      <w:spacing w:before="240"/>
    </w:pPr>
    <w:rPr>
      <w:rFonts w:ascii="Times New Roman" w:hAnsi="Times New Roman"/>
      <w:smallCaps/>
      <w:spacing w:val="80"/>
      <w:sz w:val="28"/>
    </w:rPr>
  </w:style>
  <w:style w:type="paragraph" w:customStyle="1" w:styleId="InChapter">
    <w:name w:val="InChapter"/>
    <w:basedOn w:val="Heading3"/>
    <w:rsid w:val="00512B45"/>
    <w:pPr>
      <w:spacing w:after="240"/>
      <w:outlineLvl w:val="9"/>
    </w:pPr>
    <w:rPr>
      <w:noProof/>
    </w:rPr>
  </w:style>
  <w:style w:type="paragraph" w:styleId="Index2">
    <w:name w:val="index 2"/>
    <w:basedOn w:val="Normal"/>
    <w:next w:val="Normal"/>
    <w:semiHidden/>
    <w:rsid w:val="00512B45"/>
    <w:pPr>
      <w:tabs>
        <w:tab w:val="right" w:pos="4176"/>
      </w:tabs>
      <w:ind w:left="568" w:hanging="284"/>
    </w:pPr>
    <w:rPr>
      <w:rFonts w:ascii="Garamond" w:hAnsi="Garamond"/>
    </w:rPr>
  </w:style>
  <w:style w:type="paragraph" w:customStyle="1" w:styleId="Byline">
    <w:name w:val="Byline"/>
    <w:rsid w:val="00512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B45"/>
    <w:pPr>
      <w:tabs>
        <w:tab w:val="clear" w:pos="3600"/>
        <w:tab w:val="clear" w:pos="3958"/>
      </w:tabs>
      <w:jc w:val="right"/>
    </w:pPr>
  </w:style>
  <w:style w:type="character" w:styleId="Emphasis">
    <w:name w:val="Emphasis"/>
    <w:basedOn w:val="DefaultParagraphFont"/>
    <w:qFormat/>
    <w:rsid w:val="00512B45"/>
    <w:rPr>
      <w:i/>
    </w:rPr>
  </w:style>
  <w:style w:type="paragraph" w:styleId="Caption">
    <w:name w:val="caption"/>
    <w:basedOn w:val="BodyText"/>
    <w:next w:val="Normal"/>
    <w:qFormat/>
    <w:rsid w:val="00512B45"/>
    <w:pPr>
      <w:framePr w:w="2268" w:hSpace="181" w:vSpace="181" w:wrap="around" w:vAnchor="text" w:hAnchor="page" w:x="1135" w:y="285" w:anchorLock="1"/>
    </w:pPr>
    <w:rPr>
      <w:i/>
    </w:rPr>
  </w:style>
  <w:style w:type="paragraph" w:customStyle="1" w:styleId="MiniTOCTitle">
    <w:name w:val="MiniTOCTitle"/>
    <w:basedOn w:val="Heading4"/>
    <w:rsid w:val="00512B45"/>
    <w:pPr>
      <w:spacing w:before="240"/>
      <w:outlineLvl w:val="9"/>
    </w:pPr>
    <w:rPr>
      <w:noProof/>
      <w:sz w:val="24"/>
    </w:rPr>
  </w:style>
  <w:style w:type="paragraph" w:customStyle="1" w:styleId="MiniTOCItem">
    <w:name w:val="MiniTOCItem"/>
    <w:basedOn w:val="ListBullet"/>
    <w:rsid w:val="00512B45"/>
    <w:pPr>
      <w:numPr>
        <w:numId w:val="0"/>
      </w:numPr>
      <w:tabs>
        <w:tab w:val="right" w:leader="dot" w:pos="6521"/>
      </w:tabs>
      <w:spacing w:before="0" w:after="0"/>
    </w:pPr>
  </w:style>
  <w:style w:type="paragraph" w:customStyle="1" w:styleId="TOFTitle">
    <w:name w:val="TOFTitle"/>
    <w:basedOn w:val="TOCTitle"/>
    <w:rsid w:val="00512B45"/>
  </w:style>
  <w:style w:type="paragraph" w:styleId="TableofFigures">
    <w:name w:val="table of figures"/>
    <w:basedOn w:val="Normal"/>
    <w:next w:val="Normal"/>
    <w:semiHidden/>
    <w:rsid w:val="00512B45"/>
    <w:pPr>
      <w:tabs>
        <w:tab w:val="right" w:leader="dot" w:pos="9072"/>
      </w:tabs>
      <w:ind w:left="970" w:hanging="403"/>
    </w:pPr>
    <w:rPr>
      <w:rFonts w:ascii="Times New Roman" w:hAnsi="Times New Roman"/>
      <w:b/>
    </w:rPr>
  </w:style>
  <w:style w:type="paragraph" w:styleId="ListNumber">
    <w:name w:val="List Number"/>
    <w:basedOn w:val="List"/>
    <w:rsid w:val="00512B45"/>
    <w:pPr>
      <w:numPr>
        <w:numId w:val="12"/>
      </w:numPr>
    </w:pPr>
  </w:style>
  <w:style w:type="character" w:customStyle="1" w:styleId="WingdingSymbols">
    <w:name w:val="Wingding Symbols"/>
    <w:rsid w:val="00512B45"/>
    <w:rPr>
      <w:rFonts w:ascii="Wingdings" w:hAnsi="Wingdings"/>
    </w:rPr>
  </w:style>
  <w:style w:type="paragraph" w:customStyle="1" w:styleId="TableHeading">
    <w:name w:val="Table Heading"/>
    <w:basedOn w:val="HeadingBase"/>
    <w:rsid w:val="00512B45"/>
    <w:pPr>
      <w:keepLines/>
      <w:pBdr>
        <w:bottom w:val="single" w:sz="6" w:space="1" w:color="918585"/>
      </w:pBdr>
      <w:spacing w:before="240"/>
    </w:pPr>
  </w:style>
  <w:style w:type="character" w:customStyle="1" w:styleId="HotSpot">
    <w:name w:val="HotSpot"/>
    <w:rsid w:val="00512B45"/>
    <w:rPr>
      <w:color w:val="0033CC"/>
      <w:u w:val="none"/>
    </w:rPr>
  </w:style>
  <w:style w:type="paragraph" w:customStyle="1" w:styleId="BodyTextRight">
    <w:name w:val="Body Text Right"/>
    <w:basedOn w:val="BodyText"/>
    <w:rsid w:val="00512B45"/>
    <w:pPr>
      <w:spacing w:before="0" w:after="0"/>
      <w:jc w:val="right"/>
    </w:pPr>
  </w:style>
  <w:style w:type="paragraph" w:styleId="Index3">
    <w:name w:val="index 3"/>
    <w:basedOn w:val="ListNumber2"/>
    <w:next w:val="Normal"/>
    <w:semiHidden/>
    <w:rsid w:val="00512B45"/>
    <w:pPr>
      <w:numPr>
        <w:numId w:val="0"/>
      </w:numPr>
      <w:tabs>
        <w:tab w:val="right" w:leader="dot" w:pos="4176"/>
      </w:tabs>
    </w:pPr>
  </w:style>
  <w:style w:type="paragraph" w:styleId="ListNumber2">
    <w:name w:val="List Number 2"/>
    <w:basedOn w:val="List2"/>
    <w:rsid w:val="00512B45"/>
    <w:pPr>
      <w:numPr>
        <w:numId w:val="11"/>
      </w:numPr>
      <w:tabs>
        <w:tab w:val="clear" w:pos="1060"/>
      </w:tabs>
    </w:pPr>
  </w:style>
  <w:style w:type="paragraph" w:customStyle="1" w:styleId="MarginNote">
    <w:name w:val="Margin Note"/>
    <w:basedOn w:val="BodyText"/>
    <w:rsid w:val="00512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B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2B45"/>
    <w:rPr>
      <w:sz w:val="32"/>
    </w:rPr>
  </w:style>
  <w:style w:type="paragraph" w:customStyle="1" w:styleId="HeadingProcedure">
    <w:name w:val="Heading Procedure"/>
    <w:basedOn w:val="HeadingBase"/>
    <w:next w:val="Normal"/>
    <w:rsid w:val="00512B45"/>
    <w:pPr>
      <w:tabs>
        <w:tab w:val="left" w:pos="0"/>
      </w:tabs>
      <w:spacing w:before="120" w:after="60"/>
    </w:pPr>
    <w:rPr>
      <w:i/>
      <w:color w:val="918585"/>
      <w:sz w:val="22"/>
    </w:rPr>
  </w:style>
  <w:style w:type="paragraph" w:customStyle="1" w:styleId="TableBodyText">
    <w:name w:val="Table Body Text"/>
    <w:basedOn w:val="BodyText"/>
    <w:rsid w:val="00512B45"/>
    <w:pPr>
      <w:spacing w:before="60" w:after="60"/>
    </w:pPr>
  </w:style>
  <w:style w:type="paragraph" w:styleId="ListContinue">
    <w:name w:val="List Continue"/>
    <w:basedOn w:val="List"/>
    <w:rsid w:val="00512B45"/>
    <w:pPr>
      <w:ind w:firstLine="0"/>
    </w:pPr>
  </w:style>
  <w:style w:type="paragraph" w:customStyle="1" w:styleId="ListNote">
    <w:name w:val="List Note"/>
    <w:basedOn w:val="List"/>
    <w:rsid w:val="00512B45"/>
    <w:pPr>
      <w:pBdr>
        <w:top w:val="single" w:sz="6" w:space="2" w:color="918585"/>
        <w:bottom w:val="single" w:sz="6" w:space="2" w:color="918585"/>
      </w:pBdr>
      <w:tabs>
        <w:tab w:val="left" w:pos="1021"/>
      </w:tabs>
      <w:ind w:firstLine="0"/>
    </w:pPr>
  </w:style>
  <w:style w:type="paragraph" w:customStyle="1" w:styleId="Warning">
    <w:name w:val="Warning"/>
    <w:basedOn w:val="BodyText"/>
    <w:rsid w:val="00512B45"/>
    <w:pPr>
      <w:shd w:val="clear" w:color="auto" w:fill="D9D9D9"/>
      <w:tabs>
        <w:tab w:val="left" w:pos="992"/>
      </w:tabs>
      <w:ind w:left="119" w:right="119"/>
    </w:pPr>
    <w:rPr>
      <w:sz w:val="20"/>
    </w:rPr>
  </w:style>
  <w:style w:type="paragraph" w:customStyle="1" w:styleId="MarginIcons">
    <w:name w:val="Margin Icons"/>
    <w:basedOn w:val="BodyText"/>
    <w:rsid w:val="00512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B45"/>
    <w:rPr>
      <w:rFonts w:ascii="Courier New" w:hAnsi="Courier New"/>
    </w:rPr>
  </w:style>
  <w:style w:type="paragraph" w:customStyle="1" w:styleId="NoteBullet">
    <w:name w:val="Note Bullet"/>
    <w:basedOn w:val="Note"/>
    <w:rsid w:val="00512B45"/>
    <w:pPr>
      <w:tabs>
        <w:tab w:val="clear" w:pos="680"/>
      </w:tabs>
      <w:spacing w:before="60" w:after="60"/>
    </w:pPr>
  </w:style>
  <w:style w:type="paragraph" w:customStyle="1" w:styleId="SubHeading2">
    <w:name w:val="SubHeading2"/>
    <w:basedOn w:val="HeadingBase"/>
    <w:rsid w:val="00512B45"/>
    <w:pPr>
      <w:spacing w:before="240" w:after="60"/>
    </w:pPr>
    <w:rPr>
      <w:sz w:val="20"/>
    </w:rPr>
  </w:style>
  <w:style w:type="paragraph" w:customStyle="1" w:styleId="SubHeading1">
    <w:name w:val="SubHeading1"/>
    <w:basedOn w:val="HeadingBase"/>
    <w:rsid w:val="00512B45"/>
    <w:pPr>
      <w:spacing w:before="240" w:after="60"/>
    </w:pPr>
    <w:rPr>
      <w:color w:val="918585"/>
      <w:sz w:val="22"/>
    </w:rPr>
  </w:style>
  <w:style w:type="paragraph" w:customStyle="1" w:styleId="SideHeading">
    <w:name w:val="Side Heading"/>
    <w:basedOn w:val="HeadingBase"/>
    <w:rsid w:val="00512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B45"/>
    <w:pPr>
      <w:numPr>
        <w:numId w:val="13"/>
      </w:numPr>
    </w:pPr>
  </w:style>
  <w:style w:type="paragraph" w:styleId="PlainText">
    <w:name w:val="Plain Text"/>
    <w:basedOn w:val="Normal"/>
    <w:link w:val="PlainTextChar"/>
    <w:rsid w:val="00512B45"/>
    <w:rPr>
      <w:sz w:val="20"/>
    </w:rPr>
  </w:style>
  <w:style w:type="character" w:customStyle="1" w:styleId="PlainTextChar">
    <w:name w:val="Plain Text Char"/>
    <w:basedOn w:val="DefaultParagraphFont"/>
    <w:link w:val="PlainText"/>
    <w:rsid w:val="00512B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2B45"/>
    <w:rPr>
      <w:b/>
      <w:smallCaps/>
    </w:rPr>
  </w:style>
  <w:style w:type="paragraph" w:customStyle="1" w:styleId="TableListNumber">
    <w:name w:val="Table List Number"/>
    <w:basedOn w:val="ListNumber"/>
    <w:rsid w:val="00512B45"/>
    <w:pPr>
      <w:numPr>
        <w:numId w:val="0"/>
      </w:numPr>
    </w:pPr>
  </w:style>
  <w:style w:type="paragraph" w:styleId="TOC4">
    <w:name w:val="toc 4"/>
    <w:basedOn w:val="TOCBase"/>
    <w:next w:val="Normal"/>
    <w:semiHidden/>
    <w:rsid w:val="00512B45"/>
    <w:pPr>
      <w:tabs>
        <w:tab w:val="right" w:leader="dot" w:pos="9071"/>
      </w:tabs>
      <w:ind w:left="1701"/>
    </w:pPr>
  </w:style>
  <w:style w:type="paragraph" w:customStyle="1" w:styleId="ListAlpha">
    <w:name w:val="List Alpha"/>
    <w:basedOn w:val="List"/>
    <w:rsid w:val="00512B45"/>
    <w:pPr>
      <w:numPr>
        <w:numId w:val="10"/>
      </w:numPr>
    </w:pPr>
  </w:style>
  <w:style w:type="paragraph" w:customStyle="1" w:styleId="ListAlpha2">
    <w:name w:val="List Alpha 2"/>
    <w:basedOn w:val="List2"/>
    <w:rsid w:val="00512B45"/>
    <w:pPr>
      <w:numPr>
        <w:numId w:val="9"/>
      </w:numPr>
    </w:pPr>
  </w:style>
  <w:style w:type="paragraph" w:styleId="List2">
    <w:name w:val="List 2"/>
    <w:basedOn w:val="BodyText"/>
    <w:rsid w:val="00512B45"/>
    <w:pPr>
      <w:tabs>
        <w:tab w:val="left" w:pos="680"/>
      </w:tabs>
      <w:spacing w:before="60" w:after="60"/>
      <w:ind w:left="680" w:hanging="340"/>
    </w:pPr>
  </w:style>
  <w:style w:type="paragraph" w:styleId="List3">
    <w:name w:val="List 3"/>
    <w:basedOn w:val="BodyText"/>
    <w:rsid w:val="00512B45"/>
    <w:pPr>
      <w:tabs>
        <w:tab w:val="left" w:pos="1021"/>
      </w:tabs>
      <w:spacing w:before="60" w:after="60"/>
      <w:ind w:left="1020" w:hanging="340"/>
    </w:pPr>
  </w:style>
  <w:style w:type="paragraph" w:styleId="List4">
    <w:name w:val="List 4"/>
    <w:basedOn w:val="BodyText"/>
    <w:rsid w:val="00512B45"/>
    <w:pPr>
      <w:tabs>
        <w:tab w:val="left" w:pos="1361"/>
      </w:tabs>
      <w:spacing w:before="60" w:after="60"/>
      <w:ind w:left="1361" w:hanging="340"/>
    </w:pPr>
  </w:style>
  <w:style w:type="paragraph" w:styleId="List5">
    <w:name w:val="List 5"/>
    <w:basedOn w:val="BodyText"/>
    <w:rsid w:val="00512B45"/>
    <w:pPr>
      <w:tabs>
        <w:tab w:val="left" w:pos="1701"/>
      </w:tabs>
      <w:spacing w:before="60" w:after="60"/>
      <w:ind w:left="1701" w:hanging="340"/>
    </w:pPr>
  </w:style>
  <w:style w:type="paragraph" w:styleId="ListBullet4">
    <w:name w:val="List Bullet 4"/>
    <w:basedOn w:val="List4"/>
    <w:rsid w:val="00512B45"/>
    <w:pPr>
      <w:numPr>
        <w:numId w:val="4"/>
      </w:numPr>
    </w:pPr>
  </w:style>
  <w:style w:type="paragraph" w:styleId="ListBullet5">
    <w:name w:val="List Bullet 5"/>
    <w:basedOn w:val="List5"/>
    <w:rsid w:val="00512B45"/>
    <w:pPr>
      <w:numPr>
        <w:numId w:val="5"/>
      </w:numPr>
    </w:pPr>
  </w:style>
  <w:style w:type="paragraph" w:styleId="ListContinue2">
    <w:name w:val="List Continue 2"/>
    <w:basedOn w:val="List2"/>
    <w:rsid w:val="00512B45"/>
    <w:pPr>
      <w:ind w:firstLine="0"/>
    </w:pPr>
  </w:style>
  <w:style w:type="paragraph" w:styleId="ListContinue3">
    <w:name w:val="List Continue 3"/>
    <w:basedOn w:val="List3"/>
    <w:rsid w:val="00512B45"/>
    <w:pPr>
      <w:ind w:left="1021" w:firstLine="0"/>
    </w:pPr>
  </w:style>
  <w:style w:type="paragraph" w:styleId="ListContinue4">
    <w:name w:val="List Continue 4"/>
    <w:basedOn w:val="List4"/>
    <w:rsid w:val="00512B45"/>
    <w:pPr>
      <w:ind w:firstLine="0"/>
    </w:pPr>
  </w:style>
  <w:style w:type="paragraph" w:styleId="ListContinue5">
    <w:name w:val="List Continue 5"/>
    <w:basedOn w:val="List5"/>
    <w:rsid w:val="00512B45"/>
    <w:pPr>
      <w:ind w:firstLine="0"/>
    </w:pPr>
  </w:style>
  <w:style w:type="paragraph" w:styleId="ListNumber3">
    <w:name w:val="List Number 3"/>
    <w:basedOn w:val="List3"/>
    <w:rsid w:val="00512B45"/>
    <w:pPr>
      <w:numPr>
        <w:numId w:val="6"/>
      </w:numPr>
    </w:pPr>
  </w:style>
  <w:style w:type="paragraph" w:styleId="ListNumber4">
    <w:name w:val="List Number 4"/>
    <w:basedOn w:val="List4"/>
    <w:rsid w:val="00512B45"/>
    <w:pPr>
      <w:numPr>
        <w:numId w:val="7"/>
      </w:numPr>
    </w:pPr>
  </w:style>
  <w:style w:type="paragraph" w:styleId="ListNumber5">
    <w:name w:val="List Number 5"/>
    <w:basedOn w:val="List5"/>
    <w:rsid w:val="00512B45"/>
    <w:pPr>
      <w:numPr>
        <w:numId w:val="8"/>
      </w:numPr>
    </w:pPr>
  </w:style>
  <w:style w:type="paragraph" w:styleId="BlockText">
    <w:name w:val="Block Text"/>
    <w:basedOn w:val="Normal"/>
    <w:rsid w:val="00512B45"/>
    <w:pPr>
      <w:spacing w:after="120"/>
      <w:ind w:left="1440" w:right="1440"/>
    </w:pPr>
  </w:style>
  <w:style w:type="character" w:customStyle="1" w:styleId="Subscript">
    <w:name w:val="Subscript"/>
    <w:basedOn w:val="DefaultParagraphFont"/>
    <w:rsid w:val="00512B45"/>
    <w:rPr>
      <w:sz w:val="16"/>
      <w:vertAlign w:val="subscript"/>
    </w:rPr>
  </w:style>
  <w:style w:type="character" w:customStyle="1" w:styleId="Superscript">
    <w:name w:val="Superscript"/>
    <w:basedOn w:val="DefaultParagraphFont"/>
    <w:rsid w:val="00512B45"/>
    <w:rPr>
      <w:sz w:val="16"/>
      <w:vertAlign w:val="superscript"/>
    </w:rPr>
  </w:style>
  <w:style w:type="character" w:customStyle="1" w:styleId="Symbols">
    <w:name w:val="Symbols"/>
    <w:basedOn w:val="DefaultParagraphFont"/>
    <w:rsid w:val="00512B45"/>
    <w:rPr>
      <w:rFonts w:ascii="Symbol" w:hAnsi="Symbol"/>
    </w:rPr>
  </w:style>
  <w:style w:type="character" w:customStyle="1" w:styleId="MenuOptions">
    <w:name w:val="Menu Options"/>
    <w:basedOn w:val="DefaultParagraphFont"/>
    <w:rsid w:val="00512B45"/>
    <w:rPr>
      <w:rFonts w:ascii="Arial Narrow" w:hAnsi="Arial Narrow"/>
      <w:smallCaps/>
    </w:rPr>
  </w:style>
  <w:style w:type="character" w:customStyle="1" w:styleId="Buttons">
    <w:name w:val="Buttons"/>
    <w:basedOn w:val="DefaultParagraphFont"/>
    <w:rsid w:val="00512B45"/>
    <w:rPr>
      <w:b/>
    </w:rPr>
  </w:style>
  <w:style w:type="character" w:customStyle="1" w:styleId="Underlined">
    <w:name w:val="Underlined"/>
    <w:basedOn w:val="DefaultParagraphFont"/>
    <w:rsid w:val="00512B45"/>
    <w:rPr>
      <w:u w:val="single"/>
    </w:rPr>
  </w:style>
  <w:style w:type="paragraph" w:customStyle="1" w:styleId="TableBodyTextRight">
    <w:name w:val="Table Body Text Right"/>
    <w:basedOn w:val="TableBodyText"/>
    <w:rsid w:val="00512B45"/>
    <w:pPr>
      <w:widowControl w:val="0"/>
      <w:autoSpaceDE w:val="0"/>
      <w:autoSpaceDN w:val="0"/>
      <w:adjustRightInd w:val="0"/>
      <w:jc w:val="right"/>
    </w:pPr>
    <w:rPr>
      <w:rFonts w:cs="Arial"/>
      <w:szCs w:val="18"/>
    </w:rPr>
  </w:style>
  <w:style w:type="paragraph" w:customStyle="1" w:styleId="CopyrightText">
    <w:name w:val="Copyright Text"/>
    <w:basedOn w:val="BodyText"/>
    <w:rsid w:val="00512B45"/>
    <w:rPr>
      <w:sz w:val="18"/>
    </w:rPr>
  </w:style>
  <w:style w:type="paragraph" w:customStyle="1" w:styleId="BodySmallRight">
    <w:name w:val="Body Small Right"/>
    <w:basedOn w:val="BodyTextRight"/>
    <w:rsid w:val="00512B45"/>
    <w:rPr>
      <w:sz w:val="18"/>
      <w:szCs w:val="18"/>
    </w:rPr>
  </w:style>
  <w:style w:type="paragraph" w:customStyle="1" w:styleId="MarginEdition">
    <w:name w:val="Margin Edition"/>
    <w:basedOn w:val="MarginNote"/>
    <w:rsid w:val="00512B45"/>
    <w:pPr>
      <w:spacing w:before="0" w:after="0"/>
    </w:pPr>
    <w:rPr>
      <w:rFonts w:ascii="Times New Roman" w:hAnsi="Times New Roman"/>
      <w:color w:val="999999"/>
    </w:rPr>
  </w:style>
  <w:style w:type="paragraph" w:customStyle="1" w:styleId="Spacer">
    <w:name w:val="Spacer"/>
    <w:basedOn w:val="Normal"/>
    <w:rsid w:val="00512B45"/>
    <w:rPr>
      <w:sz w:val="2"/>
      <w:szCs w:val="2"/>
    </w:rPr>
  </w:style>
  <w:style w:type="character" w:customStyle="1" w:styleId="Small">
    <w:name w:val="Small"/>
    <w:basedOn w:val="DefaultParagraphFont"/>
    <w:rsid w:val="00512B45"/>
    <w:rPr>
      <w:sz w:val="16"/>
    </w:rPr>
  </w:style>
  <w:style w:type="paragraph" w:customStyle="1" w:styleId="WideTable">
    <w:name w:val="Wide Table"/>
    <w:basedOn w:val="Normal"/>
    <w:rsid w:val="00512B45"/>
    <w:pPr>
      <w:ind w:left="-1418"/>
    </w:pPr>
    <w:rPr>
      <w:sz w:val="2"/>
      <w:szCs w:val="2"/>
    </w:rPr>
  </w:style>
  <w:style w:type="character" w:styleId="PageNumber">
    <w:name w:val="page number"/>
    <w:basedOn w:val="DefaultParagraphFont"/>
    <w:rsid w:val="00512B45"/>
  </w:style>
  <w:style w:type="paragraph" w:styleId="Quote">
    <w:name w:val="Quote"/>
    <w:basedOn w:val="Heading1"/>
    <w:link w:val="QuoteChar"/>
    <w:qFormat/>
    <w:rsid w:val="00512B45"/>
    <w:rPr>
      <w:b w:val="0"/>
      <w:sz w:val="72"/>
      <w:szCs w:val="72"/>
      <w:lang w:val="en-NZ"/>
    </w:rPr>
  </w:style>
  <w:style w:type="character" w:customStyle="1" w:styleId="QuoteChar">
    <w:name w:val="Quote Char"/>
    <w:basedOn w:val="DefaultParagraphFont"/>
    <w:link w:val="Quote"/>
    <w:rsid w:val="00512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B45"/>
    <w:pPr>
      <w:pageBreakBefore/>
    </w:pPr>
  </w:style>
  <w:style w:type="paragraph" w:customStyle="1" w:styleId="Border">
    <w:name w:val="Border"/>
    <w:basedOn w:val="Normal"/>
    <w:qFormat/>
    <w:rsid w:val="00512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B45"/>
    <w:rPr>
      <w:b/>
      <w:bCs/>
      <w:i/>
      <w:iCs/>
      <w:color w:val="auto"/>
    </w:rPr>
  </w:style>
  <w:style w:type="paragraph" w:styleId="IntenseQuote">
    <w:name w:val="Intense Quote"/>
    <w:basedOn w:val="Normal"/>
    <w:next w:val="Normal"/>
    <w:link w:val="IntenseQuoteChar"/>
    <w:uiPriority w:val="30"/>
    <w:qFormat/>
    <w:rsid w:val="00512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B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2B45"/>
    <w:rPr>
      <w:smallCaps/>
      <w:color w:val="auto"/>
      <w:u w:val="single"/>
    </w:rPr>
  </w:style>
  <w:style w:type="character" w:styleId="IntenseReference">
    <w:name w:val="Intense Reference"/>
    <w:basedOn w:val="DefaultParagraphFont"/>
    <w:uiPriority w:val="32"/>
    <w:qFormat/>
    <w:rsid w:val="00512B45"/>
    <w:rPr>
      <w:b/>
      <w:bCs/>
      <w:smallCaps/>
      <w:color w:val="auto"/>
      <w:spacing w:val="5"/>
      <w:u w:val="single"/>
    </w:rPr>
  </w:style>
  <w:style w:type="paragraph" w:customStyle="1" w:styleId="2ColumnHeading">
    <w:name w:val="2Column Heading"/>
    <w:basedOn w:val="BodyText"/>
    <w:qFormat/>
    <w:rsid w:val="00512B45"/>
    <w:pPr>
      <w:spacing w:after="60"/>
      <w:ind w:left="-2268"/>
    </w:pPr>
    <w:rPr>
      <w:b/>
    </w:rPr>
  </w:style>
  <w:style w:type="paragraph" w:customStyle="1" w:styleId="Heading1TOC">
    <w:name w:val="Heading1 TOC"/>
    <w:basedOn w:val="Normal"/>
    <w:qFormat/>
    <w:rsid w:val="00512B45"/>
    <w:pPr>
      <w:spacing w:before="240" w:after="120"/>
    </w:pPr>
    <w:rPr>
      <w:rFonts w:ascii="Times New Roman" w:hAnsi="Times New Roman"/>
      <w:b/>
      <w:sz w:val="32"/>
    </w:rPr>
  </w:style>
  <w:style w:type="paragraph" w:customStyle="1" w:styleId="Heading2TOC">
    <w:name w:val="Heading2 TOC"/>
    <w:basedOn w:val="Normal"/>
    <w:qFormat/>
    <w:rsid w:val="00512B45"/>
    <w:pPr>
      <w:spacing w:before="240" w:after="60"/>
    </w:pPr>
    <w:rPr>
      <w:rFonts w:ascii="Times New Roman" w:hAnsi="Times New Roman"/>
      <w:b/>
      <w:sz w:val="28"/>
    </w:rPr>
  </w:style>
  <w:style w:type="character" w:customStyle="1" w:styleId="Underline">
    <w:name w:val="Underline"/>
    <w:basedOn w:val="DefaultParagraphFont"/>
    <w:qFormat/>
    <w:rsid w:val="00512B45"/>
    <w:rPr>
      <w:u w:val="single"/>
    </w:rPr>
  </w:style>
  <w:style w:type="paragraph" w:styleId="BalloonText">
    <w:name w:val="Balloon Text"/>
    <w:basedOn w:val="Normal"/>
    <w:link w:val="BalloonTextChar"/>
    <w:rsid w:val="00512B45"/>
    <w:rPr>
      <w:rFonts w:ascii="Tahoma" w:hAnsi="Tahoma" w:cs="Tahoma"/>
      <w:sz w:val="16"/>
      <w:szCs w:val="16"/>
    </w:rPr>
  </w:style>
  <w:style w:type="character" w:customStyle="1" w:styleId="BalloonTextChar">
    <w:name w:val="Balloon Text Char"/>
    <w:basedOn w:val="DefaultParagraphFont"/>
    <w:link w:val="BalloonText"/>
    <w:rsid w:val="00512B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2B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B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1956</Words>
  <Characters>12667</Characters>
  <Application>Microsoft Office Word</Application>
  <DocSecurity>0</DocSecurity>
  <Lines>569</Lines>
  <Paragraphs>367</Paragraphs>
  <ScaleCrop>false</ScaleCrop>
  <Company>Author-it Software Corporation Ltd.</Company>
  <LinksUpToDate>false</LinksUpToDate>
  <CharactersWithSpaces>14492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CPPWMT3021A Cover waste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2012-05-26T06:32:00Z</dcterms:created>
  <dcterms:modified xsi:type="dcterms:W3CDTF">2012-05-26T06:32:00Z</dcterms:modified>
</cp:coreProperties>
</file>