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F7C" w:rsidP="00037F7C">
      <w:pPr>
        <w:pStyle w:val="Title"/>
      </w:pPr>
      <w:r>
        <w:fldChar w:fldCharType="begin"/>
      </w:r>
      <w:r>
        <w:instrText xml:space="preserve"> TITLE   \* MERGEFORMAT </w:instrText>
      </w:r>
      <w:r>
        <w:fldChar w:fldCharType="separate"/>
      </w:r>
      <w:r>
        <w:t>CPPWMT3018A Dispatch processed waste</w:t>
      </w:r>
      <w:r>
        <w:fldChar w:fldCharType="end"/>
      </w:r>
    </w:p>
    <w:p w:rsidR="00037F7C" w:rsidP="00037F7C">
      <w:pPr>
        <w:pStyle w:val="Version"/>
        <w:sectPr w:rsidSect="002107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704" w:rsidP="00210704">
      <w:pPr>
        <w:pStyle w:val="SuperHeading"/>
      </w:pPr>
      <w:r w:rsidRPr="00210704">
        <w:t>CPPWMT3018A Dispatch processed waste</w:t>
      </w:r>
    </w:p>
    <w:p w:rsidR="00000000" w:rsidRPr="00210704" w:rsidP="00210704">
      <w:pPr>
        <w:pStyle w:val="Heading1"/>
      </w:pPr>
      <w:bookmarkStart w:id="1" w:name="O_374831"/>
      <w:bookmarkEnd w:id="1"/>
      <w:r w:rsidRPr="00210704">
        <w:t>Modification History</w:t>
      </w:r>
    </w:p>
    <w:p w:rsidR="00000000" w:rsidRPr="00210704" w:rsidP="00210704">
      <w:pPr>
        <w:pStyle w:val="BodyText"/>
      </w:pPr>
      <w:r w:rsidRPr="00210704">
        <w:t>Revised unit</w:t>
      </w:r>
    </w:p>
    <w:p w:rsidR="00037F7C" w:rsidP="00210704">
      <w:pPr>
        <w:pStyle w:val="BodyText"/>
      </w:pPr>
      <w:r w:rsidRPr="00210704">
        <w:t>Unit updated and equivalent to PRMWM18B Dispatch processed waste</w:t>
      </w:r>
    </w:p>
    <w:p w:rsidR="00037F7C" w:rsidP="00210704">
      <w:pPr>
        <w:pStyle w:val="BodyText"/>
      </w:pPr>
    </w:p>
    <w:p w:rsidR="00000000" w:rsidRPr="00210704" w:rsidP="00210704">
      <w:pPr>
        <w:pStyle w:val="Heading1"/>
      </w:pPr>
      <w:bookmarkStart w:id="2" w:name="O_374832"/>
      <w:bookmarkEnd w:id="2"/>
      <w:r w:rsidRPr="00210704">
        <w:t>Unit Descriptor</w:t>
      </w:r>
    </w:p>
    <w:p w:rsidR="00037F7C" w:rsidP="00210704">
      <w:pPr>
        <w:pStyle w:val="BodyText"/>
      </w:pPr>
      <w:r w:rsidRPr="00210704">
        <w:t>This unit of competency specifies the outcomes required to dispatch</w:t>
      </w:r>
      <w:r w:rsidRPr="00210704">
        <w:t xml:space="preserve"> all types of waste to a waste treatment plant or waste disposal facility. It requires the ability to organise activity and apply safe work practices.</w:t>
      </w:r>
    </w:p>
    <w:p w:rsidR="00037F7C" w:rsidP="00210704">
      <w:pPr>
        <w:pStyle w:val="BodyText"/>
      </w:pPr>
    </w:p>
    <w:p w:rsidR="00000000" w:rsidRPr="00210704" w:rsidP="00210704">
      <w:pPr>
        <w:pStyle w:val="Heading1"/>
      </w:pPr>
      <w:bookmarkStart w:id="3" w:name="O_374833"/>
      <w:bookmarkEnd w:id="3"/>
      <w:r w:rsidRPr="00210704">
        <w:t>Application of the Unit</w:t>
      </w:r>
    </w:p>
    <w:p w:rsidR="00000000" w:rsidRPr="00210704" w:rsidP="00210704">
      <w:pPr>
        <w:pStyle w:val="BodyText"/>
      </w:pPr>
      <w:r w:rsidRPr="00210704">
        <w:t>This unit of competency supports individuals with responsibilit</w:t>
      </w:r>
      <w:r w:rsidRPr="00210704">
        <w:t>ies for conducting waste dispatch activity. It includes contributing to the implementation of developed operational procedures, as well as recognising the need for expert advice.</w:t>
      </w:r>
    </w:p>
    <w:p w:rsidR="00000000" w:rsidRPr="00210704" w:rsidP="00210704">
      <w:pPr>
        <w:pStyle w:val="AllowPageBreak"/>
      </w:pPr>
    </w:p>
    <w:p w:rsidR="00000000" w:rsidRPr="00210704" w:rsidP="00210704">
      <w:pPr>
        <w:pStyle w:val="Heading1"/>
      </w:pPr>
      <w:bookmarkStart w:id="4" w:name="O_374834"/>
      <w:bookmarkEnd w:id="4"/>
      <w:r w:rsidRPr="00210704">
        <w:t>Licensing/Regulatory Information</w:t>
      </w:r>
    </w:p>
    <w:p w:rsidR="00037F7C" w:rsidP="00210704">
      <w:pPr>
        <w:pStyle w:val="BodyText"/>
      </w:pPr>
      <w:r w:rsidRPr="00210704">
        <w:t>No licensing, legislative, regulatory or certification requirements apply to this unit at the time of endorsement.</w:t>
      </w:r>
    </w:p>
    <w:p w:rsidR="00037F7C" w:rsidP="00210704">
      <w:pPr>
        <w:pStyle w:val="BodyText"/>
      </w:pPr>
    </w:p>
    <w:p w:rsidR="00000000" w:rsidRPr="00210704" w:rsidP="00210704">
      <w:pPr>
        <w:pStyle w:val="Heading1"/>
      </w:pPr>
      <w:bookmarkStart w:id="5" w:name="O_374835"/>
      <w:bookmarkEnd w:id="5"/>
      <w:r w:rsidRPr="00210704">
        <w:t>Pre-Requisites</w:t>
      </w:r>
    </w:p>
    <w:p w:rsidR="00000000" w:rsidRPr="00210704" w:rsidP="00210704">
      <w:pPr>
        <w:pStyle w:val="BodyText"/>
      </w:pPr>
      <w:r w:rsidRPr="00210704">
        <w:t>Not applicable.</w:t>
      </w:r>
    </w:p>
    <w:p w:rsidR="00000000" w:rsidRPr="00210704" w:rsidP="00210704">
      <w:pPr>
        <w:pStyle w:val="AllowPageBreak"/>
      </w:pPr>
    </w:p>
    <w:p w:rsidR="00000000" w:rsidRPr="00210704" w:rsidP="00210704">
      <w:pPr>
        <w:pStyle w:val="Heading1"/>
      </w:pPr>
      <w:bookmarkStart w:id="6" w:name="O_374836"/>
      <w:bookmarkEnd w:id="6"/>
      <w:r w:rsidRPr="00210704">
        <w:t>Employability Skills Information</w:t>
      </w:r>
    </w:p>
    <w:p w:rsidR="00000000" w:rsidRPr="00210704" w:rsidP="00210704">
      <w:pPr>
        <w:pStyle w:val="BodyText"/>
      </w:pPr>
      <w:r w:rsidRPr="00210704">
        <w:t>This unit contains employability skills.</w:t>
      </w:r>
    </w:p>
    <w:p w:rsidR="00000000" w:rsidRPr="00210704" w:rsidP="00210704">
      <w:pPr>
        <w:pStyle w:val="AllowPageBreak"/>
      </w:pPr>
    </w:p>
    <w:p w:rsidR="00000000" w:rsidRPr="00210704" w:rsidP="00210704">
      <w:pPr>
        <w:pStyle w:val="Heading1"/>
      </w:pPr>
      <w:bookmarkStart w:id="7" w:name="O_374837"/>
      <w:bookmarkEnd w:id="7"/>
      <w:r w:rsidRPr="00210704">
        <w:t>Elements and Performance Criteria Pre-Content</w:t>
      </w:r>
    </w:p>
    <w:tbl>
      <w:tblPr>
        <w:tblW w:w="0" w:type="auto"/>
        <w:tblLayout w:type="fixed"/>
        <w:tblCellMar>
          <w:left w:w="62" w:type="dxa"/>
          <w:right w:w="62" w:type="dxa"/>
        </w:tblCellMar>
        <w:tblLook w:val="0000"/>
      </w:tblPr>
      <w:tblGrid>
        <w:gridCol w:w="2640"/>
        <w:gridCol w:w="6380"/>
      </w:tblGrid>
      <w:tr w:rsidTr="0021070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10704" w:rsidP="00210704">
            <w:pPr>
              <w:pStyle w:val="BodyText"/>
            </w:pPr>
            <w:r w:rsidRPr="00210704">
              <w:t>Performance criteria describe the performance needed to demonstrate achievement of the element. Where bold italicised text is used, further information is detailed in the required skills and knowledge section and the range statement. Assessment of performa</w:t>
            </w:r>
            <w:r w:rsidRPr="00210704">
              <w:t>nce is to be consistent with the evidence guide.</w:t>
            </w:r>
          </w:p>
        </w:tc>
      </w:tr>
    </w:tbl>
    <w:p w:rsidR="00000000" w:rsidRPr="00210704" w:rsidP="00210704">
      <w:pPr>
        <w:pStyle w:val="BodyText"/>
      </w:pPr>
    </w:p>
    <w:p w:rsidR="00000000" w:rsidRPr="00210704" w:rsidP="00210704">
      <w:pPr>
        <w:pStyle w:val="AllowPageBreak"/>
      </w:pPr>
    </w:p>
    <w:p w:rsidR="00000000" w:rsidRPr="00210704" w:rsidP="00210704">
      <w:pPr>
        <w:pStyle w:val="Heading1"/>
      </w:pPr>
      <w:bookmarkStart w:id="8" w:name="O_374838"/>
      <w:bookmarkEnd w:id="8"/>
      <w:r w:rsidRPr="0021070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107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1</w:t>
            </w:r>
          </w:p>
        </w:tc>
        <w:tc>
          <w:tcPr>
            <w:tcW w:w="1962" w:type="dxa"/>
            <w:vMerge w:val="restart"/>
            <w:tcBorders>
              <w:top w:val="nil"/>
              <w:left w:val="nil"/>
              <w:bottom w:val="nil"/>
              <w:right w:val="nil"/>
            </w:tcBorders>
            <w:tcMar>
              <w:top w:w="0" w:type="dxa"/>
              <w:left w:w="62" w:type="dxa"/>
              <w:bottom w:w="0" w:type="dxa"/>
              <w:right w:w="62" w:type="dxa"/>
            </w:tcMar>
          </w:tcPr>
          <w:p w:rsidR="00000000" w:rsidRPr="00210704" w:rsidP="00210704">
            <w:pPr>
              <w:pStyle w:val="BodyText"/>
            </w:pPr>
            <w:r w:rsidRPr="00210704">
              <w:t>Organise for waste dispatch.</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10704" w:rsidP="00210704">
            <w:pPr>
              <w:pStyle w:val="BodyText"/>
            </w:pPr>
            <w:r w:rsidRPr="00210704">
              <w:t>1.1</w:t>
            </w:r>
          </w:p>
        </w:tc>
        <w:tc>
          <w:tcPr>
            <w:tcW w:w="561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rPr>
                <w:rStyle w:val="BoldandItalics"/>
              </w:rPr>
              <w:t>Waste dispatch requirements</w:t>
            </w:r>
            <w:r w:rsidRPr="00210704">
              <w:t xml:space="preserve"> are identified according to </w:t>
            </w:r>
            <w:r w:rsidRPr="00210704">
              <w:rPr>
                <w:rStyle w:val="BoldandItalics"/>
              </w:rPr>
              <w:t>waste type</w:t>
            </w:r>
            <w:r w:rsidRPr="00210704">
              <w:t xml:space="preserve">, </w:t>
            </w:r>
            <w:r w:rsidRPr="00210704">
              <w:rPr>
                <w:rStyle w:val="BoldandItalics"/>
              </w:rPr>
              <w:t>organisational requirements</w:t>
            </w:r>
            <w:r w:rsidRPr="00210704">
              <w:t xml:space="preserve"> and </w:t>
            </w:r>
            <w:r w:rsidRPr="00210704">
              <w:rPr>
                <w:rStyle w:val="BoldandItalics"/>
              </w:rPr>
              <w:t>legislation and codes</w:t>
            </w:r>
            <w:r w:rsidRPr="00210704">
              <w:t>.</w:t>
            </w:r>
          </w:p>
        </w:tc>
      </w:tr>
      <w:tr w:rsidTr="002107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1.2</w:t>
            </w:r>
          </w:p>
        </w:tc>
        <w:tc>
          <w:tcPr>
            <w:tcW w:w="561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Waste dispatch is scheduled and confirmed with waste contractor to ensure maximisation of load.</w:t>
            </w:r>
          </w:p>
        </w:tc>
      </w:tr>
      <w:tr w:rsidTr="002107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1.3</w:t>
            </w:r>
          </w:p>
        </w:tc>
        <w:tc>
          <w:tcPr>
            <w:tcW w:w="561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Waste dispatch details are communicated and confirmed with waste disposal facility and regulatory bodies.</w:t>
            </w:r>
          </w:p>
        </w:tc>
      </w:tr>
      <w:tr w:rsidTr="002107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1.4</w:t>
            </w:r>
          </w:p>
        </w:tc>
        <w:tc>
          <w:tcPr>
            <w:tcW w:w="561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 xml:space="preserve">Labour and </w:t>
            </w:r>
            <w:r w:rsidRPr="00210704">
              <w:rPr>
                <w:rStyle w:val="BoldandItalics"/>
              </w:rPr>
              <w:t>equipment</w:t>
            </w:r>
            <w:r w:rsidRPr="00210704">
              <w:t xml:space="preserve"> required for dispatch activity are identified and organised according to organisational requirements, manufacturer specifications, and legislation and codes.</w:t>
            </w:r>
          </w:p>
        </w:tc>
      </w:tr>
      <w:tr w:rsidTr="002107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10704" w:rsidP="00210704">
            <w:pPr>
              <w:pStyle w:val="BodyText"/>
            </w:pPr>
            <w:r w:rsidRPr="00210704">
              <w:t>1.5</w:t>
            </w:r>
          </w:p>
        </w:tc>
        <w:tc>
          <w:tcPr>
            <w:tcW w:w="561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rPr>
                <w:rStyle w:val="BoldandItalics"/>
              </w:rPr>
              <w:t>Emergency and personal protective equipment</w:t>
            </w:r>
            <w:r w:rsidRPr="00210704">
              <w:t xml:space="preserve"> is selected and fitted to </w:t>
            </w:r>
            <w:r w:rsidRPr="00210704">
              <w:t>comply with job requirements, manufacturer specifications, organisational requirements and legislation and codes.</w:t>
            </w:r>
          </w:p>
        </w:tc>
      </w:tr>
      <w:tr w:rsidTr="002107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10704" w:rsidP="00210704">
            <w:pPr>
              <w:pStyle w:val="BodyText"/>
            </w:pPr>
            <w:r w:rsidRPr="00210704">
              <w:t>1.6</w:t>
            </w:r>
          </w:p>
        </w:tc>
        <w:tc>
          <w:tcPr>
            <w:tcW w:w="5610" w:type="dxa"/>
            <w:tcBorders>
              <w:top w:val="nil"/>
              <w:left w:val="nil"/>
              <w:bottom w:val="nil"/>
              <w:right w:val="nil"/>
            </w:tcBorders>
            <w:tcMar>
              <w:top w:w="0" w:type="dxa"/>
              <w:left w:w="62" w:type="dxa"/>
              <w:bottom w:w="0" w:type="dxa"/>
              <w:right w:w="62" w:type="dxa"/>
            </w:tcMar>
          </w:tcPr>
          <w:p w:rsidR="00000000" w:rsidRPr="00210704" w:rsidP="00210704">
            <w:pPr>
              <w:pStyle w:val="BodyText"/>
            </w:pPr>
            <w:r w:rsidRPr="00210704">
              <w:rPr>
                <w:rStyle w:val="BoldandItalics"/>
              </w:rPr>
              <w:t>Potential hazards and risks</w:t>
            </w:r>
            <w:r w:rsidRPr="00210704">
              <w:t xml:space="preserve"> to work and </w:t>
            </w:r>
            <w:r w:rsidRPr="00210704">
              <w:rPr>
                <w:rStyle w:val="BoldandItalics"/>
              </w:rPr>
              <w:t xml:space="preserve">emergency response action or procedures </w:t>
            </w:r>
            <w:r w:rsidRPr="00210704">
              <w:t xml:space="preserve">are identified and handled according to organisational </w:t>
            </w:r>
            <w:r w:rsidRPr="00210704">
              <w:t>requirements, occupational health and safety (OHS) regulations and other legislation.</w:t>
            </w:r>
          </w:p>
        </w:tc>
      </w:tr>
    </w:tbl>
    <w:p w:rsidR="00000000" w:rsidRPr="00210704" w:rsidP="00210704">
      <w:pPr>
        <w:pStyle w:val="BodyText"/>
      </w:pPr>
    </w:p>
    <w:tbl>
      <w:tblPr>
        <w:tblW w:w="0" w:type="auto"/>
        <w:tblLayout w:type="fixed"/>
        <w:tblCellMar>
          <w:left w:w="62" w:type="dxa"/>
          <w:right w:w="62" w:type="dxa"/>
        </w:tblCellMar>
        <w:tblLook w:val="0000"/>
      </w:tblPr>
      <w:tblGrid>
        <w:gridCol w:w="678"/>
        <w:gridCol w:w="1962"/>
        <w:gridCol w:w="770"/>
        <w:gridCol w:w="5610"/>
      </w:tblGrid>
      <w:tr w:rsidTr="002107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2</w:t>
            </w:r>
          </w:p>
        </w:tc>
        <w:tc>
          <w:tcPr>
            <w:tcW w:w="1962" w:type="dxa"/>
            <w:vMerge w:val="restart"/>
            <w:tcBorders>
              <w:top w:val="nil"/>
              <w:left w:val="nil"/>
              <w:bottom w:val="nil"/>
              <w:right w:val="nil"/>
            </w:tcBorders>
            <w:tcMar>
              <w:top w:w="0" w:type="dxa"/>
              <w:left w:w="62" w:type="dxa"/>
              <w:bottom w:w="0" w:type="dxa"/>
              <w:right w:w="62" w:type="dxa"/>
            </w:tcMar>
          </w:tcPr>
          <w:p w:rsidR="00000000" w:rsidRPr="00210704" w:rsidP="00210704">
            <w:pPr>
              <w:pStyle w:val="BodyText"/>
            </w:pPr>
            <w:r w:rsidRPr="00210704">
              <w:t>Coordinate loading of waste.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2.1</w:t>
            </w:r>
          </w:p>
        </w:tc>
        <w:tc>
          <w:tcPr>
            <w:tcW w:w="561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Loading site is organised to ensure the safe and efficient loading of waste.</w:t>
            </w:r>
          </w:p>
        </w:tc>
      </w:tr>
      <w:tr w:rsidTr="002107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2.2</w:t>
            </w:r>
          </w:p>
        </w:tc>
        <w:tc>
          <w:tcPr>
            <w:tcW w:w="561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Waste to be loaded is identifi</w:t>
            </w:r>
            <w:r w:rsidRPr="00210704">
              <w:t>ed and specific loading requirements are addressed.</w:t>
            </w:r>
          </w:p>
        </w:tc>
      </w:tr>
      <w:tr w:rsidTr="002107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2.3</w:t>
            </w:r>
          </w:p>
        </w:tc>
        <w:tc>
          <w:tcPr>
            <w:tcW w:w="561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Waste contractor is provided with signalling and instructions to ensure safe and efficient loading.</w:t>
            </w:r>
          </w:p>
        </w:tc>
      </w:tr>
      <w:tr w:rsidTr="002107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2.4</w:t>
            </w:r>
          </w:p>
        </w:tc>
        <w:tc>
          <w:tcPr>
            <w:tcW w:w="561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Loading site is monitored to ensure compliance with loading instructions, containment of w</w:t>
            </w:r>
            <w:r w:rsidRPr="00210704">
              <w:t>aste within designated loading area, and availability of space for loading.</w:t>
            </w:r>
          </w:p>
        </w:tc>
      </w:tr>
      <w:tr w:rsidTr="002107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10704" w:rsidP="00210704">
            <w:pPr>
              <w:pStyle w:val="BodyText"/>
            </w:pPr>
            <w:r w:rsidRPr="00210704">
              <w:t>2.5</w:t>
            </w:r>
          </w:p>
        </w:tc>
        <w:tc>
          <w:tcPr>
            <w:tcW w:w="561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rPr>
                <w:rStyle w:val="BoldandItalics"/>
              </w:rPr>
              <w:t>Loading assistance</w:t>
            </w:r>
            <w:r w:rsidRPr="00210704">
              <w:t xml:space="preserve"> is provided and </w:t>
            </w:r>
            <w:r w:rsidRPr="00210704">
              <w:rPr>
                <w:rStyle w:val="BoldandItalics"/>
              </w:rPr>
              <w:t>storage facility</w:t>
            </w:r>
            <w:r w:rsidRPr="00210704">
              <w:t xml:space="preserve"> determined according to organisational requirements.</w:t>
            </w:r>
          </w:p>
        </w:tc>
      </w:tr>
      <w:tr w:rsidTr="002107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2.6</w:t>
            </w:r>
          </w:p>
        </w:tc>
        <w:tc>
          <w:tcPr>
            <w:tcW w:w="561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 xml:space="preserve">Dispatched regulated (or prescribed) waste is measured and </w:t>
            </w:r>
            <w:r w:rsidRPr="00210704">
              <w:t>recorded according to organisational requirements and legislation and codes.</w:t>
            </w:r>
          </w:p>
        </w:tc>
      </w:tr>
      <w:tr w:rsidTr="002107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10704" w:rsidP="00210704">
            <w:pPr>
              <w:pStyle w:val="BodyText"/>
            </w:pPr>
            <w:r w:rsidRPr="00210704">
              <w:t>2.7</w:t>
            </w:r>
          </w:p>
        </w:tc>
        <w:tc>
          <w:tcPr>
            <w:tcW w:w="561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rPr>
                <w:rStyle w:val="BoldandItalics"/>
              </w:rPr>
              <w:t xml:space="preserve">Regulated waste identification signage requirements </w:t>
            </w:r>
            <w:r w:rsidRPr="00210704">
              <w:t>are adhered to according to organisational requirements and legislation and codes.</w:t>
            </w:r>
          </w:p>
        </w:tc>
      </w:tr>
      <w:tr w:rsidTr="002107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10704" w:rsidP="00210704">
            <w:pPr>
              <w:pStyle w:val="BodyText"/>
            </w:pPr>
            <w:r w:rsidRPr="00210704">
              <w:t>2.8</w:t>
            </w:r>
          </w:p>
        </w:tc>
        <w:tc>
          <w:tcPr>
            <w:tcW w:w="5610" w:type="dxa"/>
            <w:tcBorders>
              <w:top w:val="nil"/>
              <w:left w:val="nil"/>
              <w:bottom w:val="nil"/>
              <w:right w:val="nil"/>
            </w:tcBorders>
            <w:tcMar>
              <w:top w:w="0" w:type="dxa"/>
              <w:left w:w="62" w:type="dxa"/>
              <w:bottom w:w="0" w:type="dxa"/>
              <w:right w:w="62" w:type="dxa"/>
            </w:tcMar>
          </w:tcPr>
          <w:p w:rsidR="00000000" w:rsidRPr="00210704" w:rsidP="00210704">
            <w:pPr>
              <w:pStyle w:val="BodyText"/>
            </w:pPr>
            <w:r w:rsidRPr="00210704">
              <w:rPr>
                <w:rStyle w:val="BoldandItalics"/>
              </w:rPr>
              <w:t>Integrity of containment is ch</w:t>
            </w:r>
            <w:r w:rsidRPr="00210704">
              <w:rPr>
                <w:rStyle w:val="BoldandItalics"/>
              </w:rPr>
              <w:t>ecked</w:t>
            </w:r>
            <w:r w:rsidRPr="00210704">
              <w:t xml:space="preserve"> to ensure that load is adequately covered according to organisational requirements and legislation and codes.</w:t>
            </w:r>
          </w:p>
        </w:tc>
      </w:tr>
    </w:tbl>
    <w:p w:rsidR="00000000" w:rsidRPr="00210704" w:rsidP="00210704">
      <w:pPr>
        <w:pStyle w:val="BodyText"/>
      </w:pPr>
    </w:p>
    <w:tbl>
      <w:tblPr>
        <w:tblW w:w="0" w:type="auto"/>
        <w:tblLayout w:type="fixed"/>
        <w:tblCellMar>
          <w:left w:w="62" w:type="dxa"/>
          <w:right w:w="62" w:type="dxa"/>
        </w:tblCellMar>
        <w:tblLook w:val="0000"/>
      </w:tblPr>
      <w:tblGrid>
        <w:gridCol w:w="678"/>
        <w:gridCol w:w="1962"/>
        <w:gridCol w:w="770"/>
        <w:gridCol w:w="5610"/>
      </w:tblGrid>
      <w:tr w:rsidTr="002107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3</w:t>
            </w:r>
          </w:p>
        </w:tc>
        <w:tc>
          <w:tcPr>
            <w:tcW w:w="1962" w:type="dxa"/>
            <w:vMerge w:val="restart"/>
            <w:tcBorders>
              <w:top w:val="nil"/>
              <w:left w:val="nil"/>
              <w:bottom w:val="nil"/>
              <w:right w:val="nil"/>
            </w:tcBorders>
            <w:tcMar>
              <w:top w:w="0" w:type="dxa"/>
              <w:left w:w="62" w:type="dxa"/>
              <w:bottom w:w="0" w:type="dxa"/>
              <w:right w:w="62" w:type="dxa"/>
            </w:tcMar>
          </w:tcPr>
          <w:p w:rsidR="00000000" w:rsidRPr="00210704" w:rsidP="00210704">
            <w:pPr>
              <w:pStyle w:val="BodyText"/>
            </w:pPr>
            <w:r w:rsidRPr="00210704">
              <w:t>Clean up area and conduct housekeeping.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10704" w:rsidP="00210704">
            <w:pPr>
              <w:pStyle w:val="BodyText"/>
            </w:pPr>
            <w:r w:rsidRPr="00210704">
              <w:t>3.1</w:t>
            </w:r>
          </w:p>
        </w:tc>
        <w:tc>
          <w:tcPr>
            <w:tcW w:w="5610"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rPr>
                <w:rStyle w:val="BoldandItalics"/>
              </w:rPr>
              <w:t>Area and equipment are cleaned</w:t>
            </w:r>
            <w:r w:rsidRPr="00210704">
              <w:t xml:space="preserve">, and area is cleared and checked for </w:t>
            </w:r>
            <w:r w:rsidRPr="00210704">
              <w:rPr>
                <w:rStyle w:val="BoldandItalics"/>
              </w:rPr>
              <w:t xml:space="preserve">contamination </w:t>
            </w:r>
            <w:r w:rsidRPr="00210704">
              <w:t>to ensure safe and effective future operation according to organisational requirements.</w:t>
            </w:r>
          </w:p>
        </w:tc>
      </w:tr>
      <w:tr w:rsidTr="0021070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10704" w:rsidP="00210704">
            <w:pPr>
              <w:pStyle w:val="BodyText"/>
            </w:pPr>
            <w:r w:rsidRPr="00210704">
              <w:t>3.2</w:t>
            </w:r>
          </w:p>
        </w:tc>
        <w:tc>
          <w:tcPr>
            <w:tcW w:w="5610" w:type="dxa"/>
            <w:tcBorders>
              <w:top w:val="nil"/>
              <w:left w:val="nil"/>
              <w:bottom w:val="nil"/>
              <w:right w:val="nil"/>
            </w:tcBorders>
            <w:tcMar>
              <w:top w:w="0" w:type="dxa"/>
              <w:left w:w="62" w:type="dxa"/>
              <w:bottom w:w="0" w:type="dxa"/>
              <w:right w:w="62" w:type="dxa"/>
            </w:tcMar>
          </w:tcPr>
          <w:p w:rsidR="00000000" w:rsidRPr="00210704" w:rsidP="00210704">
            <w:pPr>
              <w:pStyle w:val="BodyText"/>
            </w:pPr>
            <w:r w:rsidRPr="00210704">
              <w:rPr>
                <w:rStyle w:val="BoldandItalics"/>
              </w:rPr>
              <w:t>Details of dispatch</w:t>
            </w:r>
            <w:r w:rsidRPr="00210704">
              <w:t xml:space="preserve"> are documented promptly and according to organisational requirements and relevant legislation.</w:t>
            </w:r>
          </w:p>
        </w:tc>
      </w:tr>
    </w:tbl>
    <w:p w:rsidR="00037F7C" w:rsidP="00210704">
      <w:pPr>
        <w:pStyle w:val="BodyText"/>
      </w:pPr>
    </w:p>
    <w:p w:rsidR="00037F7C" w:rsidP="00210704">
      <w:pPr>
        <w:pStyle w:val="BodyText"/>
      </w:pPr>
    </w:p>
    <w:p w:rsidR="00000000" w:rsidRPr="00210704" w:rsidP="00210704">
      <w:pPr>
        <w:pStyle w:val="Heading1"/>
      </w:pPr>
      <w:bookmarkStart w:id="9" w:name="O_374839"/>
      <w:bookmarkEnd w:id="9"/>
      <w:r w:rsidRPr="00210704">
        <w:t>Required Skills and Knowledge</w:t>
      </w:r>
    </w:p>
    <w:tbl>
      <w:tblPr>
        <w:tblW w:w="9354" w:type="dxa"/>
        <w:tblLayout w:type="fixed"/>
        <w:tblCellMar>
          <w:left w:w="62" w:type="dxa"/>
          <w:right w:w="62" w:type="dxa"/>
        </w:tblCellMar>
        <w:tblLook w:val="0000"/>
      </w:tblPr>
      <w:tblGrid>
        <w:gridCol w:w="9354"/>
      </w:tblGrid>
      <w:tr w:rsidTr="0021070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t>This section describes the skills and knowledge required for this unit.</w:t>
            </w:r>
          </w:p>
        </w:tc>
      </w:tr>
      <w:tr w:rsidTr="0021070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rPr>
                <w:rStyle w:val="SpecialBold"/>
              </w:rPr>
              <w:t>Required skills</w:t>
            </w:r>
          </w:p>
        </w:tc>
      </w:tr>
      <w:tr w:rsidTr="0021070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10704" w:rsidP="00210704">
            <w:pPr>
              <w:pStyle w:val="ListBullet"/>
            </w:pPr>
            <w:r w:rsidRPr="00210704">
              <w:t>analytical skills to:</w:t>
            </w:r>
          </w:p>
          <w:p w:rsidR="00000000" w:rsidRPr="00210704" w:rsidP="00210704">
            <w:pPr>
              <w:pStyle w:val="ListBullet2"/>
            </w:pPr>
            <w:r w:rsidRPr="00210704">
              <w:t>identify hazards and risks</w:t>
            </w:r>
          </w:p>
          <w:p w:rsidR="00000000" w:rsidRPr="00210704" w:rsidP="00210704">
            <w:pPr>
              <w:pStyle w:val="ListBullet2"/>
            </w:pPr>
            <w:r w:rsidRPr="00210704">
              <w:t>identify waste types and waste non-conformances</w:t>
            </w:r>
          </w:p>
          <w:p w:rsidR="00000000" w:rsidRPr="00210704" w:rsidP="00210704">
            <w:pPr>
              <w:pStyle w:val="ListBullet2"/>
            </w:pPr>
            <w:r w:rsidRPr="00210704">
              <w:t>identify and segregate waste, including segregating valuable resources in composite materials</w:t>
            </w:r>
          </w:p>
          <w:p w:rsidR="00000000" w:rsidRPr="00210704" w:rsidP="00210704">
            <w:pPr>
              <w:pStyle w:val="ListBullet"/>
            </w:pPr>
            <w:r w:rsidRPr="00210704">
              <w:t>interpersonal skills to work in a team environment</w:t>
            </w:r>
          </w:p>
          <w:p w:rsidR="00000000" w:rsidRPr="00210704" w:rsidP="00210704">
            <w:pPr>
              <w:pStyle w:val="ListBullet"/>
            </w:pPr>
            <w:r w:rsidRPr="00210704">
              <w:t>oral communication skills to:</w:t>
            </w:r>
          </w:p>
          <w:p w:rsidR="00000000" w:rsidRPr="00210704" w:rsidP="00210704">
            <w:pPr>
              <w:pStyle w:val="ListBullet2"/>
            </w:pPr>
            <w:r w:rsidRPr="00210704">
              <w:t>ask questions</w:t>
            </w:r>
          </w:p>
          <w:p w:rsidR="00000000" w:rsidRPr="00210704" w:rsidP="00210704">
            <w:pPr>
              <w:pStyle w:val="ListBullet2"/>
            </w:pPr>
            <w:r w:rsidRPr="00210704">
              <w:t>listen actively</w:t>
            </w:r>
          </w:p>
          <w:p w:rsidR="00000000" w:rsidRPr="00210704" w:rsidP="00210704">
            <w:pPr>
              <w:pStyle w:val="ListBullet2"/>
            </w:pPr>
            <w:r w:rsidRPr="00210704">
              <w:t>provide information</w:t>
            </w:r>
          </w:p>
          <w:p w:rsidR="00000000" w:rsidRPr="00210704" w:rsidP="00210704">
            <w:pPr>
              <w:pStyle w:val="ListBullet"/>
            </w:pPr>
            <w:r w:rsidRPr="00210704">
              <w:t>problem-solving skills to:</w:t>
            </w:r>
          </w:p>
          <w:p w:rsidR="00000000" w:rsidRPr="00210704" w:rsidP="00210704">
            <w:pPr>
              <w:pStyle w:val="ListBullet2"/>
            </w:pPr>
            <w:r w:rsidRPr="00210704">
              <w:t>maintain plant and equipment</w:t>
            </w:r>
          </w:p>
          <w:p w:rsidR="00000000" w:rsidRPr="00210704" w:rsidP="00210704">
            <w:pPr>
              <w:pStyle w:val="ListBullet2"/>
            </w:pPr>
            <w:r w:rsidRPr="00210704">
              <w:t>select plant and equipment</w:t>
            </w:r>
          </w:p>
          <w:p w:rsidR="00000000" w:rsidRPr="00210704" w:rsidP="00210704">
            <w:pPr>
              <w:pStyle w:val="ListBullet"/>
            </w:pPr>
            <w:r w:rsidRPr="00210704">
              <w:t>waste dispatching technical skills to:</w:t>
            </w:r>
          </w:p>
          <w:p w:rsidR="00000000" w:rsidRPr="00210704" w:rsidP="00210704">
            <w:pPr>
              <w:pStyle w:val="ListBullet2"/>
            </w:pPr>
            <w:r w:rsidRPr="00210704">
              <w:t>operate and undertake basic cleaning of plant and equipment</w:t>
            </w:r>
          </w:p>
          <w:p w:rsidR="00000000" w:rsidRPr="00210704" w:rsidP="00210704">
            <w:pPr>
              <w:pStyle w:val="ListBullet2"/>
            </w:pPr>
            <w:r w:rsidRPr="00210704">
              <w:t>apply waste dispatch techniques</w:t>
            </w:r>
          </w:p>
          <w:p w:rsidR="00000000" w:rsidRPr="00210704" w:rsidP="00210704">
            <w:pPr>
              <w:pStyle w:val="ListBullet"/>
            </w:pPr>
            <w:r w:rsidRPr="00210704">
              <w:t>technology skills to use computers</w:t>
            </w:r>
          </w:p>
          <w:p w:rsidR="00000000" w:rsidRPr="00210704" w:rsidP="00210704">
            <w:pPr>
              <w:pStyle w:val="ListBullet"/>
            </w:pPr>
            <w:r w:rsidRPr="00210704">
              <w:t>reading skills to interpret:</w:t>
            </w:r>
          </w:p>
          <w:p w:rsidR="00000000" w:rsidRPr="00210704" w:rsidP="00210704">
            <w:pPr>
              <w:pStyle w:val="ListBullet2"/>
            </w:pPr>
            <w:r w:rsidRPr="00210704">
              <w:t>job sheets</w:t>
            </w:r>
          </w:p>
          <w:p w:rsidR="00000000" w:rsidRPr="00210704" w:rsidP="00210704">
            <w:pPr>
              <w:pStyle w:val="ListBullet2"/>
            </w:pPr>
            <w:r w:rsidRPr="00210704">
              <w:t>graduated devices</w:t>
            </w:r>
          </w:p>
          <w:p w:rsidR="00000000" w:rsidRPr="00210704" w:rsidP="00210704">
            <w:pPr>
              <w:pStyle w:val="ListBullet2"/>
            </w:pPr>
            <w:r w:rsidRPr="00210704">
              <w:t>work requirements and material safety data sheets (MSDS)</w:t>
            </w:r>
          </w:p>
          <w:p w:rsidR="00000000" w:rsidRPr="00210704" w:rsidP="00210704">
            <w:pPr>
              <w:pStyle w:val="ListBullet"/>
            </w:pPr>
            <w:r w:rsidRPr="00210704">
              <w:t>self-management skills to:</w:t>
            </w:r>
          </w:p>
          <w:p w:rsidR="00000000" w:rsidRPr="00210704" w:rsidP="00210704">
            <w:pPr>
              <w:pStyle w:val="ListBullet2"/>
            </w:pPr>
            <w:r w:rsidRPr="00210704">
              <w:t>apply signalling techniques</w:t>
            </w:r>
          </w:p>
          <w:p w:rsidR="00000000" w:rsidRPr="00210704" w:rsidP="00210704">
            <w:pPr>
              <w:pStyle w:val="ListBullet2"/>
            </w:pPr>
            <w:r w:rsidRPr="00210704">
              <w:t>conduct work practices safely and efficiently</w:t>
            </w:r>
          </w:p>
          <w:p w:rsidR="00000000" w:rsidRPr="00210704" w:rsidP="00210704">
            <w:pPr>
              <w:pStyle w:val="ListBullet2"/>
            </w:pPr>
            <w:r w:rsidRPr="00210704">
              <w:t>handle waste non-conformances</w:t>
            </w:r>
          </w:p>
          <w:p w:rsidR="00000000" w:rsidRPr="00210704" w:rsidP="00210704">
            <w:pPr>
              <w:pStyle w:val="ListBullet2"/>
            </w:pPr>
            <w:r w:rsidRPr="00210704">
              <w:t>organise work methodically</w:t>
            </w:r>
          </w:p>
          <w:p w:rsidR="00000000" w:rsidRPr="00210704" w:rsidP="00210704">
            <w:pPr>
              <w:pStyle w:val="ListBullet2"/>
            </w:pPr>
            <w:r w:rsidRPr="00210704">
              <w:t>use emerge</w:t>
            </w:r>
            <w:r w:rsidRPr="00210704">
              <w:t>ncy and PPE</w:t>
            </w:r>
          </w:p>
          <w:p w:rsidR="00000000" w:rsidRPr="00210704" w:rsidP="00210704">
            <w:pPr>
              <w:pStyle w:val="ListBullet"/>
            </w:pPr>
            <w:r w:rsidRPr="00210704">
              <w:t xml:space="preserve">written communication skills for: </w:t>
            </w:r>
          </w:p>
          <w:p w:rsidR="00000000" w:rsidRPr="00210704" w:rsidP="00210704">
            <w:pPr>
              <w:pStyle w:val="ListBullet2"/>
            </w:pPr>
            <w:r w:rsidRPr="00210704">
              <w:t>labelling</w:t>
            </w:r>
          </w:p>
          <w:p w:rsidR="00000000" w:rsidP="00210704">
            <w:pPr>
              <w:pStyle w:val="ListBullet2"/>
              <w:rPr>
                <w:lang w:val="en-NZ"/>
              </w:rPr>
            </w:pPr>
            <w:r w:rsidRPr="00210704">
              <w:t>report writing</w:t>
            </w:r>
          </w:p>
        </w:tc>
      </w:tr>
      <w:tr w:rsidTr="0021070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10704">
            <w:pPr>
              <w:pStyle w:val="BodyText"/>
              <w:rPr>
                <w:lang w:val="en-NZ"/>
              </w:rPr>
            </w:pPr>
            <w:r w:rsidRPr="00210704">
              <w:rPr>
                <w:rStyle w:val="SpecialBold"/>
              </w:rPr>
              <w:t>Required knowledge</w:t>
            </w:r>
          </w:p>
        </w:tc>
      </w:tr>
      <w:tr w:rsidTr="00210704">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10704" w:rsidP="00210704">
            <w:pPr>
              <w:pStyle w:val="ListBullet"/>
            </w:pPr>
            <w:r w:rsidRPr="00210704">
              <w:t xml:space="preserve">identification of: </w:t>
            </w:r>
          </w:p>
          <w:p w:rsidR="00000000" w:rsidRPr="00210704" w:rsidP="00210704">
            <w:pPr>
              <w:pStyle w:val="ListBullet2"/>
            </w:pPr>
            <w:r w:rsidRPr="00210704">
              <w:t>waste sorting techniques</w:t>
            </w:r>
          </w:p>
          <w:p w:rsidR="00000000" w:rsidRPr="00210704" w:rsidP="00210704">
            <w:pPr>
              <w:pStyle w:val="ListBullet2"/>
            </w:pPr>
            <w:r w:rsidRPr="00210704">
              <w:t>waste contaminants</w:t>
            </w:r>
          </w:p>
          <w:p w:rsidR="00000000" w:rsidRPr="00210704" w:rsidP="00210704">
            <w:pPr>
              <w:pStyle w:val="ListBullet2"/>
            </w:pPr>
            <w:r w:rsidRPr="00210704">
              <w:t>waste non-conformances</w:t>
            </w:r>
          </w:p>
          <w:p w:rsidR="00000000" w:rsidRPr="00210704" w:rsidP="00210704">
            <w:pPr>
              <w:pStyle w:val="ListBullet2"/>
            </w:pPr>
            <w:r w:rsidRPr="00210704">
              <w:t>waste types, streams and characteristics</w:t>
            </w:r>
          </w:p>
          <w:p w:rsidR="00000000" w:rsidRPr="00210704" w:rsidP="00210704">
            <w:pPr>
              <w:pStyle w:val="ListBullet2"/>
            </w:pPr>
            <w:r w:rsidRPr="00210704">
              <w:t>waste storage methods</w:t>
            </w:r>
          </w:p>
          <w:p w:rsidR="00000000" w:rsidRPr="00210704" w:rsidP="00210704">
            <w:pPr>
              <w:pStyle w:val="ListBullet"/>
            </w:pPr>
            <w:r w:rsidRPr="00210704">
              <w:t>procedures for containing segregated waste types, including containment and isolation of hazardous waste</w:t>
            </w:r>
          </w:p>
          <w:p w:rsidR="00000000" w:rsidRPr="00210704" w:rsidP="00210704">
            <w:pPr>
              <w:pStyle w:val="ListBullet"/>
            </w:pPr>
            <w:r w:rsidRPr="00210704">
              <w:t>OHS requirements relating to:</w:t>
            </w:r>
          </w:p>
          <w:p w:rsidR="00000000" w:rsidRPr="00210704" w:rsidP="00210704">
            <w:pPr>
              <w:pStyle w:val="ListBullet2"/>
            </w:pPr>
            <w:r w:rsidRPr="00210704">
              <w:t>dangerous goods and hazardous substances</w:t>
            </w:r>
          </w:p>
          <w:p w:rsidR="00000000" w:rsidRPr="00210704" w:rsidP="00210704">
            <w:pPr>
              <w:pStyle w:val="ListBullet2"/>
            </w:pPr>
            <w:r w:rsidRPr="00210704">
              <w:t>OHS hierarchy of control</w:t>
            </w:r>
          </w:p>
          <w:p w:rsidR="00000000" w:rsidRPr="00210704" w:rsidP="00210704">
            <w:pPr>
              <w:pStyle w:val="ListBullet"/>
            </w:pPr>
            <w:r w:rsidRPr="00210704">
              <w:t xml:space="preserve">plant, equipment and materials to facilitate: </w:t>
            </w:r>
          </w:p>
          <w:p w:rsidR="00000000" w:rsidRPr="00210704" w:rsidP="00210704">
            <w:pPr>
              <w:pStyle w:val="ListBullet2"/>
            </w:pPr>
            <w:r w:rsidRPr="00210704">
              <w:t>opera</w:t>
            </w:r>
            <w:r w:rsidRPr="00210704">
              <w:t>tion of waste processing plant and equipment</w:t>
            </w:r>
          </w:p>
          <w:p w:rsidR="00000000" w:rsidRPr="00210704" w:rsidP="00210704">
            <w:pPr>
              <w:pStyle w:val="ListBullet2"/>
            </w:pPr>
            <w:r w:rsidRPr="00210704">
              <w:t xml:space="preserve">basic cleaning and maintenance of plant and equipment </w:t>
            </w:r>
          </w:p>
          <w:p w:rsidR="00000000" w:rsidRPr="00210704" w:rsidP="00210704">
            <w:pPr>
              <w:pStyle w:val="ListBullet2"/>
            </w:pPr>
            <w:r w:rsidRPr="00210704">
              <w:t>plant shut-down, lock-out and isolation procedures</w:t>
            </w:r>
          </w:p>
          <w:p w:rsidR="00000000" w:rsidRPr="00210704" w:rsidP="00210704">
            <w:pPr>
              <w:pStyle w:val="ListBullet2"/>
            </w:pPr>
            <w:r w:rsidRPr="00210704">
              <w:t>recycling</w:t>
            </w:r>
          </w:p>
          <w:p w:rsidR="00000000" w:rsidRPr="00210704" w:rsidP="00210704">
            <w:pPr>
              <w:pStyle w:val="ListBullet"/>
            </w:pPr>
            <w:r w:rsidRPr="00210704">
              <w:t>potential hazards and risks relating to:</w:t>
            </w:r>
          </w:p>
          <w:p w:rsidR="00000000" w:rsidRPr="00210704" w:rsidP="00210704">
            <w:pPr>
              <w:pStyle w:val="ListBullet2"/>
            </w:pPr>
            <w:r w:rsidRPr="00210704">
              <w:t xml:space="preserve">dispatch of waste </w:t>
            </w:r>
          </w:p>
          <w:p w:rsidR="00000000" w:rsidRPr="00210704" w:rsidP="00210704">
            <w:pPr>
              <w:pStyle w:val="ListBullet2"/>
            </w:pPr>
            <w:r w:rsidRPr="00210704">
              <w:t>containment and segregation techniques</w:t>
            </w:r>
          </w:p>
          <w:p w:rsidR="00000000" w:rsidRPr="00210704" w:rsidP="00210704">
            <w:pPr>
              <w:pStyle w:val="ListBullet2"/>
            </w:pPr>
            <w:r w:rsidRPr="00210704">
              <w:t>emergency response procedures</w:t>
            </w:r>
          </w:p>
          <w:p w:rsidR="00000000" w:rsidRPr="00210704" w:rsidP="00210704">
            <w:pPr>
              <w:pStyle w:val="ListBullet2"/>
            </w:pPr>
            <w:r w:rsidRPr="00210704">
              <w:t>loading requirements</w:t>
            </w:r>
          </w:p>
          <w:p w:rsidR="00000000" w:rsidRPr="00210704" w:rsidP="00210704">
            <w:pPr>
              <w:pStyle w:val="ListBullet"/>
            </w:pPr>
            <w:r w:rsidRPr="00210704">
              <w:t>resource recovery options relating to:</w:t>
            </w:r>
          </w:p>
          <w:p w:rsidR="00000000" w:rsidRPr="00210704" w:rsidP="00210704">
            <w:pPr>
              <w:pStyle w:val="ListBullet2"/>
            </w:pPr>
            <w:r w:rsidRPr="00210704">
              <w:t>valuable resources within materials</w:t>
            </w:r>
          </w:p>
          <w:p w:rsidR="00000000" w:rsidRPr="00210704" w:rsidP="00210704">
            <w:pPr>
              <w:pStyle w:val="ListBullet2"/>
            </w:pPr>
            <w:r w:rsidRPr="00210704">
              <w:t>potential resources to be dispatched</w:t>
            </w:r>
          </w:p>
          <w:p w:rsidR="00000000" w:rsidRPr="00210704" w:rsidP="00210704">
            <w:pPr>
              <w:pStyle w:val="ListBullet2"/>
            </w:pPr>
            <w:r w:rsidRPr="00210704">
              <w:t>timeframe to recover resources</w:t>
            </w:r>
          </w:p>
          <w:p w:rsidR="00000000" w:rsidRPr="00210704" w:rsidP="00210704">
            <w:pPr>
              <w:pStyle w:val="ListBullet2"/>
            </w:pPr>
            <w:r w:rsidRPr="00210704">
              <w:t>legislation</w:t>
            </w:r>
          </w:p>
          <w:p w:rsidR="00000000" w:rsidRPr="00210704" w:rsidP="00210704">
            <w:pPr>
              <w:pStyle w:val="ListBullet"/>
            </w:pPr>
            <w:r w:rsidRPr="00210704">
              <w:t xml:space="preserve">service </w:t>
            </w:r>
            <w:r w:rsidRPr="00210704">
              <w:t>requirements for waste dispatch, including:</w:t>
            </w:r>
          </w:p>
          <w:p w:rsidR="00000000" w:rsidRPr="00210704" w:rsidP="00210704">
            <w:pPr>
              <w:pStyle w:val="ListBullet2"/>
            </w:pPr>
            <w:r w:rsidRPr="00210704">
              <w:t>organisational requirements</w:t>
            </w:r>
          </w:p>
          <w:p w:rsidR="00000000" w:rsidRPr="00210704" w:rsidP="00210704">
            <w:pPr>
              <w:pStyle w:val="ListBullet2"/>
            </w:pPr>
            <w:r w:rsidRPr="00210704">
              <w:t>client requirements</w:t>
            </w:r>
          </w:p>
          <w:p w:rsidR="00000000" w:rsidRPr="00210704" w:rsidP="00210704">
            <w:pPr>
              <w:pStyle w:val="ListBullet2"/>
            </w:pPr>
            <w:r w:rsidRPr="00210704">
              <w:t xml:space="preserve">dispatch methods </w:t>
            </w:r>
          </w:p>
          <w:p w:rsidR="00000000" w:rsidRPr="00210704" w:rsidP="00210704">
            <w:pPr>
              <w:pStyle w:val="ListBullet2"/>
            </w:pPr>
            <w:r w:rsidRPr="00210704">
              <w:t>organisational requirements</w:t>
            </w:r>
          </w:p>
          <w:p w:rsidR="00000000" w:rsidRPr="00210704" w:rsidP="00210704">
            <w:pPr>
              <w:pStyle w:val="ListBullet2"/>
            </w:pPr>
            <w:r w:rsidRPr="00210704">
              <w:t>signage requirements</w:t>
            </w:r>
          </w:p>
          <w:p w:rsidR="00000000" w:rsidRPr="00210704" w:rsidP="00210704">
            <w:pPr>
              <w:pStyle w:val="ListBullet2"/>
            </w:pPr>
            <w:r w:rsidRPr="00210704">
              <w:t>regulated waste compatibilities</w:t>
            </w:r>
          </w:p>
          <w:p w:rsidR="00000000" w:rsidRPr="00210704" w:rsidP="00210704">
            <w:pPr>
              <w:pStyle w:val="ListBullet2"/>
            </w:pPr>
            <w:r w:rsidRPr="00210704">
              <w:t>types of loading equipment</w:t>
            </w:r>
          </w:p>
          <w:p w:rsidR="00000000" w:rsidRPr="00210704" w:rsidP="00210704">
            <w:pPr>
              <w:pStyle w:val="ListBullet2"/>
            </w:pPr>
            <w:r w:rsidRPr="00210704">
              <w:t>signalling techniques</w:t>
            </w:r>
          </w:p>
          <w:p w:rsidR="00000000" w:rsidRPr="00210704" w:rsidP="00210704">
            <w:pPr>
              <w:pStyle w:val="ListBullet2"/>
            </w:pPr>
            <w:r w:rsidRPr="00210704">
              <w:t>reporting requirements</w:t>
            </w:r>
          </w:p>
          <w:p w:rsidR="00000000" w:rsidRPr="00210704" w:rsidP="00210704">
            <w:pPr>
              <w:pStyle w:val="ListBullet2"/>
            </w:pPr>
            <w:r w:rsidRPr="00210704">
              <w:t>waste management options</w:t>
            </w:r>
          </w:p>
          <w:p w:rsidR="00000000" w:rsidRPr="00210704" w:rsidP="00210704">
            <w:pPr>
              <w:pStyle w:val="ListBullet2"/>
            </w:pPr>
            <w:r w:rsidRPr="00210704">
              <w:t>waste management hierarchy</w:t>
            </w:r>
          </w:p>
          <w:p w:rsidR="00000000" w:rsidRPr="00210704" w:rsidP="00210704">
            <w:pPr>
              <w:pStyle w:val="ListBullet2"/>
            </w:pPr>
            <w:r w:rsidRPr="00210704">
              <w:t>waste site management plan</w:t>
            </w:r>
          </w:p>
          <w:p w:rsidR="00000000" w:rsidRPr="00210704" w:rsidP="00210704">
            <w:pPr>
              <w:pStyle w:val="ListBullet2"/>
            </w:pPr>
            <w:r w:rsidRPr="00210704">
              <w:t xml:space="preserve">duty of care </w:t>
            </w:r>
          </w:p>
          <w:p w:rsidR="00000000" w:rsidRPr="00210704" w:rsidP="00210704">
            <w:pPr>
              <w:pStyle w:val="ListBullet2"/>
            </w:pPr>
            <w:r w:rsidRPr="00210704">
              <w:t>industry standards</w:t>
            </w:r>
          </w:p>
        </w:tc>
      </w:tr>
    </w:tbl>
    <w:p w:rsidR="00000000" w:rsidRPr="00210704" w:rsidP="00210704">
      <w:pPr>
        <w:pStyle w:val="BodyText"/>
      </w:pPr>
    </w:p>
    <w:p w:rsidR="00000000" w:rsidRPr="00210704" w:rsidP="00210704">
      <w:pPr>
        <w:pStyle w:val="AllowPageBreak"/>
      </w:pPr>
    </w:p>
    <w:p w:rsidR="00000000" w:rsidRPr="00210704" w:rsidP="00210704">
      <w:pPr>
        <w:pStyle w:val="Heading1"/>
      </w:pPr>
      <w:bookmarkStart w:id="10" w:name="O_374840"/>
      <w:bookmarkEnd w:id="10"/>
      <w:r w:rsidRPr="00210704">
        <w:t>Evidence Guide</w:t>
      </w:r>
    </w:p>
    <w:tbl>
      <w:tblPr>
        <w:tblW w:w="9462" w:type="dxa"/>
        <w:tblLayout w:type="fixed"/>
        <w:tblCellMar>
          <w:left w:w="62" w:type="dxa"/>
          <w:right w:w="62" w:type="dxa"/>
        </w:tblCellMar>
        <w:tblLook w:val="0000"/>
      </w:tblPr>
      <w:tblGrid>
        <w:gridCol w:w="2700"/>
        <w:gridCol w:w="6762"/>
      </w:tblGrid>
      <w:tr w:rsidTr="0021070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10704">
            <w:pPr>
              <w:pStyle w:val="BodyText"/>
              <w:rPr>
                <w:lang w:val="en-NZ"/>
              </w:rPr>
            </w:pPr>
            <w:r w:rsidRPr="00210704">
              <w:t>The evidence guide p</w:t>
            </w:r>
            <w:r w:rsidRPr="00210704">
              <w:t>rovides advice on assessment and must be read in conjunction with the performance criteria, required skills and knowledge, range statement and the Assessment Guidelines for the Training Package.</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t>This unit of competency could be ass</w:t>
            </w:r>
            <w:r w:rsidRPr="00210704">
              <w:t>essed by observation of practical demonstration in the workplace or in a simulated environment.</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BodyText"/>
            </w:pPr>
            <w:r w:rsidRPr="00210704">
              <w:t xml:space="preserve">A person who demonstrates competency in this unit must be able to </w:t>
            </w:r>
            <w:r w:rsidRPr="00210704">
              <w:t>provide evidence of the required skills and knowledge specified in this unit.</w:t>
            </w:r>
          </w:p>
          <w:p w:rsidR="00000000" w:rsidRPr="00210704" w:rsidP="00210704">
            <w:pPr>
              <w:pStyle w:val="BodyText"/>
            </w:pPr>
            <w:r w:rsidRPr="00210704">
              <w:t>In particular the person should demonstrate the ability to:</w:t>
            </w:r>
          </w:p>
          <w:p w:rsidR="00000000" w:rsidRPr="00210704" w:rsidP="00210704">
            <w:pPr>
              <w:pStyle w:val="ListBullet"/>
            </w:pPr>
            <w:r w:rsidRPr="00210704">
              <w:t>load and dispatch waste</w:t>
            </w:r>
          </w:p>
          <w:p w:rsidR="00000000" w:rsidRPr="00210704" w:rsidP="00210704">
            <w:pPr>
              <w:pStyle w:val="ListBullet"/>
            </w:pPr>
            <w:r w:rsidRPr="00210704">
              <w:t>identify potential hazards and risks to operation</w:t>
            </w:r>
          </w:p>
          <w:p w:rsidR="00000000" w:rsidRPr="00210704" w:rsidP="00210704">
            <w:pPr>
              <w:pStyle w:val="ListBullet"/>
            </w:pPr>
            <w:r w:rsidRPr="00210704">
              <w:t>liaise with waste disposal facility and relevant regulatory bodies</w:t>
            </w:r>
          </w:p>
          <w:p w:rsidR="00000000" w:rsidP="00210704">
            <w:pPr>
              <w:pStyle w:val="ListBullet"/>
              <w:rPr>
                <w:lang w:val="en-NZ"/>
              </w:rPr>
            </w:pPr>
            <w:r w:rsidRPr="00210704">
              <w:t xml:space="preserve">observe OHS requirements. </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BodyText"/>
            </w:pPr>
            <w:r w:rsidRPr="00210704">
              <w:t>Assessment of essential underpinning knowledge may be conducted in an off-site context. It is to comply with rel</w:t>
            </w:r>
            <w:r w:rsidRPr="00210704">
              <w:t>evant regulatory or Australian standards’ requirements.</w:t>
            </w:r>
          </w:p>
          <w:p w:rsidR="00000000" w:rsidRPr="00210704" w:rsidP="00210704">
            <w:pPr>
              <w:pStyle w:val="BodyText"/>
            </w:pPr>
            <w:r w:rsidRPr="00210704">
              <w:t>Resource implications for assessment include:</w:t>
            </w:r>
          </w:p>
          <w:p w:rsidR="00000000" w:rsidRPr="00210704" w:rsidP="00210704">
            <w:pPr>
              <w:pStyle w:val="ListBullet"/>
            </w:pPr>
            <w:r w:rsidRPr="00210704">
              <w:t>work plans and approved specifications</w:t>
            </w:r>
          </w:p>
          <w:p w:rsidR="00000000" w:rsidP="00210704">
            <w:pPr>
              <w:pStyle w:val="ListBullet"/>
              <w:rPr>
                <w:lang w:val="en-NZ"/>
              </w:rPr>
            </w:pPr>
            <w:r w:rsidRPr="00210704">
              <w:t>forms and procedures manuals.</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BodyText"/>
            </w:pPr>
            <w:r w:rsidRPr="00210704">
              <w:t>Dispatching processed waste must comply with industry expectat</w:t>
            </w:r>
            <w:r w:rsidRPr="00210704">
              <w:t>ions in the particular client environment. If the environment is narrowly defined or is not representative of industry needs, it may be necessary to refer to portfolio case studies to assess competency in the dispatch of waste.</w:t>
            </w:r>
          </w:p>
          <w:p w:rsidR="00000000" w:rsidRPr="00210704" w:rsidP="00210704">
            <w:pPr>
              <w:pStyle w:val="BodyText"/>
            </w:pPr>
            <w:r w:rsidRPr="00210704">
              <w:t>Assessment methods must:</w:t>
            </w:r>
          </w:p>
          <w:p w:rsidR="00000000" w:rsidRPr="00210704" w:rsidP="00210704">
            <w:pPr>
              <w:pStyle w:val="ListBullet"/>
            </w:pPr>
            <w:r w:rsidRPr="00210704">
              <w:t>sa</w:t>
            </w:r>
            <w:r w:rsidRPr="00210704">
              <w:t>tisfy the endorsed Assessment Guidelines of the Property Services Training Package</w:t>
            </w:r>
          </w:p>
          <w:p w:rsidR="00000000" w:rsidRPr="00210704" w:rsidP="00210704">
            <w:pPr>
              <w:pStyle w:val="ListBullet"/>
            </w:pPr>
            <w:r w:rsidRPr="00210704">
              <w:t>include direct observation of tasks in real or simulated work conditions, with questioning to confirm the ability to consistently identify and correctly interpret the essent</w:t>
            </w:r>
            <w:r w:rsidRPr="00210704">
              <w:t>ial underpinning knowledge required for practical application</w:t>
            </w:r>
          </w:p>
          <w:p w:rsidR="00000000" w:rsidRPr="00210704" w:rsidP="00210704">
            <w:pPr>
              <w:pStyle w:val="ListBullet"/>
            </w:pPr>
            <w:r w:rsidRPr="00210704">
              <w:t>reinforce the integration of employability skills with workplace tasks and job roles</w:t>
            </w:r>
          </w:p>
          <w:p w:rsidR="00000000" w:rsidP="00210704">
            <w:pPr>
              <w:pStyle w:val="ListBullet"/>
              <w:rPr>
                <w:lang w:val="en-NZ"/>
              </w:rPr>
            </w:pPr>
            <w:r w:rsidRPr="00210704">
              <w:t>confirm that competency is verified and able to be transferred to other circumstances and environments.</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BodyText"/>
            </w:pPr>
            <w:r w:rsidRPr="00210704">
              <w:t>Reasonable adjustments for people with disabilities must be made to assessment processes where required. This could include access to modified equipment and other physical resources, and the provision of appropriate asse</w:t>
            </w:r>
            <w:r w:rsidRPr="00210704">
              <w:t>ssment support.</w:t>
            </w:r>
          </w:p>
          <w:p w:rsidR="00000000" w:rsidRPr="00210704" w:rsidP="00210704">
            <w:pPr>
              <w:pStyle w:val="BodyText"/>
            </w:pPr>
            <w:r w:rsidRPr="00210704">
              <w:t>Assessment processes and techniques should as far as is practical take into account the language, literacy and numeracy capacity of the candidate in relation to the competency being assessed.</w:t>
            </w:r>
          </w:p>
          <w:p w:rsidR="00000000" w:rsidRPr="00210704" w:rsidP="00210704">
            <w:pPr>
              <w:pStyle w:val="BodyText"/>
            </w:pPr>
            <w:r w:rsidRPr="00210704">
              <w:t>This unit could be assessed on its own or in com</w:t>
            </w:r>
            <w:r w:rsidRPr="00210704">
              <w:t>bination with other units relevant to the job function, for example:</w:t>
            </w:r>
          </w:p>
          <w:p w:rsidR="00000000" w:rsidRPr="00210704" w:rsidP="00210704">
            <w:pPr>
              <w:pStyle w:val="ListBullet"/>
            </w:pPr>
            <w:r w:rsidRPr="00210704">
              <w:t>CPPWMT3017A Store waste</w:t>
            </w:r>
          </w:p>
          <w:p w:rsidR="00000000" w:rsidRPr="00210704" w:rsidP="00210704">
            <w:pPr>
              <w:pStyle w:val="ListBullet"/>
            </w:pPr>
            <w:r w:rsidRPr="00210704">
              <w:t>CPPWMT3019A Prepare waste for re-use.</w:t>
            </w:r>
          </w:p>
        </w:tc>
      </w:tr>
    </w:tbl>
    <w:p w:rsidR="00000000" w:rsidRPr="00210704" w:rsidP="00210704">
      <w:pPr>
        <w:pStyle w:val="BodyText"/>
      </w:pPr>
    </w:p>
    <w:p w:rsidR="00000000" w:rsidRPr="00210704" w:rsidP="00210704">
      <w:pPr>
        <w:pStyle w:val="AllowPageBreak"/>
      </w:pPr>
    </w:p>
    <w:p w:rsidR="00000000" w:rsidRPr="00210704" w:rsidP="00210704">
      <w:pPr>
        <w:pStyle w:val="Heading1"/>
      </w:pPr>
      <w:bookmarkStart w:id="11" w:name="O_374841"/>
      <w:bookmarkEnd w:id="11"/>
      <w:r w:rsidRPr="00210704">
        <w:t>Range Statement</w:t>
      </w:r>
    </w:p>
    <w:tbl>
      <w:tblPr>
        <w:tblW w:w="9462" w:type="dxa"/>
        <w:tblLayout w:type="fixed"/>
        <w:tblCellMar>
          <w:left w:w="62" w:type="dxa"/>
          <w:right w:w="62" w:type="dxa"/>
        </w:tblCellMar>
        <w:tblLook w:val="0000"/>
      </w:tblPr>
      <w:tblGrid>
        <w:gridCol w:w="2700"/>
        <w:gridCol w:w="6762"/>
      </w:tblGrid>
      <w:tr w:rsidTr="0021070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10704">
            <w:pPr>
              <w:pStyle w:val="BodyText"/>
              <w:rPr>
                <w:lang w:val="en-NZ"/>
              </w:rPr>
            </w:pPr>
            <w:r w:rsidRPr="00210704">
              <w:t>The range statement relates to the unit of competency as a whole. It allows for different</w:t>
            </w:r>
            <w:r w:rsidRPr="00210704">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210704">
              <w:t>, needs of the candidate, accessibility of the item, and local industry and regional contexts) may also be included.</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 xml:space="preserve">Waste dispatch requirements </w:t>
            </w:r>
            <w:r w:rsidRPr="0021070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access to storage facility and loading site</w:t>
            </w:r>
          </w:p>
          <w:p w:rsidR="00000000" w:rsidRPr="00210704" w:rsidP="00210704">
            <w:pPr>
              <w:pStyle w:val="ListBullet"/>
            </w:pPr>
            <w:r w:rsidRPr="00210704">
              <w:t>emergency and PPE</w:t>
            </w:r>
          </w:p>
          <w:p w:rsidR="00000000" w:rsidRPr="00210704" w:rsidP="00210704">
            <w:pPr>
              <w:pStyle w:val="ListBullet"/>
            </w:pPr>
            <w:r w:rsidRPr="00210704">
              <w:t>environmental conditions</w:t>
            </w:r>
          </w:p>
          <w:p w:rsidR="00000000" w:rsidRPr="00210704" w:rsidP="00210704">
            <w:pPr>
              <w:pStyle w:val="ListBullet"/>
            </w:pPr>
            <w:r w:rsidRPr="00210704">
              <w:t>legislative requirements for loading and transport</w:t>
            </w:r>
          </w:p>
          <w:p w:rsidR="00000000" w:rsidRPr="00210704" w:rsidP="00210704">
            <w:pPr>
              <w:pStyle w:val="ListBullet"/>
            </w:pPr>
            <w:r w:rsidRPr="00210704">
              <w:t>loading equipment</w:t>
            </w:r>
          </w:p>
          <w:p w:rsidR="00000000" w:rsidRPr="00210704" w:rsidP="00210704">
            <w:pPr>
              <w:pStyle w:val="ListBullet"/>
            </w:pPr>
            <w:r w:rsidRPr="00210704">
              <w:t>security</w:t>
            </w:r>
          </w:p>
          <w:p w:rsidR="00000000" w:rsidRPr="00210704" w:rsidP="00210704">
            <w:pPr>
              <w:pStyle w:val="ListBullet"/>
            </w:pPr>
            <w:r w:rsidRPr="00210704">
              <w:t>signage</w:t>
            </w:r>
          </w:p>
          <w:p w:rsidR="00000000" w:rsidRPr="00210704" w:rsidP="00210704">
            <w:pPr>
              <w:pStyle w:val="ListBullet"/>
            </w:pPr>
            <w:r w:rsidRPr="00210704">
              <w:t>transportation requirements</w:t>
            </w:r>
          </w:p>
          <w:p w:rsidR="00000000" w:rsidP="00210704">
            <w:pPr>
              <w:pStyle w:val="ListBullet"/>
              <w:rPr>
                <w:lang w:val="en-NZ"/>
              </w:rPr>
            </w:pPr>
            <w:r w:rsidRPr="00210704">
              <w:t>waste compatibilities.</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Waste type</w:t>
            </w:r>
            <w:r w:rsidRPr="0021070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solid (non-hazardous), e.g. construction and demolition</w:t>
            </w:r>
          </w:p>
          <w:p w:rsidR="00000000" w:rsidRPr="00210704" w:rsidP="00210704">
            <w:pPr>
              <w:pStyle w:val="ListBullet"/>
            </w:pPr>
            <w:r w:rsidRPr="00210704">
              <w:t>liquid (non-hazardous), e.g. chemical and aqueous</w:t>
            </w:r>
          </w:p>
          <w:p w:rsidR="00000000" w:rsidRPr="00210704" w:rsidP="00210704">
            <w:pPr>
              <w:pStyle w:val="ListBullet"/>
            </w:pPr>
            <w:r w:rsidRPr="00210704">
              <w:t>hazardous – regulated, prescribed, quarantined, medical and clinical</w:t>
            </w:r>
          </w:p>
          <w:p w:rsidR="00000000" w:rsidP="00210704">
            <w:pPr>
              <w:pStyle w:val="ListBullet"/>
              <w:rPr>
                <w:lang w:val="en-NZ"/>
              </w:rPr>
            </w:pPr>
            <w:r w:rsidRPr="00210704">
              <w:t>recoverable resources, e.g. recyclable and green waste.</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 xml:space="preserve">Organisational requirements </w:t>
            </w:r>
            <w:r w:rsidRPr="00210704">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briefing papers</w:t>
            </w:r>
          </w:p>
          <w:p w:rsidR="00000000" w:rsidRPr="00210704" w:rsidP="00210704">
            <w:pPr>
              <w:pStyle w:val="ListBullet"/>
            </w:pPr>
            <w:r w:rsidRPr="00210704">
              <w:t>j</w:t>
            </w:r>
            <w:r w:rsidRPr="00210704">
              <w:t>ob sheets</w:t>
            </w:r>
          </w:p>
          <w:p w:rsidR="00000000" w:rsidRPr="00210704" w:rsidP="00210704">
            <w:pPr>
              <w:pStyle w:val="ListBullet"/>
            </w:pPr>
            <w:r w:rsidRPr="00210704">
              <w:t>letters</w:t>
            </w:r>
          </w:p>
          <w:p w:rsidR="00000000" w:rsidRPr="00210704" w:rsidP="00210704">
            <w:pPr>
              <w:pStyle w:val="ListBullet"/>
            </w:pPr>
            <w:r w:rsidRPr="00210704">
              <w:t>memos</w:t>
            </w:r>
          </w:p>
          <w:p w:rsidR="00000000" w:rsidRPr="00210704" w:rsidP="00210704">
            <w:pPr>
              <w:pStyle w:val="ListBullet"/>
            </w:pPr>
            <w:r w:rsidRPr="00210704">
              <w:t>operations manuals</w:t>
            </w:r>
          </w:p>
          <w:p w:rsidR="00000000" w:rsidRPr="00210704" w:rsidP="00210704">
            <w:pPr>
              <w:pStyle w:val="ListBullet"/>
            </w:pPr>
            <w:r w:rsidRPr="00210704">
              <w:t>quality assurance documents</w:t>
            </w:r>
          </w:p>
          <w:p w:rsidR="00000000" w:rsidRPr="00210704" w:rsidP="00210704">
            <w:pPr>
              <w:pStyle w:val="ListBullet"/>
            </w:pPr>
            <w:r w:rsidRPr="00210704">
              <w:t>tender and contract documents</w:t>
            </w:r>
          </w:p>
          <w:p w:rsidR="00000000" w:rsidRPr="00210704" w:rsidP="00210704">
            <w:pPr>
              <w:pStyle w:val="ListBullet"/>
            </w:pPr>
            <w:r w:rsidRPr="00210704">
              <w:t>verbal or written instructions</w:t>
            </w:r>
          </w:p>
          <w:p w:rsidR="00000000" w:rsidP="00210704">
            <w:pPr>
              <w:pStyle w:val="ListBullet"/>
              <w:rPr>
                <w:lang w:val="en-NZ"/>
              </w:rPr>
            </w:pPr>
            <w:r w:rsidRPr="00210704">
              <w:t>work procedures.</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Legislation and codes</w:t>
            </w:r>
            <w:r w:rsidRPr="0021070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codes, including:</w:t>
            </w:r>
          </w:p>
          <w:p w:rsidR="00000000" w:rsidRPr="00210704" w:rsidP="00210704">
            <w:pPr>
              <w:pStyle w:val="ListBullet2"/>
            </w:pPr>
            <w:r w:rsidRPr="00210704">
              <w:t>Australian Code for the Transport of Dangerous Goods by Road and Rail</w:t>
            </w:r>
          </w:p>
          <w:p w:rsidR="00000000" w:rsidRPr="00210704" w:rsidP="00210704">
            <w:pPr>
              <w:pStyle w:val="ListBullet2"/>
            </w:pPr>
            <w:r w:rsidRPr="00210704">
              <w:t>industry</w:t>
            </w:r>
          </w:p>
          <w:p w:rsidR="00000000" w:rsidRPr="00210704" w:rsidP="00210704">
            <w:pPr>
              <w:pStyle w:val="ListBullet"/>
            </w:pPr>
            <w:r w:rsidRPr="00210704">
              <w:t>commonwealth, state and territory legislation, including:</w:t>
            </w:r>
          </w:p>
          <w:p w:rsidR="00000000" w:rsidRPr="00210704" w:rsidP="00210704">
            <w:pPr>
              <w:pStyle w:val="ListBullet2"/>
            </w:pPr>
            <w:r w:rsidRPr="00210704">
              <w:t>anti-discrimination</w:t>
            </w:r>
          </w:p>
          <w:p w:rsidR="00000000" w:rsidRPr="00210704" w:rsidP="00210704">
            <w:pPr>
              <w:pStyle w:val="ListBullet2"/>
            </w:pPr>
            <w:r w:rsidRPr="00210704">
              <w:t>environmental protection</w:t>
            </w:r>
          </w:p>
          <w:p w:rsidR="00000000" w:rsidRPr="00210704" w:rsidP="00210704">
            <w:pPr>
              <w:pStyle w:val="ListBullet2"/>
            </w:pPr>
            <w:r w:rsidRPr="00210704">
              <w:t>equal employment opportunity</w:t>
            </w:r>
          </w:p>
          <w:p w:rsidR="00000000" w:rsidRPr="00210704" w:rsidP="00210704">
            <w:pPr>
              <w:pStyle w:val="ListBullet2"/>
            </w:pPr>
            <w:r w:rsidRPr="00210704">
              <w:t>freedom of information</w:t>
            </w:r>
          </w:p>
          <w:p w:rsidR="00000000" w:rsidRPr="00210704" w:rsidP="00210704">
            <w:pPr>
              <w:pStyle w:val="ListBullet2"/>
            </w:pPr>
            <w:r w:rsidRPr="00210704">
              <w:t>industrial</w:t>
            </w:r>
          </w:p>
          <w:p w:rsidR="00000000" w:rsidRPr="00210704" w:rsidP="00210704">
            <w:pPr>
              <w:pStyle w:val="ListBullet2"/>
            </w:pPr>
            <w:r w:rsidRPr="00210704">
              <w:t>OHS</w:t>
            </w:r>
          </w:p>
          <w:p w:rsidR="00000000" w:rsidRPr="00210704" w:rsidP="00210704">
            <w:pPr>
              <w:pStyle w:val="ListBullet2"/>
            </w:pPr>
            <w:r w:rsidRPr="00210704">
              <w:t>trade practices</w:t>
            </w:r>
          </w:p>
          <w:p w:rsidR="00000000" w:rsidP="00210704">
            <w:pPr>
              <w:pStyle w:val="ListBullet"/>
              <w:rPr>
                <w:lang w:val="en-NZ"/>
              </w:rPr>
            </w:pPr>
            <w:r w:rsidRPr="00210704">
              <w:t>road laws.</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Equipment</w:t>
            </w:r>
            <w:r w:rsidRPr="0021070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baling materials</w:t>
            </w:r>
          </w:p>
          <w:p w:rsidR="00000000" w:rsidRPr="00210704" w:rsidP="00210704">
            <w:pPr>
              <w:pStyle w:val="ListBullet"/>
            </w:pPr>
            <w:r w:rsidRPr="00210704">
              <w:t>calculators</w:t>
            </w:r>
          </w:p>
          <w:p w:rsidR="00000000" w:rsidRPr="00210704" w:rsidP="00210704">
            <w:pPr>
              <w:pStyle w:val="ListBullet"/>
            </w:pPr>
            <w:r w:rsidRPr="00210704">
              <w:t>chains and dogs</w:t>
            </w:r>
          </w:p>
          <w:p w:rsidR="00000000" w:rsidRPr="00210704" w:rsidP="00210704">
            <w:pPr>
              <w:pStyle w:val="ListBullet"/>
            </w:pPr>
            <w:r w:rsidRPr="00210704">
              <w:t>communications equipment</w:t>
            </w:r>
          </w:p>
          <w:p w:rsidR="00000000" w:rsidRPr="00210704" w:rsidP="00210704">
            <w:pPr>
              <w:pStyle w:val="ListBullet"/>
            </w:pPr>
            <w:r w:rsidRPr="00210704">
              <w:t>compactors</w:t>
            </w:r>
          </w:p>
          <w:p w:rsidR="00000000" w:rsidRPr="00210704" w:rsidP="00210704">
            <w:pPr>
              <w:pStyle w:val="ListBullet"/>
            </w:pPr>
            <w:r w:rsidRPr="00210704">
              <w:t>cranes</w:t>
            </w:r>
          </w:p>
          <w:p w:rsidR="00000000" w:rsidRPr="00210704" w:rsidP="00210704">
            <w:pPr>
              <w:pStyle w:val="ListBullet"/>
            </w:pPr>
            <w:r w:rsidRPr="00210704">
              <w:t>earthmoving equipment</w:t>
            </w:r>
          </w:p>
          <w:p w:rsidR="00000000" w:rsidRPr="00210704" w:rsidP="00210704">
            <w:pPr>
              <w:pStyle w:val="ListBullet"/>
            </w:pPr>
            <w:r w:rsidRPr="00210704">
              <w:t>forklifts</w:t>
            </w:r>
          </w:p>
          <w:p w:rsidR="00000000" w:rsidRPr="00210704" w:rsidP="00210704">
            <w:pPr>
              <w:pStyle w:val="ListBullet"/>
            </w:pPr>
            <w:r w:rsidRPr="00210704">
              <w:t>generators</w:t>
            </w:r>
          </w:p>
          <w:p w:rsidR="00000000" w:rsidRPr="00210704" w:rsidP="00210704">
            <w:pPr>
              <w:pStyle w:val="ListBullet"/>
            </w:pPr>
            <w:r w:rsidRPr="00210704">
              <w:t>hoses</w:t>
            </w:r>
          </w:p>
          <w:p w:rsidR="00000000" w:rsidRPr="00210704" w:rsidP="00210704">
            <w:pPr>
              <w:pStyle w:val="ListBullet"/>
            </w:pPr>
            <w:r w:rsidRPr="00210704">
              <w:t>lifting equipment</w:t>
            </w:r>
          </w:p>
          <w:p w:rsidR="00000000" w:rsidRPr="00210704" w:rsidP="00210704">
            <w:pPr>
              <w:pStyle w:val="ListBullet"/>
            </w:pPr>
            <w:r w:rsidRPr="00210704">
              <w:t>load binder winches</w:t>
            </w:r>
          </w:p>
          <w:p w:rsidR="00000000" w:rsidRPr="00210704" w:rsidP="00210704">
            <w:pPr>
              <w:pStyle w:val="ListBullet"/>
            </w:pPr>
            <w:r w:rsidRPr="00210704">
              <w:t>loadshifting equipment</w:t>
            </w:r>
          </w:p>
          <w:p w:rsidR="00000000" w:rsidRPr="00210704" w:rsidP="00210704">
            <w:pPr>
              <w:pStyle w:val="ListBullet"/>
            </w:pPr>
            <w:r w:rsidRPr="00210704">
              <w:t>loaders</w:t>
            </w:r>
          </w:p>
          <w:p w:rsidR="00000000" w:rsidRPr="00210704" w:rsidP="00210704">
            <w:pPr>
              <w:pStyle w:val="ListBullet"/>
            </w:pPr>
            <w:r w:rsidRPr="00210704">
              <w:t>PPE</w:t>
            </w:r>
          </w:p>
          <w:p w:rsidR="00000000" w:rsidRPr="00210704" w:rsidP="00210704">
            <w:pPr>
              <w:pStyle w:val="ListBullet"/>
            </w:pPr>
            <w:r w:rsidRPr="00210704">
              <w:t>plastic sheeting</w:t>
            </w:r>
          </w:p>
          <w:p w:rsidR="00000000" w:rsidRPr="00210704" w:rsidP="00210704">
            <w:pPr>
              <w:pStyle w:val="ListBullet"/>
            </w:pPr>
            <w:r w:rsidRPr="00210704">
              <w:t>pumps</w:t>
            </w:r>
          </w:p>
          <w:p w:rsidR="00000000" w:rsidRPr="00210704" w:rsidP="00210704">
            <w:pPr>
              <w:pStyle w:val="ListBullet"/>
            </w:pPr>
            <w:r w:rsidRPr="00210704">
              <w:t>recording equipment</w:t>
            </w:r>
          </w:p>
          <w:p w:rsidR="00000000" w:rsidRPr="00210704" w:rsidP="00210704">
            <w:pPr>
              <w:pStyle w:val="ListBullet"/>
            </w:pPr>
            <w:r w:rsidRPr="00210704">
              <w:t>regulated waste identification signage</w:t>
            </w:r>
          </w:p>
          <w:p w:rsidR="00000000" w:rsidRPr="00210704" w:rsidP="00210704">
            <w:pPr>
              <w:pStyle w:val="ListBullet"/>
            </w:pPr>
            <w:r w:rsidRPr="00210704">
              <w:t>ropes</w:t>
            </w:r>
          </w:p>
          <w:p w:rsidR="00000000" w:rsidRPr="00210704" w:rsidP="00210704">
            <w:pPr>
              <w:pStyle w:val="ListBullet"/>
            </w:pPr>
            <w:r w:rsidRPr="00210704">
              <w:t>sampling equipment</w:t>
            </w:r>
          </w:p>
          <w:p w:rsidR="00000000" w:rsidRPr="00210704" w:rsidP="00210704">
            <w:pPr>
              <w:pStyle w:val="ListBullet"/>
            </w:pPr>
            <w:r w:rsidRPr="00210704">
              <w:t>scales</w:t>
            </w:r>
          </w:p>
          <w:p w:rsidR="00000000" w:rsidRPr="00210704" w:rsidP="00210704">
            <w:pPr>
              <w:pStyle w:val="ListBullet"/>
            </w:pPr>
            <w:r w:rsidRPr="00210704">
              <w:t>scrapers</w:t>
            </w:r>
          </w:p>
          <w:p w:rsidR="00000000" w:rsidRPr="00210704" w:rsidP="00210704">
            <w:pPr>
              <w:pStyle w:val="ListBullet"/>
            </w:pPr>
            <w:r w:rsidRPr="00210704">
              <w:t>shovels</w:t>
            </w:r>
          </w:p>
          <w:p w:rsidR="00000000" w:rsidRPr="00210704" w:rsidP="00210704">
            <w:pPr>
              <w:pStyle w:val="ListBullet"/>
            </w:pPr>
            <w:r w:rsidRPr="00210704">
              <w:t>storage containers:</w:t>
            </w:r>
          </w:p>
          <w:p w:rsidR="00000000" w:rsidRPr="00210704" w:rsidP="00210704">
            <w:pPr>
              <w:pStyle w:val="ListBullet2"/>
            </w:pPr>
            <w:r w:rsidRPr="00210704">
              <w:t>crates</w:t>
            </w:r>
          </w:p>
          <w:p w:rsidR="00000000" w:rsidRPr="00210704" w:rsidP="00210704">
            <w:pPr>
              <w:pStyle w:val="ListBullet2"/>
            </w:pPr>
            <w:r w:rsidRPr="00210704">
              <w:t>bins</w:t>
            </w:r>
          </w:p>
          <w:p w:rsidR="00000000" w:rsidRPr="00210704" w:rsidP="00210704">
            <w:pPr>
              <w:pStyle w:val="ListBullet2"/>
            </w:pPr>
            <w:r w:rsidRPr="00210704">
              <w:t>drums</w:t>
            </w:r>
          </w:p>
          <w:p w:rsidR="00000000" w:rsidRPr="00210704" w:rsidP="00210704">
            <w:pPr>
              <w:pStyle w:val="ListBullet2"/>
            </w:pPr>
            <w:r w:rsidRPr="00210704">
              <w:t>freight containers</w:t>
            </w:r>
          </w:p>
          <w:p w:rsidR="00000000" w:rsidRPr="00210704" w:rsidP="00210704">
            <w:pPr>
              <w:pStyle w:val="ListBullet2"/>
            </w:pPr>
            <w:r w:rsidRPr="00210704">
              <w:t>garbage bags</w:t>
            </w:r>
          </w:p>
          <w:p w:rsidR="00000000" w:rsidRPr="00210704" w:rsidP="00210704">
            <w:pPr>
              <w:pStyle w:val="ListBullet2"/>
            </w:pPr>
            <w:r w:rsidRPr="00210704">
              <w:t>garbage bins, including mobile bins</w:t>
            </w:r>
          </w:p>
          <w:p w:rsidR="00000000" w:rsidRPr="00210704" w:rsidP="00210704">
            <w:pPr>
              <w:pStyle w:val="ListBullet2"/>
            </w:pPr>
            <w:r w:rsidRPr="00210704">
              <w:t>hoppers</w:t>
            </w:r>
          </w:p>
          <w:p w:rsidR="00000000" w:rsidRPr="00210704" w:rsidP="00210704">
            <w:pPr>
              <w:pStyle w:val="ListBullet"/>
            </w:pPr>
            <w:r w:rsidRPr="00210704">
              <w:t>tapes</w:t>
            </w:r>
          </w:p>
          <w:p w:rsidR="00000000" w:rsidRPr="00210704" w:rsidP="00210704">
            <w:pPr>
              <w:pStyle w:val="ListBullet"/>
            </w:pPr>
            <w:r w:rsidRPr="00210704">
              <w:t>tarpaulins</w:t>
            </w:r>
          </w:p>
          <w:p w:rsidR="00000000" w:rsidRPr="00210704" w:rsidP="00210704">
            <w:pPr>
              <w:pStyle w:val="ListBullet"/>
            </w:pPr>
            <w:r w:rsidRPr="00210704">
              <w:t>trolleys</w:t>
            </w:r>
          </w:p>
          <w:p w:rsidR="00000000" w:rsidRPr="00210704" w:rsidP="00210704">
            <w:pPr>
              <w:pStyle w:val="ListBullet"/>
            </w:pPr>
            <w:r w:rsidRPr="00210704">
              <w:t>vacuums</w:t>
            </w:r>
          </w:p>
          <w:p w:rsidR="00000000" w:rsidP="00210704">
            <w:pPr>
              <w:pStyle w:val="ListBullet"/>
              <w:rPr>
                <w:lang w:val="en-NZ"/>
              </w:rPr>
            </w:pPr>
            <w:r w:rsidRPr="00210704">
              <w:t>weighbridge.</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Emergency and personal protective equipment</w:t>
            </w:r>
            <w:r w:rsidRPr="00210704">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communications equipment</w:t>
            </w:r>
          </w:p>
          <w:p w:rsidR="00000000" w:rsidRPr="00210704" w:rsidP="00210704">
            <w:pPr>
              <w:pStyle w:val="ListBullet"/>
            </w:pPr>
            <w:r w:rsidRPr="00210704">
              <w:t>eye protection, such as goggles and protective glasses</w:t>
            </w:r>
          </w:p>
          <w:p w:rsidR="00000000" w:rsidRPr="00210704" w:rsidP="00210704">
            <w:pPr>
              <w:pStyle w:val="ListBullet"/>
            </w:pPr>
            <w:r w:rsidRPr="00210704">
              <w:t>eyewash kit</w:t>
            </w:r>
          </w:p>
          <w:p w:rsidR="00000000" w:rsidRPr="00210704" w:rsidP="00210704">
            <w:pPr>
              <w:pStyle w:val="ListBullet"/>
            </w:pPr>
            <w:r w:rsidRPr="00210704">
              <w:t>fire extinguishers</w:t>
            </w:r>
          </w:p>
          <w:p w:rsidR="00000000" w:rsidRPr="00210704" w:rsidP="00210704">
            <w:pPr>
              <w:pStyle w:val="ListBullet"/>
            </w:pPr>
            <w:r w:rsidRPr="00210704">
              <w:t>first aid kit</w:t>
            </w:r>
          </w:p>
          <w:p w:rsidR="00000000" w:rsidRPr="00210704" w:rsidP="00210704">
            <w:pPr>
              <w:pStyle w:val="ListBullet"/>
            </w:pPr>
            <w:r w:rsidRPr="00210704">
              <w:t>footwear</w:t>
            </w:r>
          </w:p>
          <w:p w:rsidR="00000000" w:rsidRPr="00210704" w:rsidP="00210704">
            <w:pPr>
              <w:pStyle w:val="ListBullet"/>
            </w:pPr>
            <w:r w:rsidRPr="00210704">
              <w:t>gloves</w:t>
            </w:r>
          </w:p>
          <w:p w:rsidR="00000000" w:rsidP="00210704">
            <w:pPr>
              <w:pStyle w:val="ListBullet"/>
              <w:rPr>
                <w:lang w:val="en-NZ"/>
              </w:rPr>
            </w:pPr>
            <w:r w:rsidRPr="00210704">
              <w:t>overalls and protective clothing.</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Emergency and personal protective equipment</w:t>
            </w:r>
            <w:r w:rsidRPr="00210704">
              <w:rPr>
                <w:rStyle w:val="SpecialBold"/>
              </w:rPr>
              <w:t xml:space="preserve"> </w:t>
            </w:r>
            <w:r w:rsidRPr="00210704">
              <w:t>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breathing apparatus</w:t>
            </w:r>
          </w:p>
          <w:p w:rsidR="00000000" w:rsidRPr="00210704" w:rsidP="00210704">
            <w:pPr>
              <w:pStyle w:val="ListBullet"/>
            </w:pPr>
            <w:r w:rsidRPr="00210704">
              <w:t>emergency procedure guides</w:t>
            </w:r>
          </w:p>
          <w:p w:rsidR="00000000" w:rsidRPr="00210704" w:rsidP="00210704">
            <w:pPr>
              <w:pStyle w:val="ListBullet"/>
            </w:pPr>
            <w:r w:rsidRPr="00210704">
              <w:t>face shields or masks</w:t>
            </w:r>
          </w:p>
          <w:p w:rsidR="00000000" w:rsidRPr="00210704" w:rsidP="00210704">
            <w:pPr>
              <w:pStyle w:val="ListBullet"/>
            </w:pPr>
            <w:r w:rsidRPr="00210704">
              <w:t>hard hats</w:t>
            </w:r>
          </w:p>
          <w:p w:rsidR="00000000" w:rsidRPr="00210704" w:rsidP="00210704">
            <w:pPr>
              <w:pStyle w:val="ListBullet"/>
            </w:pPr>
            <w:r w:rsidRPr="00210704">
              <w:t>hearing protection</w:t>
            </w:r>
          </w:p>
          <w:p w:rsidR="00000000" w:rsidRPr="00210704" w:rsidP="00210704">
            <w:pPr>
              <w:pStyle w:val="ListBullet"/>
            </w:pPr>
            <w:r w:rsidRPr="00210704">
              <w:t>MSDS</w:t>
            </w:r>
          </w:p>
          <w:p w:rsidR="00000000" w:rsidP="00210704">
            <w:pPr>
              <w:pStyle w:val="ListBullet"/>
              <w:rPr>
                <w:lang w:val="en-NZ"/>
              </w:rPr>
            </w:pPr>
            <w:r w:rsidRPr="00210704">
              <w:t>spill kit.</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Personal protective equipment</w:t>
            </w:r>
            <w:r w:rsidRPr="00210704">
              <w:rPr>
                <w:rStyle w:val="SpecialBold"/>
              </w:rPr>
              <w:t xml:space="preserve"> </w:t>
            </w:r>
            <w:r w:rsidRPr="00210704">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cleaned and fitted according to organisational requirements, manufacturer specifications and OHS requirements</w:t>
            </w:r>
          </w:p>
          <w:p w:rsidR="00000000" w:rsidRPr="00210704" w:rsidP="00210704">
            <w:pPr>
              <w:pStyle w:val="ListBullet"/>
            </w:pPr>
            <w:r w:rsidRPr="00210704">
              <w:t>worn when required according to organisational requirements</w:t>
            </w:r>
          </w:p>
          <w:p w:rsidR="00000000" w:rsidP="00210704">
            <w:pPr>
              <w:pStyle w:val="ListBullet"/>
              <w:rPr>
                <w:lang w:val="en-NZ"/>
              </w:rPr>
            </w:pPr>
            <w:r w:rsidRPr="00210704">
              <w:t>stored according to organisational requirements.</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 xml:space="preserve">Potential hazards and risks </w:t>
            </w:r>
            <w:r w:rsidRPr="00210704">
              <w:t>are thos</w:t>
            </w:r>
            <w:r w:rsidRPr="00210704">
              <w:t>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damage to plant, vehicle or property</w:t>
            </w:r>
          </w:p>
          <w:p w:rsidR="00000000" w:rsidRPr="00210704" w:rsidP="00210704">
            <w:pPr>
              <w:pStyle w:val="ListBullet"/>
            </w:pPr>
            <w:r w:rsidRPr="00210704">
              <w:t>harm to the environment</w:t>
            </w:r>
          </w:p>
          <w:p w:rsidR="00000000" w:rsidRPr="00210704" w:rsidP="00210704">
            <w:pPr>
              <w:pStyle w:val="ListBullet"/>
            </w:pPr>
            <w:r w:rsidRPr="00210704">
              <w:t>illness or injury to employees, contractors or the public</w:t>
            </w:r>
          </w:p>
          <w:p w:rsidR="00000000" w:rsidP="00210704">
            <w:pPr>
              <w:pStyle w:val="ListBullet"/>
              <w:rPr>
                <w:lang w:val="en-NZ"/>
              </w:rPr>
            </w:pPr>
            <w:r w:rsidRPr="00210704">
              <w:t>injuries resulting from manual handling and repetitive work.</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Potential haza</w:t>
            </w:r>
            <w:r w:rsidRPr="00210704">
              <w:rPr>
                <w:rStyle w:val="BoldandItalics"/>
              </w:rPr>
              <w:t>rds and risks</w:t>
            </w:r>
            <w:r w:rsidRPr="0021070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broken glass</w:t>
            </w:r>
          </w:p>
          <w:p w:rsidR="00000000" w:rsidRPr="00210704" w:rsidP="00210704">
            <w:pPr>
              <w:pStyle w:val="ListBullet"/>
            </w:pPr>
            <w:r w:rsidRPr="00210704">
              <w:t>broken metal</w:t>
            </w:r>
          </w:p>
          <w:p w:rsidR="00000000" w:rsidRPr="00210704" w:rsidP="00210704">
            <w:pPr>
              <w:pStyle w:val="ListBullet"/>
            </w:pPr>
            <w:r w:rsidRPr="00210704">
              <w:t>compaction equipment</w:t>
            </w:r>
          </w:p>
          <w:p w:rsidR="00000000" w:rsidRPr="00210704" w:rsidP="00210704">
            <w:pPr>
              <w:pStyle w:val="ListBullet"/>
            </w:pPr>
            <w:r w:rsidRPr="00210704">
              <w:t>contamination</w:t>
            </w:r>
          </w:p>
          <w:p w:rsidR="00000000" w:rsidRPr="00210704" w:rsidP="00210704">
            <w:pPr>
              <w:pStyle w:val="ListBullet"/>
            </w:pPr>
            <w:r w:rsidRPr="00210704">
              <w:t>dust</w:t>
            </w:r>
          </w:p>
          <w:p w:rsidR="00000000" w:rsidRPr="00210704" w:rsidP="00210704">
            <w:pPr>
              <w:pStyle w:val="ListBullet"/>
            </w:pPr>
            <w:r w:rsidRPr="00210704">
              <w:t>fire</w:t>
            </w:r>
          </w:p>
          <w:p w:rsidR="00000000" w:rsidRPr="00210704" w:rsidP="00210704">
            <w:pPr>
              <w:pStyle w:val="ListBullet"/>
            </w:pPr>
            <w:r w:rsidRPr="00210704">
              <w:t>gases and fumes</w:t>
            </w:r>
          </w:p>
          <w:p w:rsidR="00000000" w:rsidRPr="00210704" w:rsidP="00210704">
            <w:pPr>
              <w:pStyle w:val="ListBullet"/>
            </w:pPr>
            <w:r w:rsidRPr="00210704">
              <w:t>hazardous waste (e.g. sharps)</w:t>
            </w:r>
          </w:p>
          <w:p w:rsidR="00000000" w:rsidRPr="00210704" w:rsidP="00210704">
            <w:pPr>
              <w:pStyle w:val="ListBullet"/>
            </w:pPr>
            <w:r w:rsidRPr="00210704">
              <w:t>narrow driveways</w:t>
            </w:r>
          </w:p>
          <w:p w:rsidR="00000000" w:rsidRPr="00210704" w:rsidP="00210704">
            <w:pPr>
              <w:pStyle w:val="ListBullet"/>
            </w:pPr>
            <w:r w:rsidRPr="00210704">
              <w:t>other vehicles and equipment</w:t>
            </w:r>
          </w:p>
          <w:p w:rsidR="00000000" w:rsidRPr="00210704" w:rsidP="00210704">
            <w:pPr>
              <w:pStyle w:val="ListBullet"/>
            </w:pPr>
            <w:r w:rsidRPr="00210704">
              <w:t>overhanging signs</w:t>
            </w:r>
          </w:p>
          <w:p w:rsidR="00000000" w:rsidRPr="00210704" w:rsidP="00210704">
            <w:pPr>
              <w:pStyle w:val="ListBullet"/>
            </w:pPr>
            <w:r w:rsidRPr="00210704">
              <w:t>projectiles</w:t>
            </w:r>
          </w:p>
          <w:p w:rsidR="00000000" w:rsidRPr="00210704" w:rsidP="00210704">
            <w:pPr>
              <w:pStyle w:val="ListBullet"/>
            </w:pPr>
            <w:r w:rsidRPr="00210704">
              <w:t>spark-producing equipment</w:t>
            </w:r>
          </w:p>
          <w:p w:rsidR="00000000" w:rsidRPr="00210704" w:rsidP="00210704">
            <w:pPr>
              <w:pStyle w:val="ListBullet"/>
            </w:pPr>
            <w:r w:rsidRPr="00210704">
              <w:t>unguarded</w:t>
            </w:r>
            <w:r w:rsidRPr="00210704">
              <w:t xml:space="preserve"> conveyor belts</w:t>
            </w:r>
          </w:p>
          <w:p w:rsidR="00000000" w:rsidP="00210704">
            <w:pPr>
              <w:pStyle w:val="ListBullet"/>
              <w:rPr>
                <w:lang w:val="en-NZ"/>
              </w:rPr>
            </w:pPr>
            <w:r w:rsidRPr="00210704">
              <w:t>weather.</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Emergency response action or procedures</w:t>
            </w:r>
            <w:r w:rsidRPr="0021070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cleaning up</w:t>
            </w:r>
          </w:p>
          <w:p w:rsidR="00000000" w:rsidRPr="00210704" w:rsidP="00210704">
            <w:pPr>
              <w:pStyle w:val="ListBullet"/>
            </w:pPr>
            <w:r w:rsidRPr="00210704">
              <w:t>containing emergency</w:t>
            </w:r>
          </w:p>
          <w:p w:rsidR="00000000" w:rsidRPr="00210704" w:rsidP="00210704">
            <w:pPr>
              <w:pStyle w:val="ListBullet"/>
            </w:pPr>
            <w:r w:rsidRPr="00210704">
              <w:t>isolating or shutting down equipment or plant</w:t>
            </w:r>
          </w:p>
          <w:p w:rsidR="00000000" w:rsidRPr="00210704" w:rsidP="00210704">
            <w:pPr>
              <w:pStyle w:val="ListBullet"/>
            </w:pPr>
            <w:r w:rsidRPr="00210704">
              <w:t>evacuation</w:t>
            </w:r>
          </w:p>
          <w:p w:rsidR="00000000" w:rsidRPr="00210704" w:rsidP="00210704">
            <w:pPr>
              <w:pStyle w:val="ListBullet"/>
            </w:pPr>
            <w:r w:rsidRPr="00210704">
              <w:t>first aid</w:t>
            </w:r>
          </w:p>
          <w:p w:rsidR="00000000" w:rsidRPr="00210704" w:rsidP="00210704">
            <w:pPr>
              <w:pStyle w:val="ListBullet"/>
            </w:pPr>
            <w:r w:rsidRPr="00210704">
              <w:t>making site safe</w:t>
            </w:r>
          </w:p>
          <w:p w:rsidR="00000000" w:rsidRPr="00210704" w:rsidP="00210704">
            <w:pPr>
              <w:pStyle w:val="ListBullet"/>
            </w:pPr>
            <w:r w:rsidRPr="00210704">
              <w:t>notifying authorities</w:t>
            </w:r>
          </w:p>
          <w:p w:rsidR="00000000" w:rsidP="00210704">
            <w:pPr>
              <w:pStyle w:val="ListBullet"/>
              <w:rPr>
                <w:lang w:val="en-NZ"/>
              </w:rPr>
            </w:pPr>
            <w:r w:rsidRPr="00210704">
              <w:t xml:space="preserve">using PPE. </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Loading assistance</w:t>
            </w:r>
            <w:r w:rsidRPr="0021070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cart lifter</w:t>
            </w:r>
          </w:p>
          <w:p w:rsidR="00000000" w:rsidRPr="00210704" w:rsidP="00210704">
            <w:pPr>
              <w:pStyle w:val="ListBullet"/>
            </w:pPr>
            <w:r w:rsidRPr="00210704">
              <w:t>forklift</w:t>
            </w:r>
          </w:p>
          <w:p w:rsidR="00000000" w:rsidP="00210704">
            <w:pPr>
              <w:pStyle w:val="ListBullet"/>
              <w:rPr>
                <w:lang w:val="en-NZ"/>
              </w:rPr>
            </w:pPr>
            <w:r w:rsidRPr="00210704">
              <w:t>high pressure vacuum loading.</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Storage facility</w:t>
            </w:r>
            <w:r w:rsidRPr="0021070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bunded area</w:t>
            </w:r>
          </w:p>
          <w:p w:rsidR="00000000" w:rsidRPr="00210704" w:rsidP="00210704">
            <w:pPr>
              <w:pStyle w:val="ListBullet"/>
            </w:pPr>
            <w:r w:rsidRPr="00210704">
              <w:t>bunker</w:t>
            </w:r>
          </w:p>
          <w:p w:rsidR="00000000" w:rsidRPr="00210704" w:rsidP="00210704">
            <w:pPr>
              <w:pStyle w:val="ListBullet"/>
            </w:pPr>
            <w:r w:rsidRPr="00210704">
              <w:t>container</w:t>
            </w:r>
          </w:p>
          <w:p w:rsidR="00000000" w:rsidRPr="00210704" w:rsidP="00210704">
            <w:pPr>
              <w:pStyle w:val="ListBullet"/>
            </w:pPr>
            <w:r w:rsidRPr="00210704">
              <w:t>pit</w:t>
            </w:r>
          </w:p>
          <w:p w:rsidR="00000000" w:rsidRPr="00210704" w:rsidP="00210704">
            <w:pPr>
              <w:pStyle w:val="ListBullet"/>
            </w:pPr>
            <w:r w:rsidRPr="00210704">
              <w:t>stockpile</w:t>
            </w:r>
          </w:p>
          <w:p w:rsidR="00000000" w:rsidRPr="00210704" w:rsidP="00210704">
            <w:pPr>
              <w:pStyle w:val="ListBullet"/>
            </w:pPr>
            <w:r w:rsidRPr="00210704">
              <w:t>tank</w:t>
            </w:r>
          </w:p>
          <w:p w:rsidR="00000000" w:rsidRPr="00210704" w:rsidP="00210704">
            <w:pPr>
              <w:pStyle w:val="ListBullet"/>
            </w:pPr>
            <w:r w:rsidRPr="00210704">
              <w:t>truck</w:t>
            </w:r>
          </w:p>
          <w:p w:rsidR="00000000" w:rsidRPr="00210704" w:rsidP="00210704">
            <w:pPr>
              <w:pStyle w:val="ListBullet"/>
            </w:pPr>
            <w:r w:rsidRPr="00210704">
              <w:t>under awning</w:t>
            </w:r>
          </w:p>
          <w:p w:rsidR="00000000" w:rsidP="00210704">
            <w:pPr>
              <w:pStyle w:val="ListBullet"/>
              <w:rPr>
                <w:lang w:val="en-NZ"/>
              </w:rPr>
            </w:pPr>
            <w:r w:rsidRPr="00210704">
              <w:t>warehouse.</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 xml:space="preserve">Storage facility </w:t>
            </w:r>
            <w:r w:rsidRPr="00210704">
              <w:t>may be located at: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materials recovery facility</w:t>
            </w:r>
          </w:p>
          <w:p w:rsidR="00000000" w:rsidRPr="00210704" w:rsidP="00210704">
            <w:pPr>
              <w:pStyle w:val="ListBullet"/>
            </w:pPr>
            <w:r w:rsidRPr="00210704">
              <w:t>treatment site</w:t>
            </w:r>
          </w:p>
          <w:p w:rsidR="00000000" w:rsidP="00210704">
            <w:pPr>
              <w:pStyle w:val="ListBullet"/>
              <w:rPr>
                <w:lang w:val="en-NZ"/>
              </w:rPr>
            </w:pPr>
            <w:r w:rsidRPr="00210704">
              <w:t>waste generator site.</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Regulated waste identification signage requirements</w:t>
            </w:r>
            <w:r w:rsidRPr="0021070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classification of dangerous goods</w:t>
            </w:r>
          </w:p>
          <w:p w:rsidR="00000000" w:rsidRPr="00210704" w:rsidP="00210704">
            <w:pPr>
              <w:pStyle w:val="ListBullet"/>
            </w:pPr>
            <w:r w:rsidRPr="00210704">
              <w:t>emergency information panels</w:t>
            </w:r>
          </w:p>
          <w:p w:rsidR="00000000" w:rsidRPr="00210704" w:rsidP="00210704">
            <w:pPr>
              <w:pStyle w:val="ListBullet"/>
            </w:pPr>
            <w:r w:rsidRPr="00210704">
              <w:t>fire extinguisher indicator signs</w:t>
            </w:r>
          </w:p>
          <w:p w:rsidR="00000000" w:rsidRPr="00210704" w:rsidP="00210704">
            <w:pPr>
              <w:pStyle w:val="ListBullet"/>
            </w:pPr>
            <w:r w:rsidRPr="00210704">
              <w:t>hazardous classes</w:t>
            </w:r>
          </w:p>
          <w:p w:rsidR="00000000" w:rsidRPr="00210704" w:rsidP="00210704">
            <w:pPr>
              <w:pStyle w:val="ListBullet"/>
            </w:pPr>
            <w:r w:rsidRPr="00210704">
              <w:t>HAZCHEM codes</w:t>
            </w:r>
          </w:p>
          <w:p w:rsidR="00000000" w:rsidP="00210704">
            <w:pPr>
              <w:pStyle w:val="ListBullet"/>
              <w:rPr>
                <w:lang w:val="en-NZ"/>
              </w:rPr>
            </w:pPr>
            <w:r w:rsidRPr="00210704">
              <w:t>packaging group numbers.</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Integrity o</w:t>
            </w:r>
            <w:r w:rsidRPr="00210704">
              <w:rPr>
                <w:rStyle w:val="BoldandItalics"/>
              </w:rPr>
              <w:t>f containment checking</w:t>
            </w:r>
            <w:r w:rsidRPr="00210704">
              <w:t xml:space="preserve"> may include checks for: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contamination</w:t>
            </w:r>
          </w:p>
          <w:p w:rsidR="00000000" w:rsidRPr="00210704" w:rsidP="00210704">
            <w:pPr>
              <w:pStyle w:val="ListBullet"/>
            </w:pPr>
            <w:r w:rsidRPr="00210704">
              <w:t>drum expansion</w:t>
            </w:r>
          </w:p>
          <w:p w:rsidR="00000000" w:rsidRPr="00210704" w:rsidP="00210704">
            <w:pPr>
              <w:pStyle w:val="ListBullet"/>
            </w:pPr>
            <w:r w:rsidRPr="00210704">
              <w:t>gases</w:t>
            </w:r>
          </w:p>
          <w:p w:rsidR="00000000" w:rsidRPr="00210704" w:rsidP="00210704">
            <w:pPr>
              <w:pStyle w:val="ListBullet"/>
            </w:pPr>
            <w:r w:rsidRPr="00210704">
              <w:t>leaching</w:t>
            </w:r>
          </w:p>
          <w:p w:rsidR="00000000" w:rsidRPr="00210704" w:rsidP="00210704">
            <w:pPr>
              <w:pStyle w:val="ListBullet"/>
            </w:pPr>
            <w:r w:rsidRPr="00210704">
              <w:t>leaks</w:t>
            </w:r>
          </w:p>
          <w:p w:rsidR="00000000" w:rsidRPr="00210704" w:rsidP="00210704">
            <w:pPr>
              <w:pStyle w:val="ListBullet"/>
            </w:pPr>
            <w:r w:rsidRPr="00210704">
              <w:t>seals</w:t>
            </w:r>
          </w:p>
          <w:p w:rsidR="00000000" w:rsidRPr="00210704" w:rsidP="00210704">
            <w:pPr>
              <w:pStyle w:val="ListBullet"/>
            </w:pPr>
            <w:r w:rsidRPr="00210704">
              <w:t>spillage</w:t>
            </w:r>
          </w:p>
          <w:p w:rsidR="00000000" w:rsidP="00210704">
            <w:pPr>
              <w:pStyle w:val="ListBullet"/>
              <w:rPr>
                <w:lang w:val="en-NZ"/>
              </w:rPr>
            </w:pPr>
            <w:r w:rsidRPr="00210704">
              <w:t>unstable form.</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Cleaning of area and equipment</w:t>
            </w:r>
            <w:r w:rsidRPr="0021070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cleaning products and fluids</w:t>
            </w:r>
          </w:p>
          <w:p w:rsidR="00000000" w:rsidRPr="00210704" w:rsidP="00210704">
            <w:pPr>
              <w:pStyle w:val="ListBullet"/>
            </w:pPr>
            <w:r w:rsidRPr="00210704">
              <w:t>high pressure water or air-hosing</w:t>
            </w:r>
          </w:p>
          <w:p w:rsidR="00000000" w:rsidRPr="00210704" w:rsidP="00210704">
            <w:pPr>
              <w:pStyle w:val="ListBullet"/>
            </w:pPr>
            <w:r w:rsidRPr="00210704">
              <w:t>shovelling</w:t>
            </w:r>
          </w:p>
          <w:p w:rsidR="00000000" w:rsidRPr="00210704" w:rsidP="00210704">
            <w:pPr>
              <w:pStyle w:val="ListBullet"/>
            </w:pPr>
            <w:r w:rsidRPr="00210704">
              <w:t>sweeping out</w:t>
            </w:r>
          </w:p>
          <w:p w:rsidR="00000000" w:rsidRPr="00210704" w:rsidP="00210704">
            <w:pPr>
              <w:pStyle w:val="ListBullet"/>
            </w:pPr>
            <w:r w:rsidRPr="00210704">
              <w:t>using decontamination products</w:t>
            </w:r>
          </w:p>
          <w:p w:rsidR="00000000" w:rsidP="00210704">
            <w:pPr>
              <w:pStyle w:val="ListBullet"/>
              <w:rPr>
                <w:lang w:val="en-NZ"/>
              </w:rPr>
            </w:pPr>
            <w:r w:rsidRPr="00210704">
              <w:t>vacuuming.</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Contamination</w:t>
            </w:r>
            <w:r w:rsidRPr="0021070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exposure to sunlight</w:t>
            </w:r>
          </w:p>
          <w:p w:rsidR="00000000" w:rsidRPr="00210704" w:rsidP="00210704">
            <w:pPr>
              <w:pStyle w:val="ListBullet"/>
            </w:pPr>
            <w:r w:rsidRPr="00210704">
              <w:t>infestation</w:t>
            </w:r>
          </w:p>
          <w:p w:rsidR="00000000" w:rsidRPr="00210704" w:rsidP="00210704">
            <w:pPr>
              <w:pStyle w:val="ListBullet"/>
            </w:pPr>
            <w:r w:rsidRPr="00210704">
              <w:t>mixing with other waste types</w:t>
            </w:r>
          </w:p>
          <w:p w:rsidR="00000000" w:rsidRPr="00210704" w:rsidP="00210704">
            <w:pPr>
              <w:pStyle w:val="ListBullet"/>
            </w:pPr>
            <w:r w:rsidRPr="00210704">
              <w:t>rot or mould</w:t>
            </w:r>
          </w:p>
          <w:p w:rsidR="00000000" w:rsidP="00210704">
            <w:pPr>
              <w:pStyle w:val="ListBullet"/>
              <w:rPr>
                <w:lang w:val="en-NZ"/>
              </w:rPr>
            </w:pPr>
            <w:r w:rsidRPr="00210704">
              <w:t>waterlogging.</w:t>
            </w:r>
          </w:p>
        </w:tc>
      </w:tr>
      <w:tr w:rsidTr="0021070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704">
            <w:pPr>
              <w:pStyle w:val="BodyText"/>
              <w:rPr>
                <w:lang w:val="en-NZ"/>
              </w:rPr>
            </w:pPr>
            <w:r w:rsidRPr="00210704">
              <w:rPr>
                <w:rStyle w:val="BoldandItalics"/>
              </w:rPr>
              <w:t xml:space="preserve">Details of dispatch </w:t>
            </w:r>
            <w:r w:rsidRPr="0021070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704" w:rsidP="00210704">
            <w:pPr>
              <w:pStyle w:val="ListBullet"/>
            </w:pPr>
            <w:r w:rsidRPr="00210704">
              <w:t>amount or volume of waste</w:t>
            </w:r>
          </w:p>
          <w:p w:rsidR="00000000" w:rsidRPr="00210704" w:rsidP="00210704">
            <w:pPr>
              <w:pStyle w:val="ListBullet"/>
            </w:pPr>
            <w:r w:rsidRPr="00210704">
              <w:t>date dispatched</w:t>
            </w:r>
          </w:p>
          <w:p w:rsidR="00000000" w:rsidRPr="00210704" w:rsidP="00210704">
            <w:pPr>
              <w:pStyle w:val="ListBullet"/>
            </w:pPr>
            <w:r w:rsidRPr="00210704">
              <w:t>details of transport</w:t>
            </w:r>
          </w:p>
          <w:p w:rsidR="00000000" w:rsidRPr="00210704" w:rsidP="00210704">
            <w:pPr>
              <w:pStyle w:val="ListBullet"/>
            </w:pPr>
            <w:r w:rsidRPr="00210704">
              <w:t>environmental protection authority documentation</w:t>
            </w:r>
          </w:p>
          <w:p w:rsidR="00000000" w:rsidRPr="00210704" w:rsidP="00210704">
            <w:pPr>
              <w:pStyle w:val="ListBullet"/>
            </w:pPr>
            <w:r w:rsidRPr="00210704">
              <w:t>material to be recycled</w:t>
            </w:r>
          </w:p>
          <w:p w:rsidR="00000000" w:rsidRPr="00210704" w:rsidP="00210704">
            <w:pPr>
              <w:pStyle w:val="ListBullet"/>
            </w:pPr>
            <w:r w:rsidRPr="00210704">
              <w:t>monitoring or maintenance requirements</w:t>
            </w:r>
          </w:p>
          <w:p w:rsidR="00000000" w:rsidRPr="00210704" w:rsidP="00210704">
            <w:pPr>
              <w:pStyle w:val="ListBullet"/>
            </w:pPr>
            <w:r w:rsidRPr="00210704">
              <w:t>safety measures undertaken</w:t>
            </w:r>
          </w:p>
          <w:p w:rsidR="00000000" w:rsidRPr="00210704" w:rsidP="00210704">
            <w:pPr>
              <w:pStyle w:val="ListBullet"/>
            </w:pPr>
            <w:r w:rsidRPr="00210704">
              <w:t>special loading assistance provided</w:t>
            </w:r>
          </w:p>
          <w:p w:rsidR="00000000" w:rsidRPr="00210704" w:rsidP="00210704">
            <w:pPr>
              <w:pStyle w:val="ListBullet"/>
            </w:pPr>
            <w:r w:rsidRPr="00210704">
              <w:t>storage space freed</w:t>
            </w:r>
          </w:p>
          <w:p w:rsidR="00000000" w:rsidRPr="00210704" w:rsidP="00210704">
            <w:pPr>
              <w:pStyle w:val="ListBullet"/>
            </w:pPr>
            <w:r w:rsidRPr="00210704">
              <w:t>waste type.</w:t>
            </w:r>
          </w:p>
        </w:tc>
      </w:tr>
    </w:tbl>
    <w:p w:rsidR="00037F7C" w:rsidP="00210704">
      <w:pPr>
        <w:pStyle w:val="BodyText"/>
      </w:pPr>
    </w:p>
    <w:p w:rsidR="00037F7C" w:rsidP="00210704">
      <w:pPr>
        <w:pStyle w:val="BodyText"/>
      </w:pPr>
    </w:p>
    <w:p w:rsidR="00000000" w:rsidRPr="00210704" w:rsidP="00210704">
      <w:pPr>
        <w:pStyle w:val="Heading1"/>
      </w:pPr>
      <w:bookmarkStart w:id="12" w:name="O_374842"/>
      <w:bookmarkEnd w:id="12"/>
      <w:r w:rsidRPr="00210704">
        <w:t>Unit Sector(s)</w:t>
      </w:r>
    </w:p>
    <w:p w:rsidR="00000000" w:rsidRPr="00210704" w:rsidP="00210704">
      <w:pPr>
        <w:pStyle w:val="BodyText"/>
      </w:pPr>
      <w:r w:rsidRPr="00210704">
        <w:t>Waste management</w:t>
      </w:r>
    </w:p>
    <w:p w:rsidR="00000000" w:rsidRPr="00210704" w:rsidP="00210704">
      <w:pPr>
        <w:pStyle w:val="AllowPageBreak"/>
      </w:pPr>
    </w:p>
    <w:p w:rsidR="00000000" w:rsidRPr="00210704" w:rsidP="00210704">
      <w:pPr>
        <w:pStyle w:val="Heading1"/>
      </w:pPr>
      <w:bookmarkStart w:id="13" w:name="O_374843"/>
      <w:bookmarkEnd w:id="13"/>
      <w:r w:rsidRPr="00210704">
        <w:t>Custom Content Section</w:t>
      </w:r>
    </w:p>
    <w:p w:rsidR="00000000" w:rsidRPr="00210704" w:rsidP="00210704">
      <w:pPr>
        <w:pStyle w:val="BodyText"/>
      </w:pPr>
      <w:r w:rsidRPr="00210704">
        <w:t>Not applicable.</w:t>
      </w:r>
    </w:p>
    <w:p w:rsidR="00000000" w:rsidRPr="00210704" w:rsidP="00210704"/>
    <w:sectPr w:rsidSect="002107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7F7C" w:rsidP="00037F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F7C" w:rsidP="002107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37F7C" w:rsidP="002107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37F7C" w:rsidP="002107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7F7C" w:rsidP="00037F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F7C" w:rsidP="00210704">
    <w:pPr>
      <w:pStyle w:val="Header"/>
      <w:framePr w:wrap="around"/>
    </w:pPr>
    <w:r>
      <w:fldChar w:fldCharType="begin"/>
    </w:r>
    <w:r>
      <w:instrText xml:space="preserve"> TITLE   \* MERGEFORMAT </w:instrText>
    </w:r>
    <w:r>
      <w:fldChar w:fldCharType="separate"/>
    </w:r>
    <w:r>
      <w:t>CPPWMT3018A Dispatch processed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37F7C" w:rsidP="002107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A616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8EC7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6EFD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7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0704"/>
    <w:pPr>
      <w:spacing w:before="360" w:after="60"/>
      <w:outlineLvl w:val="0"/>
    </w:pPr>
    <w:rPr>
      <w:sz w:val="32"/>
    </w:rPr>
  </w:style>
  <w:style w:type="paragraph" w:styleId="Heading2">
    <w:name w:val="heading 2"/>
    <w:basedOn w:val="HeadingBase"/>
    <w:next w:val="BodyText"/>
    <w:link w:val="Heading2Char"/>
    <w:qFormat/>
    <w:rsid w:val="00210704"/>
    <w:pPr>
      <w:keepLines/>
      <w:spacing w:before="240" w:after="120"/>
      <w:outlineLvl w:val="1"/>
    </w:pPr>
    <w:rPr>
      <w:sz w:val="28"/>
      <w:szCs w:val="40"/>
    </w:rPr>
  </w:style>
  <w:style w:type="paragraph" w:styleId="Heading3">
    <w:name w:val="heading 3"/>
    <w:basedOn w:val="HeadingBase"/>
    <w:next w:val="BodyText"/>
    <w:link w:val="Heading3Char"/>
    <w:qFormat/>
    <w:rsid w:val="00210704"/>
    <w:pPr>
      <w:spacing w:before="180" w:after="120"/>
      <w:outlineLvl w:val="2"/>
    </w:pPr>
    <w:rPr>
      <w:spacing w:val="-10"/>
      <w:kern w:val="32"/>
    </w:rPr>
  </w:style>
  <w:style w:type="paragraph" w:styleId="Heading4">
    <w:name w:val="heading 4"/>
    <w:basedOn w:val="HeadingBase"/>
    <w:next w:val="BodyText"/>
    <w:link w:val="Heading4Char"/>
    <w:qFormat/>
    <w:rsid w:val="00210704"/>
    <w:pPr>
      <w:spacing w:before="160" w:after="120"/>
      <w:outlineLvl w:val="3"/>
    </w:pPr>
    <w:rPr>
      <w:sz w:val="22"/>
    </w:rPr>
  </w:style>
  <w:style w:type="paragraph" w:styleId="Heading5">
    <w:name w:val="heading 5"/>
    <w:basedOn w:val="HeadingBase"/>
    <w:next w:val="Normal"/>
    <w:link w:val="Heading5Char"/>
    <w:qFormat/>
    <w:rsid w:val="00210704"/>
    <w:pPr>
      <w:spacing w:before="80"/>
      <w:outlineLvl w:val="4"/>
    </w:pPr>
    <w:rPr>
      <w:color w:val="918585"/>
      <w:sz w:val="20"/>
    </w:rPr>
  </w:style>
  <w:style w:type="paragraph" w:styleId="Heading6">
    <w:name w:val="heading 6"/>
    <w:basedOn w:val="HeadingBase"/>
    <w:next w:val="Normal"/>
    <w:link w:val="Heading6Char"/>
    <w:qFormat/>
    <w:rsid w:val="00210704"/>
    <w:pPr>
      <w:spacing w:before="60"/>
      <w:outlineLvl w:val="5"/>
    </w:pPr>
    <w:rPr>
      <w:color w:val="918585"/>
      <w:sz w:val="20"/>
    </w:rPr>
  </w:style>
  <w:style w:type="paragraph" w:styleId="Heading7">
    <w:name w:val="heading 7"/>
    <w:basedOn w:val="Normal"/>
    <w:next w:val="Normal"/>
    <w:link w:val="Heading7Char"/>
    <w:qFormat/>
    <w:rsid w:val="00210704"/>
    <w:pPr>
      <w:ind w:left="720"/>
      <w:outlineLvl w:val="6"/>
    </w:pPr>
    <w:rPr>
      <w:i/>
    </w:rPr>
  </w:style>
  <w:style w:type="paragraph" w:styleId="Heading8">
    <w:name w:val="heading 8"/>
    <w:basedOn w:val="Normal"/>
    <w:next w:val="Normal"/>
    <w:link w:val="Heading8Char"/>
    <w:qFormat/>
    <w:rsid w:val="00210704"/>
    <w:pPr>
      <w:ind w:left="720"/>
      <w:outlineLvl w:val="7"/>
    </w:pPr>
    <w:rPr>
      <w:i/>
    </w:rPr>
  </w:style>
  <w:style w:type="paragraph" w:styleId="Heading9">
    <w:name w:val="heading 9"/>
    <w:basedOn w:val="Normal"/>
    <w:next w:val="Normal"/>
    <w:link w:val="Heading9Char"/>
    <w:qFormat/>
    <w:rsid w:val="00210704"/>
    <w:pPr>
      <w:ind w:left="720"/>
      <w:outlineLvl w:val="8"/>
    </w:pPr>
    <w:rPr>
      <w:i/>
    </w:rPr>
  </w:style>
  <w:style w:type="character" w:default="1" w:styleId="DefaultParagraphFont">
    <w:name w:val="Default Paragraph Font"/>
    <w:uiPriority w:val="1"/>
    <w:unhideWhenUsed/>
    <w:rsid w:val="002107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704"/>
  </w:style>
  <w:style w:type="character" w:customStyle="1" w:styleId="Heading1Char">
    <w:name w:val="Heading 1 Char"/>
    <w:basedOn w:val="DefaultParagraphFont"/>
    <w:link w:val="Heading1"/>
    <w:rsid w:val="00210704"/>
    <w:rPr>
      <w:rFonts w:ascii="Times New Roman" w:eastAsia="Times New Roman" w:hAnsi="Times New Roman" w:cs="Times New Roman"/>
      <w:b/>
      <w:sz w:val="32"/>
      <w:szCs w:val="20"/>
      <w:lang w:eastAsia="en-US"/>
    </w:rPr>
  </w:style>
  <w:style w:type="paragraph" w:styleId="BodyText">
    <w:name w:val="Body Text"/>
    <w:basedOn w:val="Normal"/>
    <w:link w:val="BodyTextChar"/>
    <w:rsid w:val="002107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704"/>
    <w:rPr>
      <w:rFonts w:ascii="Times New Roman" w:eastAsia="Times New Roman" w:hAnsi="Times New Roman" w:cs="Times New Roman"/>
      <w:sz w:val="24"/>
      <w:lang w:val="en-US" w:eastAsia="en-US"/>
    </w:rPr>
  </w:style>
  <w:style w:type="paragraph" w:styleId="Footer">
    <w:name w:val="footer"/>
    <w:basedOn w:val="Normal"/>
    <w:link w:val="FooterChar"/>
    <w:rsid w:val="002107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704"/>
    <w:rPr>
      <w:rFonts w:ascii="Times New Roman" w:eastAsia="Times New Roman" w:hAnsi="Times New Roman" w:cs="Times New Roman"/>
      <w:sz w:val="16"/>
      <w:lang w:val="en-US" w:eastAsia="en-US"/>
    </w:rPr>
  </w:style>
  <w:style w:type="paragraph" w:styleId="ListBullet">
    <w:name w:val="List Bullet"/>
    <w:basedOn w:val="List"/>
    <w:rsid w:val="00210704"/>
    <w:pPr>
      <w:numPr>
        <w:numId w:val="13"/>
      </w:numPr>
      <w:tabs>
        <w:tab w:val="clear" w:pos="340"/>
      </w:tabs>
      <w:spacing w:before="40" w:after="40"/>
    </w:pPr>
  </w:style>
  <w:style w:type="character" w:customStyle="1" w:styleId="SpecialBold">
    <w:name w:val="Special Bold"/>
    <w:basedOn w:val="DefaultParagraphFont"/>
    <w:rsid w:val="00210704"/>
    <w:rPr>
      <w:b/>
      <w:spacing w:val="0"/>
    </w:rPr>
  </w:style>
  <w:style w:type="paragraph" w:styleId="ListBullet2">
    <w:name w:val="List Bullet 2"/>
    <w:basedOn w:val="List2"/>
    <w:rsid w:val="00210704"/>
    <w:pPr>
      <w:numPr>
        <w:numId w:val="14"/>
      </w:numPr>
      <w:tabs>
        <w:tab w:val="clear" w:pos="680"/>
      </w:tabs>
    </w:pPr>
  </w:style>
  <w:style w:type="paragraph" w:styleId="Header">
    <w:name w:val="header"/>
    <w:basedOn w:val="Normal"/>
    <w:link w:val="HeaderChar"/>
    <w:rsid w:val="002107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7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0704"/>
    <w:pPr>
      <w:spacing w:before="240" w:after="120"/>
      <w:outlineLvl w:val="0"/>
    </w:pPr>
    <w:rPr>
      <w:rFonts w:ascii="Times New Roman" w:hAnsi="Times New Roman"/>
      <w:b/>
      <w:sz w:val="28"/>
    </w:rPr>
  </w:style>
  <w:style w:type="paragraph" w:customStyle="1" w:styleId="AllowPageBreak">
    <w:name w:val="AllowPageBreak"/>
    <w:rsid w:val="002107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0704"/>
    <w:rPr>
      <w:b/>
      <w:i/>
      <w:u w:val="none"/>
    </w:rPr>
  </w:style>
  <w:style w:type="character" w:customStyle="1" w:styleId="Heading2Char">
    <w:name w:val="Heading 2 Char"/>
    <w:basedOn w:val="DefaultParagraphFont"/>
    <w:link w:val="Heading2"/>
    <w:rsid w:val="002107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7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7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7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7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7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07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0704"/>
    <w:rPr>
      <w:rFonts w:ascii="Courier New" w:eastAsia="Times New Roman" w:hAnsi="Courier New" w:cs="Times New Roman"/>
      <w:i/>
      <w:szCs w:val="20"/>
      <w:lang w:val="en-US" w:eastAsia="en-US"/>
    </w:rPr>
  </w:style>
  <w:style w:type="paragraph" w:customStyle="1" w:styleId="HeadingBase">
    <w:name w:val="Heading Base"/>
    <w:rsid w:val="002107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704"/>
    <w:pPr>
      <w:tabs>
        <w:tab w:val="right" w:leader="dot" w:pos="9072"/>
      </w:tabs>
      <w:ind w:left="567"/>
    </w:pPr>
    <w:rPr>
      <w:szCs w:val="22"/>
    </w:rPr>
  </w:style>
  <w:style w:type="paragraph" w:customStyle="1" w:styleId="TOCBase">
    <w:name w:val="TOC Base"/>
    <w:rsid w:val="002107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704"/>
    <w:pPr>
      <w:tabs>
        <w:tab w:val="right" w:leader="dot" w:pos="9072"/>
      </w:tabs>
      <w:spacing w:before="40" w:after="40"/>
      <w:ind w:left="284"/>
    </w:pPr>
    <w:rPr>
      <w:rFonts w:ascii="Times New Roman" w:hAnsi="Times New Roman"/>
    </w:rPr>
  </w:style>
  <w:style w:type="paragraph" w:styleId="TOC1">
    <w:name w:val="toc 1"/>
    <w:basedOn w:val="TOCBase"/>
    <w:next w:val="Normal"/>
    <w:rsid w:val="002107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0704"/>
    <w:pPr>
      <w:spacing w:before="5040"/>
      <w:jc w:val="center"/>
    </w:pPr>
    <w:rPr>
      <w:sz w:val="48"/>
      <w:szCs w:val="72"/>
      <w:lang w:val="en-US"/>
    </w:rPr>
  </w:style>
  <w:style w:type="character" w:customStyle="1" w:styleId="TitleChar">
    <w:name w:val="Title Char"/>
    <w:basedOn w:val="DefaultParagraphFont"/>
    <w:link w:val="Title"/>
    <w:rsid w:val="002107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704"/>
    <w:pPr>
      <w:tabs>
        <w:tab w:val="left" w:pos="3600"/>
        <w:tab w:val="left" w:pos="3958"/>
      </w:tabs>
    </w:pPr>
  </w:style>
  <w:style w:type="paragraph" w:styleId="List">
    <w:name w:val="List"/>
    <w:basedOn w:val="BodyText"/>
    <w:next w:val="BodyText"/>
    <w:rsid w:val="00210704"/>
    <w:pPr>
      <w:tabs>
        <w:tab w:val="left" w:pos="340"/>
      </w:tabs>
      <w:spacing w:before="60" w:after="60"/>
      <w:ind w:left="340" w:hanging="340"/>
    </w:pPr>
  </w:style>
  <w:style w:type="paragraph" w:customStyle="1" w:styleId="Note">
    <w:name w:val="Note"/>
    <w:basedOn w:val="BodyText"/>
    <w:rsid w:val="002107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704"/>
    <w:pPr>
      <w:framePr w:wrap="auto" w:hAnchor="text" w:y="6049"/>
    </w:pPr>
    <w:rPr>
      <w:color w:val="000000"/>
      <w:sz w:val="40"/>
    </w:rPr>
  </w:style>
  <w:style w:type="paragraph" w:customStyle="1" w:styleId="TOCTitle">
    <w:name w:val="TOCTitle"/>
    <w:basedOn w:val="Heading1"/>
    <w:rsid w:val="00210704"/>
    <w:pPr>
      <w:spacing w:after="240"/>
      <w:jc w:val="center"/>
      <w:outlineLvl w:val="9"/>
    </w:pPr>
    <w:rPr>
      <w:caps/>
    </w:rPr>
  </w:style>
  <w:style w:type="paragraph" w:customStyle="1" w:styleId="Version">
    <w:name w:val="Version"/>
    <w:rsid w:val="002107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704"/>
    <w:pPr>
      <w:keepNext w:val="0"/>
      <w:tabs>
        <w:tab w:val="right" w:pos="4176"/>
      </w:tabs>
      <w:ind w:left="198" w:hanging="198"/>
    </w:pPr>
    <w:rPr>
      <w:rFonts w:ascii="Garamond" w:hAnsi="Garamond"/>
    </w:rPr>
  </w:style>
  <w:style w:type="paragraph" w:styleId="IndexHeading">
    <w:name w:val="index heading"/>
    <w:basedOn w:val="Normal"/>
    <w:next w:val="Index1"/>
    <w:semiHidden/>
    <w:rsid w:val="00210704"/>
    <w:pPr>
      <w:spacing w:before="120" w:after="120"/>
    </w:pPr>
    <w:rPr>
      <w:rFonts w:ascii="Arial" w:hAnsi="Arial"/>
      <w:b/>
      <w:color w:val="918585"/>
      <w:sz w:val="24"/>
    </w:rPr>
  </w:style>
  <w:style w:type="paragraph" w:customStyle="1" w:styleId="Chapter">
    <w:name w:val="Chapter"/>
    <w:basedOn w:val="Normal"/>
    <w:rsid w:val="00210704"/>
    <w:pPr>
      <w:spacing w:before="240"/>
    </w:pPr>
    <w:rPr>
      <w:rFonts w:ascii="Times New Roman" w:hAnsi="Times New Roman"/>
      <w:smallCaps/>
      <w:spacing w:val="80"/>
      <w:sz w:val="28"/>
    </w:rPr>
  </w:style>
  <w:style w:type="paragraph" w:customStyle="1" w:styleId="InChapter">
    <w:name w:val="InChapter"/>
    <w:basedOn w:val="Heading3"/>
    <w:rsid w:val="00210704"/>
    <w:pPr>
      <w:spacing w:after="240"/>
      <w:outlineLvl w:val="9"/>
    </w:pPr>
    <w:rPr>
      <w:noProof/>
    </w:rPr>
  </w:style>
  <w:style w:type="paragraph" w:styleId="Index2">
    <w:name w:val="index 2"/>
    <w:basedOn w:val="Normal"/>
    <w:next w:val="Normal"/>
    <w:semiHidden/>
    <w:rsid w:val="00210704"/>
    <w:pPr>
      <w:tabs>
        <w:tab w:val="right" w:pos="4176"/>
      </w:tabs>
      <w:ind w:left="568" w:hanging="284"/>
    </w:pPr>
    <w:rPr>
      <w:rFonts w:ascii="Garamond" w:hAnsi="Garamond"/>
    </w:rPr>
  </w:style>
  <w:style w:type="paragraph" w:customStyle="1" w:styleId="Byline">
    <w:name w:val="Byline"/>
    <w:rsid w:val="002107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704"/>
    <w:pPr>
      <w:tabs>
        <w:tab w:val="clear" w:pos="3600"/>
        <w:tab w:val="clear" w:pos="3958"/>
      </w:tabs>
      <w:jc w:val="right"/>
    </w:pPr>
  </w:style>
  <w:style w:type="character" w:styleId="Emphasis">
    <w:name w:val="Emphasis"/>
    <w:basedOn w:val="DefaultParagraphFont"/>
    <w:qFormat/>
    <w:rsid w:val="00210704"/>
    <w:rPr>
      <w:i/>
    </w:rPr>
  </w:style>
  <w:style w:type="paragraph" w:styleId="Caption">
    <w:name w:val="caption"/>
    <w:basedOn w:val="BodyText"/>
    <w:next w:val="Normal"/>
    <w:qFormat/>
    <w:rsid w:val="00210704"/>
    <w:pPr>
      <w:framePr w:w="2268" w:hSpace="181" w:vSpace="181" w:wrap="around" w:vAnchor="text" w:hAnchor="page" w:x="1135" w:y="285" w:anchorLock="1"/>
    </w:pPr>
    <w:rPr>
      <w:i/>
    </w:rPr>
  </w:style>
  <w:style w:type="paragraph" w:customStyle="1" w:styleId="MiniTOCTitle">
    <w:name w:val="MiniTOCTitle"/>
    <w:basedOn w:val="Heading4"/>
    <w:rsid w:val="00210704"/>
    <w:pPr>
      <w:spacing w:before="240"/>
      <w:outlineLvl w:val="9"/>
    </w:pPr>
    <w:rPr>
      <w:noProof/>
      <w:sz w:val="24"/>
    </w:rPr>
  </w:style>
  <w:style w:type="paragraph" w:customStyle="1" w:styleId="MiniTOCItem">
    <w:name w:val="MiniTOCItem"/>
    <w:basedOn w:val="ListBullet"/>
    <w:rsid w:val="00210704"/>
    <w:pPr>
      <w:numPr>
        <w:numId w:val="0"/>
      </w:numPr>
      <w:tabs>
        <w:tab w:val="right" w:leader="dot" w:pos="6521"/>
      </w:tabs>
      <w:spacing w:before="0" w:after="0"/>
    </w:pPr>
  </w:style>
  <w:style w:type="paragraph" w:customStyle="1" w:styleId="TOFTitle">
    <w:name w:val="TOFTitle"/>
    <w:basedOn w:val="TOCTitle"/>
    <w:rsid w:val="00210704"/>
  </w:style>
  <w:style w:type="paragraph" w:styleId="TableofFigures">
    <w:name w:val="table of figures"/>
    <w:basedOn w:val="Normal"/>
    <w:next w:val="Normal"/>
    <w:semiHidden/>
    <w:rsid w:val="00210704"/>
    <w:pPr>
      <w:tabs>
        <w:tab w:val="right" w:leader="dot" w:pos="9072"/>
      </w:tabs>
      <w:ind w:left="970" w:hanging="403"/>
    </w:pPr>
    <w:rPr>
      <w:rFonts w:ascii="Times New Roman" w:hAnsi="Times New Roman"/>
      <w:b/>
    </w:rPr>
  </w:style>
  <w:style w:type="paragraph" w:styleId="ListNumber">
    <w:name w:val="List Number"/>
    <w:basedOn w:val="List"/>
    <w:rsid w:val="00210704"/>
    <w:pPr>
      <w:numPr>
        <w:numId w:val="11"/>
      </w:numPr>
    </w:pPr>
  </w:style>
  <w:style w:type="character" w:customStyle="1" w:styleId="WingdingSymbols">
    <w:name w:val="Wingding Symbols"/>
    <w:rsid w:val="00210704"/>
    <w:rPr>
      <w:rFonts w:ascii="Wingdings" w:hAnsi="Wingdings"/>
    </w:rPr>
  </w:style>
  <w:style w:type="paragraph" w:customStyle="1" w:styleId="TableHeading">
    <w:name w:val="Table Heading"/>
    <w:basedOn w:val="HeadingBase"/>
    <w:rsid w:val="00210704"/>
    <w:pPr>
      <w:keepLines/>
      <w:pBdr>
        <w:bottom w:val="single" w:sz="6" w:space="1" w:color="918585"/>
      </w:pBdr>
      <w:spacing w:before="240"/>
    </w:pPr>
  </w:style>
  <w:style w:type="character" w:customStyle="1" w:styleId="HotSpot">
    <w:name w:val="HotSpot"/>
    <w:rsid w:val="00210704"/>
    <w:rPr>
      <w:color w:val="0033CC"/>
      <w:u w:val="none"/>
    </w:rPr>
  </w:style>
  <w:style w:type="paragraph" w:customStyle="1" w:styleId="BodyTextRight">
    <w:name w:val="Body Text Right"/>
    <w:basedOn w:val="BodyText"/>
    <w:rsid w:val="00210704"/>
    <w:pPr>
      <w:spacing w:before="0" w:after="0"/>
      <w:jc w:val="right"/>
    </w:pPr>
  </w:style>
  <w:style w:type="paragraph" w:styleId="Index3">
    <w:name w:val="index 3"/>
    <w:basedOn w:val="ListNumber2"/>
    <w:next w:val="Normal"/>
    <w:semiHidden/>
    <w:rsid w:val="00210704"/>
    <w:pPr>
      <w:numPr>
        <w:numId w:val="0"/>
      </w:numPr>
      <w:tabs>
        <w:tab w:val="right" w:leader="dot" w:pos="4176"/>
      </w:tabs>
    </w:pPr>
  </w:style>
  <w:style w:type="paragraph" w:styleId="ListNumber2">
    <w:name w:val="List Number 2"/>
    <w:basedOn w:val="List2"/>
    <w:rsid w:val="00210704"/>
    <w:pPr>
      <w:numPr>
        <w:numId w:val="10"/>
      </w:numPr>
      <w:tabs>
        <w:tab w:val="clear" w:pos="1060"/>
      </w:tabs>
    </w:pPr>
  </w:style>
  <w:style w:type="paragraph" w:customStyle="1" w:styleId="MarginNote">
    <w:name w:val="Margin Note"/>
    <w:basedOn w:val="BodyText"/>
    <w:rsid w:val="002107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7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7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0704"/>
    <w:rPr>
      <w:sz w:val="32"/>
    </w:rPr>
  </w:style>
  <w:style w:type="paragraph" w:customStyle="1" w:styleId="HeadingProcedure">
    <w:name w:val="Heading Procedure"/>
    <w:basedOn w:val="HeadingBase"/>
    <w:next w:val="Normal"/>
    <w:rsid w:val="00210704"/>
    <w:pPr>
      <w:tabs>
        <w:tab w:val="left" w:pos="0"/>
      </w:tabs>
      <w:spacing w:before="120" w:after="60"/>
    </w:pPr>
    <w:rPr>
      <w:i/>
      <w:color w:val="918585"/>
      <w:sz w:val="22"/>
    </w:rPr>
  </w:style>
  <w:style w:type="paragraph" w:customStyle="1" w:styleId="TableBodyText">
    <w:name w:val="Table Body Text"/>
    <w:basedOn w:val="BodyText"/>
    <w:rsid w:val="00210704"/>
    <w:pPr>
      <w:spacing w:before="60" w:after="60"/>
    </w:pPr>
  </w:style>
  <w:style w:type="paragraph" w:styleId="ListContinue">
    <w:name w:val="List Continue"/>
    <w:basedOn w:val="List"/>
    <w:rsid w:val="00210704"/>
    <w:pPr>
      <w:ind w:firstLine="0"/>
    </w:pPr>
  </w:style>
  <w:style w:type="paragraph" w:customStyle="1" w:styleId="ListNote">
    <w:name w:val="List Note"/>
    <w:basedOn w:val="List"/>
    <w:rsid w:val="00210704"/>
    <w:pPr>
      <w:pBdr>
        <w:top w:val="single" w:sz="6" w:space="2" w:color="918585"/>
        <w:bottom w:val="single" w:sz="6" w:space="2" w:color="918585"/>
      </w:pBdr>
      <w:tabs>
        <w:tab w:val="left" w:pos="1021"/>
      </w:tabs>
      <w:ind w:firstLine="0"/>
    </w:pPr>
  </w:style>
  <w:style w:type="paragraph" w:customStyle="1" w:styleId="Warning">
    <w:name w:val="Warning"/>
    <w:basedOn w:val="BodyText"/>
    <w:rsid w:val="00210704"/>
    <w:pPr>
      <w:shd w:val="clear" w:color="auto" w:fill="D9D9D9"/>
      <w:tabs>
        <w:tab w:val="left" w:pos="992"/>
      </w:tabs>
      <w:ind w:left="119" w:right="119"/>
    </w:pPr>
    <w:rPr>
      <w:sz w:val="20"/>
    </w:rPr>
  </w:style>
  <w:style w:type="paragraph" w:customStyle="1" w:styleId="MarginIcons">
    <w:name w:val="Margin Icons"/>
    <w:basedOn w:val="BodyText"/>
    <w:rsid w:val="002107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704"/>
    <w:rPr>
      <w:rFonts w:ascii="Courier New" w:hAnsi="Courier New"/>
    </w:rPr>
  </w:style>
  <w:style w:type="paragraph" w:customStyle="1" w:styleId="NoteBullet">
    <w:name w:val="Note Bullet"/>
    <w:basedOn w:val="Note"/>
    <w:rsid w:val="00210704"/>
    <w:pPr>
      <w:tabs>
        <w:tab w:val="clear" w:pos="680"/>
      </w:tabs>
      <w:spacing w:before="60" w:after="60"/>
    </w:pPr>
  </w:style>
  <w:style w:type="paragraph" w:customStyle="1" w:styleId="SubHeading2">
    <w:name w:val="SubHeading2"/>
    <w:basedOn w:val="HeadingBase"/>
    <w:rsid w:val="00210704"/>
    <w:pPr>
      <w:spacing w:before="240" w:after="60"/>
    </w:pPr>
    <w:rPr>
      <w:sz w:val="20"/>
    </w:rPr>
  </w:style>
  <w:style w:type="paragraph" w:customStyle="1" w:styleId="SubHeading1">
    <w:name w:val="SubHeading1"/>
    <w:basedOn w:val="HeadingBase"/>
    <w:rsid w:val="00210704"/>
    <w:pPr>
      <w:spacing w:before="240" w:after="60"/>
    </w:pPr>
    <w:rPr>
      <w:color w:val="918585"/>
      <w:sz w:val="22"/>
    </w:rPr>
  </w:style>
  <w:style w:type="paragraph" w:customStyle="1" w:styleId="SideHeading">
    <w:name w:val="Side Heading"/>
    <w:basedOn w:val="HeadingBase"/>
    <w:rsid w:val="002107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704"/>
    <w:pPr>
      <w:numPr>
        <w:numId w:val="12"/>
      </w:numPr>
    </w:pPr>
  </w:style>
  <w:style w:type="paragraph" w:styleId="PlainText">
    <w:name w:val="Plain Text"/>
    <w:basedOn w:val="Normal"/>
    <w:link w:val="PlainTextChar"/>
    <w:rsid w:val="00210704"/>
    <w:rPr>
      <w:sz w:val="20"/>
    </w:rPr>
  </w:style>
  <w:style w:type="character" w:customStyle="1" w:styleId="PlainTextChar">
    <w:name w:val="Plain Text Char"/>
    <w:basedOn w:val="DefaultParagraphFont"/>
    <w:link w:val="PlainText"/>
    <w:rsid w:val="002107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0704"/>
    <w:rPr>
      <w:b/>
      <w:smallCaps/>
    </w:rPr>
  </w:style>
  <w:style w:type="paragraph" w:customStyle="1" w:styleId="TableListNumber">
    <w:name w:val="Table List Number"/>
    <w:basedOn w:val="ListNumber"/>
    <w:rsid w:val="00210704"/>
    <w:pPr>
      <w:numPr>
        <w:numId w:val="0"/>
      </w:numPr>
    </w:pPr>
  </w:style>
  <w:style w:type="paragraph" w:styleId="TOC4">
    <w:name w:val="toc 4"/>
    <w:basedOn w:val="TOCBase"/>
    <w:next w:val="Normal"/>
    <w:semiHidden/>
    <w:rsid w:val="00210704"/>
    <w:pPr>
      <w:tabs>
        <w:tab w:val="right" w:leader="dot" w:pos="9071"/>
      </w:tabs>
      <w:ind w:left="1701"/>
    </w:pPr>
  </w:style>
  <w:style w:type="paragraph" w:customStyle="1" w:styleId="ListAlpha">
    <w:name w:val="List Alpha"/>
    <w:basedOn w:val="List"/>
    <w:rsid w:val="00210704"/>
    <w:pPr>
      <w:numPr>
        <w:numId w:val="9"/>
      </w:numPr>
    </w:pPr>
  </w:style>
  <w:style w:type="paragraph" w:customStyle="1" w:styleId="ListAlpha2">
    <w:name w:val="List Alpha 2"/>
    <w:basedOn w:val="List2"/>
    <w:rsid w:val="00210704"/>
    <w:pPr>
      <w:numPr>
        <w:numId w:val="8"/>
      </w:numPr>
    </w:pPr>
  </w:style>
  <w:style w:type="paragraph" w:styleId="List2">
    <w:name w:val="List 2"/>
    <w:basedOn w:val="BodyText"/>
    <w:rsid w:val="00210704"/>
    <w:pPr>
      <w:tabs>
        <w:tab w:val="left" w:pos="680"/>
      </w:tabs>
      <w:spacing w:before="60" w:after="60"/>
      <w:ind w:left="680" w:hanging="340"/>
    </w:pPr>
  </w:style>
  <w:style w:type="paragraph" w:styleId="List3">
    <w:name w:val="List 3"/>
    <w:basedOn w:val="BodyText"/>
    <w:rsid w:val="00210704"/>
    <w:pPr>
      <w:tabs>
        <w:tab w:val="left" w:pos="1021"/>
      </w:tabs>
      <w:spacing w:before="60" w:after="60"/>
      <w:ind w:left="1020" w:hanging="340"/>
    </w:pPr>
  </w:style>
  <w:style w:type="paragraph" w:styleId="List4">
    <w:name w:val="List 4"/>
    <w:basedOn w:val="BodyText"/>
    <w:rsid w:val="00210704"/>
    <w:pPr>
      <w:tabs>
        <w:tab w:val="left" w:pos="1361"/>
      </w:tabs>
      <w:spacing w:before="60" w:after="60"/>
      <w:ind w:left="1361" w:hanging="340"/>
    </w:pPr>
  </w:style>
  <w:style w:type="paragraph" w:styleId="List5">
    <w:name w:val="List 5"/>
    <w:basedOn w:val="BodyText"/>
    <w:rsid w:val="00210704"/>
    <w:pPr>
      <w:tabs>
        <w:tab w:val="left" w:pos="1701"/>
      </w:tabs>
      <w:spacing w:before="60" w:after="60"/>
      <w:ind w:left="1701" w:hanging="340"/>
    </w:pPr>
  </w:style>
  <w:style w:type="paragraph" w:styleId="ListBullet3">
    <w:name w:val="List Bullet 3"/>
    <w:basedOn w:val="List3"/>
    <w:rsid w:val="00210704"/>
    <w:pPr>
      <w:numPr>
        <w:numId w:val="15"/>
      </w:numPr>
      <w:tabs>
        <w:tab w:val="clear" w:pos="1021"/>
      </w:tabs>
      <w:ind w:left="1037" w:hanging="357"/>
    </w:pPr>
  </w:style>
  <w:style w:type="paragraph" w:styleId="ListBullet4">
    <w:name w:val="List Bullet 4"/>
    <w:basedOn w:val="List4"/>
    <w:rsid w:val="00210704"/>
    <w:pPr>
      <w:numPr>
        <w:numId w:val="3"/>
      </w:numPr>
    </w:pPr>
  </w:style>
  <w:style w:type="paragraph" w:styleId="ListBullet5">
    <w:name w:val="List Bullet 5"/>
    <w:basedOn w:val="List5"/>
    <w:rsid w:val="00210704"/>
    <w:pPr>
      <w:numPr>
        <w:numId w:val="4"/>
      </w:numPr>
    </w:pPr>
  </w:style>
  <w:style w:type="paragraph" w:styleId="ListContinue2">
    <w:name w:val="List Continue 2"/>
    <w:basedOn w:val="List2"/>
    <w:rsid w:val="00210704"/>
    <w:pPr>
      <w:ind w:firstLine="0"/>
    </w:pPr>
  </w:style>
  <w:style w:type="paragraph" w:styleId="ListContinue3">
    <w:name w:val="List Continue 3"/>
    <w:basedOn w:val="List3"/>
    <w:rsid w:val="00210704"/>
    <w:pPr>
      <w:ind w:left="1021" w:firstLine="0"/>
    </w:pPr>
  </w:style>
  <w:style w:type="paragraph" w:styleId="ListContinue4">
    <w:name w:val="List Continue 4"/>
    <w:basedOn w:val="List4"/>
    <w:rsid w:val="00210704"/>
    <w:pPr>
      <w:ind w:firstLine="0"/>
    </w:pPr>
  </w:style>
  <w:style w:type="paragraph" w:styleId="ListContinue5">
    <w:name w:val="List Continue 5"/>
    <w:basedOn w:val="List5"/>
    <w:rsid w:val="00210704"/>
    <w:pPr>
      <w:ind w:firstLine="0"/>
    </w:pPr>
  </w:style>
  <w:style w:type="paragraph" w:styleId="ListNumber3">
    <w:name w:val="List Number 3"/>
    <w:basedOn w:val="List3"/>
    <w:rsid w:val="00210704"/>
    <w:pPr>
      <w:numPr>
        <w:numId w:val="5"/>
      </w:numPr>
    </w:pPr>
  </w:style>
  <w:style w:type="paragraph" w:styleId="ListNumber4">
    <w:name w:val="List Number 4"/>
    <w:basedOn w:val="List4"/>
    <w:rsid w:val="00210704"/>
    <w:pPr>
      <w:numPr>
        <w:numId w:val="6"/>
      </w:numPr>
    </w:pPr>
  </w:style>
  <w:style w:type="paragraph" w:styleId="ListNumber5">
    <w:name w:val="List Number 5"/>
    <w:basedOn w:val="List5"/>
    <w:rsid w:val="00210704"/>
    <w:pPr>
      <w:numPr>
        <w:numId w:val="7"/>
      </w:numPr>
    </w:pPr>
  </w:style>
  <w:style w:type="paragraph" w:styleId="BlockText">
    <w:name w:val="Block Text"/>
    <w:basedOn w:val="Normal"/>
    <w:rsid w:val="00210704"/>
    <w:pPr>
      <w:spacing w:after="120"/>
      <w:ind w:left="1440" w:right="1440"/>
    </w:pPr>
  </w:style>
  <w:style w:type="character" w:customStyle="1" w:styleId="Subscript">
    <w:name w:val="Subscript"/>
    <w:basedOn w:val="DefaultParagraphFont"/>
    <w:rsid w:val="00210704"/>
    <w:rPr>
      <w:sz w:val="16"/>
      <w:vertAlign w:val="subscript"/>
    </w:rPr>
  </w:style>
  <w:style w:type="character" w:customStyle="1" w:styleId="Superscript">
    <w:name w:val="Superscript"/>
    <w:basedOn w:val="DefaultParagraphFont"/>
    <w:rsid w:val="00210704"/>
    <w:rPr>
      <w:sz w:val="16"/>
      <w:vertAlign w:val="superscript"/>
    </w:rPr>
  </w:style>
  <w:style w:type="character" w:customStyle="1" w:styleId="Symbols">
    <w:name w:val="Symbols"/>
    <w:basedOn w:val="DefaultParagraphFont"/>
    <w:rsid w:val="00210704"/>
    <w:rPr>
      <w:rFonts w:ascii="Symbol" w:hAnsi="Symbol"/>
    </w:rPr>
  </w:style>
  <w:style w:type="character" w:customStyle="1" w:styleId="MenuOptions">
    <w:name w:val="Menu Options"/>
    <w:basedOn w:val="DefaultParagraphFont"/>
    <w:rsid w:val="00210704"/>
    <w:rPr>
      <w:rFonts w:ascii="Arial Narrow" w:hAnsi="Arial Narrow"/>
      <w:smallCaps/>
    </w:rPr>
  </w:style>
  <w:style w:type="character" w:customStyle="1" w:styleId="Buttons">
    <w:name w:val="Buttons"/>
    <w:basedOn w:val="DefaultParagraphFont"/>
    <w:rsid w:val="00210704"/>
    <w:rPr>
      <w:b/>
    </w:rPr>
  </w:style>
  <w:style w:type="character" w:customStyle="1" w:styleId="Underlined">
    <w:name w:val="Underlined"/>
    <w:basedOn w:val="DefaultParagraphFont"/>
    <w:rsid w:val="00210704"/>
    <w:rPr>
      <w:u w:val="single"/>
    </w:rPr>
  </w:style>
  <w:style w:type="paragraph" w:customStyle="1" w:styleId="TableBodyTextRight">
    <w:name w:val="Table Body Text Right"/>
    <w:basedOn w:val="TableBodyText"/>
    <w:rsid w:val="00210704"/>
    <w:pPr>
      <w:widowControl w:val="0"/>
      <w:autoSpaceDE w:val="0"/>
      <w:autoSpaceDN w:val="0"/>
      <w:adjustRightInd w:val="0"/>
      <w:jc w:val="right"/>
    </w:pPr>
    <w:rPr>
      <w:rFonts w:cs="Arial"/>
      <w:szCs w:val="18"/>
    </w:rPr>
  </w:style>
  <w:style w:type="paragraph" w:customStyle="1" w:styleId="CopyrightText">
    <w:name w:val="Copyright Text"/>
    <w:basedOn w:val="BodyText"/>
    <w:rsid w:val="00210704"/>
    <w:rPr>
      <w:sz w:val="18"/>
    </w:rPr>
  </w:style>
  <w:style w:type="paragraph" w:customStyle="1" w:styleId="BodySmallRight">
    <w:name w:val="Body Small Right"/>
    <w:basedOn w:val="BodyTextRight"/>
    <w:rsid w:val="00210704"/>
    <w:rPr>
      <w:sz w:val="18"/>
      <w:szCs w:val="18"/>
    </w:rPr>
  </w:style>
  <w:style w:type="paragraph" w:customStyle="1" w:styleId="MarginEdition">
    <w:name w:val="Margin Edition"/>
    <w:basedOn w:val="MarginNote"/>
    <w:rsid w:val="00210704"/>
    <w:pPr>
      <w:spacing w:before="0" w:after="0"/>
    </w:pPr>
    <w:rPr>
      <w:rFonts w:ascii="Times New Roman" w:hAnsi="Times New Roman"/>
      <w:color w:val="999999"/>
    </w:rPr>
  </w:style>
  <w:style w:type="paragraph" w:customStyle="1" w:styleId="Spacer">
    <w:name w:val="Spacer"/>
    <w:basedOn w:val="Normal"/>
    <w:rsid w:val="00210704"/>
    <w:rPr>
      <w:sz w:val="2"/>
      <w:szCs w:val="2"/>
    </w:rPr>
  </w:style>
  <w:style w:type="character" w:customStyle="1" w:styleId="Small">
    <w:name w:val="Small"/>
    <w:basedOn w:val="DefaultParagraphFont"/>
    <w:rsid w:val="00210704"/>
    <w:rPr>
      <w:sz w:val="16"/>
    </w:rPr>
  </w:style>
  <w:style w:type="paragraph" w:customStyle="1" w:styleId="WideTable">
    <w:name w:val="Wide Table"/>
    <w:basedOn w:val="Normal"/>
    <w:rsid w:val="00210704"/>
    <w:pPr>
      <w:ind w:left="-1418"/>
    </w:pPr>
    <w:rPr>
      <w:sz w:val="2"/>
      <w:szCs w:val="2"/>
    </w:rPr>
  </w:style>
  <w:style w:type="character" w:styleId="PageNumber">
    <w:name w:val="page number"/>
    <w:basedOn w:val="DefaultParagraphFont"/>
    <w:rsid w:val="00210704"/>
  </w:style>
  <w:style w:type="paragraph" w:styleId="Quote">
    <w:name w:val="Quote"/>
    <w:basedOn w:val="Heading1"/>
    <w:link w:val="QuoteChar"/>
    <w:qFormat/>
    <w:rsid w:val="00210704"/>
    <w:rPr>
      <w:b w:val="0"/>
      <w:sz w:val="72"/>
      <w:szCs w:val="72"/>
      <w:lang w:val="en-NZ"/>
    </w:rPr>
  </w:style>
  <w:style w:type="character" w:customStyle="1" w:styleId="QuoteChar">
    <w:name w:val="Quote Char"/>
    <w:basedOn w:val="DefaultParagraphFont"/>
    <w:link w:val="Quote"/>
    <w:rsid w:val="002107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704"/>
    <w:pPr>
      <w:pageBreakBefore/>
    </w:pPr>
  </w:style>
  <w:style w:type="paragraph" w:customStyle="1" w:styleId="Border">
    <w:name w:val="Border"/>
    <w:basedOn w:val="Normal"/>
    <w:qFormat/>
    <w:rsid w:val="002107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704"/>
    <w:rPr>
      <w:b/>
      <w:bCs/>
      <w:i/>
      <w:iCs/>
      <w:color w:val="auto"/>
    </w:rPr>
  </w:style>
  <w:style w:type="paragraph" w:styleId="IntenseQuote">
    <w:name w:val="Intense Quote"/>
    <w:basedOn w:val="Normal"/>
    <w:next w:val="Normal"/>
    <w:link w:val="IntenseQuoteChar"/>
    <w:uiPriority w:val="30"/>
    <w:qFormat/>
    <w:rsid w:val="002107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7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0704"/>
    <w:rPr>
      <w:smallCaps/>
      <w:color w:val="auto"/>
      <w:u w:val="single"/>
    </w:rPr>
  </w:style>
  <w:style w:type="character" w:styleId="IntenseReference">
    <w:name w:val="Intense Reference"/>
    <w:basedOn w:val="DefaultParagraphFont"/>
    <w:uiPriority w:val="32"/>
    <w:qFormat/>
    <w:rsid w:val="00210704"/>
    <w:rPr>
      <w:b/>
      <w:bCs/>
      <w:smallCaps/>
      <w:color w:val="auto"/>
      <w:spacing w:val="5"/>
      <w:u w:val="single"/>
    </w:rPr>
  </w:style>
  <w:style w:type="paragraph" w:customStyle="1" w:styleId="2ColumnHeading">
    <w:name w:val="2Column Heading"/>
    <w:basedOn w:val="BodyText"/>
    <w:qFormat/>
    <w:rsid w:val="00210704"/>
    <w:pPr>
      <w:spacing w:after="60"/>
      <w:ind w:left="-2268"/>
    </w:pPr>
    <w:rPr>
      <w:b/>
    </w:rPr>
  </w:style>
  <w:style w:type="paragraph" w:customStyle="1" w:styleId="Heading1TOC">
    <w:name w:val="Heading1 TOC"/>
    <w:basedOn w:val="Normal"/>
    <w:qFormat/>
    <w:rsid w:val="00210704"/>
    <w:pPr>
      <w:spacing w:before="240" w:after="120"/>
    </w:pPr>
    <w:rPr>
      <w:rFonts w:ascii="Times New Roman" w:hAnsi="Times New Roman"/>
      <w:b/>
      <w:sz w:val="32"/>
    </w:rPr>
  </w:style>
  <w:style w:type="paragraph" w:customStyle="1" w:styleId="Heading2TOC">
    <w:name w:val="Heading2 TOC"/>
    <w:basedOn w:val="Normal"/>
    <w:qFormat/>
    <w:rsid w:val="00210704"/>
    <w:pPr>
      <w:spacing w:before="240" w:after="60"/>
    </w:pPr>
    <w:rPr>
      <w:rFonts w:ascii="Times New Roman" w:hAnsi="Times New Roman"/>
      <w:b/>
      <w:sz w:val="28"/>
    </w:rPr>
  </w:style>
  <w:style w:type="character" w:customStyle="1" w:styleId="Underline">
    <w:name w:val="Underline"/>
    <w:basedOn w:val="DefaultParagraphFont"/>
    <w:qFormat/>
    <w:rsid w:val="00210704"/>
    <w:rPr>
      <w:u w:val="single"/>
    </w:rPr>
  </w:style>
  <w:style w:type="paragraph" w:styleId="BalloonText">
    <w:name w:val="Balloon Text"/>
    <w:basedOn w:val="Normal"/>
    <w:link w:val="BalloonTextChar"/>
    <w:rsid w:val="00210704"/>
    <w:rPr>
      <w:rFonts w:ascii="Tahoma" w:hAnsi="Tahoma" w:cs="Tahoma"/>
      <w:sz w:val="16"/>
      <w:szCs w:val="16"/>
    </w:rPr>
  </w:style>
  <w:style w:type="character" w:customStyle="1" w:styleId="BalloonTextChar">
    <w:name w:val="Balloon Text Char"/>
    <w:basedOn w:val="DefaultParagraphFont"/>
    <w:link w:val="BalloonText"/>
    <w:rsid w:val="002107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07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7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1796</Words>
  <Characters>11950</Characters>
  <Application>Microsoft Office Word</Application>
  <DocSecurity>0</DocSecurity>
  <Lines>512</Lines>
  <Paragraphs>351</Paragraphs>
  <ScaleCrop>false</ScaleCrop>
  <Company>Author-it Software Corporation Ltd.</Company>
  <LinksUpToDate>false</LinksUpToDate>
  <CharactersWithSpaces>13651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CPPWMT3018A Dispatch processed waste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2012-05-26T06:32:00Z</dcterms:created>
  <dcterms:modified xsi:type="dcterms:W3CDTF">2012-05-26T06:32:00Z</dcterms:modified>
</cp:coreProperties>
</file>