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C64" w:rsidP="00243C64">
      <w:pPr>
        <w:pStyle w:val="Title"/>
      </w:pPr>
      <w:r>
        <w:fldChar w:fldCharType="begin"/>
      </w:r>
      <w:r>
        <w:instrText xml:space="preserve"> TITLE   \* MERGEFORMAT </w:instrText>
      </w:r>
      <w:r>
        <w:fldChar w:fldCharType="separate"/>
      </w:r>
      <w:r>
        <w:t>CPPWMT3013A Receive waste</w:t>
      </w:r>
      <w:r>
        <w:fldChar w:fldCharType="end"/>
      </w:r>
    </w:p>
    <w:p w:rsidR="00243C64" w:rsidP="00243C64">
      <w:pPr>
        <w:pStyle w:val="Version"/>
        <w:sectPr w:rsidSect="009B03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39A" w:rsidP="009B039A">
      <w:pPr>
        <w:pStyle w:val="SuperHeading"/>
      </w:pPr>
      <w:r w:rsidRPr="009B039A">
        <w:t>CPPWMT3013A Receive waste</w:t>
      </w:r>
    </w:p>
    <w:p w:rsidR="00000000" w:rsidRPr="009B039A" w:rsidP="009B039A">
      <w:pPr>
        <w:pStyle w:val="Heading1"/>
      </w:pPr>
      <w:bookmarkStart w:id="1" w:name="O_374756"/>
      <w:bookmarkEnd w:id="1"/>
      <w:r w:rsidRPr="009B039A">
        <w:t>Modification History</w:t>
      </w:r>
    </w:p>
    <w:p w:rsidR="00000000" w:rsidRPr="009B039A" w:rsidP="009B039A">
      <w:pPr>
        <w:pStyle w:val="BodyText"/>
      </w:pPr>
      <w:r w:rsidRPr="009B039A">
        <w:t>Revised unit</w:t>
      </w:r>
    </w:p>
    <w:p w:rsidR="00243C64" w:rsidP="009B039A">
      <w:pPr>
        <w:pStyle w:val="BodyText"/>
      </w:pPr>
      <w:r w:rsidRPr="009B039A">
        <w:t>Unit updated and equivalent to PRMWM13B Receive waste</w:t>
      </w:r>
    </w:p>
    <w:p w:rsidR="00243C64" w:rsidP="009B039A">
      <w:pPr>
        <w:pStyle w:val="BodyText"/>
      </w:pPr>
    </w:p>
    <w:p w:rsidR="00000000" w:rsidRPr="009B039A" w:rsidP="009B039A">
      <w:pPr>
        <w:pStyle w:val="Heading1"/>
      </w:pPr>
      <w:bookmarkStart w:id="2" w:name="O_374757"/>
      <w:bookmarkEnd w:id="2"/>
      <w:r w:rsidRPr="009B039A">
        <w:t>Unit Descriptor</w:t>
      </w:r>
    </w:p>
    <w:p w:rsidR="00243C64" w:rsidP="009B039A">
      <w:pPr>
        <w:pStyle w:val="BodyText"/>
      </w:pPr>
      <w:r w:rsidRPr="009B039A">
        <w:t>This unit of competency specifies the outcomes required to receive all types of waste fo</w:t>
      </w:r>
      <w:r w:rsidRPr="009B039A">
        <w:t>r processing and treatment. It requires the ability to apply safe work practices while working with potentially hazardous waste products.</w:t>
      </w:r>
    </w:p>
    <w:p w:rsidR="00243C64" w:rsidP="009B039A">
      <w:pPr>
        <w:pStyle w:val="BodyText"/>
      </w:pPr>
    </w:p>
    <w:p w:rsidR="00000000" w:rsidRPr="009B039A" w:rsidP="009B039A">
      <w:pPr>
        <w:pStyle w:val="Heading1"/>
      </w:pPr>
      <w:bookmarkStart w:id="3" w:name="O_374758"/>
      <w:bookmarkEnd w:id="3"/>
      <w:r w:rsidRPr="009B039A">
        <w:t>Application of the Unit</w:t>
      </w:r>
    </w:p>
    <w:p w:rsidR="00000000" w:rsidRPr="009B039A" w:rsidP="009B039A">
      <w:pPr>
        <w:pStyle w:val="BodyText"/>
      </w:pPr>
      <w:r w:rsidRPr="009B039A">
        <w:t>This unit of competency supports individuals with responsibilities for recei</w:t>
      </w:r>
      <w:r w:rsidRPr="009B039A">
        <w:t>ving waste, working in a team environment and possibly as a team leader. It includes contributing to the implementation of developed strategies, systems and plans, as well as recognising the need for expert advice.</w:t>
      </w:r>
    </w:p>
    <w:p w:rsidR="00000000" w:rsidRPr="009B039A" w:rsidP="009B039A">
      <w:pPr>
        <w:pStyle w:val="AllowPageBreak"/>
      </w:pPr>
    </w:p>
    <w:p w:rsidR="00000000" w:rsidRPr="009B039A" w:rsidP="009B039A">
      <w:pPr>
        <w:pStyle w:val="Heading1"/>
      </w:pPr>
      <w:bookmarkStart w:id="4" w:name="O_374759"/>
      <w:bookmarkEnd w:id="4"/>
      <w:r w:rsidRPr="009B039A">
        <w:t>Licensing/Regulatory Information</w:t>
      </w:r>
    </w:p>
    <w:p w:rsidR="00000000" w:rsidRPr="009B039A" w:rsidP="009B039A">
      <w:pPr>
        <w:pStyle w:val="BodyText"/>
      </w:pPr>
      <w:r w:rsidRPr="009B039A">
        <w:t>No licensing, legislative, regulatory or certification requirements apply to this unit at the time of endorsement.</w:t>
      </w:r>
    </w:p>
    <w:p w:rsidR="00000000" w:rsidRPr="009B039A" w:rsidP="009B039A">
      <w:pPr>
        <w:pStyle w:val="AllowPageBreak"/>
      </w:pPr>
    </w:p>
    <w:p w:rsidR="00000000" w:rsidRPr="009B039A" w:rsidP="009B039A">
      <w:pPr>
        <w:pStyle w:val="Heading1"/>
      </w:pPr>
      <w:bookmarkStart w:id="5" w:name="O_374760"/>
      <w:bookmarkEnd w:id="5"/>
      <w:r w:rsidRPr="009B039A">
        <w:t>Pre-Requisites</w:t>
      </w:r>
    </w:p>
    <w:p w:rsidR="00000000" w:rsidRPr="009B039A" w:rsidP="009B039A">
      <w:pPr>
        <w:pStyle w:val="BodyText"/>
      </w:pPr>
      <w:r w:rsidRPr="009B039A">
        <w:t>Not applicable.</w:t>
      </w:r>
    </w:p>
    <w:p w:rsidR="00000000" w:rsidRPr="009B039A" w:rsidP="009B039A">
      <w:pPr>
        <w:pStyle w:val="AllowPageBreak"/>
      </w:pPr>
    </w:p>
    <w:p w:rsidR="00000000" w:rsidRPr="009B039A" w:rsidP="009B039A">
      <w:pPr>
        <w:pStyle w:val="Heading1"/>
      </w:pPr>
      <w:bookmarkStart w:id="6" w:name="O_374761"/>
      <w:bookmarkEnd w:id="6"/>
      <w:r w:rsidRPr="009B039A">
        <w:t>Employability Skills Information</w:t>
      </w:r>
    </w:p>
    <w:p w:rsidR="00000000" w:rsidRPr="009B039A" w:rsidP="009B039A">
      <w:pPr>
        <w:pStyle w:val="BodyText"/>
      </w:pPr>
      <w:r w:rsidRPr="009B039A">
        <w:t xml:space="preserve">This unit </w:t>
      </w:r>
      <w:r w:rsidRPr="009B039A">
        <w:t>contains employability skills.</w:t>
      </w:r>
    </w:p>
    <w:p w:rsidR="00000000" w:rsidRPr="009B039A" w:rsidP="009B039A">
      <w:pPr>
        <w:pStyle w:val="AllowPageBreak"/>
      </w:pPr>
    </w:p>
    <w:p w:rsidR="00000000" w:rsidRPr="009B039A" w:rsidP="009B039A">
      <w:pPr>
        <w:pStyle w:val="Heading1"/>
      </w:pPr>
      <w:bookmarkStart w:id="7" w:name="O_374762"/>
      <w:bookmarkEnd w:id="7"/>
      <w:r w:rsidRPr="009B039A">
        <w:t>Elements and Performance Criteria Pre-Content</w:t>
      </w:r>
    </w:p>
    <w:tbl>
      <w:tblPr>
        <w:tblW w:w="0" w:type="auto"/>
        <w:tblLayout w:type="fixed"/>
        <w:tblCellMar>
          <w:left w:w="62" w:type="dxa"/>
          <w:right w:w="62" w:type="dxa"/>
        </w:tblCellMar>
        <w:tblLook w:val="0000"/>
      </w:tblPr>
      <w:tblGrid>
        <w:gridCol w:w="2640"/>
        <w:gridCol w:w="6380"/>
      </w:tblGrid>
      <w:tr w:rsidTr="009B039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t>Performance criteria describe the performance needed to demonstrate achievement of the element. Where bold italicised text is used, further information is detailed in the required skills and knowledge section and the range statement. Assessment of performa</w:t>
            </w:r>
            <w:r w:rsidRPr="009B039A">
              <w:t>nce is to be consistent with the evidence guide.</w:t>
            </w:r>
          </w:p>
        </w:tc>
      </w:tr>
    </w:tbl>
    <w:p w:rsidR="00000000" w:rsidRPr="009B039A" w:rsidP="009B039A">
      <w:pPr>
        <w:pStyle w:val="BodyText"/>
      </w:pPr>
    </w:p>
    <w:p w:rsidR="00000000" w:rsidRPr="009B039A" w:rsidP="009B039A">
      <w:pPr>
        <w:pStyle w:val="AllowPageBreak"/>
      </w:pPr>
    </w:p>
    <w:p w:rsidR="00000000" w:rsidRPr="009B039A" w:rsidP="009B039A">
      <w:pPr>
        <w:pStyle w:val="Heading1"/>
      </w:pPr>
      <w:bookmarkStart w:id="8" w:name="O_374763"/>
      <w:bookmarkEnd w:id="8"/>
      <w:r w:rsidRPr="009B03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1</w:t>
            </w:r>
          </w:p>
        </w:tc>
        <w:tc>
          <w:tcPr>
            <w:tcW w:w="1962" w:type="dxa"/>
            <w:vMerge w:val="restart"/>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t>Organise for receival of waste.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t>1.1</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rPr>
                <w:rStyle w:val="BoldandItalics"/>
              </w:rPr>
              <w:t>Waste receival schedule</w:t>
            </w:r>
            <w:r w:rsidRPr="009B039A">
              <w:t xml:space="preserve"> is reviewed with appropriate personnel or </w:t>
            </w:r>
            <w:r w:rsidRPr="009B039A">
              <w:rPr>
                <w:rStyle w:val="BoldandItalics"/>
              </w:rPr>
              <w:t xml:space="preserve">client </w:t>
            </w:r>
            <w:r w:rsidRPr="009B039A">
              <w:t>to identify job requirements.</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t>1.2</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rPr>
                <w:rStyle w:val="BoldandItalics"/>
              </w:rPr>
              <w:t xml:space="preserve">Equipment </w:t>
            </w:r>
            <w:r w:rsidRPr="009B039A">
              <w:t>is selected for waste receival.</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t>1.3</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rPr>
                <w:rStyle w:val="BoldandItalics"/>
              </w:rPr>
              <w:t>Potential hazards and risks</w:t>
            </w:r>
            <w:r w:rsidRPr="009B039A">
              <w:t xml:space="preserve"> to work are identified and managed according to </w:t>
            </w:r>
            <w:r w:rsidRPr="009B039A">
              <w:rPr>
                <w:rStyle w:val="BoldandItalics"/>
              </w:rPr>
              <w:t>organisational requirements</w:t>
            </w:r>
            <w:r w:rsidRPr="009B039A">
              <w:t xml:space="preserve">, and occupational health and safety (OHS) regulations and other </w:t>
            </w:r>
            <w:r w:rsidRPr="009B039A">
              <w:rPr>
                <w:rStyle w:val="BoldandItalics"/>
              </w:rPr>
              <w:t>legislation and codes</w:t>
            </w:r>
            <w:r w:rsidRPr="009B039A">
              <w:t>.</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1.4</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 xml:space="preserve">Personnel and equipment are used to maximise safety, efficiency and effectiveness of </w:t>
            </w:r>
            <w:r w:rsidRPr="009B039A">
              <w:rPr>
                <w:rStyle w:val="BoldandItalics"/>
              </w:rPr>
              <w:t>unloading waste</w:t>
            </w:r>
            <w:r w:rsidRPr="009B039A">
              <w:t>.</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t>1.5</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rPr>
                <w:rStyle w:val="BoldandItalics"/>
              </w:rPr>
              <w:t>Emergency and personal protective equipment</w:t>
            </w:r>
            <w:r w:rsidRPr="009B039A">
              <w:t xml:space="preserve"> (PPE) is selected, pre-checked to ensure it is not damaged, and fitted according to job requirements, m</w:t>
            </w:r>
            <w:r w:rsidRPr="009B039A">
              <w:t>anufacturer specifications, organisational requirements and legislation and codes.</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1.6</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Suitability of the designated unloading area to ensure adequate storage capacity and ability to meet unloading requirements is determined and reviewed.</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t>1.7</w:t>
            </w:r>
          </w:p>
        </w:tc>
        <w:tc>
          <w:tcPr>
            <w:tcW w:w="5610" w:type="dxa"/>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rPr>
                <w:rStyle w:val="BoldandItalics"/>
              </w:rPr>
              <w:t>Waste r</w:t>
            </w:r>
            <w:r w:rsidRPr="009B039A">
              <w:rPr>
                <w:rStyle w:val="BoldandItalics"/>
              </w:rPr>
              <w:t>eceival</w:t>
            </w:r>
            <w:r w:rsidRPr="009B039A">
              <w:t xml:space="preserve"> </w:t>
            </w:r>
            <w:r w:rsidRPr="009B039A">
              <w:rPr>
                <w:rStyle w:val="BoldandItalics"/>
              </w:rPr>
              <w:t>site</w:t>
            </w:r>
            <w:r w:rsidRPr="009B039A">
              <w:t xml:space="preserve"> is determined.</w:t>
            </w:r>
          </w:p>
        </w:tc>
      </w:tr>
    </w:tbl>
    <w:p w:rsidR="00000000" w:rsidRPr="009B039A" w:rsidP="009B039A">
      <w:pPr>
        <w:pStyle w:val="BodyText"/>
      </w:pPr>
    </w:p>
    <w:tbl>
      <w:tblPr>
        <w:tblW w:w="0" w:type="auto"/>
        <w:tblLayout w:type="fixed"/>
        <w:tblCellMar>
          <w:left w:w="62" w:type="dxa"/>
          <w:right w:w="62" w:type="dxa"/>
        </w:tblCellMar>
        <w:tblLook w:val="0000"/>
      </w:tblPr>
      <w:tblGrid>
        <w:gridCol w:w="678"/>
        <w:gridCol w:w="1962"/>
        <w:gridCol w:w="770"/>
        <w:gridCol w:w="5610"/>
      </w:tblGrid>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2</w:t>
            </w:r>
          </w:p>
        </w:tc>
        <w:tc>
          <w:tcPr>
            <w:tcW w:w="1962" w:type="dxa"/>
            <w:vMerge w:val="restart"/>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t>Conduct waste receival activities.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2.1</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 xml:space="preserve">Waste received is screened to identify </w:t>
            </w:r>
            <w:r w:rsidRPr="009B039A">
              <w:rPr>
                <w:rStyle w:val="BoldandItalics"/>
              </w:rPr>
              <w:t xml:space="preserve">waste type </w:t>
            </w:r>
            <w:r w:rsidRPr="009B039A">
              <w:t xml:space="preserve">and </w:t>
            </w:r>
            <w:r w:rsidRPr="009B039A">
              <w:rPr>
                <w:rStyle w:val="BoldandItalics"/>
              </w:rPr>
              <w:t>waste characteristics</w:t>
            </w:r>
            <w:r w:rsidRPr="009B039A">
              <w:t>.</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2.2</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 xml:space="preserve">Waste generator or deliverer of </w:t>
            </w:r>
            <w:r w:rsidRPr="009B039A">
              <w:rPr>
                <w:rStyle w:val="BoldandItalics"/>
              </w:rPr>
              <w:t xml:space="preserve">hazardous and dangerous waste </w:t>
            </w:r>
            <w:r w:rsidRPr="009B039A">
              <w:t>or</w:t>
            </w:r>
            <w:r w:rsidRPr="009B039A">
              <w:rPr>
                <w:rStyle w:val="BoldandItalics"/>
              </w:rPr>
              <w:t xml:space="preserve"> </w:t>
            </w:r>
            <w:r w:rsidRPr="009B039A">
              <w:t>non-conforming waste</w:t>
            </w:r>
            <w:r w:rsidRPr="009B039A">
              <w:rPr>
                <w:rStyle w:val="BoldandItalics"/>
              </w:rPr>
              <w:t xml:space="preserve"> </w:t>
            </w:r>
            <w:r w:rsidRPr="009B039A">
              <w:t>is consulted about the nature of service required.</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2.3</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 xml:space="preserve">Waste generator or deliverer of </w:t>
            </w:r>
            <w:r w:rsidRPr="009B039A">
              <w:rPr>
                <w:rStyle w:val="BoldandItalics"/>
              </w:rPr>
              <w:t xml:space="preserve">reusable or recyclable options </w:t>
            </w:r>
            <w:r w:rsidRPr="009B039A">
              <w:t>is consulted about the waste management service being conducted.</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t>2.4</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rPr>
                <w:rStyle w:val="BoldandItalics"/>
              </w:rPr>
              <w:t>Waste non-conformances</w:t>
            </w:r>
            <w:r w:rsidRPr="009B039A">
              <w:t xml:space="preserve"> are identified and handled according to organisational requirements and legislation and codes.</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2.5</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 xml:space="preserve">Waste received is </w:t>
            </w:r>
            <w:r w:rsidRPr="009B039A">
              <w:rPr>
                <w:rStyle w:val="BoldandItalics"/>
              </w:rPr>
              <w:t>measured</w:t>
            </w:r>
            <w:r w:rsidRPr="009B039A">
              <w:t xml:space="preserve"> and </w:t>
            </w:r>
            <w:r w:rsidRPr="009B039A">
              <w:rPr>
                <w:rStyle w:val="BoldandItalics"/>
              </w:rPr>
              <w:t>recorded</w:t>
            </w:r>
            <w:r w:rsidRPr="009B039A">
              <w:t xml:space="preserve"> according to organisational requirements and relevant legislation and codes.</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2.6</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Fee based on waste type and q</w:t>
            </w:r>
            <w:r w:rsidRPr="009B039A">
              <w:t xml:space="preserve">uantity, as well as charge to waste generator or deliverer, are calculated according </w:t>
            </w:r>
            <w:r w:rsidRPr="009B039A">
              <w:t>to organisational accounting requirements.</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2.7</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Receipt for correct fee payment is issued, and received payment is recorded according to organisational accounting requir</w:t>
            </w:r>
            <w:r w:rsidRPr="009B039A">
              <w:t>ements.</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2.8</w:t>
            </w:r>
          </w:p>
        </w:tc>
        <w:tc>
          <w:tcPr>
            <w:tcW w:w="5610" w:type="dxa"/>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t>Load sample is taken according to organisational requirements, manufacturer specifications and relevant legislation and codes.</w:t>
            </w:r>
          </w:p>
        </w:tc>
      </w:tr>
    </w:tbl>
    <w:p w:rsidR="00000000" w:rsidRPr="009B039A" w:rsidP="009B039A">
      <w:pPr>
        <w:pStyle w:val="BodyText"/>
      </w:pPr>
    </w:p>
    <w:tbl>
      <w:tblPr>
        <w:tblW w:w="0" w:type="auto"/>
        <w:tblLayout w:type="fixed"/>
        <w:tblCellMar>
          <w:left w:w="62" w:type="dxa"/>
          <w:right w:w="62" w:type="dxa"/>
        </w:tblCellMar>
        <w:tblLook w:val="0000"/>
      </w:tblPr>
      <w:tblGrid>
        <w:gridCol w:w="678"/>
        <w:gridCol w:w="1962"/>
        <w:gridCol w:w="770"/>
        <w:gridCol w:w="5610"/>
      </w:tblGrid>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3</w:t>
            </w:r>
          </w:p>
        </w:tc>
        <w:tc>
          <w:tcPr>
            <w:tcW w:w="1962" w:type="dxa"/>
            <w:vMerge w:val="restart"/>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t>Coordinate unloading of waste.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3.1</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 xml:space="preserve">Clear </w:t>
            </w:r>
            <w:r w:rsidRPr="009B039A">
              <w:rPr>
                <w:rStyle w:val="BoldandItalics"/>
              </w:rPr>
              <w:t>directions to unloading</w:t>
            </w:r>
            <w:r w:rsidRPr="009B039A">
              <w:t xml:space="preserve"> </w:t>
            </w:r>
            <w:r w:rsidRPr="009B039A">
              <w:rPr>
                <w:rStyle w:val="BoldandItalics"/>
              </w:rPr>
              <w:t>site</w:t>
            </w:r>
            <w:r w:rsidRPr="009B039A">
              <w:t xml:space="preserve"> are given to waste generator or deliverer to ensure safety of personnel involved.</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3.2</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Waste generator or deliverer is provided with signalling and instructions to ensure safe and effective unloading in designated unloading area.</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3.3</w:t>
            </w:r>
          </w:p>
        </w:tc>
        <w:tc>
          <w:tcPr>
            <w:tcW w:w="561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Unloading assistance is provided according to organisational requirements and OHS regulations.</w:t>
            </w:r>
          </w:p>
        </w:tc>
      </w:tr>
      <w:tr w:rsidTr="009B03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3.4</w:t>
            </w:r>
          </w:p>
        </w:tc>
        <w:tc>
          <w:tcPr>
            <w:tcW w:w="5610" w:type="dxa"/>
            <w:tcBorders>
              <w:top w:val="nil"/>
              <w:left w:val="nil"/>
              <w:bottom w:val="nil"/>
              <w:right w:val="nil"/>
            </w:tcBorders>
            <w:tcMar>
              <w:top w:w="0" w:type="dxa"/>
              <w:left w:w="62" w:type="dxa"/>
              <w:bottom w:w="0" w:type="dxa"/>
              <w:right w:w="62" w:type="dxa"/>
            </w:tcMar>
          </w:tcPr>
          <w:p w:rsidR="00000000" w:rsidRPr="009B039A" w:rsidP="009B039A">
            <w:pPr>
              <w:pStyle w:val="BodyText"/>
            </w:pPr>
            <w:r w:rsidRPr="009B039A">
              <w:t>Unloading site is monitored to ensure compliance with unloading instructions, containment of waste within designated unloading area, and adequate capacity</w:t>
            </w:r>
            <w:r w:rsidRPr="009B039A">
              <w:t xml:space="preserve"> of </w:t>
            </w:r>
            <w:r w:rsidRPr="009B039A">
              <w:rPr>
                <w:rStyle w:val="BoldandItalics"/>
              </w:rPr>
              <w:t>storage facility</w:t>
            </w:r>
            <w:r w:rsidRPr="009B039A">
              <w:t>.</w:t>
            </w:r>
          </w:p>
        </w:tc>
      </w:tr>
    </w:tbl>
    <w:p w:rsidR="00243C64" w:rsidP="009B039A">
      <w:pPr>
        <w:pStyle w:val="BodyText"/>
      </w:pPr>
    </w:p>
    <w:p w:rsidR="00243C64" w:rsidP="009B039A">
      <w:pPr>
        <w:pStyle w:val="BodyText"/>
      </w:pPr>
    </w:p>
    <w:p w:rsidR="00000000" w:rsidRPr="009B039A" w:rsidP="009B039A">
      <w:pPr>
        <w:pStyle w:val="Heading1"/>
      </w:pPr>
      <w:bookmarkStart w:id="9" w:name="O_374764"/>
      <w:bookmarkEnd w:id="9"/>
      <w:r w:rsidRPr="009B039A">
        <w:t>Required Skills and Knowledge</w:t>
      </w:r>
    </w:p>
    <w:tbl>
      <w:tblPr>
        <w:tblW w:w="9354" w:type="dxa"/>
        <w:tblLayout w:type="fixed"/>
        <w:tblCellMar>
          <w:left w:w="62" w:type="dxa"/>
          <w:right w:w="62" w:type="dxa"/>
        </w:tblCellMar>
        <w:tblLook w:val="0000"/>
      </w:tblPr>
      <w:tblGrid>
        <w:gridCol w:w="9354"/>
      </w:tblGrid>
      <w:tr w:rsidTr="009B039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t>This section describes the skills and knowledge required for this unit.</w:t>
            </w:r>
          </w:p>
        </w:tc>
      </w:tr>
      <w:tr w:rsidTr="009B039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rPr>
                <w:rStyle w:val="SpecialBold"/>
              </w:rPr>
              <w:t>Required skills</w:t>
            </w:r>
          </w:p>
        </w:tc>
      </w:tr>
      <w:tr w:rsidTr="009B039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B039A" w:rsidP="009B039A">
            <w:pPr>
              <w:pStyle w:val="ListBullet"/>
            </w:pPr>
            <w:r w:rsidRPr="009B039A">
              <w:t>interpersonal skills to work in a team environment</w:t>
            </w:r>
          </w:p>
          <w:p w:rsidR="00000000" w:rsidRPr="009B039A" w:rsidP="009B039A">
            <w:pPr>
              <w:pStyle w:val="ListBullet"/>
            </w:pPr>
            <w:r w:rsidRPr="009B039A">
              <w:t>literacy skills to:</w:t>
            </w:r>
          </w:p>
          <w:p w:rsidR="00000000" w:rsidRPr="009B039A" w:rsidP="009B039A">
            <w:pPr>
              <w:pStyle w:val="ListBullet2"/>
            </w:pPr>
            <w:r w:rsidRPr="009B039A">
              <w:t>report on receival activity</w:t>
            </w:r>
          </w:p>
          <w:p w:rsidR="00000000" w:rsidRPr="009B039A" w:rsidP="009B039A">
            <w:pPr>
              <w:pStyle w:val="ListBullet2"/>
            </w:pPr>
            <w:r w:rsidRPr="009B039A">
              <w:t>document and keep records</w:t>
            </w:r>
          </w:p>
          <w:p w:rsidR="00000000" w:rsidRPr="009B039A" w:rsidP="009B039A">
            <w:pPr>
              <w:pStyle w:val="ListBullet2"/>
            </w:pPr>
            <w:r w:rsidRPr="009B039A">
              <w:t>read and interpret:</w:t>
            </w:r>
          </w:p>
          <w:p w:rsidR="00000000" w:rsidRPr="009B039A" w:rsidP="009B039A">
            <w:pPr>
              <w:pStyle w:val="ListBullet3"/>
            </w:pPr>
            <w:r w:rsidRPr="009B039A">
              <w:t>procedure guidelines</w:t>
            </w:r>
          </w:p>
          <w:p w:rsidR="00000000" w:rsidRPr="009B039A" w:rsidP="009B039A">
            <w:pPr>
              <w:pStyle w:val="ListBullet3"/>
            </w:pPr>
            <w:r w:rsidRPr="009B039A">
              <w:t>work requirements and material safety data sheets (MSDS)</w:t>
            </w:r>
          </w:p>
          <w:p w:rsidR="00000000" w:rsidRPr="009B039A" w:rsidP="009B039A">
            <w:pPr>
              <w:pStyle w:val="ListBullet"/>
            </w:pPr>
            <w:r w:rsidRPr="009B039A">
              <w:t xml:space="preserve">analytical skills to: </w:t>
            </w:r>
          </w:p>
          <w:p w:rsidR="00000000" w:rsidRPr="009B039A" w:rsidP="009B039A">
            <w:pPr>
              <w:pStyle w:val="ListBullet2"/>
            </w:pPr>
            <w:r w:rsidRPr="009B039A">
              <w:t>segregate valuable resources in waste</w:t>
            </w:r>
          </w:p>
          <w:p w:rsidR="00000000" w:rsidRPr="009B039A" w:rsidP="009B039A">
            <w:pPr>
              <w:pStyle w:val="ListBullet2"/>
            </w:pPr>
            <w:r w:rsidRPr="009B039A">
              <w:t>segregate waste types, including potentially hazardous waste</w:t>
            </w:r>
          </w:p>
          <w:p w:rsidR="00000000" w:rsidRPr="009B039A" w:rsidP="009B039A">
            <w:pPr>
              <w:pStyle w:val="ListBullet"/>
            </w:pPr>
            <w:r w:rsidRPr="009B039A">
              <w:t xml:space="preserve">numeracy skills to: </w:t>
            </w:r>
          </w:p>
          <w:p w:rsidR="00000000" w:rsidRPr="009B039A" w:rsidP="009B039A">
            <w:pPr>
              <w:pStyle w:val="ListBullet2"/>
            </w:pPr>
            <w:r w:rsidRPr="009B039A">
              <w:t>calculate fees</w:t>
            </w:r>
          </w:p>
          <w:p w:rsidR="00000000" w:rsidRPr="009B039A" w:rsidP="009B039A">
            <w:pPr>
              <w:pStyle w:val="ListBullet2"/>
            </w:pPr>
            <w:r w:rsidRPr="009B039A">
              <w:t>estimate and identify gross weight and payload of vehicle</w:t>
            </w:r>
          </w:p>
          <w:p w:rsidR="00000000" w:rsidRPr="009B039A" w:rsidP="009B039A">
            <w:pPr>
              <w:pStyle w:val="ListBullet2"/>
            </w:pPr>
            <w:r w:rsidRPr="009B039A">
              <w:t>provide correct change</w:t>
            </w:r>
          </w:p>
          <w:p w:rsidR="00000000" w:rsidRPr="009B039A" w:rsidP="009B039A">
            <w:pPr>
              <w:pStyle w:val="ListBullet2"/>
            </w:pPr>
            <w:r w:rsidRPr="009B039A">
              <w:t>measure weights and volumes</w:t>
            </w:r>
          </w:p>
          <w:p w:rsidR="00000000" w:rsidRPr="009B039A" w:rsidP="009B039A">
            <w:pPr>
              <w:pStyle w:val="ListBullet2"/>
            </w:pPr>
            <w:r w:rsidRPr="009B039A">
              <w:t>measure waste</w:t>
            </w:r>
          </w:p>
          <w:p w:rsidR="00000000" w:rsidRPr="009B039A" w:rsidP="009B039A">
            <w:pPr>
              <w:pStyle w:val="ListBullet"/>
            </w:pPr>
            <w:r w:rsidRPr="009B039A">
              <w:t>oral communication skills to:</w:t>
            </w:r>
          </w:p>
          <w:p w:rsidR="00000000" w:rsidRPr="009B039A" w:rsidP="009B039A">
            <w:pPr>
              <w:pStyle w:val="ListBullet2"/>
            </w:pPr>
            <w:r w:rsidRPr="009B039A">
              <w:t>ask questions</w:t>
            </w:r>
          </w:p>
          <w:p w:rsidR="00000000" w:rsidRPr="009B039A" w:rsidP="009B039A">
            <w:pPr>
              <w:pStyle w:val="ListBullet2"/>
            </w:pPr>
            <w:r w:rsidRPr="009B039A">
              <w:t>follow instructions</w:t>
            </w:r>
          </w:p>
          <w:p w:rsidR="00000000" w:rsidRPr="009B039A" w:rsidP="009B039A">
            <w:pPr>
              <w:pStyle w:val="ListBullet2"/>
            </w:pPr>
            <w:r w:rsidRPr="009B039A">
              <w:t>give clear information</w:t>
            </w:r>
          </w:p>
          <w:p w:rsidR="00000000" w:rsidRPr="009B039A" w:rsidP="009B039A">
            <w:pPr>
              <w:pStyle w:val="ListBullet2"/>
            </w:pPr>
            <w:r w:rsidRPr="009B039A">
              <w:t>listen effectively</w:t>
            </w:r>
          </w:p>
          <w:p w:rsidR="00000000" w:rsidRPr="009B039A" w:rsidP="009B039A">
            <w:pPr>
              <w:pStyle w:val="ListBullet"/>
            </w:pPr>
            <w:r w:rsidRPr="009B039A">
              <w:t>problem-solving skills to:</w:t>
            </w:r>
          </w:p>
          <w:p w:rsidR="00000000" w:rsidRPr="009B039A" w:rsidP="009B039A">
            <w:pPr>
              <w:pStyle w:val="ListBullet2"/>
            </w:pPr>
            <w:r w:rsidRPr="009B039A">
              <w:t>identify hazards and risks</w:t>
            </w:r>
          </w:p>
          <w:p w:rsidR="00000000" w:rsidRPr="009B039A" w:rsidP="009B039A">
            <w:pPr>
              <w:pStyle w:val="ListBullet2"/>
            </w:pPr>
            <w:r w:rsidRPr="009B039A">
              <w:t>identify waste types, including regulated waste and waste non-conformance</w:t>
            </w:r>
          </w:p>
          <w:p w:rsidR="00000000" w:rsidRPr="009B039A" w:rsidP="009B039A">
            <w:pPr>
              <w:pStyle w:val="ListBullet2"/>
            </w:pPr>
            <w:r w:rsidRPr="009B039A">
              <w:t>resolve pressure situations in a prompt, calm manner</w:t>
            </w:r>
          </w:p>
          <w:p w:rsidR="00000000" w:rsidRPr="009B039A" w:rsidP="009B039A">
            <w:pPr>
              <w:pStyle w:val="ListBullet"/>
            </w:pPr>
            <w:r w:rsidRPr="009B039A">
              <w:t>self-management skills to:</w:t>
            </w:r>
          </w:p>
          <w:p w:rsidR="00000000" w:rsidRPr="009B039A" w:rsidP="009B039A">
            <w:pPr>
              <w:pStyle w:val="ListBullet2"/>
            </w:pPr>
            <w:r w:rsidRPr="009B039A">
              <w:t>apply signalling techniques</w:t>
            </w:r>
          </w:p>
          <w:p w:rsidR="00000000" w:rsidRPr="009B039A" w:rsidP="009B039A">
            <w:pPr>
              <w:pStyle w:val="ListBullet2"/>
            </w:pPr>
            <w:r w:rsidRPr="009B039A">
              <w:t>conduct work practices safely and efficiently</w:t>
            </w:r>
          </w:p>
          <w:p w:rsidR="00000000" w:rsidRPr="009B039A" w:rsidP="009B039A">
            <w:pPr>
              <w:pStyle w:val="ListBullet2"/>
            </w:pPr>
            <w:r w:rsidRPr="009B039A">
              <w:t>organise work methodically</w:t>
            </w:r>
          </w:p>
          <w:p w:rsidR="00000000" w:rsidRPr="009B039A" w:rsidP="009B039A">
            <w:pPr>
              <w:pStyle w:val="ListBullet2"/>
            </w:pPr>
            <w:r w:rsidRPr="009B039A">
              <w:t>handle waste non-conformances</w:t>
            </w:r>
          </w:p>
          <w:p w:rsidR="00000000" w:rsidP="009B039A">
            <w:pPr>
              <w:pStyle w:val="ListBullet2"/>
              <w:rPr>
                <w:lang w:val="en-NZ"/>
              </w:rPr>
            </w:pPr>
            <w:r w:rsidRPr="009B039A">
              <w:t>use emergency and PPE</w:t>
            </w:r>
          </w:p>
        </w:tc>
      </w:tr>
      <w:tr w:rsidTr="009B039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9B039A">
            <w:pPr>
              <w:pStyle w:val="BodyText"/>
              <w:rPr>
                <w:lang w:val="en-NZ"/>
              </w:rPr>
            </w:pPr>
            <w:r w:rsidRPr="009B039A">
              <w:rPr>
                <w:rStyle w:val="SpecialBold"/>
              </w:rPr>
              <w:t>Required knowledge</w:t>
            </w:r>
          </w:p>
        </w:tc>
      </w:tr>
      <w:tr w:rsidTr="009B039A">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9B039A" w:rsidP="009B039A">
            <w:pPr>
              <w:pStyle w:val="ListBullet"/>
            </w:pPr>
            <w:r w:rsidRPr="009B039A">
              <w:t xml:space="preserve">identification of: </w:t>
            </w:r>
          </w:p>
          <w:p w:rsidR="00000000" w:rsidRPr="009B039A" w:rsidP="009B039A">
            <w:pPr>
              <w:pStyle w:val="ListBullet2"/>
            </w:pPr>
            <w:r w:rsidRPr="009B039A">
              <w:t>waste contaminants</w:t>
            </w:r>
          </w:p>
          <w:p w:rsidR="00000000" w:rsidRPr="009B039A" w:rsidP="009B039A">
            <w:pPr>
              <w:pStyle w:val="ListBullet2"/>
            </w:pPr>
            <w:r w:rsidRPr="009B039A">
              <w:t>waste monitoring procedures</w:t>
            </w:r>
          </w:p>
          <w:p w:rsidR="00000000" w:rsidRPr="009B039A" w:rsidP="009B039A">
            <w:pPr>
              <w:pStyle w:val="ListBullet2"/>
            </w:pPr>
            <w:r w:rsidRPr="009B039A">
              <w:t>waste non-conformances</w:t>
            </w:r>
          </w:p>
          <w:p w:rsidR="00000000" w:rsidRPr="009B039A" w:rsidP="009B039A">
            <w:pPr>
              <w:pStyle w:val="ListBullet2"/>
            </w:pPr>
            <w:r w:rsidRPr="009B039A">
              <w:t>waste non-conformance handling procedures</w:t>
            </w:r>
          </w:p>
          <w:p w:rsidR="00000000" w:rsidRPr="009B039A" w:rsidP="009B039A">
            <w:pPr>
              <w:pStyle w:val="ListBullet2"/>
            </w:pPr>
            <w:r w:rsidRPr="009B039A">
              <w:t>waste management options</w:t>
            </w:r>
          </w:p>
          <w:p w:rsidR="00000000" w:rsidRPr="009B039A" w:rsidP="009B039A">
            <w:pPr>
              <w:pStyle w:val="ListBullet2"/>
            </w:pPr>
            <w:r w:rsidRPr="009B039A">
              <w:t xml:space="preserve">waste storage requirements </w:t>
            </w:r>
          </w:p>
          <w:p w:rsidR="00000000" w:rsidRPr="009B039A" w:rsidP="009B039A">
            <w:pPr>
              <w:pStyle w:val="ListBullet"/>
            </w:pPr>
            <w:r w:rsidRPr="009B039A">
              <w:t>waste monitoring and sampling, including:</w:t>
            </w:r>
          </w:p>
          <w:p w:rsidR="00000000" w:rsidRPr="009B039A" w:rsidP="009B039A">
            <w:pPr>
              <w:pStyle w:val="ListBullet2"/>
            </w:pPr>
            <w:r w:rsidRPr="009B039A">
              <w:t>containment of hazardous waste</w:t>
            </w:r>
          </w:p>
          <w:p w:rsidR="00000000" w:rsidRPr="009B039A" w:rsidP="009B039A">
            <w:pPr>
              <w:pStyle w:val="ListBullet2"/>
            </w:pPr>
            <w:r w:rsidRPr="009B039A">
              <w:t>isolation</w:t>
            </w:r>
          </w:p>
          <w:p w:rsidR="00000000" w:rsidRPr="009B039A" w:rsidP="009B039A">
            <w:pPr>
              <w:pStyle w:val="ListBullet2"/>
            </w:pPr>
            <w:r w:rsidRPr="009B039A">
              <w:t>recording waste received</w:t>
            </w:r>
          </w:p>
          <w:p w:rsidR="00000000" w:rsidRPr="009B039A" w:rsidP="009B039A">
            <w:pPr>
              <w:pStyle w:val="ListBullet2"/>
            </w:pPr>
            <w:r w:rsidRPr="009B039A">
              <w:t>identifying and sampling waste types</w:t>
            </w:r>
          </w:p>
          <w:p w:rsidR="00000000" w:rsidRPr="009B039A" w:rsidP="009B039A">
            <w:pPr>
              <w:pStyle w:val="ListBullet"/>
            </w:pPr>
            <w:r w:rsidRPr="009B039A">
              <w:t>measurements, including:</w:t>
            </w:r>
          </w:p>
          <w:p w:rsidR="00000000" w:rsidRPr="009B039A" w:rsidP="009B039A">
            <w:pPr>
              <w:pStyle w:val="ListBullet2"/>
            </w:pPr>
            <w:r w:rsidRPr="009B039A">
              <w:t>volumes</w:t>
            </w:r>
          </w:p>
          <w:p w:rsidR="00000000" w:rsidRPr="009B039A" w:rsidP="009B039A">
            <w:pPr>
              <w:pStyle w:val="ListBullet2"/>
            </w:pPr>
            <w:r w:rsidRPr="009B039A">
              <w:t>weights</w:t>
            </w:r>
          </w:p>
          <w:p w:rsidR="00000000" w:rsidRPr="009B039A" w:rsidP="009B039A">
            <w:pPr>
              <w:pStyle w:val="ListBullet"/>
            </w:pPr>
            <w:r w:rsidRPr="009B039A">
              <w:t>OHS requirements relating to:</w:t>
            </w:r>
          </w:p>
          <w:p w:rsidR="00000000" w:rsidRPr="009B039A" w:rsidP="009B039A">
            <w:pPr>
              <w:pStyle w:val="ListBullet2"/>
            </w:pPr>
            <w:r w:rsidRPr="009B039A">
              <w:t xml:space="preserve">chemical storage and decanting </w:t>
            </w:r>
          </w:p>
          <w:p w:rsidR="00000000" w:rsidRPr="009B039A" w:rsidP="009B039A">
            <w:pPr>
              <w:pStyle w:val="ListBullet2"/>
            </w:pPr>
            <w:r w:rsidRPr="009B039A">
              <w:t>dangerous goods and hazardous substances</w:t>
            </w:r>
          </w:p>
          <w:p w:rsidR="00000000" w:rsidRPr="009B039A" w:rsidP="009B039A">
            <w:pPr>
              <w:pStyle w:val="ListBullet2"/>
            </w:pPr>
            <w:r w:rsidRPr="009B039A">
              <w:t>OHS hierarchy of control</w:t>
            </w:r>
          </w:p>
          <w:p w:rsidR="00000000" w:rsidRPr="009B039A" w:rsidP="009B039A">
            <w:pPr>
              <w:pStyle w:val="ListBullet2"/>
            </w:pPr>
            <w:r w:rsidRPr="009B039A">
              <w:t>first aid</w:t>
            </w:r>
          </w:p>
          <w:p w:rsidR="00000000" w:rsidRPr="009B039A" w:rsidP="009B039A">
            <w:pPr>
              <w:pStyle w:val="ListBullet"/>
            </w:pPr>
            <w:r w:rsidRPr="009B039A">
              <w:t>potential hazards and risks relating to:</w:t>
            </w:r>
          </w:p>
          <w:p w:rsidR="00000000" w:rsidRPr="009B039A" w:rsidP="009B039A">
            <w:pPr>
              <w:pStyle w:val="ListBullet2"/>
            </w:pPr>
            <w:r w:rsidRPr="009B039A">
              <w:t>waste containment and segregation techniques</w:t>
            </w:r>
          </w:p>
          <w:p w:rsidR="00000000" w:rsidRPr="009B039A" w:rsidP="009B039A">
            <w:pPr>
              <w:pStyle w:val="ListBullet2"/>
            </w:pPr>
            <w:r w:rsidRPr="009B039A">
              <w:t>emergency response procedures</w:t>
            </w:r>
          </w:p>
          <w:p w:rsidR="00000000" w:rsidRPr="009B039A" w:rsidP="009B039A">
            <w:pPr>
              <w:pStyle w:val="ListBullet"/>
            </w:pPr>
            <w:r w:rsidRPr="009B039A">
              <w:t>resource recovery options relating to:</w:t>
            </w:r>
          </w:p>
          <w:p w:rsidR="00000000" w:rsidRPr="009B039A" w:rsidP="009B039A">
            <w:pPr>
              <w:pStyle w:val="ListBullet2"/>
            </w:pPr>
            <w:r w:rsidRPr="009B039A">
              <w:t>valuable resources within materials</w:t>
            </w:r>
          </w:p>
          <w:p w:rsidR="00000000" w:rsidRPr="009B039A" w:rsidP="009B039A">
            <w:pPr>
              <w:pStyle w:val="ListBullet2"/>
            </w:pPr>
            <w:r w:rsidRPr="009B039A">
              <w:t xml:space="preserve">potential resources to be </w:t>
            </w:r>
            <w:r w:rsidRPr="009B039A">
              <w:t>recovered</w:t>
            </w:r>
          </w:p>
          <w:p w:rsidR="00000000" w:rsidRPr="009B039A" w:rsidP="009B039A">
            <w:pPr>
              <w:pStyle w:val="ListBullet2"/>
            </w:pPr>
            <w:r w:rsidRPr="009B039A">
              <w:t>timeframe to recover resources</w:t>
            </w:r>
          </w:p>
          <w:p w:rsidR="00000000" w:rsidRPr="009B039A" w:rsidP="009B039A">
            <w:pPr>
              <w:pStyle w:val="ListBullet2"/>
            </w:pPr>
            <w:r w:rsidRPr="009B039A">
              <w:t>industry standards and legislation</w:t>
            </w:r>
          </w:p>
          <w:p w:rsidR="00000000" w:rsidRPr="009B039A" w:rsidP="009B039A">
            <w:pPr>
              <w:pStyle w:val="ListBullet2"/>
            </w:pPr>
            <w:r w:rsidRPr="009B039A">
              <w:t>environmental issues</w:t>
            </w:r>
          </w:p>
          <w:p w:rsidR="00000000" w:rsidRPr="009B039A" w:rsidP="009B039A">
            <w:pPr>
              <w:pStyle w:val="ListBullet2"/>
            </w:pPr>
            <w:r w:rsidRPr="009B039A">
              <w:t>environmental regulations</w:t>
            </w:r>
          </w:p>
          <w:p w:rsidR="00000000" w:rsidRPr="009B039A" w:rsidP="009B039A">
            <w:pPr>
              <w:pStyle w:val="ListBullet2"/>
            </w:pPr>
            <w:r w:rsidRPr="009B039A">
              <w:t>recycling options</w:t>
            </w:r>
          </w:p>
          <w:p w:rsidR="00000000" w:rsidRPr="009B039A" w:rsidP="009B039A">
            <w:pPr>
              <w:pStyle w:val="ListBullet"/>
            </w:pPr>
            <w:r w:rsidRPr="009B039A">
              <w:t>service requirements, including:</w:t>
            </w:r>
          </w:p>
          <w:p w:rsidR="00000000" w:rsidRPr="009B039A" w:rsidP="009B039A">
            <w:pPr>
              <w:pStyle w:val="ListBullet2"/>
            </w:pPr>
            <w:r w:rsidRPr="009B039A">
              <w:t>duty of care</w:t>
            </w:r>
          </w:p>
          <w:p w:rsidR="00000000" w:rsidRPr="009B039A" w:rsidP="009B039A">
            <w:pPr>
              <w:pStyle w:val="ListBullet2"/>
            </w:pPr>
            <w:r w:rsidRPr="009B039A">
              <w:t>organisational requirements</w:t>
            </w:r>
          </w:p>
          <w:p w:rsidR="00000000" w:rsidRPr="009B039A" w:rsidP="009B039A">
            <w:pPr>
              <w:pStyle w:val="ListBullet2"/>
            </w:pPr>
            <w:r w:rsidRPr="009B039A">
              <w:t>reporting requirements</w:t>
            </w:r>
          </w:p>
          <w:p w:rsidR="00000000" w:rsidRPr="009B039A" w:rsidP="009B039A">
            <w:pPr>
              <w:pStyle w:val="ListBullet2"/>
            </w:pPr>
            <w:r w:rsidRPr="009B039A">
              <w:t>unloading requirements</w:t>
            </w:r>
          </w:p>
          <w:p w:rsidR="00000000" w:rsidRPr="009B039A" w:rsidP="009B039A">
            <w:pPr>
              <w:pStyle w:val="ListBullet2"/>
            </w:pPr>
            <w:r w:rsidRPr="009B039A">
              <w:t>waste management hierarchy</w:t>
            </w:r>
          </w:p>
          <w:p w:rsidR="00000000" w:rsidRPr="009B039A" w:rsidP="009B039A">
            <w:pPr>
              <w:pStyle w:val="ListBullet2"/>
            </w:pPr>
            <w:r w:rsidRPr="009B039A">
              <w:t>waste containment and disposal techniques</w:t>
            </w:r>
          </w:p>
        </w:tc>
      </w:tr>
    </w:tbl>
    <w:p w:rsidR="00000000" w:rsidRPr="009B039A" w:rsidP="009B039A">
      <w:pPr>
        <w:pStyle w:val="BodyText"/>
      </w:pPr>
    </w:p>
    <w:p w:rsidR="00000000" w:rsidRPr="009B039A" w:rsidP="009B039A">
      <w:pPr>
        <w:pStyle w:val="AllowPageBreak"/>
      </w:pPr>
    </w:p>
    <w:p w:rsidR="00000000" w:rsidRPr="009B039A" w:rsidP="009B039A">
      <w:pPr>
        <w:pStyle w:val="Heading1"/>
      </w:pPr>
      <w:bookmarkStart w:id="10" w:name="O_374765"/>
      <w:bookmarkEnd w:id="10"/>
      <w:r w:rsidRPr="009B039A">
        <w:t>Evidence Guide</w:t>
      </w:r>
    </w:p>
    <w:tbl>
      <w:tblPr>
        <w:tblW w:w="9462" w:type="dxa"/>
        <w:tblLayout w:type="fixed"/>
        <w:tblCellMar>
          <w:left w:w="62" w:type="dxa"/>
          <w:right w:w="62" w:type="dxa"/>
        </w:tblCellMar>
        <w:tblLook w:val="0000"/>
      </w:tblPr>
      <w:tblGrid>
        <w:gridCol w:w="2700"/>
        <w:gridCol w:w="6762"/>
      </w:tblGrid>
      <w:tr w:rsidTr="009B039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B039A">
            <w:pPr>
              <w:pStyle w:val="BodyText"/>
              <w:rPr>
                <w:lang w:val="en-NZ"/>
              </w:rPr>
            </w:pPr>
            <w:r w:rsidRPr="009B039A">
              <w:t>The evidence guide provides advice on assessment and must be read in conjunction with the performance criteria, required skills and knowledge, range statement and the Assessment Guidelines for the Training Package.</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t>This unit of com</w:t>
            </w:r>
            <w:r w:rsidRPr="009B039A">
              <w:t>petency could be assessed by observation of practical demonstration in the workplace or in a simulated environment for waste receival.</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t xml:space="preserve">Critical aspects for </w:t>
            </w:r>
            <w:r w:rsidRPr="009B039A">
              <w:t>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BodyText"/>
            </w:pPr>
            <w:r w:rsidRPr="009B039A">
              <w:t xml:space="preserve">A person who demonstrates competency in this unit must be able to </w:t>
            </w:r>
            <w:r w:rsidRPr="009B039A">
              <w:t>provide evidence of the required skills and knowledge specified in this unit.</w:t>
            </w:r>
          </w:p>
          <w:p w:rsidR="00000000" w:rsidRPr="009B039A" w:rsidP="009B039A">
            <w:pPr>
              <w:pStyle w:val="BodyText"/>
            </w:pPr>
            <w:r w:rsidRPr="009B039A">
              <w:t>In particular the person should demonstrate the ability to:</w:t>
            </w:r>
          </w:p>
          <w:p w:rsidR="00000000" w:rsidRPr="009B039A" w:rsidP="009B039A">
            <w:pPr>
              <w:pStyle w:val="ListBullet"/>
            </w:pPr>
            <w:r w:rsidRPr="009B039A">
              <w:t>interpret waste receival schedule and job requireme</w:t>
            </w:r>
            <w:r w:rsidRPr="009B039A">
              <w:t>nts</w:t>
            </w:r>
          </w:p>
          <w:p w:rsidR="00000000" w:rsidRPr="009B039A" w:rsidP="009B039A">
            <w:pPr>
              <w:pStyle w:val="ListBullet"/>
            </w:pPr>
            <w:r w:rsidRPr="009B039A">
              <w:t>identify potential hazards and risks to waste receival and unloading</w:t>
            </w:r>
          </w:p>
          <w:p w:rsidR="00000000" w:rsidRPr="009B039A" w:rsidP="009B039A">
            <w:pPr>
              <w:pStyle w:val="ListBullet"/>
            </w:pPr>
            <w:r w:rsidRPr="009B039A">
              <w:t>coordinate unloading of waste</w:t>
            </w:r>
          </w:p>
          <w:p w:rsidR="00000000" w:rsidP="009B039A">
            <w:pPr>
              <w:pStyle w:val="ListBullet"/>
              <w:rPr>
                <w:lang w:val="en-NZ"/>
              </w:rPr>
            </w:pPr>
            <w:r w:rsidRPr="009B039A">
              <w:t>observe OHS requirements.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BodyText"/>
            </w:pPr>
            <w:r w:rsidRPr="009B039A">
              <w:t>Assessment of essential underpinning knowledge may be conducted in an off-sit</w:t>
            </w:r>
            <w:r w:rsidRPr="009B039A">
              <w:t>e context. It is to comply with relevant regulatory or Australian standards’ requirements.</w:t>
            </w:r>
          </w:p>
          <w:p w:rsidR="00000000" w:rsidRPr="009B039A" w:rsidP="009B039A">
            <w:pPr>
              <w:pStyle w:val="BodyText"/>
            </w:pPr>
            <w:r w:rsidRPr="009B039A">
              <w:t>Resource implications for assessment include:</w:t>
            </w:r>
          </w:p>
          <w:p w:rsidR="00000000" w:rsidRPr="009B039A" w:rsidP="009B039A">
            <w:pPr>
              <w:pStyle w:val="ListBullet"/>
            </w:pPr>
            <w:r w:rsidRPr="009B039A">
              <w:t>work plans and approved specifications</w:t>
            </w:r>
          </w:p>
          <w:p w:rsidR="00000000" w:rsidP="009B039A">
            <w:pPr>
              <w:pStyle w:val="ListBullet"/>
              <w:rPr>
                <w:lang w:val="en-NZ"/>
              </w:rPr>
            </w:pPr>
            <w:r w:rsidRPr="009B039A">
              <w:t>forms and procedures manuals.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BodyText"/>
            </w:pPr>
            <w:r w:rsidRPr="009B039A">
              <w:t>The process of receiving wa</w:t>
            </w:r>
            <w:r w:rsidRPr="009B039A">
              <w:t xml:space="preserve">ste must comply with industry expectations in the particular client environment. If the environment is narrowly defined or is not representative of industry needs, it may be necessary to refer to portfolio case studies to assess competency in the receival </w:t>
            </w:r>
            <w:r w:rsidRPr="009B039A">
              <w:t>of waste.</w:t>
            </w:r>
          </w:p>
          <w:p w:rsidR="00000000" w:rsidRPr="009B039A" w:rsidP="009B039A">
            <w:pPr>
              <w:pStyle w:val="BodyText"/>
            </w:pPr>
            <w:r w:rsidRPr="009B039A">
              <w:t>Assessment methods must:</w:t>
            </w:r>
          </w:p>
          <w:p w:rsidR="00000000" w:rsidRPr="009B039A" w:rsidP="009B039A">
            <w:pPr>
              <w:pStyle w:val="ListBullet"/>
            </w:pPr>
            <w:r w:rsidRPr="009B039A">
              <w:t>satisfy the endorsed Assessment Guidelines of the Property Services Training Package</w:t>
            </w:r>
          </w:p>
          <w:p w:rsidR="00000000" w:rsidRPr="009B039A" w:rsidP="009B039A">
            <w:pPr>
              <w:pStyle w:val="ListBullet"/>
            </w:pPr>
            <w:r w:rsidRPr="009B039A">
              <w:t>include direct observation of tasks in real or simulated work conditions, with que</w:t>
            </w:r>
            <w:r w:rsidRPr="009B039A">
              <w:t>stioning to confirm the ability to consistently identify and correctly interpret the essential underpinning knowledge required for practical application</w:t>
            </w:r>
          </w:p>
          <w:p w:rsidR="00000000" w:rsidRPr="009B039A" w:rsidP="009B039A">
            <w:pPr>
              <w:pStyle w:val="ListBullet"/>
            </w:pPr>
            <w:r w:rsidRPr="009B039A">
              <w:t>reinforce the integration of employability skills with workplace tasks and job roles</w:t>
            </w:r>
          </w:p>
          <w:p w:rsidR="00000000" w:rsidP="009B039A">
            <w:pPr>
              <w:pStyle w:val="ListBullet"/>
              <w:rPr>
                <w:lang w:val="en-NZ"/>
              </w:rPr>
            </w:pPr>
            <w:r w:rsidRPr="009B039A">
              <w:t>confirm that compe</w:t>
            </w:r>
            <w:r w:rsidRPr="009B039A">
              <w:t>tency is verified and able to be transferred to other circumstances and environments.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BodyText"/>
            </w:pPr>
            <w:r w:rsidRPr="009B039A">
              <w:t>Reasonable adjustments for people with disabilities must be made to assessment processes where required. This could include access to</w:t>
            </w:r>
            <w:r w:rsidRPr="009B039A">
              <w:t xml:space="preserve"> modified equipment and other physical resources, and the provision of appropriate assessment support.</w:t>
            </w:r>
          </w:p>
          <w:p w:rsidR="00000000" w:rsidRPr="009B039A" w:rsidP="009B039A">
            <w:pPr>
              <w:pStyle w:val="BodyText"/>
            </w:pPr>
            <w:r w:rsidRPr="009B039A">
              <w:t>Assessment processes and techniques should as far as is practical take into account the language, literacy and numeracy capacity of the candidate in rela</w:t>
            </w:r>
            <w:r w:rsidRPr="009B039A">
              <w:t>tion to the competency being assessed.</w:t>
            </w:r>
          </w:p>
          <w:p w:rsidR="00000000" w:rsidRPr="009B039A" w:rsidP="009B039A">
            <w:pPr>
              <w:pStyle w:val="BodyText"/>
            </w:pPr>
            <w:r w:rsidRPr="009B039A">
              <w:t>This unit could be assessed on its own or in combination with other units relevant to the job function, for example:</w:t>
            </w:r>
          </w:p>
          <w:p w:rsidR="00000000" w:rsidRPr="009B039A" w:rsidP="009B039A">
            <w:pPr>
              <w:pStyle w:val="ListBullet"/>
            </w:pPr>
            <w:r w:rsidRPr="009B039A">
              <w:t>CPPCMN2003A Provide effective client service</w:t>
            </w:r>
          </w:p>
          <w:p w:rsidR="00000000" w:rsidRPr="009B039A" w:rsidP="009B039A">
            <w:pPr>
              <w:pStyle w:val="ListBullet"/>
            </w:pPr>
            <w:r w:rsidRPr="009B039A">
              <w:t>CPPCMN3003A Contribute to workplace safety arrangement</w:t>
            </w:r>
            <w:r w:rsidRPr="009B039A">
              <w:t>s</w:t>
            </w:r>
          </w:p>
          <w:p w:rsidR="00000000" w:rsidRPr="009B039A" w:rsidP="009B039A">
            <w:pPr>
              <w:pStyle w:val="ListBullet"/>
            </w:pPr>
            <w:r w:rsidRPr="009B039A">
              <w:t>CPPWMT3044A Identify wastes and hazards.</w:t>
            </w:r>
          </w:p>
        </w:tc>
      </w:tr>
    </w:tbl>
    <w:p w:rsidR="00000000" w:rsidRPr="009B039A" w:rsidP="009B039A">
      <w:pPr>
        <w:pStyle w:val="BodyText"/>
      </w:pPr>
    </w:p>
    <w:p w:rsidR="00000000" w:rsidRPr="009B039A" w:rsidP="009B039A">
      <w:pPr>
        <w:pStyle w:val="AllowPageBreak"/>
      </w:pPr>
    </w:p>
    <w:p w:rsidR="00000000" w:rsidRPr="009B039A" w:rsidP="009B039A">
      <w:pPr>
        <w:pStyle w:val="Heading1"/>
      </w:pPr>
      <w:bookmarkStart w:id="11" w:name="O_374766"/>
      <w:bookmarkEnd w:id="11"/>
      <w:r w:rsidRPr="009B039A">
        <w:t>Range Statement</w:t>
      </w:r>
    </w:p>
    <w:tbl>
      <w:tblPr>
        <w:tblW w:w="9462" w:type="dxa"/>
        <w:tblLayout w:type="fixed"/>
        <w:tblCellMar>
          <w:left w:w="62" w:type="dxa"/>
          <w:right w:w="62" w:type="dxa"/>
        </w:tblCellMar>
        <w:tblLook w:val="0000"/>
      </w:tblPr>
      <w:tblGrid>
        <w:gridCol w:w="2700"/>
        <w:gridCol w:w="6762"/>
      </w:tblGrid>
      <w:tr w:rsidTr="009B039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B039A">
            <w:pPr>
              <w:pStyle w:val="BodyText"/>
              <w:rPr>
                <w:lang w:val="en-NZ"/>
              </w:rPr>
            </w:pPr>
            <w:r w:rsidRPr="009B039A">
              <w:t xml:space="preserve">The range statement relates to the unit of competency as a whole. It allows for different work environments and situations that may affect </w:t>
            </w:r>
            <w:r w:rsidRPr="009B039A">
              <w:t>performance. Bold italicised wording, if used in the performance criteria, is detailed below. Essential operating conditions that may be present with training and assessment (depending on the work situation, needs of the candidate, accessibility of the ite</w:t>
            </w:r>
            <w:r w:rsidRPr="009B039A">
              <w:t>m, and local industry and regional contexts) may also be included.</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Waste receival schedule</w:t>
            </w:r>
            <w:r w:rsidRPr="009B039A">
              <w:t xml:space="preserve"> may </w:t>
            </w:r>
            <w:r w:rsidRPr="009B039A">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acceptable waste types</w:t>
            </w:r>
          </w:p>
          <w:p w:rsidR="00000000" w:rsidRPr="009B039A" w:rsidP="009B039A">
            <w:pPr>
              <w:pStyle w:val="ListBullet"/>
            </w:pPr>
            <w:r w:rsidRPr="009B039A">
              <w:t>characteristics of waste</w:t>
            </w:r>
          </w:p>
          <w:p w:rsidR="00000000" w:rsidRPr="009B039A" w:rsidP="009B039A">
            <w:pPr>
              <w:pStyle w:val="ListBullet"/>
            </w:pPr>
            <w:r w:rsidRPr="009B039A">
              <w:t>classification of waste</w:t>
            </w:r>
          </w:p>
          <w:p w:rsidR="00000000" w:rsidRPr="009B039A" w:rsidP="009B039A">
            <w:pPr>
              <w:pStyle w:val="ListBullet"/>
            </w:pPr>
            <w:r w:rsidRPr="009B039A">
              <w:t>client details and requirements</w:t>
            </w:r>
          </w:p>
          <w:p w:rsidR="00000000" w:rsidRPr="009B039A" w:rsidP="009B039A">
            <w:pPr>
              <w:pStyle w:val="ListBullet"/>
            </w:pPr>
            <w:r w:rsidRPr="009B039A">
              <w:t>emergency and PPE requirements</w:t>
            </w:r>
          </w:p>
          <w:p w:rsidR="00000000" w:rsidRPr="009B039A" w:rsidP="009B039A">
            <w:pPr>
              <w:pStyle w:val="ListBullet"/>
            </w:pPr>
            <w:r w:rsidRPr="009B039A">
              <w:t>job sequence a</w:t>
            </w:r>
            <w:r w:rsidRPr="009B039A">
              <w:t>nd delivery times</w:t>
            </w:r>
          </w:p>
          <w:p w:rsidR="00000000" w:rsidRPr="009B039A" w:rsidP="009B039A">
            <w:pPr>
              <w:pStyle w:val="ListBullet"/>
            </w:pPr>
            <w:r w:rsidRPr="009B039A">
              <w:t>measurement and recording requirements</w:t>
            </w:r>
          </w:p>
          <w:p w:rsidR="00000000" w:rsidRPr="009B039A" w:rsidP="009B039A">
            <w:pPr>
              <w:pStyle w:val="ListBullet"/>
            </w:pPr>
            <w:r w:rsidRPr="009B039A">
              <w:t>OHS requirements</w:t>
            </w:r>
          </w:p>
          <w:p w:rsidR="00000000" w:rsidRPr="009B039A" w:rsidP="009B039A">
            <w:pPr>
              <w:pStyle w:val="ListBullet"/>
            </w:pPr>
            <w:r w:rsidRPr="009B039A">
              <w:t>personnel requirements</w:t>
            </w:r>
          </w:p>
          <w:p w:rsidR="00000000" w:rsidRPr="009B039A" w:rsidP="009B039A">
            <w:pPr>
              <w:pStyle w:val="ListBullet"/>
            </w:pPr>
            <w:r w:rsidRPr="009B039A">
              <w:t>pick-up locations</w:t>
            </w:r>
          </w:p>
          <w:p w:rsidR="00000000" w:rsidRPr="009B039A" w:rsidP="009B039A">
            <w:pPr>
              <w:pStyle w:val="ListBullet"/>
            </w:pPr>
            <w:r w:rsidRPr="009B039A">
              <w:t>recycling requirements</w:t>
            </w:r>
          </w:p>
          <w:p w:rsidR="00000000" w:rsidRPr="009B039A" w:rsidP="009B039A">
            <w:pPr>
              <w:pStyle w:val="ListBullet"/>
            </w:pPr>
            <w:r w:rsidRPr="009B039A">
              <w:t>sampling requirements</w:t>
            </w:r>
          </w:p>
          <w:p w:rsidR="00000000" w:rsidRPr="009B039A" w:rsidP="009B039A">
            <w:pPr>
              <w:pStyle w:val="ListBullet"/>
            </w:pPr>
            <w:r w:rsidRPr="009B039A">
              <w:t>site requirements</w:t>
            </w:r>
          </w:p>
          <w:p w:rsidR="00000000" w:rsidRPr="009B039A" w:rsidP="009B039A">
            <w:pPr>
              <w:pStyle w:val="ListBullet"/>
            </w:pPr>
            <w:r w:rsidRPr="009B039A">
              <w:t>unacceptable levels of contamination</w:t>
            </w:r>
          </w:p>
          <w:p w:rsidR="00000000" w:rsidP="009B039A">
            <w:pPr>
              <w:pStyle w:val="ListBullet"/>
              <w:rPr>
                <w:lang w:val="en-NZ"/>
              </w:rPr>
            </w:pPr>
            <w:r w:rsidRPr="009B039A">
              <w:t>unloading requirements.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Client</w:t>
            </w:r>
            <w:r w:rsidRPr="009B039A">
              <w:rPr>
                <w:rStyle w:val="SpecialBold"/>
              </w:rPr>
              <w:t xml:space="preserve"> </w:t>
            </w:r>
            <w:r w:rsidRPr="009B039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all forms of business enterprises in this context, including:</w:t>
            </w:r>
          </w:p>
          <w:p w:rsidR="00000000" w:rsidRPr="009B039A" w:rsidP="009B039A">
            <w:pPr>
              <w:pStyle w:val="ListBullet2"/>
            </w:pPr>
            <w:r w:rsidRPr="009B039A">
              <w:t>government agencies</w:t>
            </w:r>
          </w:p>
          <w:p w:rsidR="00000000" w:rsidRPr="009B039A" w:rsidP="009B039A">
            <w:pPr>
              <w:pStyle w:val="ListBullet2"/>
            </w:pPr>
            <w:r w:rsidRPr="009B039A">
              <w:t>internal customers</w:t>
            </w:r>
          </w:p>
          <w:p w:rsidR="00000000" w:rsidRPr="009B039A" w:rsidP="009B039A">
            <w:pPr>
              <w:pStyle w:val="ListBullet2"/>
            </w:pPr>
            <w:r w:rsidRPr="009B039A">
              <w:t>local governments and councils</w:t>
            </w:r>
          </w:p>
          <w:p w:rsidR="00000000" w:rsidRPr="009B039A" w:rsidP="009B039A">
            <w:pPr>
              <w:pStyle w:val="ListBullet2"/>
            </w:pPr>
            <w:r w:rsidRPr="009B039A">
              <w:t>private and public companies</w:t>
            </w:r>
          </w:p>
          <w:p w:rsidR="00000000" w:rsidP="009B039A">
            <w:pPr>
              <w:pStyle w:val="ListBullet2"/>
              <w:rPr>
                <w:lang w:val="en-NZ"/>
              </w:rPr>
            </w:pPr>
            <w:r w:rsidRPr="009B039A">
              <w:t>residents and ratepayers.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 xml:space="preserve">Equipment </w:t>
            </w:r>
            <w:r w:rsidRPr="009B039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barriers and warning signs</w:t>
            </w:r>
          </w:p>
          <w:p w:rsidR="00000000" w:rsidRPr="009B039A" w:rsidP="009B039A">
            <w:pPr>
              <w:pStyle w:val="ListBullet"/>
            </w:pPr>
            <w:r w:rsidRPr="009B039A">
              <w:t>communications equipment</w:t>
            </w:r>
          </w:p>
          <w:p w:rsidR="00000000" w:rsidRPr="009B039A" w:rsidP="009B039A">
            <w:pPr>
              <w:pStyle w:val="ListBullet"/>
            </w:pPr>
            <w:r w:rsidRPr="009B039A">
              <w:t>compactors</w:t>
            </w:r>
          </w:p>
          <w:p w:rsidR="00000000" w:rsidRPr="009B039A" w:rsidP="009B039A">
            <w:pPr>
              <w:pStyle w:val="ListBullet"/>
            </w:pPr>
            <w:r w:rsidRPr="009B039A">
              <w:t>conveyors</w:t>
            </w:r>
          </w:p>
          <w:p w:rsidR="00000000" w:rsidRPr="009B039A" w:rsidP="009B039A">
            <w:pPr>
              <w:pStyle w:val="ListBullet"/>
            </w:pPr>
            <w:r w:rsidRPr="009B039A">
              <w:t>generators</w:t>
            </w:r>
          </w:p>
          <w:p w:rsidR="00000000" w:rsidRPr="009B039A" w:rsidP="009B039A">
            <w:pPr>
              <w:pStyle w:val="ListBullet"/>
            </w:pPr>
            <w:r w:rsidRPr="009B039A">
              <w:t>hoses</w:t>
            </w:r>
          </w:p>
          <w:p w:rsidR="00000000" w:rsidRPr="009B039A" w:rsidP="009B039A">
            <w:pPr>
              <w:pStyle w:val="ListBullet"/>
            </w:pPr>
            <w:r w:rsidRPr="009B039A">
              <w:t>lifting equipment</w:t>
            </w:r>
          </w:p>
          <w:p w:rsidR="00000000" w:rsidRPr="009B039A" w:rsidP="009B039A">
            <w:pPr>
              <w:pStyle w:val="ListBullet"/>
            </w:pPr>
            <w:r w:rsidRPr="009B039A">
              <w:t>loadshifting equipment</w:t>
            </w:r>
          </w:p>
          <w:p w:rsidR="00000000" w:rsidRPr="009B039A" w:rsidP="009B039A">
            <w:pPr>
              <w:pStyle w:val="ListBullet"/>
            </w:pPr>
            <w:r w:rsidRPr="009B039A">
              <w:t>PPE</w:t>
            </w:r>
          </w:p>
          <w:p w:rsidR="00000000" w:rsidRPr="009B039A" w:rsidP="009B039A">
            <w:pPr>
              <w:pStyle w:val="ListBullet"/>
            </w:pPr>
            <w:r w:rsidRPr="009B039A">
              <w:t>pumps</w:t>
            </w:r>
          </w:p>
          <w:p w:rsidR="00000000" w:rsidRPr="009B039A" w:rsidP="009B039A">
            <w:pPr>
              <w:pStyle w:val="ListBullet"/>
            </w:pPr>
            <w:r w:rsidRPr="009B039A">
              <w:t>recording equipment</w:t>
            </w:r>
          </w:p>
          <w:p w:rsidR="00000000" w:rsidRPr="009B039A" w:rsidP="009B039A">
            <w:pPr>
              <w:pStyle w:val="ListBullet"/>
            </w:pPr>
            <w:r w:rsidRPr="009B039A">
              <w:t>sampling equipment</w:t>
            </w:r>
          </w:p>
          <w:p w:rsidR="00000000" w:rsidRPr="009B039A" w:rsidP="009B039A">
            <w:pPr>
              <w:pStyle w:val="ListBullet"/>
            </w:pPr>
            <w:r w:rsidRPr="009B039A">
              <w:t>scales</w:t>
            </w:r>
          </w:p>
          <w:p w:rsidR="00000000" w:rsidRPr="009B039A" w:rsidP="009B039A">
            <w:pPr>
              <w:pStyle w:val="ListBullet"/>
            </w:pPr>
            <w:r w:rsidRPr="009B039A">
              <w:t>skips</w:t>
            </w:r>
          </w:p>
          <w:p w:rsidR="00000000" w:rsidRPr="009B039A" w:rsidP="009B039A">
            <w:pPr>
              <w:pStyle w:val="ListBullet"/>
            </w:pPr>
            <w:r w:rsidRPr="009B039A">
              <w:t>sorting tables</w:t>
            </w:r>
          </w:p>
          <w:p w:rsidR="00000000" w:rsidRPr="009B039A" w:rsidP="009B039A">
            <w:pPr>
              <w:pStyle w:val="ListBullet"/>
            </w:pPr>
            <w:r w:rsidRPr="009B039A">
              <w:t>storage containers</w:t>
            </w:r>
          </w:p>
          <w:p w:rsidR="00000000" w:rsidRPr="009B039A" w:rsidP="009B039A">
            <w:pPr>
              <w:pStyle w:val="ListBullet"/>
            </w:pPr>
            <w:r w:rsidRPr="009B039A">
              <w:t>tools</w:t>
            </w:r>
          </w:p>
          <w:p w:rsidR="00000000" w:rsidRPr="009B039A" w:rsidP="009B039A">
            <w:pPr>
              <w:pStyle w:val="ListBullet"/>
            </w:pPr>
            <w:r w:rsidRPr="009B039A">
              <w:t>trailers</w:t>
            </w:r>
          </w:p>
          <w:p w:rsidR="00000000" w:rsidRPr="009B039A" w:rsidP="009B039A">
            <w:pPr>
              <w:pStyle w:val="ListBullet"/>
            </w:pPr>
            <w:r w:rsidRPr="009B039A">
              <w:t>trolleys</w:t>
            </w:r>
          </w:p>
          <w:p w:rsidR="00000000" w:rsidRPr="009B039A" w:rsidP="009B039A">
            <w:pPr>
              <w:pStyle w:val="ListBullet"/>
            </w:pPr>
            <w:r w:rsidRPr="009B039A">
              <w:t>vacuums</w:t>
            </w:r>
          </w:p>
          <w:p w:rsidR="00000000" w:rsidRPr="009B039A" w:rsidP="009B039A">
            <w:pPr>
              <w:pStyle w:val="ListBullet"/>
            </w:pPr>
            <w:r w:rsidRPr="009B039A">
              <w:t>weighbridge</w:t>
            </w:r>
          </w:p>
          <w:p w:rsidR="00000000" w:rsidP="009B039A">
            <w:pPr>
              <w:pStyle w:val="ListBullet"/>
              <w:rPr>
                <w:lang w:val="en-NZ"/>
              </w:rPr>
            </w:pPr>
            <w:r w:rsidRPr="009B039A">
              <w:t>waste contai</w:t>
            </w:r>
            <w:r w:rsidRPr="009B039A">
              <w:t>ners.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 xml:space="preserve">Potential hazards and risks </w:t>
            </w:r>
            <w:r w:rsidRPr="009B039A">
              <w:t>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damage to plant, vehicle or property</w:t>
            </w:r>
          </w:p>
          <w:p w:rsidR="00000000" w:rsidRPr="009B039A" w:rsidP="009B039A">
            <w:pPr>
              <w:pStyle w:val="ListBullet"/>
            </w:pPr>
            <w:r w:rsidRPr="009B039A">
              <w:t>harm to the environment</w:t>
            </w:r>
          </w:p>
          <w:p w:rsidR="00000000" w:rsidRPr="009B039A" w:rsidP="009B039A">
            <w:pPr>
              <w:pStyle w:val="ListBullet"/>
            </w:pPr>
            <w:r w:rsidRPr="009B039A">
              <w:t>illness or injury to employees, contractors or the public</w:t>
            </w:r>
          </w:p>
          <w:p w:rsidR="00000000" w:rsidP="009B039A">
            <w:pPr>
              <w:pStyle w:val="ListBullet"/>
              <w:rPr>
                <w:lang w:val="en-NZ"/>
              </w:rPr>
            </w:pPr>
            <w:r w:rsidRPr="009B039A">
              <w:t>injuries resulting from manual handling and repetitive work.</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Hazards and risks</w:t>
            </w:r>
            <w:r w:rsidRPr="009B039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broken glass</w:t>
            </w:r>
          </w:p>
          <w:p w:rsidR="00000000" w:rsidRPr="009B039A" w:rsidP="009B039A">
            <w:pPr>
              <w:pStyle w:val="ListBullet"/>
            </w:pPr>
            <w:r w:rsidRPr="009B039A">
              <w:t>broken metal</w:t>
            </w:r>
          </w:p>
          <w:p w:rsidR="00000000" w:rsidRPr="009B039A" w:rsidP="009B039A">
            <w:pPr>
              <w:pStyle w:val="ListBullet"/>
            </w:pPr>
            <w:r w:rsidRPr="009B039A">
              <w:t>compaction equipment</w:t>
            </w:r>
          </w:p>
          <w:p w:rsidR="00000000" w:rsidRPr="009B039A" w:rsidP="009B039A">
            <w:pPr>
              <w:pStyle w:val="ListBullet"/>
            </w:pPr>
            <w:r w:rsidRPr="009B039A">
              <w:t>contamination</w:t>
            </w:r>
          </w:p>
          <w:p w:rsidR="00000000" w:rsidRPr="009B039A" w:rsidP="009B039A">
            <w:pPr>
              <w:pStyle w:val="ListBullet"/>
            </w:pPr>
            <w:r w:rsidRPr="009B039A">
              <w:t>dust</w:t>
            </w:r>
          </w:p>
          <w:p w:rsidR="00000000" w:rsidRPr="009B039A" w:rsidP="009B039A">
            <w:pPr>
              <w:pStyle w:val="ListBullet"/>
            </w:pPr>
            <w:r w:rsidRPr="009B039A">
              <w:t>fire</w:t>
            </w:r>
          </w:p>
          <w:p w:rsidR="00000000" w:rsidRPr="009B039A" w:rsidP="009B039A">
            <w:pPr>
              <w:pStyle w:val="ListBullet"/>
            </w:pPr>
            <w:r w:rsidRPr="009B039A">
              <w:t>gases and fumes</w:t>
            </w:r>
          </w:p>
          <w:p w:rsidR="00000000" w:rsidRPr="009B039A" w:rsidP="009B039A">
            <w:pPr>
              <w:pStyle w:val="ListBullet"/>
            </w:pPr>
            <w:r w:rsidRPr="009B039A">
              <w:t>hazardous waste (e.g. sharps)</w:t>
            </w:r>
          </w:p>
          <w:p w:rsidR="00000000" w:rsidRPr="009B039A" w:rsidP="009B039A">
            <w:pPr>
              <w:pStyle w:val="ListBullet"/>
            </w:pPr>
            <w:r w:rsidRPr="009B039A">
              <w:t>narrow driveways</w:t>
            </w:r>
          </w:p>
          <w:p w:rsidR="00000000" w:rsidRPr="009B039A" w:rsidP="009B039A">
            <w:pPr>
              <w:pStyle w:val="ListBullet"/>
            </w:pPr>
            <w:r w:rsidRPr="009B039A">
              <w:t>other vehicles and equipment</w:t>
            </w:r>
          </w:p>
          <w:p w:rsidR="00000000" w:rsidRPr="009B039A" w:rsidP="009B039A">
            <w:pPr>
              <w:pStyle w:val="ListBullet"/>
            </w:pPr>
            <w:r w:rsidRPr="009B039A">
              <w:t>overhanging signs</w:t>
            </w:r>
          </w:p>
          <w:p w:rsidR="00000000" w:rsidRPr="009B039A" w:rsidP="009B039A">
            <w:pPr>
              <w:pStyle w:val="ListBullet"/>
            </w:pPr>
            <w:r w:rsidRPr="009B039A">
              <w:t>projectiles</w:t>
            </w:r>
          </w:p>
          <w:p w:rsidR="00000000" w:rsidRPr="009B039A" w:rsidP="009B039A">
            <w:pPr>
              <w:pStyle w:val="ListBullet"/>
            </w:pPr>
            <w:r w:rsidRPr="009B039A">
              <w:t>spark-producing equipment</w:t>
            </w:r>
          </w:p>
          <w:p w:rsidR="00000000" w:rsidRPr="009B039A" w:rsidP="009B039A">
            <w:pPr>
              <w:pStyle w:val="ListBullet"/>
            </w:pPr>
            <w:r w:rsidRPr="009B039A">
              <w:t>unguarded conveyor belts</w:t>
            </w:r>
          </w:p>
          <w:p w:rsidR="00000000" w:rsidP="009B039A">
            <w:pPr>
              <w:pStyle w:val="ListBullet"/>
              <w:rPr>
                <w:lang w:val="en-NZ"/>
              </w:rPr>
            </w:pPr>
            <w:r w:rsidRPr="009B039A">
              <w:t>weather.</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 xml:space="preserve">Organisational requirements </w:t>
            </w:r>
            <w:r w:rsidRPr="009B039A">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briefing papers</w:t>
            </w:r>
          </w:p>
          <w:p w:rsidR="00000000" w:rsidRPr="009B039A" w:rsidP="009B039A">
            <w:pPr>
              <w:pStyle w:val="ListBullet"/>
            </w:pPr>
            <w:r w:rsidRPr="009B039A">
              <w:t>job sheets</w:t>
            </w:r>
          </w:p>
          <w:p w:rsidR="00000000" w:rsidRPr="009B039A" w:rsidP="009B039A">
            <w:pPr>
              <w:pStyle w:val="ListBullet"/>
            </w:pPr>
            <w:r w:rsidRPr="009B039A">
              <w:t>letters</w:t>
            </w:r>
          </w:p>
          <w:p w:rsidR="00000000" w:rsidRPr="009B039A" w:rsidP="009B039A">
            <w:pPr>
              <w:pStyle w:val="ListBullet"/>
            </w:pPr>
            <w:r w:rsidRPr="009B039A">
              <w:t>memos</w:t>
            </w:r>
          </w:p>
          <w:p w:rsidR="00000000" w:rsidRPr="009B039A" w:rsidP="009B039A">
            <w:pPr>
              <w:pStyle w:val="ListBullet"/>
            </w:pPr>
            <w:r w:rsidRPr="009B039A">
              <w:t>operations manuals</w:t>
            </w:r>
          </w:p>
          <w:p w:rsidR="00000000" w:rsidRPr="009B039A" w:rsidP="009B039A">
            <w:pPr>
              <w:pStyle w:val="ListBullet"/>
            </w:pPr>
            <w:r w:rsidRPr="009B039A">
              <w:t>quality assurance documents</w:t>
            </w:r>
          </w:p>
          <w:p w:rsidR="00000000" w:rsidRPr="009B039A" w:rsidP="009B039A">
            <w:pPr>
              <w:pStyle w:val="ListBullet"/>
            </w:pPr>
            <w:r w:rsidRPr="009B039A">
              <w:t>tender and contract documents</w:t>
            </w:r>
          </w:p>
          <w:p w:rsidR="00000000" w:rsidRPr="009B039A" w:rsidP="009B039A">
            <w:pPr>
              <w:pStyle w:val="ListBullet"/>
            </w:pPr>
            <w:r w:rsidRPr="009B039A">
              <w:t>verbal or written instructions</w:t>
            </w:r>
          </w:p>
          <w:p w:rsidR="00000000" w:rsidP="009B039A">
            <w:pPr>
              <w:pStyle w:val="ListBullet"/>
              <w:rPr>
                <w:lang w:val="en-NZ"/>
              </w:rPr>
            </w:pPr>
            <w:r w:rsidRPr="009B039A">
              <w:t>work procedures.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Legislation and codes</w:t>
            </w:r>
            <w:r w:rsidRPr="009B039A">
              <w:rPr>
                <w:rStyle w:val="SpecialBold"/>
              </w:rPr>
              <w:t xml:space="preserve"> </w:t>
            </w:r>
            <w:r w:rsidRPr="009B039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codes, including:</w:t>
            </w:r>
          </w:p>
          <w:p w:rsidR="00000000" w:rsidRPr="009B039A" w:rsidP="009B039A">
            <w:pPr>
              <w:pStyle w:val="ListBullet2"/>
            </w:pPr>
            <w:r w:rsidRPr="009B039A">
              <w:t>Australian Code for the Transport of Dangerous Goods by Road and Rail</w:t>
            </w:r>
          </w:p>
          <w:p w:rsidR="00000000" w:rsidRPr="009B039A" w:rsidP="009B039A">
            <w:pPr>
              <w:pStyle w:val="ListBullet2"/>
            </w:pPr>
            <w:r w:rsidRPr="009B039A">
              <w:t>industry</w:t>
            </w:r>
          </w:p>
          <w:p w:rsidR="00000000" w:rsidRPr="009B039A" w:rsidP="009B039A">
            <w:pPr>
              <w:pStyle w:val="ListBullet"/>
            </w:pPr>
            <w:r w:rsidRPr="009B039A">
              <w:t>commonwealth, state and territory legislation, including:</w:t>
            </w:r>
          </w:p>
          <w:p w:rsidR="00000000" w:rsidRPr="009B039A" w:rsidP="009B039A">
            <w:pPr>
              <w:pStyle w:val="ListBullet2"/>
            </w:pPr>
            <w:r w:rsidRPr="009B039A">
              <w:t>anti-discrimination</w:t>
            </w:r>
          </w:p>
          <w:p w:rsidR="00000000" w:rsidRPr="009B039A" w:rsidP="009B039A">
            <w:pPr>
              <w:pStyle w:val="ListBullet2"/>
            </w:pPr>
            <w:r w:rsidRPr="009B039A">
              <w:t>environmental protection</w:t>
            </w:r>
          </w:p>
          <w:p w:rsidR="00000000" w:rsidRPr="009B039A" w:rsidP="009B039A">
            <w:pPr>
              <w:pStyle w:val="ListBullet2"/>
            </w:pPr>
            <w:r w:rsidRPr="009B039A">
              <w:t>equal employment opportunity</w:t>
            </w:r>
          </w:p>
          <w:p w:rsidR="00000000" w:rsidRPr="009B039A" w:rsidP="009B039A">
            <w:pPr>
              <w:pStyle w:val="ListBullet2"/>
            </w:pPr>
            <w:r w:rsidRPr="009B039A">
              <w:t>freedom of information</w:t>
            </w:r>
          </w:p>
          <w:p w:rsidR="00000000" w:rsidRPr="009B039A" w:rsidP="009B039A">
            <w:pPr>
              <w:pStyle w:val="ListBullet2"/>
            </w:pPr>
            <w:r w:rsidRPr="009B039A">
              <w:t>industrial</w:t>
            </w:r>
          </w:p>
          <w:p w:rsidR="00000000" w:rsidRPr="009B039A" w:rsidP="009B039A">
            <w:pPr>
              <w:pStyle w:val="ListBullet2"/>
            </w:pPr>
            <w:r w:rsidRPr="009B039A">
              <w:t>OHS</w:t>
            </w:r>
          </w:p>
          <w:p w:rsidR="00000000" w:rsidRPr="009B039A" w:rsidP="009B039A">
            <w:pPr>
              <w:pStyle w:val="ListBullet2"/>
            </w:pPr>
            <w:r w:rsidRPr="009B039A">
              <w:t>trade practices</w:t>
            </w:r>
          </w:p>
          <w:p w:rsidR="00000000" w:rsidP="009B039A">
            <w:pPr>
              <w:pStyle w:val="ListBullet"/>
              <w:rPr>
                <w:lang w:val="en-NZ"/>
              </w:rPr>
            </w:pPr>
            <w:r w:rsidRPr="009B039A">
              <w:t>road laws.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 xml:space="preserve">Unloading waste </w:t>
            </w:r>
            <w:r w:rsidRPr="009B039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 xml:space="preserve">access to site </w:t>
            </w:r>
          </w:p>
          <w:p w:rsidR="00000000" w:rsidRPr="009B039A" w:rsidP="009B039A">
            <w:pPr>
              <w:pStyle w:val="ListBullet"/>
            </w:pPr>
            <w:r w:rsidRPr="009B039A">
              <w:t>capacity of site</w:t>
            </w:r>
          </w:p>
          <w:p w:rsidR="00000000" w:rsidRPr="009B039A" w:rsidP="009B039A">
            <w:pPr>
              <w:pStyle w:val="ListBullet"/>
            </w:pPr>
            <w:r w:rsidRPr="009B039A">
              <w:t>manoeuvrability of vehicles</w:t>
            </w:r>
          </w:p>
          <w:p w:rsidR="00000000" w:rsidRPr="009B039A" w:rsidP="009B039A">
            <w:pPr>
              <w:pStyle w:val="ListBullet"/>
            </w:pPr>
            <w:r w:rsidRPr="009B039A">
              <w:t>minimising hazards and risks</w:t>
            </w:r>
          </w:p>
          <w:p w:rsidR="00000000" w:rsidP="009B039A">
            <w:pPr>
              <w:pStyle w:val="ListBullet"/>
              <w:rPr>
                <w:lang w:val="en-NZ"/>
              </w:rPr>
            </w:pPr>
            <w:r w:rsidRPr="009B039A">
              <w:t>stable ground conditions.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 xml:space="preserve">Unloading waste </w:t>
            </w:r>
            <w:r w:rsidRPr="009B039A">
              <w:t>may include use of:</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cart lifter</w:t>
            </w:r>
          </w:p>
          <w:p w:rsidR="00000000" w:rsidRPr="009B039A" w:rsidP="009B039A">
            <w:pPr>
              <w:pStyle w:val="ListBullet"/>
            </w:pPr>
            <w:r w:rsidRPr="009B039A">
              <w:t>forklift</w:t>
            </w:r>
          </w:p>
          <w:p w:rsidR="00000000" w:rsidRPr="009B039A" w:rsidP="009B039A">
            <w:pPr>
              <w:pStyle w:val="ListBullet"/>
            </w:pPr>
            <w:r w:rsidRPr="009B039A">
              <w:t>front-end loader</w:t>
            </w:r>
          </w:p>
          <w:p w:rsidR="00000000" w:rsidRPr="009B039A" w:rsidP="009B039A">
            <w:pPr>
              <w:pStyle w:val="ListBullet"/>
            </w:pPr>
            <w:r w:rsidRPr="009B039A">
              <w:t>high pressure vacuum loading</w:t>
            </w:r>
          </w:p>
          <w:p w:rsidR="00000000" w:rsidP="009B039A">
            <w:pPr>
              <w:pStyle w:val="ListBullet"/>
              <w:rPr>
                <w:lang w:val="en-NZ"/>
              </w:rPr>
            </w:pPr>
            <w:r w:rsidRPr="009B039A">
              <w:t>shovel.</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Emergency and personal protective equipmen</w:t>
            </w:r>
            <w:r w:rsidRPr="009B039A">
              <w:rPr>
                <w:rStyle w:val="BoldandItalics"/>
              </w:rPr>
              <w:t>t</w:t>
            </w:r>
            <w:r w:rsidRPr="009B039A">
              <w:rPr>
                <w:rStyle w:val="SpecialBold"/>
              </w:rPr>
              <w:t xml:space="preserve"> </w:t>
            </w:r>
            <w:r w:rsidRPr="009B039A">
              <w:t>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communications equipment</w:t>
            </w:r>
          </w:p>
          <w:p w:rsidR="00000000" w:rsidRPr="009B039A" w:rsidP="009B039A">
            <w:pPr>
              <w:pStyle w:val="ListBullet"/>
            </w:pPr>
            <w:r w:rsidRPr="009B039A">
              <w:t>eye protection, such as goggles and protective glasses</w:t>
            </w:r>
          </w:p>
          <w:p w:rsidR="00000000" w:rsidRPr="009B039A" w:rsidP="009B039A">
            <w:pPr>
              <w:pStyle w:val="ListBullet"/>
            </w:pPr>
            <w:r w:rsidRPr="009B039A">
              <w:t>eyewash kit</w:t>
            </w:r>
          </w:p>
          <w:p w:rsidR="00000000" w:rsidRPr="009B039A" w:rsidP="009B039A">
            <w:pPr>
              <w:pStyle w:val="ListBullet"/>
            </w:pPr>
            <w:r w:rsidRPr="009B039A">
              <w:t>fire extinguishers</w:t>
            </w:r>
          </w:p>
          <w:p w:rsidR="00000000" w:rsidRPr="009B039A" w:rsidP="009B039A">
            <w:pPr>
              <w:pStyle w:val="ListBullet"/>
            </w:pPr>
            <w:r w:rsidRPr="009B039A">
              <w:t>first aid kit</w:t>
            </w:r>
          </w:p>
          <w:p w:rsidR="00000000" w:rsidRPr="009B039A" w:rsidP="009B039A">
            <w:pPr>
              <w:pStyle w:val="ListBullet"/>
            </w:pPr>
            <w:r w:rsidRPr="009B039A">
              <w:t>footwear</w:t>
            </w:r>
          </w:p>
          <w:p w:rsidR="00000000" w:rsidRPr="009B039A" w:rsidP="009B039A">
            <w:pPr>
              <w:pStyle w:val="ListBullet"/>
            </w:pPr>
            <w:r w:rsidRPr="009B039A">
              <w:t>gloves</w:t>
            </w:r>
          </w:p>
          <w:p w:rsidR="00000000" w:rsidP="009B039A">
            <w:pPr>
              <w:pStyle w:val="ListBullet"/>
              <w:rPr>
                <w:lang w:val="en-NZ"/>
              </w:rPr>
            </w:pPr>
            <w:r w:rsidRPr="009B039A">
              <w:t>overalls and protective clothing.</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Emergency and personal protective equipment</w:t>
            </w:r>
            <w:r w:rsidRPr="009B039A">
              <w:rPr>
                <w:rStyle w:val="SpecialBold"/>
              </w:rPr>
              <w:t xml:space="preserve"> </w:t>
            </w:r>
            <w:r w:rsidRPr="009B039A">
              <w:t>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breathing apparatus</w:t>
            </w:r>
          </w:p>
          <w:p w:rsidR="00000000" w:rsidRPr="009B039A" w:rsidP="009B039A">
            <w:pPr>
              <w:pStyle w:val="ListBullet"/>
            </w:pPr>
            <w:r w:rsidRPr="009B039A">
              <w:t>emergency procedure guides</w:t>
            </w:r>
          </w:p>
          <w:p w:rsidR="00000000" w:rsidRPr="009B039A" w:rsidP="009B039A">
            <w:pPr>
              <w:pStyle w:val="ListBullet"/>
            </w:pPr>
            <w:r w:rsidRPr="009B039A">
              <w:t>face shields or masks</w:t>
            </w:r>
          </w:p>
          <w:p w:rsidR="00000000" w:rsidRPr="009B039A" w:rsidP="009B039A">
            <w:pPr>
              <w:pStyle w:val="ListBullet"/>
            </w:pPr>
            <w:r w:rsidRPr="009B039A">
              <w:t>hard hats</w:t>
            </w:r>
          </w:p>
          <w:p w:rsidR="00000000" w:rsidRPr="009B039A" w:rsidP="009B039A">
            <w:pPr>
              <w:pStyle w:val="ListBullet"/>
            </w:pPr>
            <w:r w:rsidRPr="009B039A">
              <w:t>hearing protection</w:t>
            </w:r>
          </w:p>
          <w:p w:rsidR="00000000" w:rsidRPr="009B039A" w:rsidP="009B039A">
            <w:pPr>
              <w:pStyle w:val="ListBullet"/>
            </w:pPr>
            <w:r w:rsidRPr="009B039A">
              <w:t>MSDS</w:t>
            </w:r>
          </w:p>
          <w:p w:rsidR="00000000" w:rsidRPr="009B039A" w:rsidP="009B039A">
            <w:pPr>
              <w:pStyle w:val="ListBullet"/>
            </w:pPr>
            <w:r w:rsidRPr="009B039A">
              <w:t>oil absorbent materials</w:t>
            </w:r>
          </w:p>
          <w:p w:rsidR="00000000" w:rsidP="009B039A">
            <w:pPr>
              <w:pStyle w:val="ListBullet"/>
              <w:rPr>
                <w:lang w:val="en-NZ"/>
              </w:rPr>
            </w:pPr>
            <w:r w:rsidRPr="009B039A">
              <w:t>spill kit.</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Personal protective equipment</w:t>
            </w:r>
            <w:r w:rsidRPr="009B039A">
              <w:rPr>
                <w:rStyle w:val="SpecialBold"/>
              </w:rPr>
              <w:t xml:space="preserve"> </w:t>
            </w:r>
            <w:r w:rsidRPr="009B039A">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cleaned and fitted according to organisational requirements, manufacturer specifications and OHS requirements</w:t>
            </w:r>
          </w:p>
          <w:p w:rsidR="00000000" w:rsidRPr="009B039A" w:rsidP="009B039A">
            <w:pPr>
              <w:pStyle w:val="ListBullet"/>
            </w:pPr>
            <w:r w:rsidRPr="009B039A">
              <w:t>worn when required according to organisational requirements</w:t>
            </w:r>
          </w:p>
          <w:p w:rsidR="00000000" w:rsidP="009B039A">
            <w:pPr>
              <w:pStyle w:val="ListBullet"/>
              <w:rPr>
                <w:lang w:val="en-NZ"/>
              </w:rPr>
            </w:pPr>
            <w:r w:rsidRPr="009B039A">
              <w:t>stored according to organisational requirements.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 xml:space="preserve">Waste receival site </w:t>
            </w:r>
            <w:r w:rsidRPr="009B039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co</w:t>
            </w:r>
            <w:r w:rsidRPr="009B039A">
              <w:t>mposting facility</w:t>
            </w:r>
          </w:p>
          <w:p w:rsidR="00000000" w:rsidRPr="009B039A" w:rsidP="009B039A">
            <w:pPr>
              <w:pStyle w:val="ListBullet"/>
            </w:pPr>
            <w:r w:rsidRPr="009B039A">
              <w:t>landfill site</w:t>
            </w:r>
          </w:p>
          <w:p w:rsidR="00000000" w:rsidRPr="009B039A" w:rsidP="009B039A">
            <w:pPr>
              <w:pStyle w:val="ListBullet"/>
            </w:pPr>
            <w:r w:rsidRPr="009B039A">
              <w:t>materials recovery facility</w:t>
            </w:r>
          </w:p>
          <w:p w:rsidR="00000000" w:rsidRPr="009B039A" w:rsidP="009B039A">
            <w:pPr>
              <w:pStyle w:val="ListBullet"/>
            </w:pPr>
            <w:r w:rsidRPr="009B039A">
              <w:t>transfer station</w:t>
            </w:r>
          </w:p>
          <w:p w:rsidR="00000000" w:rsidRPr="009B039A" w:rsidP="009B039A">
            <w:pPr>
              <w:pStyle w:val="ListBullet"/>
            </w:pPr>
            <w:r w:rsidRPr="009B039A">
              <w:t>treatment site</w:t>
            </w:r>
          </w:p>
          <w:p w:rsidR="00000000" w:rsidRPr="009B039A" w:rsidP="009B039A">
            <w:pPr>
              <w:pStyle w:val="ListBullet"/>
            </w:pPr>
            <w:r w:rsidRPr="009B039A">
              <w:t>waste generator site</w:t>
            </w:r>
          </w:p>
          <w:p w:rsidR="00000000" w:rsidP="009B039A">
            <w:pPr>
              <w:pStyle w:val="ListBullet"/>
              <w:rPr>
                <w:lang w:val="en-NZ"/>
              </w:rPr>
            </w:pPr>
            <w:r w:rsidRPr="009B039A">
              <w:t>waste processing plant.</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Waste type</w:t>
            </w:r>
            <w:r w:rsidRPr="009B039A">
              <w:rPr>
                <w:rStyle w:val="SpecialBold"/>
              </w:rPr>
              <w:t xml:space="preserve"> </w:t>
            </w:r>
            <w:r w:rsidRPr="009B039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solid (non-hazardous), e.g. construction and demolition</w:t>
            </w:r>
          </w:p>
          <w:p w:rsidR="00000000" w:rsidRPr="009B039A" w:rsidP="009B039A">
            <w:pPr>
              <w:pStyle w:val="ListBullet"/>
            </w:pPr>
            <w:r w:rsidRPr="009B039A">
              <w:t>liquid (non-hazardous), e.g. chemical and aqueous</w:t>
            </w:r>
          </w:p>
          <w:p w:rsidR="00000000" w:rsidRPr="009B039A" w:rsidP="009B039A">
            <w:pPr>
              <w:pStyle w:val="ListBullet"/>
            </w:pPr>
            <w:r w:rsidRPr="009B039A">
              <w:t>hazardous – regulated, prescribed, quarantined, medical and clinical</w:t>
            </w:r>
          </w:p>
          <w:p w:rsidR="00000000" w:rsidP="009B039A">
            <w:pPr>
              <w:pStyle w:val="ListBullet"/>
              <w:rPr>
                <w:lang w:val="en-NZ"/>
              </w:rPr>
            </w:pPr>
            <w:r w:rsidRPr="009B039A">
              <w:t>recoverable resources, e.g. recyclable and green waste.</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Waste characteristics</w:t>
            </w:r>
            <w:r w:rsidRPr="009B039A">
              <w:rPr>
                <w:rStyle w:val="SpecialBold"/>
              </w:rPr>
              <w:t xml:space="preserve"> </w:t>
            </w:r>
            <w:r w:rsidRPr="009B039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density</w:t>
            </w:r>
          </w:p>
          <w:p w:rsidR="00000000" w:rsidRPr="009B039A" w:rsidP="009B039A">
            <w:pPr>
              <w:pStyle w:val="ListBullet"/>
            </w:pPr>
            <w:r w:rsidRPr="009B039A">
              <w:t>level of contamination</w:t>
            </w:r>
          </w:p>
          <w:p w:rsidR="00000000" w:rsidRPr="009B039A" w:rsidP="009B039A">
            <w:pPr>
              <w:pStyle w:val="ListBullet"/>
            </w:pPr>
            <w:r w:rsidRPr="009B039A">
              <w:t>quality</w:t>
            </w:r>
          </w:p>
          <w:p w:rsidR="00000000" w:rsidRPr="009B039A" w:rsidP="009B039A">
            <w:pPr>
              <w:pStyle w:val="ListBullet"/>
            </w:pPr>
            <w:r w:rsidRPr="009B039A">
              <w:t>shape</w:t>
            </w:r>
          </w:p>
          <w:p w:rsidR="00000000" w:rsidRPr="009B039A" w:rsidP="009B039A">
            <w:pPr>
              <w:pStyle w:val="ListBullet"/>
            </w:pPr>
            <w:r w:rsidRPr="009B039A">
              <w:t>size</w:t>
            </w:r>
          </w:p>
          <w:p w:rsidR="00000000" w:rsidRPr="009B039A" w:rsidP="009B039A">
            <w:pPr>
              <w:pStyle w:val="ListBullet"/>
            </w:pPr>
            <w:r w:rsidRPr="009B039A">
              <w:t>volume</w:t>
            </w:r>
          </w:p>
          <w:p w:rsidR="00000000" w:rsidP="009B039A">
            <w:pPr>
              <w:pStyle w:val="ListBullet"/>
              <w:rPr>
                <w:lang w:val="en-NZ"/>
              </w:rPr>
            </w:pPr>
            <w:r w:rsidRPr="009B039A">
              <w:t>weight.</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 xml:space="preserve">Hazardous and dangerous waste </w:t>
            </w:r>
            <w:r w:rsidRPr="009B039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all waste depending on the condition, environment and personal exposure</w:t>
            </w:r>
          </w:p>
          <w:p w:rsidR="00000000" w:rsidRPr="009B039A" w:rsidP="009B039A">
            <w:pPr>
              <w:pStyle w:val="ListBullet"/>
            </w:pPr>
            <w:r w:rsidRPr="009B039A">
              <w:t>biological products</w:t>
            </w:r>
          </w:p>
          <w:p w:rsidR="00000000" w:rsidRPr="009B039A" w:rsidP="009B039A">
            <w:pPr>
              <w:pStyle w:val="ListBullet"/>
            </w:pPr>
            <w:r w:rsidRPr="009B039A">
              <w:t>blood products</w:t>
            </w:r>
          </w:p>
          <w:p w:rsidR="00000000" w:rsidRPr="009B039A" w:rsidP="009B039A">
            <w:pPr>
              <w:pStyle w:val="ListBullet"/>
            </w:pPr>
            <w:r w:rsidRPr="009B039A">
              <w:t>broken metal</w:t>
            </w:r>
          </w:p>
          <w:p w:rsidR="00000000" w:rsidRPr="009B039A" w:rsidP="009B039A">
            <w:pPr>
              <w:pStyle w:val="ListBullet"/>
            </w:pPr>
            <w:r w:rsidRPr="009B039A">
              <w:t>chemicals</w:t>
            </w:r>
          </w:p>
          <w:p w:rsidR="00000000" w:rsidRPr="009B039A" w:rsidP="009B039A">
            <w:pPr>
              <w:pStyle w:val="ListBullet"/>
            </w:pPr>
            <w:r w:rsidRPr="009B039A">
              <w:t>electrical wiring</w:t>
            </w:r>
          </w:p>
          <w:p w:rsidR="00000000" w:rsidRPr="009B039A" w:rsidP="009B039A">
            <w:pPr>
              <w:pStyle w:val="ListBullet"/>
            </w:pPr>
            <w:r w:rsidRPr="009B039A">
              <w:t>gases and fumes</w:t>
            </w:r>
          </w:p>
          <w:p w:rsidR="00000000" w:rsidRPr="009B039A" w:rsidP="009B039A">
            <w:pPr>
              <w:pStyle w:val="ListBullet"/>
            </w:pPr>
            <w:r w:rsidRPr="009B039A">
              <w:t>glass</w:t>
            </w:r>
          </w:p>
          <w:p w:rsidR="00000000" w:rsidRPr="009B039A" w:rsidP="009B039A">
            <w:pPr>
              <w:pStyle w:val="ListBullet"/>
            </w:pPr>
            <w:r w:rsidRPr="009B039A">
              <w:t>hospital waste</w:t>
            </w:r>
          </w:p>
          <w:p w:rsidR="00000000" w:rsidRPr="009B039A" w:rsidP="009B039A">
            <w:pPr>
              <w:pStyle w:val="ListBullet"/>
            </w:pPr>
            <w:r w:rsidRPr="009B039A">
              <w:t>leaking containers</w:t>
            </w:r>
          </w:p>
          <w:p w:rsidR="00000000" w:rsidRPr="009B039A" w:rsidP="009B039A">
            <w:pPr>
              <w:pStyle w:val="ListBullet"/>
            </w:pPr>
            <w:r w:rsidRPr="009B039A">
              <w:t>medical waste</w:t>
            </w:r>
          </w:p>
          <w:p w:rsidR="00000000" w:rsidRPr="009B039A" w:rsidP="009B039A">
            <w:pPr>
              <w:pStyle w:val="ListBullet"/>
            </w:pPr>
            <w:r w:rsidRPr="009B039A">
              <w:t>needles and syringes</w:t>
            </w:r>
          </w:p>
          <w:p w:rsidR="00000000" w:rsidP="009B039A">
            <w:pPr>
              <w:pStyle w:val="ListBullet"/>
              <w:rPr>
                <w:lang w:val="en-NZ"/>
              </w:rPr>
            </w:pPr>
            <w:r w:rsidRPr="009B039A">
              <w:t>oil and petrol.</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 xml:space="preserve">Reusable or recyclable options </w:t>
            </w:r>
            <w:r w:rsidRPr="009B039A">
              <w:t>may include</w:t>
            </w:r>
            <w:r w:rsidRPr="009B039A">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extract and re-use useful substances found in waste</w:t>
            </w:r>
          </w:p>
          <w:p w:rsidR="00000000" w:rsidRPr="009B039A" w:rsidP="009B039A">
            <w:pPr>
              <w:pStyle w:val="ListBullet"/>
            </w:pPr>
            <w:r w:rsidRPr="009B039A">
              <w:t>extract useful materials from garbage or waste</w:t>
            </w:r>
          </w:p>
          <w:p w:rsidR="00000000" w:rsidRPr="009B039A" w:rsidP="009B039A">
            <w:pPr>
              <w:pStyle w:val="ListBullet"/>
            </w:pPr>
            <w:r w:rsidRPr="009B039A">
              <w:t>recondition and adapt to a new use or function</w:t>
            </w:r>
          </w:p>
          <w:p w:rsidR="00000000" w:rsidP="009B039A">
            <w:pPr>
              <w:pStyle w:val="ListBullet"/>
              <w:rPr>
                <w:lang w:val="en-NZ"/>
              </w:rPr>
            </w:pPr>
            <w:r w:rsidRPr="009B039A">
              <w:t>reprocess.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 xml:space="preserve">Waste non-conformances </w:t>
            </w:r>
            <w:r w:rsidRPr="009B039A">
              <w:t xml:space="preserve">may </w:t>
            </w:r>
            <w:r w:rsidRPr="009B039A">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contamination</w:t>
            </w:r>
          </w:p>
          <w:p w:rsidR="00000000" w:rsidRPr="009B039A" w:rsidP="009B039A">
            <w:pPr>
              <w:pStyle w:val="ListBullet"/>
            </w:pPr>
            <w:r w:rsidRPr="009B039A">
              <w:t>hazardous or dangerous waste</w:t>
            </w:r>
          </w:p>
          <w:p w:rsidR="00000000" w:rsidP="009B039A">
            <w:pPr>
              <w:pStyle w:val="ListBullet"/>
              <w:rPr>
                <w:lang w:val="en-NZ"/>
              </w:rPr>
            </w:pPr>
            <w:r w:rsidRPr="009B039A">
              <w:t>inferior quality and unacceptable waste streams.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 xml:space="preserve">Measurement </w:t>
            </w:r>
            <w:r w:rsidRPr="009B039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number of units</w:t>
            </w:r>
          </w:p>
          <w:p w:rsidR="00000000" w:rsidRPr="009B039A" w:rsidP="009B039A">
            <w:pPr>
              <w:pStyle w:val="ListBullet"/>
            </w:pPr>
            <w:r w:rsidRPr="009B039A">
              <w:t>volume</w:t>
            </w:r>
          </w:p>
          <w:p w:rsidR="00000000" w:rsidP="009B039A">
            <w:pPr>
              <w:pStyle w:val="ListBullet"/>
              <w:rPr>
                <w:lang w:val="en-NZ"/>
              </w:rPr>
            </w:pPr>
            <w:r w:rsidRPr="009B039A">
              <w:t>weight.</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 xml:space="preserve">Recording </w:t>
            </w:r>
            <w:r w:rsidRPr="009B039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accident reports</w:t>
            </w:r>
          </w:p>
          <w:p w:rsidR="00000000" w:rsidRPr="009B039A" w:rsidP="009B039A">
            <w:pPr>
              <w:pStyle w:val="ListBullet"/>
            </w:pPr>
            <w:r w:rsidRPr="009B039A">
              <w:t>checklists</w:t>
            </w:r>
          </w:p>
          <w:p w:rsidR="00000000" w:rsidRPr="009B039A" w:rsidP="009B039A">
            <w:pPr>
              <w:pStyle w:val="ListBullet"/>
            </w:pPr>
            <w:r w:rsidRPr="009B039A">
              <w:t>emergency reports</w:t>
            </w:r>
          </w:p>
          <w:p w:rsidR="00000000" w:rsidRPr="009B039A" w:rsidP="009B039A">
            <w:pPr>
              <w:pStyle w:val="ListBullet"/>
            </w:pPr>
            <w:r w:rsidRPr="009B039A">
              <w:t>environmental protection authority waste transport certificates</w:t>
            </w:r>
          </w:p>
          <w:p w:rsidR="00000000" w:rsidP="009B039A">
            <w:pPr>
              <w:pStyle w:val="ListBullet"/>
              <w:rPr>
                <w:lang w:val="en-NZ"/>
              </w:rPr>
            </w:pPr>
            <w:r w:rsidRPr="009B039A">
              <w:t>incident reports.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Directions to unloading site</w:t>
            </w:r>
            <w:r w:rsidRPr="009B039A">
              <w:rPr>
                <w:rStyle w:val="SpecialBold"/>
              </w:rPr>
              <w:t xml:space="preserve"> </w:t>
            </w:r>
            <w:r w:rsidRPr="009B039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arrows</w:t>
            </w:r>
          </w:p>
          <w:p w:rsidR="00000000" w:rsidRPr="009B039A" w:rsidP="009B039A">
            <w:pPr>
              <w:pStyle w:val="ListBullet"/>
            </w:pPr>
            <w:r w:rsidRPr="009B039A">
              <w:t>maps</w:t>
            </w:r>
          </w:p>
          <w:p w:rsidR="00000000" w:rsidRPr="009B039A" w:rsidP="009B039A">
            <w:pPr>
              <w:pStyle w:val="ListBullet"/>
            </w:pPr>
            <w:r w:rsidRPr="009B039A">
              <w:t>signs</w:t>
            </w:r>
          </w:p>
          <w:p w:rsidR="00000000" w:rsidP="009B039A">
            <w:pPr>
              <w:pStyle w:val="ListBullet"/>
              <w:rPr>
                <w:lang w:val="en-NZ"/>
              </w:rPr>
            </w:pPr>
            <w:r w:rsidRPr="009B039A">
              <w:t>verbal or written instructions.</w:t>
            </w:r>
          </w:p>
        </w:tc>
      </w:tr>
      <w:tr w:rsidTr="009B039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39A">
            <w:pPr>
              <w:pStyle w:val="BodyText"/>
              <w:rPr>
                <w:lang w:val="en-NZ"/>
              </w:rPr>
            </w:pPr>
            <w:r w:rsidRPr="009B039A">
              <w:rPr>
                <w:rStyle w:val="BoldandItalics"/>
              </w:rPr>
              <w:t xml:space="preserve">Storage facility </w:t>
            </w:r>
            <w:r w:rsidRPr="009B039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39A" w:rsidP="009B039A">
            <w:pPr>
              <w:pStyle w:val="ListBullet"/>
            </w:pPr>
            <w:r w:rsidRPr="009B039A">
              <w:t>bunded area</w:t>
            </w:r>
          </w:p>
          <w:p w:rsidR="00000000" w:rsidRPr="009B039A" w:rsidP="009B039A">
            <w:pPr>
              <w:pStyle w:val="ListBullet"/>
            </w:pPr>
            <w:r w:rsidRPr="009B039A">
              <w:t>bunker</w:t>
            </w:r>
          </w:p>
          <w:p w:rsidR="00000000" w:rsidRPr="009B039A" w:rsidP="009B039A">
            <w:pPr>
              <w:pStyle w:val="ListBullet"/>
            </w:pPr>
            <w:r w:rsidRPr="009B039A">
              <w:t>container</w:t>
            </w:r>
          </w:p>
          <w:p w:rsidR="00000000" w:rsidRPr="009B039A" w:rsidP="009B039A">
            <w:pPr>
              <w:pStyle w:val="ListBullet"/>
            </w:pPr>
            <w:r w:rsidRPr="009B039A">
              <w:t>pit</w:t>
            </w:r>
          </w:p>
          <w:p w:rsidR="00000000" w:rsidRPr="009B039A" w:rsidP="009B039A">
            <w:pPr>
              <w:pStyle w:val="ListBullet"/>
            </w:pPr>
            <w:r w:rsidRPr="009B039A">
              <w:t>stockpile</w:t>
            </w:r>
          </w:p>
          <w:p w:rsidR="00000000" w:rsidRPr="009B039A" w:rsidP="009B039A">
            <w:pPr>
              <w:pStyle w:val="ListBullet"/>
            </w:pPr>
            <w:r w:rsidRPr="009B039A">
              <w:t>tank</w:t>
            </w:r>
          </w:p>
          <w:p w:rsidR="00000000" w:rsidRPr="009B039A" w:rsidP="009B039A">
            <w:pPr>
              <w:pStyle w:val="ListBullet"/>
            </w:pPr>
            <w:r w:rsidRPr="009B039A">
              <w:t>truck</w:t>
            </w:r>
          </w:p>
          <w:p w:rsidR="00000000" w:rsidRPr="009B039A" w:rsidP="009B039A">
            <w:pPr>
              <w:pStyle w:val="ListBullet"/>
            </w:pPr>
            <w:r w:rsidRPr="009B039A">
              <w:t>under awning</w:t>
            </w:r>
          </w:p>
          <w:p w:rsidR="00000000" w:rsidRPr="009B039A" w:rsidP="009B039A">
            <w:pPr>
              <w:pStyle w:val="ListBullet"/>
            </w:pPr>
            <w:r w:rsidRPr="009B039A">
              <w:t>warehouse.</w:t>
            </w:r>
          </w:p>
        </w:tc>
      </w:tr>
    </w:tbl>
    <w:p w:rsidR="00000000" w:rsidRPr="009B039A" w:rsidP="009B039A">
      <w:pPr>
        <w:pStyle w:val="BodyText"/>
      </w:pPr>
    </w:p>
    <w:p w:rsidR="00000000" w:rsidRPr="009B039A" w:rsidP="009B039A">
      <w:pPr>
        <w:pStyle w:val="AllowPageBreak"/>
      </w:pPr>
    </w:p>
    <w:p w:rsidR="00000000" w:rsidRPr="009B039A" w:rsidP="009B039A">
      <w:pPr>
        <w:pStyle w:val="Heading1"/>
      </w:pPr>
      <w:bookmarkStart w:id="12" w:name="O_374767"/>
      <w:bookmarkEnd w:id="12"/>
      <w:r w:rsidRPr="009B039A">
        <w:t>Unit Sector(s)</w:t>
      </w:r>
    </w:p>
    <w:p w:rsidR="00000000" w:rsidRPr="009B039A" w:rsidP="009B039A">
      <w:pPr>
        <w:pStyle w:val="BodyText"/>
      </w:pPr>
      <w:r w:rsidRPr="009B039A">
        <w:t>Waste management</w:t>
      </w:r>
    </w:p>
    <w:p w:rsidR="00000000" w:rsidRPr="009B039A" w:rsidP="009B039A">
      <w:pPr>
        <w:pStyle w:val="AllowPageBreak"/>
      </w:pPr>
    </w:p>
    <w:p w:rsidR="00000000" w:rsidRPr="009B039A" w:rsidP="009B039A">
      <w:pPr>
        <w:pStyle w:val="Heading1"/>
      </w:pPr>
      <w:bookmarkStart w:id="13" w:name="O_374768"/>
      <w:bookmarkEnd w:id="13"/>
      <w:r w:rsidRPr="009B039A">
        <w:t>Custom Content Section</w:t>
      </w:r>
    </w:p>
    <w:p w:rsidR="00000000" w:rsidRPr="009B039A" w:rsidP="009B039A">
      <w:pPr>
        <w:pStyle w:val="BodyText"/>
      </w:pPr>
      <w:r w:rsidRPr="009B039A">
        <w:t>Not applicable.</w:t>
      </w:r>
    </w:p>
    <w:p w:rsidR="00000000" w:rsidRPr="009B039A" w:rsidP="009B039A"/>
    <w:sectPr w:rsidSect="009B03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3C64" w:rsidP="00243C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64" w:rsidP="009B0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43C64" w:rsidP="009B03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43C64" w:rsidP="009B03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3C64" w:rsidP="00243C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C64" w:rsidP="009B039A">
    <w:pPr>
      <w:pStyle w:val="Header"/>
      <w:framePr w:wrap="around"/>
    </w:pPr>
    <w:r>
      <w:fldChar w:fldCharType="begin"/>
    </w:r>
    <w:r>
      <w:instrText xml:space="preserve"> TITLE   \* MERGEFORMAT </w:instrText>
    </w:r>
    <w:r>
      <w:fldChar w:fldCharType="separate"/>
    </w:r>
    <w:r>
      <w:t>CPPWMT3013A Receive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3C64" w:rsidP="009B03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C63B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AEF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4E8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3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039A"/>
    <w:pPr>
      <w:spacing w:before="360" w:after="60"/>
      <w:outlineLvl w:val="0"/>
    </w:pPr>
    <w:rPr>
      <w:sz w:val="32"/>
    </w:rPr>
  </w:style>
  <w:style w:type="paragraph" w:styleId="Heading2">
    <w:name w:val="heading 2"/>
    <w:basedOn w:val="HeadingBase"/>
    <w:next w:val="BodyText"/>
    <w:link w:val="Heading2Char"/>
    <w:qFormat/>
    <w:rsid w:val="009B039A"/>
    <w:pPr>
      <w:keepLines/>
      <w:spacing w:before="240" w:after="120"/>
      <w:outlineLvl w:val="1"/>
    </w:pPr>
    <w:rPr>
      <w:sz w:val="28"/>
      <w:szCs w:val="40"/>
    </w:rPr>
  </w:style>
  <w:style w:type="paragraph" w:styleId="Heading3">
    <w:name w:val="heading 3"/>
    <w:basedOn w:val="HeadingBase"/>
    <w:next w:val="BodyText"/>
    <w:link w:val="Heading3Char"/>
    <w:qFormat/>
    <w:rsid w:val="009B039A"/>
    <w:pPr>
      <w:spacing w:before="180" w:after="120"/>
      <w:outlineLvl w:val="2"/>
    </w:pPr>
    <w:rPr>
      <w:spacing w:val="-10"/>
      <w:kern w:val="32"/>
    </w:rPr>
  </w:style>
  <w:style w:type="paragraph" w:styleId="Heading4">
    <w:name w:val="heading 4"/>
    <w:basedOn w:val="HeadingBase"/>
    <w:next w:val="BodyText"/>
    <w:link w:val="Heading4Char"/>
    <w:qFormat/>
    <w:rsid w:val="009B039A"/>
    <w:pPr>
      <w:spacing w:before="160" w:after="120"/>
      <w:outlineLvl w:val="3"/>
    </w:pPr>
    <w:rPr>
      <w:sz w:val="22"/>
    </w:rPr>
  </w:style>
  <w:style w:type="paragraph" w:styleId="Heading5">
    <w:name w:val="heading 5"/>
    <w:basedOn w:val="HeadingBase"/>
    <w:next w:val="Normal"/>
    <w:link w:val="Heading5Char"/>
    <w:qFormat/>
    <w:rsid w:val="009B039A"/>
    <w:pPr>
      <w:spacing w:before="80"/>
      <w:outlineLvl w:val="4"/>
    </w:pPr>
    <w:rPr>
      <w:color w:val="918585"/>
      <w:sz w:val="20"/>
    </w:rPr>
  </w:style>
  <w:style w:type="paragraph" w:styleId="Heading6">
    <w:name w:val="heading 6"/>
    <w:basedOn w:val="HeadingBase"/>
    <w:next w:val="Normal"/>
    <w:link w:val="Heading6Char"/>
    <w:qFormat/>
    <w:rsid w:val="009B039A"/>
    <w:pPr>
      <w:spacing w:before="60"/>
      <w:outlineLvl w:val="5"/>
    </w:pPr>
    <w:rPr>
      <w:color w:val="918585"/>
      <w:sz w:val="20"/>
    </w:rPr>
  </w:style>
  <w:style w:type="paragraph" w:styleId="Heading7">
    <w:name w:val="heading 7"/>
    <w:basedOn w:val="Normal"/>
    <w:next w:val="Normal"/>
    <w:link w:val="Heading7Char"/>
    <w:qFormat/>
    <w:rsid w:val="009B039A"/>
    <w:pPr>
      <w:ind w:left="720"/>
      <w:outlineLvl w:val="6"/>
    </w:pPr>
    <w:rPr>
      <w:i/>
    </w:rPr>
  </w:style>
  <w:style w:type="paragraph" w:styleId="Heading8">
    <w:name w:val="heading 8"/>
    <w:basedOn w:val="Normal"/>
    <w:next w:val="Normal"/>
    <w:link w:val="Heading8Char"/>
    <w:qFormat/>
    <w:rsid w:val="009B039A"/>
    <w:pPr>
      <w:ind w:left="720"/>
      <w:outlineLvl w:val="7"/>
    </w:pPr>
    <w:rPr>
      <w:i/>
    </w:rPr>
  </w:style>
  <w:style w:type="paragraph" w:styleId="Heading9">
    <w:name w:val="heading 9"/>
    <w:basedOn w:val="Normal"/>
    <w:next w:val="Normal"/>
    <w:link w:val="Heading9Char"/>
    <w:qFormat/>
    <w:rsid w:val="009B039A"/>
    <w:pPr>
      <w:ind w:left="720"/>
      <w:outlineLvl w:val="8"/>
    </w:pPr>
    <w:rPr>
      <w:i/>
    </w:rPr>
  </w:style>
  <w:style w:type="character" w:default="1" w:styleId="DefaultParagraphFont">
    <w:name w:val="Default Paragraph Font"/>
    <w:uiPriority w:val="1"/>
    <w:unhideWhenUsed/>
    <w:rsid w:val="009B0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39A"/>
  </w:style>
  <w:style w:type="character" w:customStyle="1" w:styleId="Heading1Char">
    <w:name w:val="Heading 1 Char"/>
    <w:basedOn w:val="DefaultParagraphFont"/>
    <w:link w:val="Heading1"/>
    <w:rsid w:val="009B039A"/>
    <w:rPr>
      <w:rFonts w:ascii="Times New Roman" w:eastAsia="Times New Roman" w:hAnsi="Times New Roman" w:cs="Times New Roman"/>
      <w:b/>
      <w:sz w:val="32"/>
      <w:szCs w:val="20"/>
      <w:lang w:eastAsia="en-US"/>
    </w:rPr>
  </w:style>
  <w:style w:type="paragraph" w:styleId="BodyText">
    <w:name w:val="Body Text"/>
    <w:basedOn w:val="Normal"/>
    <w:link w:val="BodyTextChar"/>
    <w:rsid w:val="009B03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039A"/>
    <w:rPr>
      <w:rFonts w:ascii="Times New Roman" w:eastAsia="Times New Roman" w:hAnsi="Times New Roman" w:cs="Times New Roman"/>
      <w:sz w:val="24"/>
      <w:lang w:val="en-US" w:eastAsia="en-US"/>
    </w:rPr>
  </w:style>
  <w:style w:type="paragraph" w:styleId="Footer">
    <w:name w:val="footer"/>
    <w:basedOn w:val="Normal"/>
    <w:link w:val="FooterChar"/>
    <w:rsid w:val="009B0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39A"/>
    <w:rPr>
      <w:rFonts w:ascii="Times New Roman" w:eastAsia="Times New Roman" w:hAnsi="Times New Roman" w:cs="Times New Roman"/>
      <w:sz w:val="16"/>
      <w:lang w:val="en-US" w:eastAsia="en-US"/>
    </w:rPr>
  </w:style>
  <w:style w:type="paragraph" w:styleId="ListBullet">
    <w:name w:val="List Bullet"/>
    <w:basedOn w:val="List"/>
    <w:rsid w:val="009B039A"/>
    <w:pPr>
      <w:numPr>
        <w:numId w:val="14"/>
      </w:numPr>
      <w:tabs>
        <w:tab w:val="clear" w:pos="340"/>
      </w:tabs>
      <w:spacing w:before="40" w:after="40"/>
    </w:pPr>
  </w:style>
  <w:style w:type="character" w:customStyle="1" w:styleId="SpecialBold">
    <w:name w:val="Special Bold"/>
    <w:basedOn w:val="DefaultParagraphFont"/>
    <w:rsid w:val="009B039A"/>
    <w:rPr>
      <w:b/>
      <w:spacing w:val="0"/>
    </w:rPr>
  </w:style>
  <w:style w:type="paragraph" w:styleId="ListBullet2">
    <w:name w:val="List Bullet 2"/>
    <w:basedOn w:val="List2"/>
    <w:rsid w:val="009B039A"/>
    <w:pPr>
      <w:numPr>
        <w:numId w:val="15"/>
      </w:numPr>
      <w:tabs>
        <w:tab w:val="clear" w:pos="680"/>
      </w:tabs>
    </w:pPr>
  </w:style>
  <w:style w:type="paragraph" w:styleId="Header">
    <w:name w:val="header"/>
    <w:basedOn w:val="Normal"/>
    <w:link w:val="HeaderChar"/>
    <w:rsid w:val="009B0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3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039A"/>
    <w:pPr>
      <w:spacing w:before="240" w:after="120"/>
      <w:outlineLvl w:val="0"/>
    </w:pPr>
    <w:rPr>
      <w:rFonts w:ascii="Times New Roman" w:hAnsi="Times New Roman"/>
      <w:b/>
      <w:sz w:val="28"/>
    </w:rPr>
  </w:style>
  <w:style w:type="paragraph" w:customStyle="1" w:styleId="AllowPageBreak">
    <w:name w:val="AllowPageBreak"/>
    <w:rsid w:val="009B03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039A"/>
    <w:pPr>
      <w:numPr>
        <w:numId w:val="3"/>
      </w:numPr>
      <w:tabs>
        <w:tab w:val="clear" w:pos="1021"/>
      </w:tabs>
      <w:ind w:left="1037" w:hanging="357"/>
    </w:pPr>
  </w:style>
  <w:style w:type="character" w:customStyle="1" w:styleId="BoldandItalics">
    <w:name w:val="Bold and Italics"/>
    <w:qFormat/>
    <w:rsid w:val="009B039A"/>
    <w:rPr>
      <w:b/>
      <w:i/>
      <w:u w:val="none"/>
    </w:rPr>
  </w:style>
  <w:style w:type="character" w:customStyle="1" w:styleId="Heading2Char">
    <w:name w:val="Heading 2 Char"/>
    <w:basedOn w:val="DefaultParagraphFont"/>
    <w:link w:val="Heading2"/>
    <w:rsid w:val="009B0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3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03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039A"/>
    <w:rPr>
      <w:rFonts w:ascii="Courier New" w:eastAsia="Times New Roman" w:hAnsi="Courier New" w:cs="Times New Roman"/>
      <w:i/>
      <w:szCs w:val="20"/>
      <w:lang w:val="en-US" w:eastAsia="en-US"/>
    </w:rPr>
  </w:style>
  <w:style w:type="paragraph" w:customStyle="1" w:styleId="HeadingBase">
    <w:name w:val="Heading Base"/>
    <w:rsid w:val="009B0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39A"/>
    <w:pPr>
      <w:tabs>
        <w:tab w:val="right" w:leader="dot" w:pos="9072"/>
      </w:tabs>
      <w:ind w:left="567"/>
    </w:pPr>
    <w:rPr>
      <w:szCs w:val="22"/>
    </w:rPr>
  </w:style>
  <w:style w:type="paragraph" w:customStyle="1" w:styleId="TOCBase">
    <w:name w:val="TOC Base"/>
    <w:rsid w:val="009B0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39A"/>
    <w:pPr>
      <w:tabs>
        <w:tab w:val="right" w:leader="dot" w:pos="9072"/>
      </w:tabs>
      <w:spacing w:before="40" w:after="40"/>
      <w:ind w:left="284"/>
    </w:pPr>
    <w:rPr>
      <w:rFonts w:ascii="Times New Roman" w:hAnsi="Times New Roman"/>
    </w:rPr>
  </w:style>
  <w:style w:type="paragraph" w:styleId="TOC1">
    <w:name w:val="toc 1"/>
    <w:basedOn w:val="TOCBase"/>
    <w:next w:val="Normal"/>
    <w:rsid w:val="009B03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039A"/>
    <w:pPr>
      <w:spacing w:before="5040"/>
      <w:jc w:val="center"/>
    </w:pPr>
    <w:rPr>
      <w:sz w:val="48"/>
      <w:szCs w:val="72"/>
      <w:lang w:val="en-US"/>
    </w:rPr>
  </w:style>
  <w:style w:type="character" w:customStyle="1" w:styleId="TitleChar">
    <w:name w:val="Title Char"/>
    <w:basedOn w:val="DefaultParagraphFont"/>
    <w:link w:val="Title"/>
    <w:rsid w:val="009B0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39A"/>
    <w:pPr>
      <w:tabs>
        <w:tab w:val="left" w:pos="3600"/>
        <w:tab w:val="left" w:pos="3958"/>
      </w:tabs>
    </w:pPr>
  </w:style>
  <w:style w:type="paragraph" w:styleId="List">
    <w:name w:val="List"/>
    <w:basedOn w:val="BodyText"/>
    <w:next w:val="BodyText"/>
    <w:rsid w:val="009B039A"/>
    <w:pPr>
      <w:tabs>
        <w:tab w:val="left" w:pos="340"/>
      </w:tabs>
      <w:spacing w:before="60" w:after="60"/>
      <w:ind w:left="340" w:hanging="340"/>
    </w:pPr>
  </w:style>
  <w:style w:type="paragraph" w:customStyle="1" w:styleId="Note">
    <w:name w:val="Note"/>
    <w:basedOn w:val="BodyText"/>
    <w:rsid w:val="009B0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39A"/>
    <w:pPr>
      <w:framePr w:wrap="auto" w:hAnchor="text" w:y="6049"/>
    </w:pPr>
    <w:rPr>
      <w:color w:val="000000"/>
      <w:sz w:val="40"/>
    </w:rPr>
  </w:style>
  <w:style w:type="paragraph" w:customStyle="1" w:styleId="TOCTitle">
    <w:name w:val="TOCTitle"/>
    <w:basedOn w:val="Heading1"/>
    <w:rsid w:val="009B039A"/>
    <w:pPr>
      <w:spacing w:after="240"/>
      <w:jc w:val="center"/>
      <w:outlineLvl w:val="9"/>
    </w:pPr>
    <w:rPr>
      <w:caps/>
    </w:rPr>
  </w:style>
  <w:style w:type="paragraph" w:customStyle="1" w:styleId="Version">
    <w:name w:val="Version"/>
    <w:rsid w:val="009B03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39A"/>
    <w:pPr>
      <w:keepNext w:val="0"/>
      <w:tabs>
        <w:tab w:val="right" w:pos="4176"/>
      </w:tabs>
      <w:ind w:left="198" w:hanging="198"/>
    </w:pPr>
    <w:rPr>
      <w:rFonts w:ascii="Garamond" w:hAnsi="Garamond"/>
    </w:rPr>
  </w:style>
  <w:style w:type="paragraph" w:styleId="IndexHeading">
    <w:name w:val="index heading"/>
    <w:basedOn w:val="Normal"/>
    <w:next w:val="Index1"/>
    <w:semiHidden/>
    <w:rsid w:val="009B039A"/>
    <w:pPr>
      <w:spacing w:before="120" w:after="120"/>
    </w:pPr>
    <w:rPr>
      <w:rFonts w:ascii="Arial" w:hAnsi="Arial"/>
      <w:b/>
      <w:color w:val="918585"/>
      <w:sz w:val="24"/>
    </w:rPr>
  </w:style>
  <w:style w:type="paragraph" w:customStyle="1" w:styleId="Chapter">
    <w:name w:val="Chapter"/>
    <w:basedOn w:val="Normal"/>
    <w:rsid w:val="009B039A"/>
    <w:pPr>
      <w:spacing w:before="240"/>
    </w:pPr>
    <w:rPr>
      <w:rFonts w:ascii="Times New Roman" w:hAnsi="Times New Roman"/>
      <w:smallCaps/>
      <w:spacing w:val="80"/>
      <w:sz w:val="28"/>
    </w:rPr>
  </w:style>
  <w:style w:type="paragraph" w:customStyle="1" w:styleId="InChapter">
    <w:name w:val="InChapter"/>
    <w:basedOn w:val="Heading3"/>
    <w:rsid w:val="009B039A"/>
    <w:pPr>
      <w:spacing w:after="240"/>
      <w:outlineLvl w:val="9"/>
    </w:pPr>
    <w:rPr>
      <w:noProof/>
    </w:rPr>
  </w:style>
  <w:style w:type="paragraph" w:styleId="Index2">
    <w:name w:val="index 2"/>
    <w:basedOn w:val="Normal"/>
    <w:next w:val="Normal"/>
    <w:semiHidden/>
    <w:rsid w:val="009B039A"/>
    <w:pPr>
      <w:tabs>
        <w:tab w:val="right" w:pos="4176"/>
      </w:tabs>
      <w:ind w:left="568" w:hanging="284"/>
    </w:pPr>
    <w:rPr>
      <w:rFonts w:ascii="Garamond" w:hAnsi="Garamond"/>
    </w:rPr>
  </w:style>
  <w:style w:type="paragraph" w:customStyle="1" w:styleId="Byline">
    <w:name w:val="Byline"/>
    <w:rsid w:val="009B0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39A"/>
    <w:pPr>
      <w:tabs>
        <w:tab w:val="clear" w:pos="3600"/>
        <w:tab w:val="clear" w:pos="3958"/>
      </w:tabs>
      <w:jc w:val="right"/>
    </w:pPr>
  </w:style>
  <w:style w:type="character" w:styleId="Emphasis">
    <w:name w:val="Emphasis"/>
    <w:basedOn w:val="DefaultParagraphFont"/>
    <w:qFormat/>
    <w:rsid w:val="009B039A"/>
    <w:rPr>
      <w:i/>
    </w:rPr>
  </w:style>
  <w:style w:type="paragraph" w:styleId="Caption">
    <w:name w:val="caption"/>
    <w:basedOn w:val="BodyText"/>
    <w:next w:val="Normal"/>
    <w:qFormat/>
    <w:rsid w:val="009B039A"/>
    <w:pPr>
      <w:framePr w:w="2268" w:hSpace="181" w:vSpace="181" w:wrap="around" w:vAnchor="text" w:hAnchor="page" w:x="1135" w:y="285" w:anchorLock="1"/>
    </w:pPr>
    <w:rPr>
      <w:i/>
    </w:rPr>
  </w:style>
  <w:style w:type="paragraph" w:customStyle="1" w:styleId="MiniTOCTitle">
    <w:name w:val="MiniTOCTitle"/>
    <w:basedOn w:val="Heading4"/>
    <w:rsid w:val="009B039A"/>
    <w:pPr>
      <w:spacing w:before="240"/>
      <w:outlineLvl w:val="9"/>
    </w:pPr>
    <w:rPr>
      <w:noProof/>
      <w:sz w:val="24"/>
    </w:rPr>
  </w:style>
  <w:style w:type="paragraph" w:customStyle="1" w:styleId="MiniTOCItem">
    <w:name w:val="MiniTOCItem"/>
    <w:basedOn w:val="ListBullet"/>
    <w:rsid w:val="009B039A"/>
    <w:pPr>
      <w:numPr>
        <w:numId w:val="0"/>
      </w:numPr>
      <w:tabs>
        <w:tab w:val="right" w:leader="dot" w:pos="6521"/>
      </w:tabs>
      <w:spacing w:before="0" w:after="0"/>
    </w:pPr>
  </w:style>
  <w:style w:type="paragraph" w:customStyle="1" w:styleId="TOFTitle">
    <w:name w:val="TOFTitle"/>
    <w:basedOn w:val="TOCTitle"/>
    <w:rsid w:val="009B039A"/>
  </w:style>
  <w:style w:type="paragraph" w:styleId="TableofFigures">
    <w:name w:val="table of figures"/>
    <w:basedOn w:val="Normal"/>
    <w:next w:val="Normal"/>
    <w:semiHidden/>
    <w:rsid w:val="009B039A"/>
    <w:pPr>
      <w:tabs>
        <w:tab w:val="right" w:leader="dot" w:pos="9072"/>
      </w:tabs>
      <w:ind w:left="970" w:hanging="403"/>
    </w:pPr>
    <w:rPr>
      <w:rFonts w:ascii="Times New Roman" w:hAnsi="Times New Roman"/>
      <w:b/>
    </w:rPr>
  </w:style>
  <w:style w:type="paragraph" w:styleId="ListNumber">
    <w:name w:val="List Number"/>
    <w:basedOn w:val="List"/>
    <w:rsid w:val="009B039A"/>
    <w:pPr>
      <w:numPr>
        <w:numId w:val="12"/>
      </w:numPr>
    </w:pPr>
  </w:style>
  <w:style w:type="character" w:customStyle="1" w:styleId="WingdingSymbols">
    <w:name w:val="Wingding Symbols"/>
    <w:rsid w:val="009B039A"/>
    <w:rPr>
      <w:rFonts w:ascii="Wingdings" w:hAnsi="Wingdings"/>
    </w:rPr>
  </w:style>
  <w:style w:type="paragraph" w:customStyle="1" w:styleId="TableHeading">
    <w:name w:val="Table Heading"/>
    <w:basedOn w:val="HeadingBase"/>
    <w:rsid w:val="009B039A"/>
    <w:pPr>
      <w:keepLines/>
      <w:pBdr>
        <w:bottom w:val="single" w:sz="6" w:space="1" w:color="918585"/>
      </w:pBdr>
      <w:spacing w:before="240"/>
    </w:pPr>
  </w:style>
  <w:style w:type="character" w:customStyle="1" w:styleId="HotSpot">
    <w:name w:val="HotSpot"/>
    <w:rsid w:val="009B039A"/>
    <w:rPr>
      <w:color w:val="0033CC"/>
      <w:u w:val="none"/>
    </w:rPr>
  </w:style>
  <w:style w:type="paragraph" w:customStyle="1" w:styleId="BodyTextRight">
    <w:name w:val="Body Text Right"/>
    <w:basedOn w:val="BodyText"/>
    <w:rsid w:val="009B039A"/>
    <w:pPr>
      <w:spacing w:before="0" w:after="0"/>
      <w:jc w:val="right"/>
    </w:pPr>
  </w:style>
  <w:style w:type="paragraph" w:styleId="Index3">
    <w:name w:val="index 3"/>
    <w:basedOn w:val="ListNumber2"/>
    <w:next w:val="Normal"/>
    <w:semiHidden/>
    <w:rsid w:val="009B039A"/>
    <w:pPr>
      <w:numPr>
        <w:numId w:val="0"/>
      </w:numPr>
      <w:tabs>
        <w:tab w:val="right" w:leader="dot" w:pos="4176"/>
      </w:tabs>
    </w:pPr>
  </w:style>
  <w:style w:type="paragraph" w:styleId="ListNumber2">
    <w:name w:val="List Number 2"/>
    <w:basedOn w:val="List2"/>
    <w:rsid w:val="009B039A"/>
    <w:pPr>
      <w:numPr>
        <w:numId w:val="11"/>
      </w:numPr>
      <w:tabs>
        <w:tab w:val="clear" w:pos="1060"/>
      </w:tabs>
    </w:pPr>
  </w:style>
  <w:style w:type="paragraph" w:customStyle="1" w:styleId="MarginNote">
    <w:name w:val="Margin Note"/>
    <w:basedOn w:val="BodyText"/>
    <w:rsid w:val="009B0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3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039A"/>
    <w:rPr>
      <w:sz w:val="32"/>
    </w:rPr>
  </w:style>
  <w:style w:type="paragraph" w:customStyle="1" w:styleId="HeadingProcedure">
    <w:name w:val="Heading Procedure"/>
    <w:basedOn w:val="HeadingBase"/>
    <w:next w:val="Normal"/>
    <w:rsid w:val="009B039A"/>
    <w:pPr>
      <w:tabs>
        <w:tab w:val="left" w:pos="0"/>
      </w:tabs>
      <w:spacing w:before="120" w:after="60"/>
    </w:pPr>
    <w:rPr>
      <w:i/>
      <w:color w:val="918585"/>
      <w:sz w:val="22"/>
    </w:rPr>
  </w:style>
  <w:style w:type="paragraph" w:customStyle="1" w:styleId="TableBodyText">
    <w:name w:val="Table Body Text"/>
    <w:basedOn w:val="BodyText"/>
    <w:rsid w:val="009B039A"/>
    <w:pPr>
      <w:spacing w:before="60" w:after="60"/>
    </w:pPr>
  </w:style>
  <w:style w:type="paragraph" w:styleId="ListContinue">
    <w:name w:val="List Continue"/>
    <w:basedOn w:val="List"/>
    <w:rsid w:val="009B039A"/>
    <w:pPr>
      <w:ind w:firstLine="0"/>
    </w:pPr>
  </w:style>
  <w:style w:type="paragraph" w:customStyle="1" w:styleId="ListNote">
    <w:name w:val="List Note"/>
    <w:basedOn w:val="List"/>
    <w:rsid w:val="009B039A"/>
    <w:pPr>
      <w:pBdr>
        <w:top w:val="single" w:sz="6" w:space="2" w:color="918585"/>
        <w:bottom w:val="single" w:sz="6" w:space="2" w:color="918585"/>
      </w:pBdr>
      <w:tabs>
        <w:tab w:val="left" w:pos="1021"/>
      </w:tabs>
      <w:ind w:firstLine="0"/>
    </w:pPr>
  </w:style>
  <w:style w:type="paragraph" w:customStyle="1" w:styleId="Warning">
    <w:name w:val="Warning"/>
    <w:basedOn w:val="BodyText"/>
    <w:rsid w:val="009B039A"/>
    <w:pPr>
      <w:shd w:val="clear" w:color="auto" w:fill="D9D9D9"/>
      <w:tabs>
        <w:tab w:val="left" w:pos="992"/>
      </w:tabs>
      <w:ind w:left="119" w:right="119"/>
    </w:pPr>
    <w:rPr>
      <w:sz w:val="20"/>
    </w:rPr>
  </w:style>
  <w:style w:type="paragraph" w:customStyle="1" w:styleId="MarginIcons">
    <w:name w:val="Margin Icons"/>
    <w:basedOn w:val="BodyText"/>
    <w:rsid w:val="009B0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39A"/>
    <w:rPr>
      <w:rFonts w:ascii="Courier New" w:hAnsi="Courier New"/>
    </w:rPr>
  </w:style>
  <w:style w:type="paragraph" w:customStyle="1" w:styleId="NoteBullet">
    <w:name w:val="Note Bullet"/>
    <w:basedOn w:val="Note"/>
    <w:rsid w:val="009B039A"/>
    <w:pPr>
      <w:tabs>
        <w:tab w:val="clear" w:pos="680"/>
      </w:tabs>
      <w:spacing w:before="60" w:after="60"/>
    </w:pPr>
  </w:style>
  <w:style w:type="paragraph" w:customStyle="1" w:styleId="SubHeading2">
    <w:name w:val="SubHeading2"/>
    <w:basedOn w:val="HeadingBase"/>
    <w:rsid w:val="009B039A"/>
    <w:pPr>
      <w:spacing w:before="240" w:after="60"/>
    </w:pPr>
    <w:rPr>
      <w:sz w:val="20"/>
    </w:rPr>
  </w:style>
  <w:style w:type="paragraph" w:customStyle="1" w:styleId="SubHeading1">
    <w:name w:val="SubHeading1"/>
    <w:basedOn w:val="HeadingBase"/>
    <w:rsid w:val="009B039A"/>
    <w:pPr>
      <w:spacing w:before="240" w:after="60"/>
    </w:pPr>
    <w:rPr>
      <w:color w:val="918585"/>
      <w:sz w:val="22"/>
    </w:rPr>
  </w:style>
  <w:style w:type="paragraph" w:customStyle="1" w:styleId="SideHeading">
    <w:name w:val="Side Heading"/>
    <w:basedOn w:val="HeadingBase"/>
    <w:rsid w:val="009B0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39A"/>
    <w:pPr>
      <w:numPr>
        <w:numId w:val="13"/>
      </w:numPr>
    </w:pPr>
  </w:style>
  <w:style w:type="paragraph" w:styleId="PlainText">
    <w:name w:val="Plain Text"/>
    <w:basedOn w:val="Normal"/>
    <w:link w:val="PlainTextChar"/>
    <w:rsid w:val="009B039A"/>
    <w:rPr>
      <w:sz w:val="20"/>
    </w:rPr>
  </w:style>
  <w:style w:type="character" w:customStyle="1" w:styleId="PlainTextChar">
    <w:name w:val="Plain Text Char"/>
    <w:basedOn w:val="DefaultParagraphFont"/>
    <w:link w:val="PlainText"/>
    <w:rsid w:val="009B03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039A"/>
    <w:rPr>
      <w:b/>
      <w:smallCaps/>
    </w:rPr>
  </w:style>
  <w:style w:type="paragraph" w:customStyle="1" w:styleId="TableListNumber">
    <w:name w:val="Table List Number"/>
    <w:basedOn w:val="ListNumber"/>
    <w:rsid w:val="009B039A"/>
    <w:pPr>
      <w:numPr>
        <w:numId w:val="0"/>
      </w:numPr>
    </w:pPr>
  </w:style>
  <w:style w:type="paragraph" w:styleId="TOC4">
    <w:name w:val="toc 4"/>
    <w:basedOn w:val="TOCBase"/>
    <w:next w:val="Normal"/>
    <w:semiHidden/>
    <w:rsid w:val="009B039A"/>
    <w:pPr>
      <w:tabs>
        <w:tab w:val="right" w:leader="dot" w:pos="9071"/>
      </w:tabs>
      <w:ind w:left="1701"/>
    </w:pPr>
  </w:style>
  <w:style w:type="paragraph" w:customStyle="1" w:styleId="ListAlpha">
    <w:name w:val="List Alpha"/>
    <w:basedOn w:val="List"/>
    <w:rsid w:val="009B039A"/>
    <w:pPr>
      <w:numPr>
        <w:numId w:val="10"/>
      </w:numPr>
    </w:pPr>
  </w:style>
  <w:style w:type="paragraph" w:customStyle="1" w:styleId="ListAlpha2">
    <w:name w:val="List Alpha 2"/>
    <w:basedOn w:val="List2"/>
    <w:rsid w:val="009B039A"/>
    <w:pPr>
      <w:numPr>
        <w:numId w:val="9"/>
      </w:numPr>
    </w:pPr>
  </w:style>
  <w:style w:type="paragraph" w:styleId="List2">
    <w:name w:val="List 2"/>
    <w:basedOn w:val="BodyText"/>
    <w:rsid w:val="009B039A"/>
    <w:pPr>
      <w:tabs>
        <w:tab w:val="left" w:pos="680"/>
      </w:tabs>
      <w:spacing w:before="60" w:after="60"/>
      <w:ind w:left="680" w:hanging="340"/>
    </w:pPr>
  </w:style>
  <w:style w:type="paragraph" w:styleId="List3">
    <w:name w:val="List 3"/>
    <w:basedOn w:val="BodyText"/>
    <w:rsid w:val="009B039A"/>
    <w:pPr>
      <w:tabs>
        <w:tab w:val="left" w:pos="1021"/>
      </w:tabs>
      <w:spacing w:before="60" w:after="60"/>
      <w:ind w:left="1020" w:hanging="340"/>
    </w:pPr>
  </w:style>
  <w:style w:type="paragraph" w:styleId="List4">
    <w:name w:val="List 4"/>
    <w:basedOn w:val="BodyText"/>
    <w:rsid w:val="009B039A"/>
    <w:pPr>
      <w:tabs>
        <w:tab w:val="left" w:pos="1361"/>
      </w:tabs>
      <w:spacing w:before="60" w:after="60"/>
      <w:ind w:left="1361" w:hanging="340"/>
    </w:pPr>
  </w:style>
  <w:style w:type="paragraph" w:styleId="List5">
    <w:name w:val="List 5"/>
    <w:basedOn w:val="BodyText"/>
    <w:rsid w:val="009B039A"/>
    <w:pPr>
      <w:tabs>
        <w:tab w:val="left" w:pos="1701"/>
      </w:tabs>
      <w:spacing w:before="60" w:after="60"/>
      <w:ind w:left="1701" w:hanging="340"/>
    </w:pPr>
  </w:style>
  <w:style w:type="paragraph" w:styleId="ListBullet4">
    <w:name w:val="List Bullet 4"/>
    <w:basedOn w:val="List4"/>
    <w:rsid w:val="009B039A"/>
    <w:pPr>
      <w:numPr>
        <w:numId w:val="4"/>
      </w:numPr>
    </w:pPr>
  </w:style>
  <w:style w:type="paragraph" w:styleId="ListBullet5">
    <w:name w:val="List Bullet 5"/>
    <w:basedOn w:val="List5"/>
    <w:rsid w:val="009B039A"/>
    <w:pPr>
      <w:numPr>
        <w:numId w:val="5"/>
      </w:numPr>
    </w:pPr>
  </w:style>
  <w:style w:type="paragraph" w:styleId="ListContinue2">
    <w:name w:val="List Continue 2"/>
    <w:basedOn w:val="List2"/>
    <w:rsid w:val="009B039A"/>
    <w:pPr>
      <w:ind w:firstLine="0"/>
    </w:pPr>
  </w:style>
  <w:style w:type="paragraph" w:styleId="ListContinue3">
    <w:name w:val="List Continue 3"/>
    <w:basedOn w:val="List3"/>
    <w:rsid w:val="009B039A"/>
    <w:pPr>
      <w:ind w:left="1021" w:firstLine="0"/>
    </w:pPr>
  </w:style>
  <w:style w:type="paragraph" w:styleId="ListContinue4">
    <w:name w:val="List Continue 4"/>
    <w:basedOn w:val="List4"/>
    <w:rsid w:val="009B039A"/>
    <w:pPr>
      <w:ind w:firstLine="0"/>
    </w:pPr>
  </w:style>
  <w:style w:type="paragraph" w:styleId="ListContinue5">
    <w:name w:val="List Continue 5"/>
    <w:basedOn w:val="List5"/>
    <w:rsid w:val="009B039A"/>
    <w:pPr>
      <w:ind w:firstLine="0"/>
    </w:pPr>
  </w:style>
  <w:style w:type="paragraph" w:styleId="ListNumber3">
    <w:name w:val="List Number 3"/>
    <w:basedOn w:val="List3"/>
    <w:rsid w:val="009B039A"/>
    <w:pPr>
      <w:numPr>
        <w:numId w:val="6"/>
      </w:numPr>
    </w:pPr>
  </w:style>
  <w:style w:type="paragraph" w:styleId="ListNumber4">
    <w:name w:val="List Number 4"/>
    <w:basedOn w:val="List4"/>
    <w:rsid w:val="009B039A"/>
    <w:pPr>
      <w:numPr>
        <w:numId w:val="7"/>
      </w:numPr>
    </w:pPr>
  </w:style>
  <w:style w:type="paragraph" w:styleId="ListNumber5">
    <w:name w:val="List Number 5"/>
    <w:basedOn w:val="List5"/>
    <w:rsid w:val="009B039A"/>
    <w:pPr>
      <w:numPr>
        <w:numId w:val="8"/>
      </w:numPr>
    </w:pPr>
  </w:style>
  <w:style w:type="paragraph" w:styleId="BlockText">
    <w:name w:val="Block Text"/>
    <w:basedOn w:val="Normal"/>
    <w:rsid w:val="009B039A"/>
    <w:pPr>
      <w:spacing w:after="120"/>
      <w:ind w:left="1440" w:right="1440"/>
    </w:pPr>
  </w:style>
  <w:style w:type="character" w:customStyle="1" w:styleId="Subscript">
    <w:name w:val="Subscript"/>
    <w:basedOn w:val="DefaultParagraphFont"/>
    <w:rsid w:val="009B039A"/>
    <w:rPr>
      <w:sz w:val="16"/>
      <w:vertAlign w:val="subscript"/>
    </w:rPr>
  </w:style>
  <w:style w:type="character" w:customStyle="1" w:styleId="Superscript">
    <w:name w:val="Superscript"/>
    <w:basedOn w:val="DefaultParagraphFont"/>
    <w:rsid w:val="009B039A"/>
    <w:rPr>
      <w:sz w:val="16"/>
      <w:vertAlign w:val="superscript"/>
    </w:rPr>
  </w:style>
  <w:style w:type="character" w:customStyle="1" w:styleId="Symbols">
    <w:name w:val="Symbols"/>
    <w:basedOn w:val="DefaultParagraphFont"/>
    <w:rsid w:val="009B039A"/>
    <w:rPr>
      <w:rFonts w:ascii="Symbol" w:hAnsi="Symbol"/>
    </w:rPr>
  </w:style>
  <w:style w:type="character" w:customStyle="1" w:styleId="MenuOptions">
    <w:name w:val="Menu Options"/>
    <w:basedOn w:val="DefaultParagraphFont"/>
    <w:rsid w:val="009B039A"/>
    <w:rPr>
      <w:rFonts w:ascii="Arial Narrow" w:hAnsi="Arial Narrow"/>
      <w:smallCaps/>
    </w:rPr>
  </w:style>
  <w:style w:type="character" w:customStyle="1" w:styleId="Buttons">
    <w:name w:val="Buttons"/>
    <w:basedOn w:val="DefaultParagraphFont"/>
    <w:rsid w:val="009B039A"/>
    <w:rPr>
      <w:b/>
    </w:rPr>
  </w:style>
  <w:style w:type="character" w:customStyle="1" w:styleId="Underlined">
    <w:name w:val="Underlined"/>
    <w:basedOn w:val="DefaultParagraphFont"/>
    <w:rsid w:val="009B039A"/>
    <w:rPr>
      <w:u w:val="single"/>
    </w:rPr>
  </w:style>
  <w:style w:type="paragraph" w:customStyle="1" w:styleId="TableBodyTextRight">
    <w:name w:val="Table Body Text Right"/>
    <w:basedOn w:val="TableBodyText"/>
    <w:rsid w:val="009B039A"/>
    <w:pPr>
      <w:widowControl w:val="0"/>
      <w:autoSpaceDE w:val="0"/>
      <w:autoSpaceDN w:val="0"/>
      <w:adjustRightInd w:val="0"/>
      <w:jc w:val="right"/>
    </w:pPr>
    <w:rPr>
      <w:rFonts w:cs="Arial"/>
      <w:szCs w:val="18"/>
    </w:rPr>
  </w:style>
  <w:style w:type="paragraph" w:customStyle="1" w:styleId="CopyrightText">
    <w:name w:val="Copyright Text"/>
    <w:basedOn w:val="BodyText"/>
    <w:rsid w:val="009B039A"/>
    <w:rPr>
      <w:sz w:val="18"/>
    </w:rPr>
  </w:style>
  <w:style w:type="paragraph" w:customStyle="1" w:styleId="BodySmallRight">
    <w:name w:val="Body Small Right"/>
    <w:basedOn w:val="BodyTextRight"/>
    <w:rsid w:val="009B039A"/>
    <w:rPr>
      <w:sz w:val="18"/>
      <w:szCs w:val="18"/>
    </w:rPr>
  </w:style>
  <w:style w:type="paragraph" w:customStyle="1" w:styleId="MarginEdition">
    <w:name w:val="Margin Edition"/>
    <w:basedOn w:val="MarginNote"/>
    <w:rsid w:val="009B039A"/>
    <w:pPr>
      <w:spacing w:before="0" w:after="0"/>
    </w:pPr>
    <w:rPr>
      <w:rFonts w:ascii="Times New Roman" w:hAnsi="Times New Roman"/>
      <w:color w:val="999999"/>
    </w:rPr>
  </w:style>
  <w:style w:type="paragraph" w:customStyle="1" w:styleId="Spacer">
    <w:name w:val="Spacer"/>
    <w:basedOn w:val="Normal"/>
    <w:rsid w:val="009B039A"/>
    <w:rPr>
      <w:sz w:val="2"/>
      <w:szCs w:val="2"/>
    </w:rPr>
  </w:style>
  <w:style w:type="character" w:customStyle="1" w:styleId="Small">
    <w:name w:val="Small"/>
    <w:basedOn w:val="DefaultParagraphFont"/>
    <w:rsid w:val="009B039A"/>
    <w:rPr>
      <w:sz w:val="16"/>
    </w:rPr>
  </w:style>
  <w:style w:type="paragraph" w:customStyle="1" w:styleId="WideTable">
    <w:name w:val="Wide Table"/>
    <w:basedOn w:val="Normal"/>
    <w:rsid w:val="009B039A"/>
    <w:pPr>
      <w:ind w:left="-1418"/>
    </w:pPr>
    <w:rPr>
      <w:sz w:val="2"/>
      <w:szCs w:val="2"/>
    </w:rPr>
  </w:style>
  <w:style w:type="character" w:styleId="PageNumber">
    <w:name w:val="page number"/>
    <w:basedOn w:val="DefaultParagraphFont"/>
    <w:rsid w:val="009B039A"/>
  </w:style>
  <w:style w:type="paragraph" w:styleId="Quote">
    <w:name w:val="Quote"/>
    <w:basedOn w:val="Heading1"/>
    <w:link w:val="QuoteChar"/>
    <w:qFormat/>
    <w:rsid w:val="009B039A"/>
    <w:rPr>
      <w:b w:val="0"/>
      <w:sz w:val="72"/>
      <w:szCs w:val="72"/>
      <w:lang w:val="en-NZ"/>
    </w:rPr>
  </w:style>
  <w:style w:type="character" w:customStyle="1" w:styleId="QuoteChar">
    <w:name w:val="Quote Char"/>
    <w:basedOn w:val="DefaultParagraphFont"/>
    <w:link w:val="Quote"/>
    <w:rsid w:val="009B0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39A"/>
    <w:pPr>
      <w:pageBreakBefore/>
    </w:pPr>
  </w:style>
  <w:style w:type="paragraph" w:customStyle="1" w:styleId="Border">
    <w:name w:val="Border"/>
    <w:basedOn w:val="Normal"/>
    <w:qFormat/>
    <w:rsid w:val="009B0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39A"/>
    <w:rPr>
      <w:b/>
      <w:bCs/>
      <w:i/>
      <w:iCs/>
      <w:color w:val="auto"/>
    </w:rPr>
  </w:style>
  <w:style w:type="paragraph" w:styleId="IntenseQuote">
    <w:name w:val="Intense Quote"/>
    <w:basedOn w:val="Normal"/>
    <w:next w:val="Normal"/>
    <w:link w:val="IntenseQuoteChar"/>
    <w:uiPriority w:val="30"/>
    <w:qFormat/>
    <w:rsid w:val="009B0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3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039A"/>
    <w:rPr>
      <w:smallCaps/>
      <w:color w:val="auto"/>
      <w:u w:val="single"/>
    </w:rPr>
  </w:style>
  <w:style w:type="character" w:styleId="IntenseReference">
    <w:name w:val="Intense Reference"/>
    <w:basedOn w:val="DefaultParagraphFont"/>
    <w:uiPriority w:val="32"/>
    <w:qFormat/>
    <w:rsid w:val="009B039A"/>
    <w:rPr>
      <w:b/>
      <w:bCs/>
      <w:smallCaps/>
      <w:color w:val="auto"/>
      <w:spacing w:val="5"/>
      <w:u w:val="single"/>
    </w:rPr>
  </w:style>
  <w:style w:type="paragraph" w:customStyle="1" w:styleId="2ColumnHeading">
    <w:name w:val="2Column Heading"/>
    <w:basedOn w:val="BodyText"/>
    <w:qFormat/>
    <w:rsid w:val="009B039A"/>
    <w:pPr>
      <w:spacing w:after="60"/>
      <w:ind w:left="-2268"/>
    </w:pPr>
    <w:rPr>
      <w:b/>
    </w:rPr>
  </w:style>
  <w:style w:type="paragraph" w:customStyle="1" w:styleId="Heading1TOC">
    <w:name w:val="Heading1 TOC"/>
    <w:basedOn w:val="Normal"/>
    <w:qFormat/>
    <w:rsid w:val="009B039A"/>
    <w:pPr>
      <w:spacing w:before="240" w:after="120"/>
    </w:pPr>
    <w:rPr>
      <w:rFonts w:ascii="Times New Roman" w:hAnsi="Times New Roman"/>
      <w:b/>
      <w:sz w:val="32"/>
    </w:rPr>
  </w:style>
  <w:style w:type="paragraph" w:customStyle="1" w:styleId="Heading2TOC">
    <w:name w:val="Heading2 TOC"/>
    <w:basedOn w:val="Normal"/>
    <w:qFormat/>
    <w:rsid w:val="009B039A"/>
    <w:pPr>
      <w:spacing w:before="240" w:after="60"/>
    </w:pPr>
    <w:rPr>
      <w:rFonts w:ascii="Times New Roman" w:hAnsi="Times New Roman"/>
      <w:b/>
      <w:sz w:val="28"/>
    </w:rPr>
  </w:style>
  <w:style w:type="character" w:customStyle="1" w:styleId="Underline">
    <w:name w:val="Underline"/>
    <w:basedOn w:val="DefaultParagraphFont"/>
    <w:qFormat/>
    <w:rsid w:val="009B039A"/>
    <w:rPr>
      <w:u w:val="single"/>
    </w:rPr>
  </w:style>
  <w:style w:type="paragraph" w:styleId="BalloonText">
    <w:name w:val="Balloon Text"/>
    <w:basedOn w:val="Normal"/>
    <w:link w:val="BalloonTextChar"/>
    <w:rsid w:val="009B039A"/>
    <w:rPr>
      <w:rFonts w:ascii="Tahoma" w:hAnsi="Tahoma" w:cs="Tahoma"/>
      <w:sz w:val="16"/>
      <w:szCs w:val="16"/>
    </w:rPr>
  </w:style>
  <w:style w:type="character" w:customStyle="1" w:styleId="BalloonTextChar">
    <w:name w:val="Balloon Text Char"/>
    <w:basedOn w:val="DefaultParagraphFont"/>
    <w:link w:val="BalloonText"/>
    <w:rsid w:val="009B03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03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03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1881</Words>
  <Characters>12392</Characters>
  <Application>Microsoft Office Word</Application>
  <DocSecurity>0</DocSecurity>
  <Lines>533</Lines>
  <Paragraphs>366</Paragraphs>
  <ScaleCrop>false</ScaleCrop>
  <Company>Author-it Software Corporation Ltd.</Company>
  <LinksUpToDate>false</LinksUpToDate>
  <CharactersWithSpaces>14166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CPPWMT3013A Receive waste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2012-05-26T06:32:00Z</dcterms:created>
  <dcterms:modified xsi:type="dcterms:W3CDTF">2012-05-26T06:32:00Z</dcterms:modified>
</cp:coreProperties>
</file>