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29D" w:rsidP="003F129D">
      <w:pPr>
        <w:pStyle w:val="Title"/>
      </w:pPr>
      <w:r>
        <w:fldChar w:fldCharType="begin"/>
      </w:r>
      <w:r>
        <w:instrText xml:space="preserve"> TITLE   \* MERGEFORMAT </w:instrText>
      </w:r>
      <w:r>
        <w:fldChar w:fldCharType="separate"/>
      </w:r>
      <w:r>
        <w:t>CPPWMT3011A Respond to waste emergencies</w:t>
      </w:r>
      <w:r>
        <w:fldChar w:fldCharType="end"/>
      </w:r>
    </w:p>
    <w:p w:rsidR="003F129D" w:rsidP="003F129D">
      <w:pPr>
        <w:pStyle w:val="Version"/>
        <w:sectPr w:rsidSect="008637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70E" w:rsidP="0086370E">
      <w:pPr>
        <w:pStyle w:val="SuperHeading"/>
      </w:pPr>
      <w:r w:rsidRPr="0086370E">
        <w:t>CPPWMT3011A Respond to waste emergencies</w:t>
      </w:r>
    </w:p>
    <w:p w:rsidR="00000000" w:rsidRPr="0086370E" w:rsidP="0086370E">
      <w:pPr>
        <w:pStyle w:val="Heading1"/>
      </w:pPr>
      <w:bookmarkStart w:id="1" w:name="O_374741"/>
      <w:bookmarkEnd w:id="1"/>
      <w:r w:rsidRPr="0086370E">
        <w:t>Modification History</w:t>
      </w:r>
    </w:p>
    <w:p w:rsidR="00000000" w:rsidRPr="0086370E" w:rsidP="0086370E">
      <w:pPr>
        <w:pStyle w:val="BodyText"/>
      </w:pPr>
      <w:r w:rsidRPr="0086370E">
        <w:t>Revised unit</w:t>
      </w:r>
    </w:p>
    <w:p w:rsidR="003F129D" w:rsidP="0086370E">
      <w:pPr>
        <w:pStyle w:val="BodyText"/>
      </w:pPr>
      <w:r w:rsidRPr="0086370E">
        <w:t>Unit updated and equivalent to PRMWM11B Respond to waste emergency</w:t>
      </w:r>
    </w:p>
    <w:p w:rsidR="003F129D" w:rsidP="0086370E">
      <w:pPr>
        <w:pStyle w:val="BodyText"/>
      </w:pPr>
    </w:p>
    <w:p w:rsidR="00000000" w:rsidRPr="0086370E" w:rsidP="0086370E">
      <w:pPr>
        <w:pStyle w:val="Heading1"/>
      </w:pPr>
      <w:bookmarkStart w:id="2" w:name="O_374742"/>
      <w:bookmarkEnd w:id="2"/>
      <w:r w:rsidRPr="0086370E">
        <w:t>Unit Descriptor</w:t>
      </w:r>
    </w:p>
    <w:p w:rsidR="003F129D" w:rsidP="0086370E">
      <w:pPr>
        <w:pStyle w:val="BodyText"/>
      </w:pPr>
      <w:r w:rsidRPr="0086370E">
        <w:t>This unit of competency specifies the outcomes required to r</w:t>
      </w:r>
      <w:r w:rsidRPr="0086370E">
        <w:t>espond to a range of emergencies which may occur in the management of waste. It requires the ability to act quickly in a methodical and calm manner.</w:t>
      </w:r>
    </w:p>
    <w:p w:rsidR="003F129D" w:rsidP="0086370E">
      <w:pPr>
        <w:pStyle w:val="BodyText"/>
      </w:pPr>
    </w:p>
    <w:p w:rsidR="00000000" w:rsidRPr="0086370E" w:rsidP="0086370E">
      <w:pPr>
        <w:pStyle w:val="Heading1"/>
      </w:pPr>
      <w:bookmarkStart w:id="3" w:name="O_374743"/>
      <w:bookmarkEnd w:id="3"/>
      <w:r w:rsidRPr="0086370E">
        <w:t>Application of the Unit</w:t>
      </w:r>
    </w:p>
    <w:p w:rsidR="00000000" w:rsidRPr="0086370E" w:rsidP="0086370E">
      <w:pPr>
        <w:pStyle w:val="BodyText"/>
      </w:pPr>
      <w:r w:rsidRPr="0086370E">
        <w:t>This unit of competency supports individuals with responsibilitie</w:t>
      </w:r>
      <w:r w:rsidRPr="0086370E">
        <w:t>s for conducting waste management activity. It includes contributing to the implementation of developed operational procedures, as well as recognising the need for expert advice.</w:t>
      </w:r>
    </w:p>
    <w:p w:rsidR="00000000" w:rsidRPr="0086370E" w:rsidP="0086370E">
      <w:pPr>
        <w:pStyle w:val="AllowPageBreak"/>
      </w:pPr>
    </w:p>
    <w:p w:rsidR="00000000" w:rsidRPr="0086370E" w:rsidP="0086370E">
      <w:pPr>
        <w:pStyle w:val="Heading1"/>
      </w:pPr>
      <w:bookmarkStart w:id="4" w:name="O_374744"/>
      <w:bookmarkEnd w:id="4"/>
      <w:r w:rsidRPr="0086370E">
        <w:t>Licensing/Regulatory Information</w:t>
      </w:r>
    </w:p>
    <w:p w:rsidR="00000000" w:rsidRPr="0086370E" w:rsidP="0086370E">
      <w:pPr>
        <w:pStyle w:val="BodyText"/>
      </w:pPr>
      <w:r w:rsidRPr="0086370E">
        <w:t>No licensing, legislative, regulatory or certification requirements apply to this unit at the time of endorsement.</w:t>
      </w:r>
    </w:p>
    <w:p w:rsidR="00000000" w:rsidRPr="0086370E" w:rsidP="0086370E">
      <w:pPr>
        <w:pStyle w:val="AllowPageBreak"/>
      </w:pPr>
    </w:p>
    <w:p w:rsidR="00000000" w:rsidRPr="0086370E" w:rsidP="0086370E">
      <w:pPr>
        <w:pStyle w:val="Heading1"/>
      </w:pPr>
      <w:bookmarkStart w:id="5" w:name="O_374745"/>
      <w:bookmarkEnd w:id="5"/>
      <w:r w:rsidRPr="0086370E">
        <w:t>Pre-Requisites</w:t>
      </w:r>
    </w:p>
    <w:p w:rsidR="00000000" w:rsidRPr="0086370E" w:rsidP="0086370E">
      <w:pPr>
        <w:pStyle w:val="BodyText"/>
      </w:pPr>
      <w:r w:rsidRPr="0086370E">
        <w:t>Not applicable.</w:t>
      </w:r>
    </w:p>
    <w:p w:rsidR="00000000" w:rsidRPr="0086370E" w:rsidP="0086370E">
      <w:pPr>
        <w:pStyle w:val="AllowPageBreak"/>
      </w:pPr>
    </w:p>
    <w:p w:rsidR="00000000" w:rsidRPr="0086370E" w:rsidP="0086370E">
      <w:pPr>
        <w:pStyle w:val="Heading1"/>
      </w:pPr>
      <w:bookmarkStart w:id="6" w:name="O_374746"/>
      <w:bookmarkEnd w:id="6"/>
      <w:r w:rsidRPr="0086370E">
        <w:t>Employability Skills Information</w:t>
      </w:r>
    </w:p>
    <w:p w:rsidR="00000000" w:rsidRPr="0086370E" w:rsidP="0086370E">
      <w:pPr>
        <w:pStyle w:val="BodyText"/>
      </w:pPr>
      <w:r w:rsidRPr="0086370E">
        <w:t>This unit contains employability skills.</w:t>
      </w:r>
    </w:p>
    <w:p w:rsidR="00000000" w:rsidRPr="0086370E" w:rsidP="0086370E">
      <w:pPr>
        <w:pStyle w:val="AllowPageBreak"/>
      </w:pPr>
    </w:p>
    <w:p w:rsidR="00000000" w:rsidRPr="0086370E" w:rsidP="0086370E">
      <w:pPr>
        <w:pStyle w:val="Heading1"/>
      </w:pPr>
      <w:bookmarkStart w:id="7" w:name="O_374747"/>
      <w:bookmarkEnd w:id="7"/>
      <w:r w:rsidRPr="0086370E">
        <w:t>Elements and Performance Criteria Pre-Content</w:t>
      </w:r>
    </w:p>
    <w:tbl>
      <w:tblPr>
        <w:tblW w:w="0" w:type="auto"/>
        <w:tblLayout w:type="fixed"/>
        <w:tblCellMar>
          <w:left w:w="62" w:type="dxa"/>
          <w:right w:w="62" w:type="dxa"/>
        </w:tblCellMar>
        <w:tblLook w:val="0000"/>
      </w:tblPr>
      <w:tblGrid>
        <w:gridCol w:w="2640"/>
        <w:gridCol w:w="6380"/>
      </w:tblGrid>
      <w:tr w:rsidTr="0086370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Performance criteria describe the</w:t>
            </w:r>
            <w:r w:rsidRPr="0086370E">
              <w:t xml:space="preserve"> performance needed to demonstrate achievement of the element. Where bold italicised text is used, further information is detailed in the required skills and knowledge section and the range statement. Assessment of performance is to be consistent with the </w:t>
            </w:r>
            <w:r w:rsidRPr="0086370E">
              <w:t>evidence guide.</w:t>
            </w:r>
          </w:p>
        </w:tc>
      </w:tr>
    </w:tbl>
    <w:p w:rsidR="00000000" w:rsidRPr="0086370E" w:rsidP="0086370E">
      <w:pPr>
        <w:pStyle w:val="BodyText"/>
      </w:pPr>
    </w:p>
    <w:p w:rsidR="00000000" w:rsidRPr="0086370E" w:rsidP="0086370E">
      <w:pPr>
        <w:pStyle w:val="AllowPageBreak"/>
      </w:pPr>
    </w:p>
    <w:p w:rsidR="00000000" w:rsidRPr="0086370E" w:rsidP="0086370E">
      <w:pPr>
        <w:pStyle w:val="Heading1"/>
      </w:pPr>
      <w:bookmarkStart w:id="8" w:name="O_374748"/>
      <w:bookmarkEnd w:id="8"/>
      <w:r w:rsidRPr="008637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1</w:t>
            </w:r>
          </w:p>
        </w:tc>
        <w:tc>
          <w:tcPr>
            <w:tcW w:w="1962" w:type="dxa"/>
            <w:vMerge w:val="restart"/>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Identify nature of emergency.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1.1</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 xml:space="preserve">Details of the nature, type and severity of the </w:t>
            </w:r>
            <w:r w:rsidRPr="0086370E">
              <w:rPr>
                <w:rStyle w:val="BoldandItalics"/>
              </w:rPr>
              <w:t>emergency</w:t>
            </w:r>
            <w:r w:rsidRPr="0086370E">
              <w:t xml:space="preserve"> are identified, including </w:t>
            </w:r>
            <w:r w:rsidRPr="0086370E">
              <w:rPr>
                <w:rStyle w:val="BoldandItalics"/>
              </w:rPr>
              <w:t>waste types</w:t>
            </w:r>
            <w:r w:rsidRPr="0086370E">
              <w:t xml:space="preserve"> involved and existing and potential hazards and risks.</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1.2</w:t>
            </w:r>
          </w:p>
        </w:tc>
        <w:tc>
          <w:tcPr>
            <w:tcW w:w="561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 xml:space="preserve">Emergency is reported to supervisor or team leader according to </w:t>
            </w:r>
            <w:r w:rsidRPr="0086370E">
              <w:rPr>
                <w:rStyle w:val="BoldandItalics"/>
              </w:rPr>
              <w:t>organisational requirements</w:t>
            </w:r>
            <w:r w:rsidRPr="0086370E">
              <w:t xml:space="preserve"> and </w:t>
            </w:r>
            <w:r w:rsidRPr="0086370E">
              <w:rPr>
                <w:rStyle w:val="BoldandItalics"/>
              </w:rPr>
              <w:t>relevant legislation and codes</w:t>
            </w:r>
            <w:r w:rsidRPr="0086370E">
              <w:t>.</w:t>
            </w:r>
          </w:p>
        </w:tc>
      </w:tr>
    </w:tbl>
    <w:p w:rsidR="00000000" w:rsidRPr="0086370E" w:rsidP="0086370E">
      <w:pPr>
        <w:pStyle w:val="BodyText"/>
      </w:pPr>
    </w:p>
    <w:tbl>
      <w:tblPr>
        <w:tblW w:w="0" w:type="auto"/>
        <w:tblLayout w:type="fixed"/>
        <w:tblCellMar>
          <w:left w:w="62" w:type="dxa"/>
          <w:right w:w="62" w:type="dxa"/>
        </w:tblCellMar>
        <w:tblLook w:val="0000"/>
      </w:tblPr>
      <w:tblGrid>
        <w:gridCol w:w="678"/>
        <w:gridCol w:w="1962"/>
        <w:gridCol w:w="770"/>
        <w:gridCol w:w="5610"/>
      </w:tblGrid>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2</w:t>
            </w:r>
          </w:p>
        </w:tc>
        <w:tc>
          <w:tcPr>
            <w:tcW w:w="1962" w:type="dxa"/>
            <w:vMerge w:val="restart"/>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Prepare to respond to emergency.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2.1</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rPr>
                <w:rStyle w:val="BoldandItalics"/>
              </w:rPr>
              <w:t>Potential hazards and risks</w:t>
            </w:r>
            <w:r w:rsidRPr="0086370E">
              <w:t xml:space="preserve"> are incorporated into emergency response action.</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2.2</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rPr>
                <w:rStyle w:val="BoldandItalics"/>
              </w:rPr>
              <w:t>Emergency response action or procedures</w:t>
            </w:r>
            <w:r w:rsidRPr="0086370E">
              <w:t xml:space="preserve"> are followed according to organisational requirements and relevant legislation.</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2.3</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 xml:space="preserve">Full details of emergency are communicated to </w:t>
            </w:r>
            <w:r w:rsidRPr="0086370E">
              <w:rPr>
                <w:rStyle w:val="BoldandItalics"/>
              </w:rPr>
              <w:t>relevant parties</w:t>
            </w:r>
            <w:r w:rsidRPr="0086370E">
              <w:t>.</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2.4</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rPr>
                <w:rStyle w:val="BoldandItalics"/>
              </w:rPr>
              <w:t>Emergency and personal protective equipment</w:t>
            </w:r>
            <w:r w:rsidRPr="0086370E">
              <w:t xml:space="preserve"> is used safely and efficiently according to manufacturer specifications and organisational occupational health and safety (OHS) requirements.</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2.5</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rPr>
                <w:rStyle w:val="BoldandItalics"/>
              </w:rPr>
              <w:t xml:space="preserve">Containment and isolation </w:t>
            </w:r>
            <w:r w:rsidRPr="0086370E">
              <w:t>of emergency situation are conducted where possible to minimise danger to surrou</w:t>
            </w:r>
            <w:r w:rsidRPr="0086370E">
              <w:t>nding equipment, area, environment, other personnel and general public.</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2.6</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 xml:space="preserve">Risks to personnel are avoided and </w:t>
            </w:r>
            <w:r w:rsidRPr="0086370E">
              <w:rPr>
                <w:rStyle w:val="BoldandItalics"/>
              </w:rPr>
              <w:t>evacuation procedures</w:t>
            </w:r>
            <w:r w:rsidRPr="0086370E">
              <w:t xml:space="preserve"> are followed according to organisational requirements.</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2.7</w:t>
            </w:r>
          </w:p>
        </w:tc>
        <w:tc>
          <w:tcPr>
            <w:tcW w:w="561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 xml:space="preserve">Necessary actions to </w:t>
            </w:r>
            <w:r w:rsidRPr="0086370E">
              <w:rPr>
                <w:rStyle w:val="BoldandItalics"/>
              </w:rPr>
              <w:t xml:space="preserve">protect organisational interests </w:t>
            </w:r>
            <w:r w:rsidRPr="0086370E">
              <w:t>are taken according to organisational requirements.</w:t>
            </w:r>
          </w:p>
        </w:tc>
      </w:tr>
    </w:tbl>
    <w:p w:rsidR="00000000" w:rsidRPr="0086370E" w:rsidP="0086370E">
      <w:pPr>
        <w:pStyle w:val="BodyText"/>
      </w:pPr>
    </w:p>
    <w:tbl>
      <w:tblPr>
        <w:tblW w:w="0" w:type="auto"/>
        <w:tblLayout w:type="fixed"/>
        <w:tblCellMar>
          <w:left w:w="62" w:type="dxa"/>
          <w:right w:w="62" w:type="dxa"/>
        </w:tblCellMar>
        <w:tblLook w:val="0000"/>
      </w:tblPr>
      <w:tblGrid>
        <w:gridCol w:w="678"/>
        <w:gridCol w:w="1962"/>
        <w:gridCol w:w="770"/>
        <w:gridCol w:w="5610"/>
      </w:tblGrid>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3</w:t>
            </w:r>
          </w:p>
        </w:tc>
        <w:tc>
          <w:tcPr>
            <w:tcW w:w="1962" w:type="dxa"/>
            <w:vMerge w:val="restart"/>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 xml:space="preserve">Review emergency response.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3.1</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Emergency response actions are monitored and evaluated continuously and modifications are made to response actions to reduce the impact of the emergency.</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3.2</w:t>
            </w:r>
          </w:p>
        </w:tc>
        <w:tc>
          <w:tcPr>
            <w:tcW w:w="561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 xml:space="preserve">Emergency situation is controlled until formal relief is notified or received, according to organisational requirements, OHS standards and relevant legislation. </w:t>
            </w:r>
          </w:p>
        </w:tc>
      </w:tr>
    </w:tbl>
    <w:p w:rsidR="00000000" w:rsidRPr="0086370E" w:rsidP="0086370E">
      <w:pPr>
        <w:pStyle w:val="BodyText"/>
      </w:pPr>
    </w:p>
    <w:tbl>
      <w:tblPr>
        <w:tblW w:w="0" w:type="auto"/>
        <w:tblLayout w:type="fixed"/>
        <w:tblCellMar>
          <w:left w:w="62" w:type="dxa"/>
          <w:right w:w="62" w:type="dxa"/>
        </w:tblCellMar>
        <w:tblLook w:val="0000"/>
      </w:tblPr>
      <w:tblGrid>
        <w:gridCol w:w="678"/>
        <w:gridCol w:w="1962"/>
        <w:gridCol w:w="770"/>
        <w:gridCol w:w="5610"/>
      </w:tblGrid>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4</w:t>
            </w:r>
          </w:p>
        </w:tc>
        <w:tc>
          <w:tcPr>
            <w:tcW w:w="1962" w:type="dxa"/>
            <w:vMerge w:val="restart"/>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Assist with clean-up</w:t>
            </w:r>
          </w:p>
        </w:tc>
        <w:tc>
          <w:tcPr>
            <w:tcW w:w="77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4.1</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rPr>
                <w:rStyle w:val="BoldandItalics"/>
              </w:rPr>
              <w:t>Clean-up</w:t>
            </w:r>
            <w:r w:rsidRPr="0086370E">
              <w:t xml:space="preserve"> to remove waste, </w:t>
            </w:r>
            <w:r w:rsidRPr="0086370E">
              <w:rPr>
                <w:rStyle w:val="BoldandItalics"/>
              </w:rPr>
              <w:t>contamination</w:t>
            </w:r>
            <w:r w:rsidRPr="0086370E">
              <w:t>, equipment and hazards fr</w:t>
            </w:r>
            <w:r w:rsidRPr="0086370E">
              <w:t>om the emergency site is conducted according to organisational, legislative and OHS requirements.</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4.2</w:t>
            </w:r>
          </w:p>
        </w:tc>
        <w:tc>
          <w:tcPr>
            <w:tcW w:w="561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rPr>
                <w:rStyle w:val="BoldandItalics"/>
              </w:rPr>
              <w:t>Regulated waste identification signage</w:t>
            </w:r>
            <w:r w:rsidRPr="0086370E">
              <w:t xml:space="preserve"> is updated as required.</w:t>
            </w:r>
          </w:p>
        </w:tc>
      </w:tr>
    </w:tbl>
    <w:p w:rsidR="00000000" w:rsidRPr="0086370E" w:rsidP="0086370E">
      <w:pPr>
        <w:pStyle w:val="BodyText"/>
      </w:pPr>
    </w:p>
    <w:tbl>
      <w:tblPr>
        <w:tblW w:w="0" w:type="auto"/>
        <w:tblLayout w:type="fixed"/>
        <w:tblCellMar>
          <w:left w:w="62" w:type="dxa"/>
          <w:right w:w="62" w:type="dxa"/>
        </w:tblCellMar>
        <w:tblLook w:val="0000"/>
      </w:tblPr>
      <w:tblGrid>
        <w:gridCol w:w="678"/>
        <w:gridCol w:w="1962"/>
        <w:gridCol w:w="770"/>
        <w:gridCol w:w="5610"/>
      </w:tblGrid>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5</w:t>
            </w:r>
          </w:p>
        </w:tc>
        <w:tc>
          <w:tcPr>
            <w:tcW w:w="1962" w:type="dxa"/>
            <w:vMerge w:val="restart"/>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Record and report emergency</w:t>
            </w: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5.1</w:t>
            </w:r>
          </w:p>
        </w:tc>
        <w:tc>
          <w:tcPr>
            <w:tcW w:w="561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 xml:space="preserve">Full details of emergency situation and response actions are </w:t>
            </w:r>
            <w:r w:rsidRPr="0086370E">
              <w:rPr>
                <w:rStyle w:val="BoldandItalics"/>
              </w:rPr>
              <w:t>recorded</w:t>
            </w:r>
            <w:r w:rsidRPr="0086370E">
              <w:t xml:space="preserve"> according to organisational requirements and relevant legislation.</w:t>
            </w:r>
          </w:p>
        </w:tc>
      </w:tr>
      <w:tr w:rsidTr="008637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5.2</w:t>
            </w:r>
          </w:p>
        </w:tc>
        <w:tc>
          <w:tcPr>
            <w:tcW w:w="5610" w:type="dxa"/>
            <w:tcBorders>
              <w:top w:val="nil"/>
              <w:left w:val="nil"/>
              <w:bottom w:val="nil"/>
              <w:right w:val="nil"/>
            </w:tcBorders>
            <w:tcMar>
              <w:top w:w="0" w:type="dxa"/>
              <w:left w:w="62" w:type="dxa"/>
              <w:bottom w:w="0" w:type="dxa"/>
              <w:right w:w="62" w:type="dxa"/>
            </w:tcMar>
          </w:tcPr>
          <w:p w:rsidR="00000000" w:rsidRPr="0086370E" w:rsidP="0086370E">
            <w:pPr>
              <w:pStyle w:val="BodyText"/>
            </w:pPr>
            <w:r w:rsidRPr="0086370E">
              <w:t>Emergency situation and response actions are reported to appropriate personnel according to organisational requi</w:t>
            </w:r>
            <w:r w:rsidRPr="0086370E">
              <w:t>rements.</w:t>
            </w:r>
          </w:p>
        </w:tc>
      </w:tr>
    </w:tbl>
    <w:p w:rsidR="003F129D" w:rsidP="0086370E">
      <w:pPr>
        <w:pStyle w:val="BodyText"/>
      </w:pPr>
    </w:p>
    <w:p w:rsidR="003F129D" w:rsidP="0086370E">
      <w:pPr>
        <w:pStyle w:val="BodyText"/>
      </w:pPr>
    </w:p>
    <w:p w:rsidR="00000000" w:rsidRPr="0086370E" w:rsidP="0086370E">
      <w:pPr>
        <w:pStyle w:val="Heading1"/>
      </w:pPr>
      <w:bookmarkStart w:id="9" w:name="O_374749"/>
      <w:bookmarkEnd w:id="9"/>
      <w:r w:rsidRPr="0086370E">
        <w:t>Required Skills and Knowledge</w:t>
      </w:r>
    </w:p>
    <w:tbl>
      <w:tblPr>
        <w:tblW w:w="9354" w:type="dxa"/>
        <w:tblLayout w:type="fixed"/>
        <w:tblCellMar>
          <w:left w:w="62" w:type="dxa"/>
          <w:right w:w="62" w:type="dxa"/>
        </w:tblCellMar>
        <w:tblLook w:val="0000"/>
      </w:tblPr>
      <w:tblGrid>
        <w:gridCol w:w="9354"/>
      </w:tblGrid>
      <w:tr w:rsidTr="0086370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t>This section describes the skills and knowledge required for this unit.</w:t>
            </w:r>
          </w:p>
        </w:tc>
      </w:tr>
      <w:tr w:rsidTr="0086370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rPr>
                <w:rStyle w:val="SpecialBold"/>
              </w:rPr>
              <w:t>Required skills</w:t>
            </w:r>
          </w:p>
        </w:tc>
      </w:tr>
      <w:tr w:rsidTr="0086370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6370E" w:rsidP="0086370E">
            <w:pPr>
              <w:pStyle w:val="ListBullet"/>
            </w:pPr>
            <w:r w:rsidRPr="0086370E">
              <w:t xml:space="preserve">emergency expertise to facilitate: </w:t>
            </w:r>
          </w:p>
          <w:p w:rsidR="00000000" w:rsidRPr="0086370E" w:rsidP="0086370E">
            <w:pPr>
              <w:pStyle w:val="ListBullet2"/>
            </w:pPr>
            <w:r w:rsidRPr="0086370E">
              <w:t>waste assessment</w:t>
            </w:r>
          </w:p>
          <w:p w:rsidR="00000000" w:rsidRPr="0086370E" w:rsidP="0086370E">
            <w:pPr>
              <w:pStyle w:val="ListBullet2"/>
            </w:pPr>
            <w:r w:rsidRPr="0086370E">
              <w:t xml:space="preserve">isolation procedures, including bunding and erecting barriers </w:t>
            </w:r>
          </w:p>
          <w:p w:rsidR="00000000" w:rsidRPr="0086370E" w:rsidP="0086370E">
            <w:pPr>
              <w:pStyle w:val="ListBullet2"/>
            </w:pPr>
            <w:r w:rsidRPr="0086370E">
              <w:t>selection of equipment</w:t>
            </w:r>
          </w:p>
          <w:p w:rsidR="00000000" w:rsidRPr="0086370E" w:rsidP="0086370E">
            <w:pPr>
              <w:pStyle w:val="ListBullet2"/>
            </w:pPr>
            <w:r w:rsidRPr="0086370E">
              <w:t xml:space="preserve">quality control inspection </w:t>
            </w:r>
          </w:p>
          <w:p w:rsidR="00000000" w:rsidRPr="0086370E" w:rsidP="0086370E">
            <w:pPr>
              <w:pStyle w:val="ListBullet"/>
            </w:pPr>
            <w:r w:rsidRPr="0086370E">
              <w:t>interpersonal skills to work in a team environment</w:t>
            </w:r>
          </w:p>
          <w:p w:rsidR="00000000" w:rsidRPr="0086370E" w:rsidP="0086370E">
            <w:pPr>
              <w:pStyle w:val="ListBullet"/>
            </w:pPr>
            <w:r w:rsidRPr="0086370E">
              <w:t>oral communication skills to:</w:t>
            </w:r>
          </w:p>
          <w:p w:rsidR="00000000" w:rsidRPr="0086370E" w:rsidP="0086370E">
            <w:pPr>
              <w:pStyle w:val="ListBullet2"/>
            </w:pPr>
            <w:r w:rsidRPr="0086370E">
              <w:t>ask questions</w:t>
            </w:r>
          </w:p>
          <w:p w:rsidR="00000000" w:rsidRPr="0086370E" w:rsidP="0086370E">
            <w:pPr>
              <w:pStyle w:val="ListBullet2"/>
            </w:pPr>
            <w:r w:rsidRPr="0086370E">
              <w:t>follow instructions</w:t>
            </w:r>
          </w:p>
          <w:p w:rsidR="00000000" w:rsidRPr="0086370E" w:rsidP="0086370E">
            <w:pPr>
              <w:pStyle w:val="ListBullet2"/>
            </w:pPr>
            <w:r w:rsidRPr="0086370E">
              <w:t>give clear information</w:t>
            </w:r>
          </w:p>
          <w:p w:rsidR="00000000" w:rsidRPr="0086370E" w:rsidP="0086370E">
            <w:pPr>
              <w:pStyle w:val="ListBullet2"/>
            </w:pPr>
            <w:r w:rsidRPr="0086370E">
              <w:t>li</w:t>
            </w:r>
            <w:r w:rsidRPr="0086370E">
              <w:t>sten effectively</w:t>
            </w:r>
          </w:p>
          <w:p w:rsidR="00000000" w:rsidRPr="0086370E" w:rsidP="0086370E">
            <w:pPr>
              <w:pStyle w:val="ListBullet"/>
            </w:pPr>
            <w:r w:rsidRPr="0086370E">
              <w:t>reading skills to:</w:t>
            </w:r>
          </w:p>
          <w:p w:rsidR="00000000" w:rsidRPr="0086370E" w:rsidP="0086370E">
            <w:pPr>
              <w:pStyle w:val="ListBullet2"/>
            </w:pPr>
            <w:r w:rsidRPr="0086370E">
              <w:t>interpret emergency requirements</w:t>
            </w:r>
          </w:p>
          <w:p w:rsidR="00000000" w:rsidRPr="0086370E" w:rsidP="0086370E">
            <w:pPr>
              <w:pStyle w:val="ListBullet2"/>
            </w:pPr>
            <w:r w:rsidRPr="0086370E">
              <w:t xml:space="preserve">follow emergency procedure guidelines </w:t>
            </w:r>
          </w:p>
          <w:p w:rsidR="00000000" w:rsidRPr="0086370E" w:rsidP="0086370E">
            <w:pPr>
              <w:pStyle w:val="ListBullet2"/>
            </w:pPr>
            <w:r w:rsidRPr="0086370E">
              <w:t>read graduated devices</w:t>
            </w:r>
          </w:p>
          <w:p w:rsidR="00000000" w:rsidRPr="0086370E" w:rsidP="0086370E">
            <w:pPr>
              <w:pStyle w:val="ListBullet2"/>
            </w:pPr>
            <w:r w:rsidRPr="0086370E">
              <w:t>interpret work requirements and material safety data sheets (MSDS)</w:t>
            </w:r>
          </w:p>
          <w:p w:rsidR="00000000" w:rsidRPr="0086370E" w:rsidP="0086370E">
            <w:pPr>
              <w:pStyle w:val="ListBullet"/>
            </w:pPr>
            <w:r w:rsidRPr="0086370E">
              <w:t>problem-solving skills to:</w:t>
            </w:r>
          </w:p>
          <w:p w:rsidR="00000000" w:rsidRPr="0086370E" w:rsidP="0086370E">
            <w:pPr>
              <w:pStyle w:val="ListBullet2"/>
            </w:pPr>
            <w:r w:rsidRPr="0086370E">
              <w:t>identify hazards and risks</w:t>
            </w:r>
          </w:p>
          <w:p w:rsidR="00000000" w:rsidRPr="0086370E" w:rsidP="0086370E">
            <w:pPr>
              <w:pStyle w:val="ListBullet2"/>
            </w:pPr>
            <w:r w:rsidRPr="0086370E">
              <w:t>identify waste types, including regulated waste and waste non-conformance</w:t>
            </w:r>
          </w:p>
          <w:p w:rsidR="00000000" w:rsidRPr="0086370E" w:rsidP="0086370E">
            <w:pPr>
              <w:pStyle w:val="ListBullet2"/>
            </w:pPr>
            <w:r w:rsidRPr="0086370E">
              <w:t>resolve pressure situations in a prompt, calm manner</w:t>
            </w:r>
          </w:p>
          <w:p w:rsidR="00000000" w:rsidRPr="0086370E" w:rsidP="0086370E">
            <w:pPr>
              <w:pStyle w:val="ListBullet"/>
            </w:pPr>
            <w:r w:rsidRPr="0086370E">
              <w:t>self-management skills to:</w:t>
            </w:r>
          </w:p>
          <w:p w:rsidR="00000000" w:rsidRPr="0086370E" w:rsidP="0086370E">
            <w:pPr>
              <w:pStyle w:val="ListBullet2"/>
            </w:pPr>
            <w:r w:rsidRPr="0086370E">
              <w:t>conduct work practices safely and efficiently</w:t>
            </w:r>
          </w:p>
          <w:p w:rsidR="00000000" w:rsidRPr="0086370E" w:rsidP="0086370E">
            <w:pPr>
              <w:pStyle w:val="ListBullet2"/>
            </w:pPr>
            <w:r w:rsidRPr="0086370E">
              <w:t>handle waste non-conformances</w:t>
            </w:r>
          </w:p>
          <w:p w:rsidR="00000000" w:rsidRPr="0086370E" w:rsidP="0086370E">
            <w:pPr>
              <w:pStyle w:val="ListBullet2"/>
            </w:pPr>
            <w:r w:rsidRPr="0086370E">
              <w:t>prioritise duties</w:t>
            </w:r>
          </w:p>
          <w:p w:rsidR="00000000" w:rsidRPr="0086370E" w:rsidP="0086370E">
            <w:pPr>
              <w:pStyle w:val="ListBullet2"/>
            </w:pPr>
            <w:r w:rsidRPr="0086370E">
              <w:t>use em</w:t>
            </w:r>
            <w:r w:rsidRPr="0086370E">
              <w:t>ergency and personal protective equipment (PPE)</w:t>
            </w:r>
          </w:p>
          <w:p w:rsidR="00000000" w:rsidRPr="0086370E" w:rsidP="0086370E">
            <w:pPr>
              <w:pStyle w:val="ListBullet"/>
            </w:pPr>
            <w:r w:rsidRPr="0086370E">
              <w:t xml:space="preserve">written communication skills for: </w:t>
            </w:r>
          </w:p>
          <w:p w:rsidR="00000000" w:rsidRPr="0086370E" w:rsidP="0086370E">
            <w:pPr>
              <w:pStyle w:val="ListBullet2"/>
            </w:pPr>
            <w:r w:rsidRPr="0086370E">
              <w:t>documentation, including emergency incident report</w:t>
            </w:r>
          </w:p>
          <w:p w:rsidR="00000000" w:rsidP="0086370E">
            <w:pPr>
              <w:pStyle w:val="ListBullet2"/>
              <w:rPr>
                <w:lang w:val="en-NZ"/>
              </w:rPr>
            </w:pPr>
            <w:r w:rsidRPr="0086370E">
              <w:t>record keeping</w:t>
            </w:r>
          </w:p>
        </w:tc>
      </w:tr>
      <w:tr w:rsidTr="0086370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6370E">
            <w:pPr>
              <w:pStyle w:val="BodyText"/>
              <w:rPr>
                <w:lang w:val="en-NZ"/>
              </w:rPr>
            </w:pPr>
            <w:r w:rsidRPr="0086370E">
              <w:rPr>
                <w:rStyle w:val="SpecialBold"/>
              </w:rPr>
              <w:t>Required knowledge</w:t>
            </w:r>
          </w:p>
        </w:tc>
      </w:tr>
      <w:tr w:rsidTr="0086370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6370E" w:rsidP="0086370E">
            <w:pPr>
              <w:pStyle w:val="ListBullet"/>
            </w:pPr>
            <w:r w:rsidRPr="0086370E">
              <w:t>emergency response procedures, including:</w:t>
            </w:r>
          </w:p>
          <w:p w:rsidR="00000000" w:rsidRPr="0086370E" w:rsidP="0086370E">
            <w:pPr>
              <w:pStyle w:val="ListBullet2"/>
            </w:pPr>
            <w:r w:rsidRPr="0086370E">
              <w:t>confined space procedures</w:t>
            </w:r>
          </w:p>
          <w:p w:rsidR="00000000" w:rsidRPr="0086370E" w:rsidP="0086370E">
            <w:pPr>
              <w:pStyle w:val="ListBullet2"/>
            </w:pPr>
            <w:r w:rsidRPr="0086370E">
              <w:t>HAZCHEM identification systems</w:t>
            </w:r>
          </w:p>
          <w:p w:rsidR="00000000" w:rsidRPr="0086370E" w:rsidP="0086370E">
            <w:pPr>
              <w:pStyle w:val="ListBullet2"/>
            </w:pPr>
            <w:r w:rsidRPr="0086370E">
              <w:t xml:space="preserve">methods of containment and isolation of emergencies </w:t>
            </w:r>
          </w:p>
          <w:p w:rsidR="00000000" w:rsidRPr="0086370E" w:rsidP="0086370E">
            <w:pPr>
              <w:pStyle w:val="ListBullet2"/>
            </w:pPr>
            <w:r w:rsidRPr="0086370E">
              <w:t>site management plan and identification of work areas, including location of:</w:t>
            </w:r>
          </w:p>
          <w:p w:rsidR="00000000" w:rsidRPr="0086370E" w:rsidP="0086370E">
            <w:pPr>
              <w:pStyle w:val="ListBullet3"/>
            </w:pPr>
            <w:r w:rsidRPr="0086370E">
              <w:t>alarms</w:t>
            </w:r>
          </w:p>
          <w:p w:rsidR="00000000" w:rsidRPr="0086370E" w:rsidP="0086370E">
            <w:pPr>
              <w:pStyle w:val="ListBullet3"/>
            </w:pPr>
            <w:r w:rsidRPr="0086370E">
              <w:t>emergency equipment</w:t>
            </w:r>
          </w:p>
          <w:p w:rsidR="00000000" w:rsidRPr="0086370E" w:rsidP="0086370E">
            <w:pPr>
              <w:pStyle w:val="ListBullet3"/>
            </w:pPr>
            <w:r w:rsidRPr="0086370E">
              <w:t>communications equipment</w:t>
            </w:r>
          </w:p>
          <w:p w:rsidR="00000000" w:rsidRPr="0086370E" w:rsidP="0086370E">
            <w:pPr>
              <w:pStyle w:val="ListBullet2"/>
            </w:pPr>
            <w:r w:rsidRPr="0086370E">
              <w:t>coding systems</w:t>
            </w:r>
          </w:p>
          <w:p w:rsidR="00000000" w:rsidRPr="0086370E" w:rsidP="0086370E">
            <w:pPr>
              <w:pStyle w:val="ListBullet2"/>
            </w:pPr>
            <w:r w:rsidRPr="0086370E">
              <w:t>reporting requirements</w:t>
            </w:r>
          </w:p>
          <w:p w:rsidR="00000000" w:rsidRPr="0086370E" w:rsidP="0086370E">
            <w:pPr>
              <w:pStyle w:val="ListBullet2"/>
            </w:pPr>
            <w:r w:rsidRPr="0086370E">
              <w:t>signalling techniques</w:t>
            </w:r>
          </w:p>
          <w:p w:rsidR="00000000" w:rsidRPr="0086370E" w:rsidP="0086370E">
            <w:pPr>
              <w:pStyle w:val="ListBullet2"/>
            </w:pPr>
            <w:r w:rsidRPr="0086370E">
              <w:t>standard emergency procedures</w:t>
            </w:r>
          </w:p>
          <w:p w:rsidR="00000000" w:rsidRPr="0086370E" w:rsidP="0086370E">
            <w:pPr>
              <w:pStyle w:val="ListBullet"/>
            </w:pPr>
            <w:r w:rsidRPr="0086370E">
              <w:t xml:space="preserve">identification of: </w:t>
            </w:r>
          </w:p>
          <w:p w:rsidR="00000000" w:rsidRPr="0086370E" w:rsidP="0086370E">
            <w:pPr>
              <w:pStyle w:val="ListBullet2"/>
            </w:pPr>
            <w:r w:rsidRPr="0086370E">
              <w:t>waste types, streams and characteristics</w:t>
            </w:r>
          </w:p>
          <w:p w:rsidR="00000000" w:rsidRPr="0086370E" w:rsidP="0086370E">
            <w:pPr>
              <w:pStyle w:val="ListBullet2"/>
            </w:pPr>
            <w:r w:rsidRPr="0086370E">
              <w:t>waste non-conformances</w:t>
            </w:r>
          </w:p>
          <w:p w:rsidR="00000000" w:rsidRPr="0086370E" w:rsidP="0086370E">
            <w:pPr>
              <w:pStyle w:val="ListBullet2"/>
            </w:pPr>
            <w:r w:rsidRPr="0086370E">
              <w:t>waste non-conformance procedures</w:t>
            </w:r>
          </w:p>
          <w:p w:rsidR="00000000" w:rsidRPr="0086370E" w:rsidP="0086370E">
            <w:pPr>
              <w:pStyle w:val="ListBullet2"/>
            </w:pPr>
            <w:r w:rsidRPr="0086370E">
              <w:t xml:space="preserve">waste recovery routes </w:t>
            </w:r>
          </w:p>
          <w:p w:rsidR="00000000" w:rsidRPr="0086370E" w:rsidP="0086370E">
            <w:pPr>
              <w:pStyle w:val="ListBullet"/>
            </w:pPr>
            <w:r w:rsidRPr="0086370E">
              <w:t>procedures for containing segregated waste types, including containment and isolation of hazardous waste</w:t>
            </w:r>
          </w:p>
          <w:p w:rsidR="00000000" w:rsidRPr="0086370E" w:rsidP="0086370E">
            <w:pPr>
              <w:pStyle w:val="ListBullet"/>
            </w:pPr>
            <w:r w:rsidRPr="0086370E">
              <w:t xml:space="preserve">emergency waste management processes to facilitate: </w:t>
            </w:r>
          </w:p>
          <w:p w:rsidR="00000000" w:rsidRPr="0086370E" w:rsidP="0086370E">
            <w:pPr>
              <w:pStyle w:val="ListBullet2"/>
            </w:pPr>
            <w:r w:rsidRPr="0086370E">
              <w:t>identification of plant and equipment</w:t>
            </w:r>
          </w:p>
          <w:p w:rsidR="00000000" w:rsidRPr="0086370E" w:rsidP="0086370E">
            <w:pPr>
              <w:pStyle w:val="ListBullet2"/>
            </w:pPr>
            <w:r w:rsidRPr="0086370E">
              <w:t>operation of plant and equipment</w:t>
            </w:r>
          </w:p>
          <w:p w:rsidR="00000000" w:rsidRPr="0086370E" w:rsidP="0086370E">
            <w:pPr>
              <w:pStyle w:val="ListBullet2"/>
            </w:pPr>
            <w:r w:rsidRPr="0086370E">
              <w:t>cleaning and maintenance o</w:t>
            </w:r>
            <w:r w:rsidRPr="0086370E">
              <w:t xml:space="preserve">f plant and equipment </w:t>
            </w:r>
          </w:p>
          <w:p w:rsidR="00000000" w:rsidRPr="0086370E" w:rsidP="0086370E">
            <w:pPr>
              <w:pStyle w:val="ListBullet2"/>
            </w:pPr>
            <w:r w:rsidRPr="0086370E">
              <w:t>recycling activity</w:t>
            </w:r>
          </w:p>
          <w:p w:rsidR="00000000" w:rsidRPr="0086370E" w:rsidP="0086370E">
            <w:pPr>
              <w:pStyle w:val="ListBullet"/>
            </w:pPr>
            <w:r w:rsidRPr="0086370E">
              <w:t>OHS requirements relating to:</w:t>
            </w:r>
          </w:p>
          <w:p w:rsidR="00000000" w:rsidRPr="0086370E" w:rsidP="0086370E">
            <w:pPr>
              <w:pStyle w:val="ListBullet2"/>
            </w:pPr>
            <w:r w:rsidRPr="0086370E">
              <w:t xml:space="preserve">chemical storage and decanting </w:t>
            </w:r>
          </w:p>
          <w:p w:rsidR="00000000" w:rsidRPr="0086370E" w:rsidP="0086370E">
            <w:pPr>
              <w:pStyle w:val="ListBullet2"/>
            </w:pPr>
            <w:r w:rsidRPr="0086370E">
              <w:t>dangerous goods and hazardous substances</w:t>
            </w:r>
          </w:p>
          <w:p w:rsidR="00000000" w:rsidRPr="0086370E" w:rsidP="0086370E">
            <w:pPr>
              <w:pStyle w:val="ListBullet2"/>
            </w:pPr>
            <w:r w:rsidRPr="0086370E">
              <w:t>OHS hierarchy of control</w:t>
            </w:r>
          </w:p>
          <w:p w:rsidR="00000000" w:rsidRPr="0086370E" w:rsidP="0086370E">
            <w:pPr>
              <w:pStyle w:val="ListBullet2"/>
            </w:pPr>
            <w:r w:rsidRPr="0086370E">
              <w:t>basic first aid appropriate to likely hazards and risks in work environment</w:t>
            </w:r>
          </w:p>
          <w:p w:rsidR="00000000" w:rsidRPr="0086370E" w:rsidP="0086370E">
            <w:pPr>
              <w:pStyle w:val="ListBullet"/>
            </w:pPr>
            <w:r w:rsidRPr="0086370E">
              <w:t>potential hazards and risks relating to:</w:t>
            </w:r>
          </w:p>
          <w:p w:rsidR="00000000" w:rsidRPr="0086370E" w:rsidP="0086370E">
            <w:pPr>
              <w:pStyle w:val="ListBullet2"/>
            </w:pPr>
            <w:r w:rsidRPr="0086370E">
              <w:t>dangerous goods</w:t>
            </w:r>
          </w:p>
          <w:p w:rsidR="00000000" w:rsidRPr="0086370E" w:rsidP="0086370E">
            <w:pPr>
              <w:pStyle w:val="ListBullet2"/>
            </w:pPr>
            <w:r w:rsidRPr="0086370E">
              <w:t>potential incidents</w:t>
            </w:r>
          </w:p>
          <w:p w:rsidR="00000000" w:rsidRPr="0086370E" w:rsidP="0086370E">
            <w:pPr>
              <w:pStyle w:val="ListBullet2"/>
            </w:pPr>
            <w:r w:rsidRPr="0086370E">
              <w:t>waste containment and segregation techniques</w:t>
            </w:r>
          </w:p>
          <w:p w:rsidR="00000000" w:rsidRPr="0086370E" w:rsidP="0086370E">
            <w:pPr>
              <w:pStyle w:val="ListBullet2"/>
            </w:pPr>
            <w:r w:rsidRPr="0086370E">
              <w:t>emergency response procedures</w:t>
            </w:r>
          </w:p>
          <w:p w:rsidR="00000000" w:rsidRPr="0086370E" w:rsidP="0086370E">
            <w:pPr>
              <w:pStyle w:val="ListBullet"/>
            </w:pPr>
            <w:r w:rsidRPr="0086370E">
              <w:t>service requirements, including:</w:t>
            </w:r>
          </w:p>
          <w:p w:rsidR="00000000" w:rsidRPr="0086370E" w:rsidP="0086370E">
            <w:pPr>
              <w:pStyle w:val="ListBullet2"/>
            </w:pPr>
            <w:r w:rsidRPr="0086370E">
              <w:t>client requirements</w:t>
            </w:r>
          </w:p>
          <w:p w:rsidR="00000000" w:rsidRPr="0086370E" w:rsidP="0086370E">
            <w:pPr>
              <w:pStyle w:val="ListBullet2"/>
            </w:pPr>
            <w:r w:rsidRPr="0086370E">
              <w:t>duty of care</w:t>
            </w:r>
          </w:p>
          <w:p w:rsidR="00000000" w:rsidRPr="0086370E" w:rsidP="0086370E">
            <w:pPr>
              <w:pStyle w:val="ListBullet2"/>
            </w:pPr>
            <w:r w:rsidRPr="0086370E">
              <w:t>organisational requirements</w:t>
            </w:r>
          </w:p>
          <w:p w:rsidR="00000000" w:rsidRPr="0086370E" w:rsidP="0086370E">
            <w:pPr>
              <w:pStyle w:val="ListBullet2"/>
            </w:pPr>
            <w:r w:rsidRPr="0086370E">
              <w:t>reporti</w:t>
            </w:r>
            <w:r w:rsidRPr="0086370E">
              <w:t>ng requirements</w:t>
            </w:r>
          </w:p>
          <w:p w:rsidR="00000000" w:rsidRPr="0086370E" w:rsidP="0086370E">
            <w:pPr>
              <w:pStyle w:val="ListBullet2"/>
            </w:pPr>
            <w:r w:rsidRPr="0086370E">
              <w:t>waste management options</w:t>
            </w:r>
          </w:p>
          <w:p w:rsidR="00000000" w:rsidRPr="0086370E" w:rsidP="0086370E">
            <w:pPr>
              <w:pStyle w:val="ListBullet2"/>
            </w:pPr>
            <w:r w:rsidRPr="0086370E">
              <w:t>waste management hierarchy</w:t>
            </w:r>
          </w:p>
          <w:p w:rsidR="00000000" w:rsidRPr="0086370E" w:rsidP="0086370E">
            <w:pPr>
              <w:pStyle w:val="ListBullet2"/>
            </w:pPr>
            <w:r w:rsidRPr="0086370E">
              <w:t>waste containment and disposal techniques</w:t>
            </w:r>
          </w:p>
        </w:tc>
      </w:tr>
    </w:tbl>
    <w:p w:rsidR="00000000" w:rsidRPr="0086370E" w:rsidP="0086370E">
      <w:pPr>
        <w:pStyle w:val="BodyText"/>
      </w:pPr>
    </w:p>
    <w:p w:rsidR="00000000" w:rsidRPr="0086370E" w:rsidP="0086370E">
      <w:pPr>
        <w:pStyle w:val="AllowPageBreak"/>
      </w:pPr>
    </w:p>
    <w:p w:rsidR="00000000" w:rsidRPr="0086370E" w:rsidP="0086370E">
      <w:pPr>
        <w:pStyle w:val="Heading1"/>
      </w:pPr>
      <w:bookmarkStart w:id="10" w:name="O_374750"/>
      <w:bookmarkEnd w:id="10"/>
      <w:r w:rsidRPr="0086370E">
        <w:t>Evidence Guide</w:t>
      </w:r>
    </w:p>
    <w:tbl>
      <w:tblPr>
        <w:tblW w:w="9462" w:type="dxa"/>
        <w:tblLayout w:type="fixed"/>
        <w:tblCellMar>
          <w:left w:w="62" w:type="dxa"/>
          <w:right w:w="62" w:type="dxa"/>
        </w:tblCellMar>
        <w:tblLook w:val="0000"/>
      </w:tblPr>
      <w:tblGrid>
        <w:gridCol w:w="2700"/>
        <w:gridCol w:w="6762"/>
      </w:tblGrid>
      <w:tr w:rsidTr="0086370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6370E">
            <w:pPr>
              <w:pStyle w:val="BodyText"/>
              <w:rPr>
                <w:lang w:val="en-NZ"/>
              </w:rPr>
            </w:pPr>
            <w:r w:rsidRPr="0086370E">
              <w:t>The evidence guide provides advice on assessment and must be read in conjunction with the performance criteria, required skills and knowledge, range statement and the Assessment Guidelines for the Training Package.</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t>This unit of competency could be assessed by observation of practical demonstration in the workplace or in a simulated environment.</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BodyText"/>
            </w:pPr>
            <w:r w:rsidRPr="0086370E">
              <w:t>A person who demonstrates comp</w:t>
            </w:r>
            <w:r w:rsidRPr="0086370E">
              <w:t>etency in this unit must be able to provide evidence of the required skills and knowledge specified in this unit.</w:t>
            </w:r>
          </w:p>
          <w:p w:rsidR="00000000" w:rsidRPr="0086370E" w:rsidP="0086370E">
            <w:pPr>
              <w:pStyle w:val="BodyText"/>
            </w:pPr>
            <w:r w:rsidRPr="0086370E">
              <w:t>In particular the person should demonstrate the ability to:</w:t>
            </w:r>
          </w:p>
          <w:p w:rsidR="00000000" w:rsidRPr="0086370E" w:rsidP="0086370E">
            <w:pPr>
              <w:pStyle w:val="ListBullet"/>
            </w:pPr>
            <w:r w:rsidRPr="0086370E">
              <w:t>identify emergencies</w:t>
            </w:r>
          </w:p>
          <w:p w:rsidR="00000000" w:rsidRPr="0086370E" w:rsidP="0086370E">
            <w:pPr>
              <w:pStyle w:val="ListBullet"/>
            </w:pPr>
            <w:r w:rsidRPr="0086370E">
              <w:t>follow OHS and emergency procedures</w:t>
            </w:r>
          </w:p>
          <w:p w:rsidR="00000000" w:rsidRPr="0086370E" w:rsidP="0086370E">
            <w:pPr>
              <w:pStyle w:val="ListBullet"/>
            </w:pPr>
            <w:r w:rsidRPr="0086370E">
              <w:t>act quickly and implement required processes to overcome emergencies</w:t>
            </w:r>
          </w:p>
          <w:p w:rsidR="00000000" w:rsidP="0086370E">
            <w:pPr>
              <w:pStyle w:val="ListBullet"/>
              <w:rPr>
                <w:lang w:val="en-NZ"/>
              </w:rPr>
            </w:pPr>
            <w:r w:rsidRPr="0086370E">
              <w:t>document actions.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BodyText"/>
            </w:pPr>
            <w:r w:rsidRPr="0086370E">
              <w:t>Assessment of essential underpinning knowledge may be conducted in an off-site context. It is to comply with relevant r</w:t>
            </w:r>
            <w:r w:rsidRPr="0086370E">
              <w:t>egulatory or Australian standards’ requirements.</w:t>
            </w:r>
          </w:p>
          <w:p w:rsidR="00000000" w:rsidRPr="0086370E" w:rsidP="0086370E">
            <w:pPr>
              <w:pStyle w:val="BodyText"/>
            </w:pPr>
            <w:r w:rsidRPr="0086370E">
              <w:t>Resource implications for assessment include:</w:t>
            </w:r>
          </w:p>
          <w:p w:rsidR="00000000" w:rsidRPr="0086370E" w:rsidP="0086370E">
            <w:pPr>
              <w:pStyle w:val="ListBullet"/>
            </w:pPr>
            <w:r w:rsidRPr="0086370E">
              <w:t>work plans and approved specifications</w:t>
            </w:r>
          </w:p>
          <w:p w:rsidR="00000000" w:rsidP="0086370E">
            <w:pPr>
              <w:pStyle w:val="ListBullet"/>
              <w:rPr>
                <w:lang w:val="en-NZ"/>
              </w:rPr>
            </w:pPr>
            <w:r w:rsidRPr="0086370E">
              <w:t>forms and procedures manuals.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BodyText"/>
            </w:pPr>
            <w:r w:rsidRPr="0086370E">
              <w:t>The process of responding to a waste emergency must comply with indus</w:t>
            </w:r>
            <w:r w:rsidRPr="0086370E">
              <w:t>try expectations in the particular client environment. If the environment is narrowly defined or is not representative of industry needs, it may be necessary to refer to portfolio case studies to assess competency in responding to a waste emergency.</w:t>
            </w:r>
          </w:p>
          <w:p w:rsidR="00000000" w:rsidRPr="0086370E" w:rsidP="0086370E">
            <w:pPr>
              <w:pStyle w:val="BodyText"/>
            </w:pPr>
            <w:r w:rsidRPr="0086370E">
              <w:t>Assess</w:t>
            </w:r>
            <w:r w:rsidRPr="0086370E">
              <w:t>ment methods must:</w:t>
            </w:r>
          </w:p>
          <w:p w:rsidR="00000000" w:rsidRPr="0086370E" w:rsidP="0086370E">
            <w:pPr>
              <w:pStyle w:val="ListBullet"/>
            </w:pPr>
            <w:r w:rsidRPr="0086370E">
              <w:t>satisfy the endorsed Assessment Guidelines of the Property Services Training Package</w:t>
            </w:r>
          </w:p>
          <w:p w:rsidR="00000000" w:rsidRPr="0086370E" w:rsidP="0086370E">
            <w:pPr>
              <w:pStyle w:val="ListBullet"/>
            </w:pPr>
            <w:r w:rsidRPr="0086370E">
              <w:t>include direct observation of tasks in real or simulated work conditions, with questioning to confirm the ability to consistently identify and correctl</w:t>
            </w:r>
            <w:r w:rsidRPr="0086370E">
              <w:t>y interpret the essential underpinning knowledge required for practical application</w:t>
            </w:r>
          </w:p>
          <w:p w:rsidR="00000000" w:rsidRPr="0086370E" w:rsidP="0086370E">
            <w:pPr>
              <w:pStyle w:val="ListBullet"/>
            </w:pPr>
            <w:r w:rsidRPr="0086370E">
              <w:t>reinforce the integration of employability skills with workplace tasks and job roles</w:t>
            </w:r>
          </w:p>
          <w:p w:rsidR="00000000" w:rsidP="0086370E">
            <w:pPr>
              <w:pStyle w:val="ListBullet"/>
              <w:rPr>
                <w:lang w:val="en-NZ"/>
              </w:rPr>
            </w:pPr>
            <w:r w:rsidRPr="0086370E">
              <w:t>confirm that competency is verified and able to be transferred to other circumstances and environments.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BodyText"/>
            </w:pPr>
            <w:r w:rsidRPr="0086370E">
              <w:t>Reasonable adjustments for people with disabilities must be made to assessment processes where required. This could</w:t>
            </w:r>
            <w:r w:rsidRPr="0086370E">
              <w:t xml:space="preserve"> include access to modified equipment and other physical resources, and the provision of appropriate assessment support.</w:t>
            </w:r>
          </w:p>
          <w:p w:rsidR="00000000" w:rsidRPr="0086370E" w:rsidP="0086370E">
            <w:pPr>
              <w:pStyle w:val="BodyText"/>
            </w:pPr>
            <w:r w:rsidRPr="0086370E">
              <w:t>Assessment processes and techniques should as far as is practical take into account the language, literacy and numeracy capacity of the</w:t>
            </w:r>
            <w:r w:rsidRPr="0086370E">
              <w:t xml:space="preserve"> candidate in relation to the competency being assessed.</w:t>
            </w:r>
          </w:p>
          <w:p w:rsidR="00000000" w:rsidRPr="0086370E" w:rsidP="0086370E">
            <w:pPr>
              <w:pStyle w:val="BodyText"/>
            </w:pPr>
            <w:r w:rsidRPr="0086370E">
              <w:t>This unit could be assessed on its own or in combination with other units relevant to the job function, for example:</w:t>
            </w:r>
          </w:p>
          <w:p w:rsidR="00000000" w:rsidRPr="0086370E" w:rsidP="0086370E">
            <w:pPr>
              <w:pStyle w:val="ListBullet"/>
            </w:pPr>
            <w:r w:rsidRPr="0086370E">
              <w:t>CPPCMN3001B Participate in environmentally sustainable work practices</w:t>
            </w:r>
          </w:p>
          <w:p w:rsidR="00000000" w:rsidRPr="0086370E" w:rsidP="0086370E">
            <w:pPr>
              <w:pStyle w:val="ListBullet"/>
            </w:pPr>
            <w:r w:rsidRPr="0086370E">
              <w:t>CPPCMN3003A</w:t>
            </w:r>
            <w:r w:rsidRPr="0086370E">
              <w:t xml:space="preserve"> Contribute to workplace safety arrangements.</w:t>
            </w:r>
          </w:p>
        </w:tc>
      </w:tr>
    </w:tbl>
    <w:p w:rsidR="00000000" w:rsidRPr="0086370E" w:rsidP="0086370E">
      <w:pPr>
        <w:pStyle w:val="BodyText"/>
      </w:pPr>
    </w:p>
    <w:p w:rsidR="00000000" w:rsidRPr="0086370E" w:rsidP="0086370E">
      <w:pPr>
        <w:pStyle w:val="AllowPageBreak"/>
      </w:pPr>
    </w:p>
    <w:p w:rsidR="00000000" w:rsidRPr="0086370E" w:rsidP="0086370E">
      <w:pPr>
        <w:pStyle w:val="Heading1"/>
      </w:pPr>
      <w:bookmarkStart w:id="11" w:name="O_374751"/>
      <w:bookmarkEnd w:id="11"/>
      <w:r w:rsidRPr="0086370E">
        <w:t>Range Statement</w:t>
      </w:r>
    </w:p>
    <w:tbl>
      <w:tblPr>
        <w:tblW w:w="9462" w:type="dxa"/>
        <w:tblLayout w:type="fixed"/>
        <w:tblCellMar>
          <w:left w:w="62" w:type="dxa"/>
          <w:right w:w="62" w:type="dxa"/>
        </w:tblCellMar>
        <w:tblLook w:val="0000"/>
      </w:tblPr>
      <w:tblGrid>
        <w:gridCol w:w="2700"/>
        <w:gridCol w:w="6762"/>
      </w:tblGrid>
      <w:tr w:rsidTr="0086370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6370E">
            <w:pPr>
              <w:pStyle w:val="BodyText"/>
              <w:rPr>
                <w:lang w:val="en-NZ"/>
              </w:rPr>
            </w:pPr>
            <w:r w:rsidRPr="0086370E">
              <w:t>The range statement relates to the unit of competency as a whole. It allows for different work environments and situations that may affect performance. Bold italicised wording</w:t>
            </w:r>
            <w:r w:rsidRPr="0086370E">
              <w:t>, if used in the performance criteria, is detailed below. Essential operating conditions that may be present with training and assessment (depending on the work situation, needs of the candidate, accessibility of the item, and local industry and regional c</w:t>
            </w:r>
            <w:r w:rsidRPr="0086370E">
              <w:t>ontexts) may also be included.</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 xml:space="preserve">Emergency </w:t>
            </w:r>
            <w:r w:rsidRPr="0086370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chemical reaction</w:t>
            </w:r>
          </w:p>
          <w:p w:rsidR="00000000" w:rsidRPr="0086370E" w:rsidP="0086370E">
            <w:pPr>
              <w:pStyle w:val="ListBullet"/>
            </w:pPr>
            <w:r w:rsidRPr="0086370E">
              <w:t>contamination</w:t>
            </w:r>
          </w:p>
          <w:p w:rsidR="00000000" w:rsidRPr="0086370E" w:rsidP="0086370E">
            <w:pPr>
              <w:pStyle w:val="ListBullet"/>
            </w:pPr>
            <w:r w:rsidRPr="0086370E">
              <w:t>fire</w:t>
            </w:r>
          </w:p>
          <w:p w:rsidR="00000000" w:rsidRPr="0086370E" w:rsidP="0086370E">
            <w:pPr>
              <w:pStyle w:val="ListBullet"/>
            </w:pPr>
            <w:r w:rsidRPr="0086370E">
              <w:t>gas leak</w:t>
            </w:r>
          </w:p>
          <w:p w:rsidR="00000000" w:rsidRPr="0086370E" w:rsidP="0086370E">
            <w:pPr>
              <w:pStyle w:val="ListBullet"/>
            </w:pPr>
            <w:r w:rsidRPr="0086370E">
              <w:t>hazardous waste spill</w:t>
            </w:r>
          </w:p>
          <w:p w:rsidR="00000000" w:rsidP="0086370E">
            <w:pPr>
              <w:pStyle w:val="ListBullet"/>
              <w:rPr>
                <w:lang w:val="en-NZ"/>
              </w:rPr>
            </w:pPr>
            <w:r w:rsidRPr="0086370E">
              <w:t>fallen powerlines.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Waste types</w:t>
            </w:r>
            <w:r w:rsidRPr="0086370E">
              <w:rPr>
                <w:rStyle w:val="SpecialBold"/>
              </w:rPr>
              <w:t xml:space="preserve"> </w:t>
            </w:r>
            <w:r w:rsidRPr="0086370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solid (non-hazardous), e.g. construction and demolition</w:t>
            </w:r>
          </w:p>
          <w:p w:rsidR="00000000" w:rsidRPr="0086370E" w:rsidP="0086370E">
            <w:pPr>
              <w:pStyle w:val="ListBullet"/>
            </w:pPr>
            <w:r w:rsidRPr="0086370E">
              <w:t>liquid (non-hazardous), e.g. chemical and aqueous</w:t>
            </w:r>
          </w:p>
          <w:p w:rsidR="00000000" w:rsidRPr="0086370E" w:rsidP="0086370E">
            <w:pPr>
              <w:pStyle w:val="ListBullet"/>
            </w:pPr>
            <w:r w:rsidRPr="0086370E">
              <w:t>hazardous – regulated, prescribed, quarantined, medical and clinical</w:t>
            </w:r>
          </w:p>
          <w:p w:rsidR="00000000" w:rsidP="0086370E">
            <w:pPr>
              <w:pStyle w:val="ListBullet"/>
              <w:rPr>
                <w:lang w:val="en-NZ"/>
              </w:rPr>
            </w:pPr>
            <w:r w:rsidRPr="0086370E">
              <w:t>recoverable resources, e.g. recyclable and green waste.</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 xml:space="preserve">Organisational requirements </w:t>
            </w:r>
            <w:r w:rsidRPr="0086370E">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briefing papers</w:t>
            </w:r>
          </w:p>
          <w:p w:rsidR="00000000" w:rsidRPr="0086370E" w:rsidP="0086370E">
            <w:pPr>
              <w:pStyle w:val="ListBullet"/>
            </w:pPr>
            <w:r w:rsidRPr="0086370E">
              <w:t>j</w:t>
            </w:r>
            <w:r w:rsidRPr="0086370E">
              <w:t>ob sheets</w:t>
            </w:r>
          </w:p>
          <w:p w:rsidR="00000000" w:rsidRPr="0086370E" w:rsidP="0086370E">
            <w:pPr>
              <w:pStyle w:val="ListBullet"/>
            </w:pPr>
            <w:r w:rsidRPr="0086370E">
              <w:t>letters</w:t>
            </w:r>
          </w:p>
          <w:p w:rsidR="00000000" w:rsidRPr="0086370E" w:rsidP="0086370E">
            <w:pPr>
              <w:pStyle w:val="ListBullet"/>
            </w:pPr>
            <w:r w:rsidRPr="0086370E">
              <w:t>memos</w:t>
            </w:r>
          </w:p>
          <w:p w:rsidR="00000000" w:rsidRPr="0086370E" w:rsidP="0086370E">
            <w:pPr>
              <w:pStyle w:val="ListBullet"/>
            </w:pPr>
            <w:r w:rsidRPr="0086370E">
              <w:t>operations manuals</w:t>
            </w:r>
          </w:p>
          <w:p w:rsidR="00000000" w:rsidRPr="0086370E" w:rsidP="0086370E">
            <w:pPr>
              <w:pStyle w:val="ListBullet"/>
            </w:pPr>
            <w:r w:rsidRPr="0086370E">
              <w:t>quality assurance documents</w:t>
            </w:r>
          </w:p>
          <w:p w:rsidR="00000000" w:rsidRPr="0086370E" w:rsidP="0086370E">
            <w:pPr>
              <w:pStyle w:val="ListBullet"/>
            </w:pPr>
            <w:r w:rsidRPr="0086370E">
              <w:t>tender and contract documents</w:t>
            </w:r>
          </w:p>
          <w:p w:rsidR="00000000" w:rsidRPr="0086370E" w:rsidP="0086370E">
            <w:pPr>
              <w:pStyle w:val="ListBullet"/>
            </w:pPr>
            <w:r w:rsidRPr="0086370E">
              <w:t>verbal or written instructions</w:t>
            </w:r>
          </w:p>
          <w:p w:rsidR="00000000" w:rsidP="0086370E">
            <w:pPr>
              <w:pStyle w:val="ListBullet"/>
              <w:rPr>
                <w:lang w:val="en-NZ"/>
              </w:rPr>
            </w:pPr>
            <w:r w:rsidRPr="0086370E">
              <w:t>work procedures.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Legislation and codes</w:t>
            </w:r>
            <w:r w:rsidRPr="0086370E">
              <w:rPr>
                <w:rStyle w:val="SpecialBold"/>
              </w:rPr>
              <w:t xml:space="preserve"> </w:t>
            </w:r>
            <w:r w:rsidRPr="0086370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codes, including:</w:t>
            </w:r>
          </w:p>
          <w:p w:rsidR="00000000" w:rsidRPr="0086370E" w:rsidP="0086370E">
            <w:pPr>
              <w:pStyle w:val="ListBullet2"/>
            </w:pPr>
            <w:r w:rsidRPr="0086370E">
              <w:t>Australian Code for the Transport of Dangerous Goods by Road and Rail</w:t>
            </w:r>
          </w:p>
          <w:p w:rsidR="00000000" w:rsidRPr="0086370E" w:rsidP="0086370E">
            <w:pPr>
              <w:pStyle w:val="ListBullet2"/>
            </w:pPr>
            <w:r w:rsidRPr="0086370E">
              <w:t>industry</w:t>
            </w:r>
          </w:p>
          <w:p w:rsidR="00000000" w:rsidRPr="0086370E" w:rsidP="0086370E">
            <w:pPr>
              <w:pStyle w:val="ListBullet"/>
            </w:pPr>
            <w:r w:rsidRPr="0086370E">
              <w:t>commonwealth, state and territory legislation, including:</w:t>
            </w:r>
          </w:p>
          <w:p w:rsidR="00000000" w:rsidRPr="0086370E" w:rsidP="0086370E">
            <w:pPr>
              <w:pStyle w:val="ListBullet2"/>
            </w:pPr>
            <w:r w:rsidRPr="0086370E">
              <w:t>anti-discrimination</w:t>
            </w:r>
          </w:p>
          <w:p w:rsidR="00000000" w:rsidRPr="0086370E" w:rsidP="0086370E">
            <w:pPr>
              <w:pStyle w:val="ListBullet2"/>
            </w:pPr>
            <w:r w:rsidRPr="0086370E">
              <w:t>environmental protection</w:t>
            </w:r>
          </w:p>
          <w:p w:rsidR="00000000" w:rsidRPr="0086370E" w:rsidP="0086370E">
            <w:pPr>
              <w:pStyle w:val="ListBullet2"/>
            </w:pPr>
            <w:r w:rsidRPr="0086370E">
              <w:t>equal employment opportunity</w:t>
            </w:r>
          </w:p>
          <w:p w:rsidR="00000000" w:rsidRPr="0086370E" w:rsidP="0086370E">
            <w:pPr>
              <w:pStyle w:val="ListBullet2"/>
            </w:pPr>
            <w:r w:rsidRPr="0086370E">
              <w:t>freedom of information</w:t>
            </w:r>
          </w:p>
          <w:p w:rsidR="00000000" w:rsidRPr="0086370E" w:rsidP="0086370E">
            <w:pPr>
              <w:pStyle w:val="ListBullet2"/>
            </w:pPr>
            <w:r w:rsidRPr="0086370E">
              <w:t>industrial</w:t>
            </w:r>
          </w:p>
          <w:p w:rsidR="00000000" w:rsidRPr="0086370E" w:rsidP="0086370E">
            <w:pPr>
              <w:pStyle w:val="ListBullet2"/>
            </w:pPr>
            <w:r w:rsidRPr="0086370E">
              <w:t>OHS</w:t>
            </w:r>
          </w:p>
          <w:p w:rsidR="00000000" w:rsidRPr="0086370E" w:rsidP="0086370E">
            <w:pPr>
              <w:pStyle w:val="ListBullet2"/>
            </w:pPr>
            <w:r w:rsidRPr="0086370E">
              <w:t>trade practices</w:t>
            </w:r>
          </w:p>
          <w:p w:rsidR="00000000" w:rsidP="0086370E">
            <w:pPr>
              <w:pStyle w:val="ListBullet"/>
              <w:rPr>
                <w:lang w:val="en-NZ"/>
              </w:rPr>
            </w:pPr>
            <w:r w:rsidRPr="0086370E">
              <w:t>road laws.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Potential hazards and risks</w:t>
            </w:r>
            <w:r w:rsidRPr="0086370E">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damage to plant, vehicle or property</w:t>
            </w:r>
          </w:p>
          <w:p w:rsidR="00000000" w:rsidRPr="0086370E" w:rsidP="0086370E">
            <w:pPr>
              <w:pStyle w:val="ListBullet"/>
            </w:pPr>
            <w:r w:rsidRPr="0086370E">
              <w:t>harm to the environment</w:t>
            </w:r>
          </w:p>
          <w:p w:rsidR="00000000" w:rsidRPr="0086370E" w:rsidP="0086370E">
            <w:pPr>
              <w:pStyle w:val="ListBullet"/>
            </w:pPr>
            <w:r w:rsidRPr="0086370E">
              <w:t>illness or injury to employees, contractors or the public</w:t>
            </w:r>
          </w:p>
          <w:p w:rsidR="00000000" w:rsidP="0086370E">
            <w:pPr>
              <w:pStyle w:val="ListBullet"/>
              <w:rPr>
                <w:lang w:val="en-NZ"/>
              </w:rPr>
            </w:pPr>
            <w:r w:rsidRPr="0086370E">
              <w:t>injuries resulting from manual handling and repetitive work.</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Potential hazards and risks</w:t>
            </w:r>
            <w:r w:rsidRPr="0086370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broken glass</w:t>
            </w:r>
          </w:p>
          <w:p w:rsidR="00000000" w:rsidRPr="0086370E" w:rsidP="0086370E">
            <w:pPr>
              <w:pStyle w:val="ListBullet"/>
            </w:pPr>
            <w:r w:rsidRPr="0086370E">
              <w:t>broken metal</w:t>
            </w:r>
          </w:p>
          <w:p w:rsidR="00000000" w:rsidRPr="0086370E" w:rsidP="0086370E">
            <w:pPr>
              <w:pStyle w:val="ListBullet"/>
            </w:pPr>
            <w:r w:rsidRPr="0086370E">
              <w:t>compaction equipment</w:t>
            </w:r>
          </w:p>
          <w:p w:rsidR="00000000" w:rsidRPr="0086370E" w:rsidP="0086370E">
            <w:pPr>
              <w:pStyle w:val="ListBullet"/>
            </w:pPr>
            <w:r w:rsidRPr="0086370E">
              <w:t>contamination</w:t>
            </w:r>
          </w:p>
          <w:p w:rsidR="00000000" w:rsidRPr="0086370E" w:rsidP="0086370E">
            <w:pPr>
              <w:pStyle w:val="ListBullet"/>
            </w:pPr>
            <w:r w:rsidRPr="0086370E">
              <w:t>dust</w:t>
            </w:r>
          </w:p>
          <w:p w:rsidR="00000000" w:rsidRPr="0086370E" w:rsidP="0086370E">
            <w:pPr>
              <w:pStyle w:val="ListBullet"/>
            </w:pPr>
            <w:r w:rsidRPr="0086370E">
              <w:t>fire</w:t>
            </w:r>
          </w:p>
          <w:p w:rsidR="00000000" w:rsidRPr="0086370E" w:rsidP="0086370E">
            <w:pPr>
              <w:pStyle w:val="ListBullet"/>
            </w:pPr>
            <w:r w:rsidRPr="0086370E">
              <w:t>gases and fumes</w:t>
            </w:r>
          </w:p>
          <w:p w:rsidR="00000000" w:rsidRPr="0086370E" w:rsidP="0086370E">
            <w:pPr>
              <w:pStyle w:val="ListBullet"/>
            </w:pPr>
            <w:r w:rsidRPr="0086370E">
              <w:t>hazardous waste (e.g. sharps)</w:t>
            </w:r>
          </w:p>
          <w:p w:rsidR="00000000" w:rsidRPr="0086370E" w:rsidP="0086370E">
            <w:pPr>
              <w:pStyle w:val="ListBullet"/>
            </w:pPr>
            <w:r w:rsidRPr="0086370E">
              <w:t>narrow driveways</w:t>
            </w:r>
          </w:p>
          <w:p w:rsidR="00000000" w:rsidRPr="0086370E" w:rsidP="0086370E">
            <w:pPr>
              <w:pStyle w:val="ListBullet"/>
            </w:pPr>
            <w:r w:rsidRPr="0086370E">
              <w:t>other vehicles and equipment</w:t>
            </w:r>
          </w:p>
          <w:p w:rsidR="00000000" w:rsidRPr="0086370E" w:rsidP="0086370E">
            <w:pPr>
              <w:pStyle w:val="ListBullet"/>
            </w:pPr>
            <w:r w:rsidRPr="0086370E">
              <w:t>overhanging signs</w:t>
            </w:r>
          </w:p>
          <w:p w:rsidR="00000000" w:rsidRPr="0086370E" w:rsidP="0086370E">
            <w:pPr>
              <w:pStyle w:val="ListBullet"/>
            </w:pPr>
            <w:r w:rsidRPr="0086370E">
              <w:t>projectiles</w:t>
            </w:r>
          </w:p>
          <w:p w:rsidR="00000000" w:rsidRPr="0086370E" w:rsidP="0086370E">
            <w:pPr>
              <w:pStyle w:val="ListBullet"/>
            </w:pPr>
            <w:r w:rsidRPr="0086370E">
              <w:t>spark-producing equipment</w:t>
            </w:r>
          </w:p>
          <w:p w:rsidR="00000000" w:rsidRPr="0086370E" w:rsidP="0086370E">
            <w:pPr>
              <w:pStyle w:val="ListBullet"/>
            </w:pPr>
            <w:r w:rsidRPr="0086370E">
              <w:t>unguarded conveyor belts</w:t>
            </w:r>
          </w:p>
          <w:p w:rsidR="00000000" w:rsidP="0086370E">
            <w:pPr>
              <w:pStyle w:val="ListBullet"/>
              <w:rPr>
                <w:lang w:val="en-NZ"/>
              </w:rPr>
            </w:pPr>
            <w:r w:rsidRPr="0086370E">
              <w:t>weather.</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Emergency response action or procedures</w:t>
            </w:r>
            <w:r w:rsidRPr="0086370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cleaning up</w:t>
            </w:r>
          </w:p>
          <w:p w:rsidR="00000000" w:rsidRPr="0086370E" w:rsidP="0086370E">
            <w:pPr>
              <w:pStyle w:val="ListBullet"/>
            </w:pPr>
            <w:r w:rsidRPr="0086370E">
              <w:t>containing emergency</w:t>
            </w:r>
          </w:p>
          <w:p w:rsidR="00000000" w:rsidRPr="0086370E" w:rsidP="0086370E">
            <w:pPr>
              <w:pStyle w:val="ListBullet"/>
            </w:pPr>
            <w:r w:rsidRPr="0086370E">
              <w:t>isolating or shutting down equipment or plant</w:t>
            </w:r>
          </w:p>
          <w:p w:rsidR="00000000" w:rsidRPr="0086370E" w:rsidP="0086370E">
            <w:pPr>
              <w:pStyle w:val="ListBullet"/>
            </w:pPr>
            <w:r w:rsidRPr="0086370E">
              <w:t>eva</w:t>
            </w:r>
            <w:r w:rsidRPr="0086370E">
              <w:t>cuation</w:t>
            </w:r>
          </w:p>
          <w:p w:rsidR="00000000" w:rsidRPr="0086370E" w:rsidP="0086370E">
            <w:pPr>
              <w:pStyle w:val="ListBullet"/>
            </w:pPr>
            <w:r w:rsidRPr="0086370E">
              <w:t>first aid</w:t>
            </w:r>
          </w:p>
          <w:p w:rsidR="00000000" w:rsidRPr="0086370E" w:rsidP="0086370E">
            <w:pPr>
              <w:pStyle w:val="ListBullet"/>
            </w:pPr>
            <w:r w:rsidRPr="0086370E">
              <w:t>making site safe</w:t>
            </w:r>
          </w:p>
          <w:p w:rsidR="00000000" w:rsidRPr="0086370E" w:rsidP="0086370E">
            <w:pPr>
              <w:pStyle w:val="ListBullet"/>
            </w:pPr>
            <w:r w:rsidRPr="0086370E">
              <w:t>notifying authorities</w:t>
            </w:r>
          </w:p>
          <w:p w:rsidR="00000000" w:rsidP="0086370E">
            <w:pPr>
              <w:pStyle w:val="ListBullet"/>
              <w:rPr>
                <w:lang w:val="en-NZ"/>
              </w:rPr>
            </w:pPr>
            <w:r w:rsidRPr="0086370E">
              <w:t>using PPE.</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 xml:space="preserve">Relevant parties </w:t>
            </w:r>
            <w:r w:rsidRPr="0086370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emergency services</w:t>
            </w:r>
          </w:p>
          <w:p w:rsidR="00000000" w:rsidRPr="0086370E" w:rsidP="0086370E">
            <w:pPr>
              <w:pStyle w:val="ListBullet"/>
            </w:pPr>
            <w:r w:rsidRPr="0086370E">
              <w:t>other affected parties</w:t>
            </w:r>
          </w:p>
          <w:p w:rsidR="00000000" w:rsidRPr="0086370E" w:rsidP="0086370E">
            <w:pPr>
              <w:pStyle w:val="ListBullet"/>
            </w:pPr>
            <w:r w:rsidRPr="0086370E">
              <w:t>organisational personnel</w:t>
            </w:r>
          </w:p>
          <w:p w:rsidR="00000000" w:rsidP="0086370E">
            <w:pPr>
              <w:pStyle w:val="ListBullet"/>
              <w:rPr>
                <w:lang w:val="en-NZ"/>
              </w:rPr>
            </w:pPr>
            <w:r w:rsidRPr="0086370E">
              <w:t>environmental protection agencies.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Emergency and personal protective equipment</w:t>
            </w:r>
            <w:r w:rsidRPr="0086370E">
              <w:rPr>
                <w:rStyle w:val="SpecialBold"/>
              </w:rPr>
              <w:t xml:space="preserve"> </w:t>
            </w:r>
            <w:r w:rsidRPr="0086370E">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communications equipment</w:t>
            </w:r>
          </w:p>
          <w:p w:rsidR="00000000" w:rsidRPr="0086370E" w:rsidP="0086370E">
            <w:pPr>
              <w:pStyle w:val="ListBullet"/>
            </w:pPr>
            <w:r w:rsidRPr="0086370E">
              <w:t>eye protection, such as goggles and protective glasses</w:t>
            </w:r>
          </w:p>
          <w:p w:rsidR="00000000" w:rsidRPr="0086370E" w:rsidP="0086370E">
            <w:pPr>
              <w:pStyle w:val="ListBullet"/>
            </w:pPr>
            <w:r w:rsidRPr="0086370E">
              <w:t>eyewash kit</w:t>
            </w:r>
          </w:p>
          <w:p w:rsidR="00000000" w:rsidRPr="0086370E" w:rsidP="0086370E">
            <w:pPr>
              <w:pStyle w:val="ListBullet"/>
            </w:pPr>
            <w:r w:rsidRPr="0086370E">
              <w:t>fire extinguishers</w:t>
            </w:r>
          </w:p>
          <w:p w:rsidR="00000000" w:rsidRPr="0086370E" w:rsidP="0086370E">
            <w:pPr>
              <w:pStyle w:val="ListBullet"/>
            </w:pPr>
            <w:r w:rsidRPr="0086370E">
              <w:t>first aid kit</w:t>
            </w:r>
          </w:p>
          <w:p w:rsidR="00000000" w:rsidRPr="0086370E" w:rsidP="0086370E">
            <w:pPr>
              <w:pStyle w:val="ListBullet"/>
            </w:pPr>
            <w:r w:rsidRPr="0086370E">
              <w:t>footwear</w:t>
            </w:r>
          </w:p>
          <w:p w:rsidR="00000000" w:rsidRPr="0086370E" w:rsidP="0086370E">
            <w:pPr>
              <w:pStyle w:val="ListBullet"/>
            </w:pPr>
            <w:r w:rsidRPr="0086370E">
              <w:t>hearing protection</w:t>
            </w:r>
          </w:p>
          <w:p w:rsidR="00000000" w:rsidRPr="0086370E" w:rsidP="0086370E">
            <w:pPr>
              <w:pStyle w:val="ListBullet"/>
            </w:pPr>
            <w:r w:rsidRPr="0086370E">
              <w:t>MSDS</w:t>
            </w:r>
          </w:p>
          <w:p w:rsidR="00000000" w:rsidRPr="0086370E" w:rsidP="0086370E">
            <w:pPr>
              <w:pStyle w:val="ListBullet"/>
            </w:pPr>
            <w:r w:rsidRPr="0086370E">
              <w:t>spill kit</w:t>
            </w:r>
          </w:p>
          <w:p w:rsidR="00000000" w:rsidRPr="0086370E" w:rsidP="0086370E">
            <w:pPr>
              <w:pStyle w:val="ListBullet"/>
            </w:pPr>
            <w:r w:rsidRPr="0086370E">
              <w:t>oil absorbent materials</w:t>
            </w:r>
          </w:p>
          <w:p w:rsidR="00000000" w:rsidP="0086370E">
            <w:pPr>
              <w:pStyle w:val="ListBullet"/>
              <w:rPr>
                <w:lang w:val="en-NZ"/>
              </w:rPr>
            </w:pPr>
            <w:r w:rsidRPr="0086370E">
              <w:t>overalls and protective clothing.</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Emergency and personal protective equipment</w:t>
            </w:r>
            <w:r w:rsidRPr="0086370E">
              <w:rPr>
                <w:rStyle w:val="SpecialBold"/>
              </w:rPr>
              <w:t xml:space="preserve"> </w:t>
            </w:r>
            <w:r w:rsidRPr="0086370E">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breathing apparatus</w:t>
            </w:r>
          </w:p>
          <w:p w:rsidR="00000000" w:rsidRPr="0086370E" w:rsidP="0086370E">
            <w:pPr>
              <w:pStyle w:val="ListBullet"/>
            </w:pPr>
            <w:r w:rsidRPr="0086370E">
              <w:t>emergency procedure guides</w:t>
            </w:r>
          </w:p>
          <w:p w:rsidR="00000000" w:rsidRPr="0086370E" w:rsidP="0086370E">
            <w:pPr>
              <w:pStyle w:val="ListBullet"/>
            </w:pPr>
            <w:r w:rsidRPr="0086370E">
              <w:t>face shield or mask</w:t>
            </w:r>
          </w:p>
          <w:p w:rsidR="00000000" w:rsidRPr="0086370E" w:rsidP="0086370E">
            <w:pPr>
              <w:pStyle w:val="ListBullet"/>
            </w:pPr>
            <w:r w:rsidRPr="0086370E">
              <w:t>gloves</w:t>
            </w:r>
          </w:p>
          <w:p w:rsidR="00000000" w:rsidP="0086370E">
            <w:pPr>
              <w:pStyle w:val="ListBullet"/>
              <w:rPr>
                <w:lang w:val="en-NZ"/>
              </w:rPr>
            </w:pPr>
            <w:r w:rsidRPr="0086370E">
              <w:t>hard hats.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Personal protective equipment</w:t>
            </w:r>
            <w:r w:rsidRPr="0086370E">
              <w:rPr>
                <w:rStyle w:val="SpecialBold"/>
              </w:rPr>
              <w:t xml:space="preserve"> </w:t>
            </w:r>
            <w:r w:rsidRPr="0086370E">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cleaned and fitted according to organisational requirements, manufacturer specifications and OHS requirements</w:t>
            </w:r>
          </w:p>
          <w:p w:rsidR="00000000" w:rsidRPr="0086370E" w:rsidP="0086370E">
            <w:pPr>
              <w:pStyle w:val="ListBullet"/>
            </w:pPr>
            <w:r w:rsidRPr="0086370E">
              <w:t>worn when required according to organisational requirements</w:t>
            </w:r>
          </w:p>
          <w:p w:rsidR="00000000" w:rsidP="0086370E">
            <w:pPr>
              <w:pStyle w:val="ListBullet"/>
              <w:rPr>
                <w:lang w:val="en-NZ"/>
              </w:rPr>
            </w:pPr>
            <w:r w:rsidRPr="0086370E">
              <w:t>stored according to organisational requirements.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Containment and isolation</w:t>
            </w:r>
            <w:r w:rsidRPr="0086370E">
              <w:t xml:space="preserve"> may includ</w:t>
            </w:r>
            <w:r w:rsidRPr="0086370E">
              <w: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bunding area</w:t>
            </w:r>
          </w:p>
          <w:p w:rsidR="00000000" w:rsidRPr="0086370E" w:rsidP="0086370E">
            <w:pPr>
              <w:pStyle w:val="ListBullet"/>
            </w:pPr>
            <w:r w:rsidRPr="0086370E">
              <w:t>erecting barricades</w:t>
            </w:r>
          </w:p>
          <w:p w:rsidR="00000000" w:rsidRPr="0086370E" w:rsidP="0086370E">
            <w:pPr>
              <w:pStyle w:val="ListBullet"/>
            </w:pPr>
            <w:r w:rsidRPr="0086370E">
              <w:t>moving vehicle or equipment away from hazardous area</w:t>
            </w:r>
          </w:p>
          <w:p w:rsidR="00000000" w:rsidRPr="0086370E" w:rsidP="0086370E">
            <w:pPr>
              <w:pStyle w:val="ListBullet"/>
            </w:pPr>
            <w:r w:rsidRPr="0086370E">
              <w:t>sealing leaks</w:t>
            </w:r>
          </w:p>
          <w:p w:rsidR="00000000" w:rsidRPr="0086370E" w:rsidP="0086370E">
            <w:pPr>
              <w:pStyle w:val="ListBullet"/>
            </w:pPr>
            <w:r w:rsidRPr="0086370E">
              <w:t>transferring waste</w:t>
            </w:r>
          </w:p>
          <w:p w:rsidR="00000000" w:rsidRPr="0086370E" w:rsidP="0086370E">
            <w:pPr>
              <w:pStyle w:val="ListBullet"/>
            </w:pPr>
            <w:r w:rsidRPr="0086370E">
              <w:t>turning off electricity and gas</w:t>
            </w:r>
          </w:p>
          <w:p w:rsidR="00000000" w:rsidRPr="0086370E" w:rsidP="0086370E">
            <w:pPr>
              <w:pStyle w:val="ListBullet"/>
            </w:pPr>
            <w:r w:rsidRPr="0086370E">
              <w:t>using fire extinguishers</w:t>
            </w:r>
          </w:p>
          <w:p w:rsidR="00000000" w:rsidP="0086370E">
            <w:pPr>
              <w:pStyle w:val="ListBullet"/>
              <w:rPr>
                <w:lang w:val="en-NZ"/>
              </w:rPr>
            </w:pPr>
            <w:r w:rsidRPr="0086370E">
              <w:t>water-hosing.</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Evacuation procedures</w:t>
            </w:r>
            <w:r w:rsidRPr="0086370E">
              <w:rPr>
                <w:rStyle w:val="SpecialBold"/>
              </w:rPr>
              <w:t xml:space="preserve"> </w:t>
            </w:r>
            <w:r w:rsidRPr="0086370E">
              <w:t>may be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emergency procedures manuals</w:t>
            </w:r>
          </w:p>
          <w:p w:rsidR="00000000" w:rsidRPr="0086370E" w:rsidP="0086370E">
            <w:pPr>
              <w:pStyle w:val="ListBullet"/>
            </w:pPr>
            <w:r w:rsidRPr="0086370E">
              <w:t>OHS requirements</w:t>
            </w:r>
          </w:p>
          <w:p w:rsidR="00000000" w:rsidRPr="0086370E" w:rsidP="0086370E">
            <w:pPr>
              <w:pStyle w:val="ListBullet"/>
            </w:pPr>
            <w:r w:rsidRPr="0086370E">
              <w:t>organisational requirements</w:t>
            </w:r>
          </w:p>
          <w:p w:rsidR="00000000" w:rsidP="0086370E">
            <w:pPr>
              <w:pStyle w:val="ListBullet"/>
              <w:rPr>
                <w:lang w:val="en-NZ"/>
              </w:rPr>
            </w:pPr>
            <w:r w:rsidRPr="0086370E">
              <w:t>legislation and codes.</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 xml:space="preserve">Protecting organisational interests </w:t>
            </w:r>
            <w:r w:rsidRPr="0086370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collecting details from witnesses</w:t>
            </w:r>
          </w:p>
          <w:p w:rsidR="00000000" w:rsidRPr="0086370E" w:rsidP="0086370E">
            <w:pPr>
              <w:pStyle w:val="ListBullet"/>
            </w:pPr>
            <w:r w:rsidRPr="0086370E">
              <w:t>not commenting or admitting liability</w:t>
            </w:r>
          </w:p>
          <w:p w:rsidR="00000000" w:rsidP="0086370E">
            <w:pPr>
              <w:pStyle w:val="ListBullet"/>
              <w:rPr>
                <w:lang w:val="en-NZ"/>
              </w:rPr>
            </w:pPr>
            <w:r w:rsidRPr="0086370E">
              <w:t>not talking to media.</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 xml:space="preserve">Clean-up </w:t>
            </w:r>
            <w:r w:rsidRPr="0086370E">
              <w:t xml:space="preserve">may </w:t>
            </w:r>
            <w:r w:rsidRPr="0086370E">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removing equipment, plant and vehicle from site</w:t>
            </w:r>
          </w:p>
          <w:p w:rsidR="00000000" w:rsidRPr="0086370E" w:rsidP="0086370E">
            <w:pPr>
              <w:pStyle w:val="ListBullet"/>
            </w:pPr>
            <w:r w:rsidRPr="0086370E">
              <w:t>removing and disposing of contaminated soil and liquid</w:t>
            </w:r>
          </w:p>
          <w:p w:rsidR="00000000" w:rsidRPr="0086370E" w:rsidP="0086370E">
            <w:pPr>
              <w:pStyle w:val="ListBullet"/>
            </w:pPr>
            <w:r w:rsidRPr="0086370E">
              <w:t>shovelling</w:t>
            </w:r>
          </w:p>
          <w:p w:rsidR="00000000" w:rsidRPr="0086370E" w:rsidP="0086370E">
            <w:pPr>
              <w:pStyle w:val="ListBullet"/>
            </w:pPr>
            <w:r w:rsidRPr="0086370E">
              <w:t>sweeping out</w:t>
            </w:r>
          </w:p>
          <w:p w:rsidR="00000000" w:rsidRPr="0086370E" w:rsidP="0086370E">
            <w:pPr>
              <w:pStyle w:val="ListBullet"/>
            </w:pPr>
            <w:r w:rsidRPr="0086370E">
              <w:t>using cleaning products</w:t>
            </w:r>
          </w:p>
          <w:p w:rsidR="00000000" w:rsidRPr="0086370E" w:rsidP="0086370E">
            <w:pPr>
              <w:pStyle w:val="ListBullet"/>
            </w:pPr>
            <w:r w:rsidRPr="0086370E">
              <w:t>using high pressure water or air-hosing</w:t>
            </w:r>
          </w:p>
          <w:p w:rsidR="00000000" w:rsidP="0086370E">
            <w:pPr>
              <w:pStyle w:val="ListBullet"/>
              <w:rPr>
                <w:lang w:val="en-NZ"/>
              </w:rPr>
            </w:pPr>
            <w:r w:rsidRPr="0086370E">
              <w:t>vacuuming.</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Contamination</w:t>
            </w:r>
            <w:r w:rsidRPr="0086370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exposure to sunlight</w:t>
            </w:r>
          </w:p>
          <w:p w:rsidR="00000000" w:rsidRPr="0086370E" w:rsidP="0086370E">
            <w:pPr>
              <w:pStyle w:val="ListBullet"/>
            </w:pPr>
            <w:r w:rsidRPr="0086370E">
              <w:t>infestation</w:t>
            </w:r>
          </w:p>
          <w:p w:rsidR="00000000" w:rsidRPr="0086370E" w:rsidP="0086370E">
            <w:pPr>
              <w:pStyle w:val="ListBullet"/>
            </w:pPr>
            <w:r w:rsidRPr="0086370E">
              <w:t>mixing with other waste types</w:t>
            </w:r>
          </w:p>
          <w:p w:rsidR="00000000" w:rsidRPr="0086370E" w:rsidP="0086370E">
            <w:pPr>
              <w:pStyle w:val="ListBullet"/>
            </w:pPr>
            <w:r w:rsidRPr="0086370E">
              <w:t>rot or mould</w:t>
            </w:r>
          </w:p>
          <w:p w:rsidR="00000000" w:rsidP="0086370E">
            <w:pPr>
              <w:pStyle w:val="ListBullet"/>
              <w:rPr>
                <w:lang w:val="en-NZ"/>
              </w:rPr>
            </w:pPr>
            <w:r w:rsidRPr="0086370E">
              <w:t>waterlogging.</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 xml:space="preserve">Regulated waste identification </w:t>
            </w:r>
            <w:r w:rsidRPr="0086370E">
              <w:rPr>
                <w:rStyle w:val="BoldandItalics"/>
              </w:rPr>
              <w:t xml:space="preserve">signage </w:t>
            </w:r>
            <w:r w:rsidRPr="0086370E">
              <w:t>may include</w:t>
            </w:r>
            <w:r w:rsidRPr="0086370E">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classification of dangerous goods</w:t>
            </w:r>
          </w:p>
          <w:p w:rsidR="00000000" w:rsidRPr="0086370E" w:rsidP="0086370E">
            <w:pPr>
              <w:pStyle w:val="ListBullet"/>
            </w:pPr>
            <w:r w:rsidRPr="0086370E">
              <w:t>communications equipment</w:t>
            </w:r>
          </w:p>
          <w:p w:rsidR="00000000" w:rsidRPr="0086370E" w:rsidP="0086370E">
            <w:pPr>
              <w:pStyle w:val="ListBullet"/>
            </w:pPr>
            <w:r w:rsidRPr="0086370E">
              <w:t>first aid</w:t>
            </w:r>
          </w:p>
          <w:p w:rsidR="00000000" w:rsidRPr="0086370E" w:rsidP="0086370E">
            <w:pPr>
              <w:pStyle w:val="ListBullet"/>
            </w:pPr>
            <w:r w:rsidRPr="0086370E">
              <w:t>hazardous class</w:t>
            </w:r>
          </w:p>
          <w:p w:rsidR="00000000" w:rsidRPr="0086370E" w:rsidP="0086370E">
            <w:pPr>
              <w:pStyle w:val="ListBullet"/>
            </w:pPr>
            <w:r w:rsidRPr="0086370E">
              <w:t>HAZCHEM codes</w:t>
            </w:r>
          </w:p>
          <w:p w:rsidR="00000000" w:rsidP="0086370E">
            <w:pPr>
              <w:pStyle w:val="ListBullet"/>
              <w:rPr>
                <w:lang w:val="en-NZ"/>
              </w:rPr>
            </w:pPr>
            <w:r w:rsidRPr="0086370E">
              <w:t>packaging group number.</w:t>
            </w:r>
          </w:p>
        </w:tc>
      </w:tr>
      <w:tr w:rsidTr="008637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70E">
            <w:pPr>
              <w:pStyle w:val="BodyText"/>
              <w:rPr>
                <w:lang w:val="en-NZ"/>
              </w:rPr>
            </w:pPr>
            <w:r w:rsidRPr="0086370E">
              <w:rPr>
                <w:rStyle w:val="BoldandItalics"/>
              </w:rPr>
              <w:t xml:space="preserve">Recorded </w:t>
            </w:r>
            <w:r w:rsidRPr="0086370E">
              <w:t>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70E" w:rsidP="0086370E">
            <w:pPr>
              <w:pStyle w:val="ListBullet"/>
            </w:pPr>
            <w:r w:rsidRPr="0086370E">
              <w:t>authorities notified</w:t>
            </w:r>
          </w:p>
          <w:p w:rsidR="00000000" w:rsidRPr="0086370E" w:rsidP="0086370E">
            <w:pPr>
              <w:pStyle w:val="ListBullet"/>
            </w:pPr>
            <w:r w:rsidRPr="0086370E">
              <w:t>cause or suspected cause of emergency</w:t>
            </w:r>
          </w:p>
          <w:p w:rsidR="00000000" w:rsidRPr="0086370E" w:rsidP="0086370E">
            <w:pPr>
              <w:pStyle w:val="ListBullet"/>
            </w:pPr>
            <w:r w:rsidRPr="0086370E">
              <w:t>damage incurred to:</w:t>
            </w:r>
          </w:p>
          <w:p w:rsidR="00000000" w:rsidRPr="0086370E" w:rsidP="0086370E">
            <w:pPr>
              <w:pStyle w:val="ListBullet2"/>
            </w:pPr>
            <w:r w:rsidRPr="0086370E">
              <w:t>general public</w:t>
            </w:r>
          </w:p>
          <w:p w:rsidR="00000000" w:rsidRPr="0086370E" w:rsidP="0086370E">
            <w:pPr>
              <w:pStyle w:val="ListBullet2"/>
            </w:pPr>
            <w:r w:rsidRPr="0086370E">
              <w:t>equipment</w:t>
            </w:r>
          </w:p>
          <w:p w:rsidR="00000000" w:rsidRPr="0086370E" w:rsidP="0086370E">
            <w:pPr>
              <w:pStyle w:val="ListBullet2"/>
            </w:pPr>
            <w:r w:rsidRPr="0086370E">
              <w:t>personnel</w:t>
            </w:r>
          </w:p>
          <w:p w:rsidR="00000000" w:rsidRPr="0086370E" w:rsidP="0086370E">
            <w:pPr>
              <w:pStyle w:val="ListBullet2"/>
            </w:pPr>
            <w:r w:rsidRPr="0086370E">
              <w:t>vehicle</w:t>
            </w:r>
          </w:p>
          <w:p w:rsidR="00000000" w:rsidRPr="0086370E" w:rsidP="0086370E">
            <w:pPr>
              <w:pStyle w:val="ListBullet"/>
            </w:pPr>
            <w:r w:rsidRPr="0086370E">
              <w:t>emergency and personal protective equipment used</w:t>
            </w:r>
          </w:p>
          <w:p w:rsidR="00000000" w:rsidRPr="0086370E" w:rsidP="0086370E">
            <w:pPr>
              <w:pStyle w:val="ListBullet"/>
            </w:pPr>
            <w:r w:rsidRPr="0086370E">
              <w:t>emergency response procedures undertaken</w:t>
            </w:r>
          </w:p>
          <w:p w:rsidR="00000000" w:rsidRPr="0086370E" w:rsidP="0086370E">
            <w:pPr>
              <w:pStyle w:val="ListBullet"/>
            </w:pPr>
            <w:r w:rsidRPr="0086370E">
              <w:t>nature of clean-up</w:t>
            </w:r>
          </w:p>
          <w:p w:rsidR="00000000" w:rsidRPr="0086370E" w:rsidP="0086370E">
            <w:pPr>
              <w:pStyle w:val="ListBullet"/>
            </w:pPr>
            <w:r w:rsidRPr="0086370E">
              <w:t>nature, type, source and severity of emergency</w:t>
            </w:r>
          </w:p>
          <w:p w:rsidR="00000000" w:rsidRPr="0086370E" w:rsidP="0086370E">
            <w:pPr>
              <w:pStyle w:val="ListBullet"/>
            </w:pPr>
            <w:r w:rsidRPr="0086370E">
              <w:t>recommendations for preventing future emergencies</w:t>
            </w:r>
          </w:p>
          <w:p w:rsidR="00000000" w:rsidRPr="0086370E" w:rsidP="0086370E">
            <w:pPr>
              <w:pStyle w:val="ListBullet"/>
            </w:pPr>
            <w:r w:rsidRPr="0086370E">
              <w:t>regulatory authority requirements.</w:t>
            </w:r>
          </w:p>
        </w:tc>
      </w:tr>
    </w:tbl>
    <w:p w:rsidR="00000000" w:rsidRPr="0086370E" w:rsidP="0086370E">
      <w:pPr>
        <w:pStyle w:val="BodyText"/>
      </w:pPr>
    </w:p>
    <w:p w:rsidR="00000000" w:rsidRPr="0086370E" w:rsidP="0086370E">
      <w:pPr>
        <w:pStyle w:val="AllowPageBreak"/>
      </w:pPr>
    </w:p>
    <w:p w:rsidR="00000000" w:rsidRPr="0086370E" w:rsidP="0086370E">
      <w:pPr>
        <w:pStyle w:val="Heading1"/>
      </w:pPr>
      <w:bookmarkStart w:id="12" w:name="O_374752"/>
      <w:bookmarkEnd w:id="12"/>
      <w:r w:rsidRPr="0086370E">
        <w:t>Unit Sector(s)</w:t>
      </w:r>
    </w:p>
    <w:p w:rsidR="00000000" w:rsidRPr="0086370E" w:rsidP="0086370E">
      <w:pPr>
        <w:pStyle w:val="BodyText"/>
      </w:pPr>
      <w:r w:rsidRPr="0086370E">
        <w:t>Waste management</w:t>
      </w:r>
    </w:p>
    <w:p w:rsidR="00000000" w:rsidRPr="0086370E" w:rsidP="0086370E">
      <w:pPr>
        <w:pStyle w:val="AllowPageBreak"/>
      </w:pPr>
    </w:p>
    <w:p w:rsidR="00000000" w:rsidRPr="0086370E" w:rsidP="0086370E">
      <w:pPr>
        <w:pStyle w:val="Heading1"/>
      </w:pPr>
      <w:bookmarkStart w:id="13" w:name="O_374753"/>
      <w:bookmarkEnd w:id="13"/>
      <w:r w:rsidRPr="0086370E">
        <w:t>Custom Content Section</w:t>
      </w:r>
    </w:p>
    <w:p w:rsidR="00000000" w:rsidRPr="0086370E" w:rsidP="0086370E">
      <w:pPr>
        <w:pStyle w:val="BodyText"/>
      </w:pPr>
      <w:r w:rsidRPr="0086370E">
        <w:t>Not applicable.</w:t>
      </w:r>
    </w:p>
    <w:p w:rsidR="00000000" w:rsidRPr="0086370E" w:rsidP="0086370E"/>
    <w:sectPr w:rsidSect="008637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29D" w:rsidP="003F1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9D" w:rsidP="00863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129D" w:rsidP="008637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129D" w:rsidP="008637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29D" w:rsidP="003F12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9D" w:rsidP="0086370E">
    <w:pPr>
      <w:pStyle w:val="Header"/>
      <w:framePr w:wrap="around"/>
    </w:pPr>
    <w:r>
      <w:fldChar w:fldCharType="begin"/>
    </w:r>
    <w:r>
      <w:instrText xml:space="preserve"> TITLE   \* MERGEFORMAT </w:instrText>
    </w:r>
    <w:r>
      <w:fldChar w:fldCharType="separate"/>
    </w:r>
    <w:r>
      <w:t>CPPWMT3011A Respond to waste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129D" w:rsidP="008637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D06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BC3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D23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7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370E"/>
    <w:pPr>
      <w:spacing w:before="360" w:after="60"/>
      <w:outlineLvl w:val="0"/>
    </w:pPr>
    <w:rPr>
      <w:sz w:val="32"/>
    </w:rPr>
  </w:style>
  <w:style w:type="paragraph" w:styleId="Heading2">
    <w:name w:val="heading 2"/>
    <w:basedOn w:val="HeadingBase"/>
    <w:next w:val="BodyText"/>
    <w:link w:val="Heading2Char"/>
    <w:qFormat/>
    <w:rsid w:val="0086370E"/>
    <w:pPr>
      <w:keepLines/>
      <w:spacing w:before="240" w:after="120"/>
      <w:outlineLvl w:val="1"/>
    </w:pPr>
    <w:rPr>
      <w:sz w:val="28"/>
      <w:szCs w:val="40"/>
    </w:rPr>
  </w:style>
  <w:style w:type="paragraph" w:styleId="Heading3">
    <w:name w:val="heading 3"/>
    <w:basedOn w:val="HeadingBase"/>
    <w:next w:val="BodyText"/>
    <w:link w:val="Heading3Char"/>
    <w:qFormat/>
    <w:rsid w:val="0086370E"/>
    <w:pPr>
      <w:spacing w:before="180" w:after="120"/>
      <w:outlineLvl w:val="2"/>
    </w:pPr>
    <w:rPr>
      <w:spacing w:val="-10"/>
      <w:kern w:val="32"/>
    </w:rPr>
  </w:style>
  <w:style w:type="paragraph" w:styleId="Heading4">
    <w:name w:val="heading 4"/>
    <w:basedOn w:val="HeadingBase"/>
    <w:next w:val="BodyText"/>
    <w:link w:val="Heading4Char"/>
    <w:qFormat/>
    <w:rsid w:val="0086370E"/>
    <w:pPr>
      <w:spacing w:before="160" w:after="120"/>
      <w:outlineLvl w:val="3"/>
    </w:pPr>
    <w:rPr>
      <w:sz w:val="22"/>
    </w:rPr>
  </w:style>
  <w:style w:type="paragraph" w:styleId="Heading5">
    <w:name w:val="heading 5"/>
    <w:basedOn w:val="HeadingBase"/>
    <w:next w:val="Normal"/>
    <w:link w:val="Heading5Char"/>
    <w:qFormat/>
    <w:rsid w:val="0086370E"/>
    <w:pPr>
      <w:spacing w:before="80"/>
      <w:outlineLvl w:val="4"/>
    </w:pPr>
    <w:rPr>
      <w:color w:val="918585"/>
      <w:sz w:val="20"/>
    </w:rPr>
  </w:style>
  <w:style w:type="paragraph" w:styleId="Heading6">
    <w:name w:val="heading 6"/>
    <w:basedOn w:val="HeadingBase"/>
    <w:next w:val="Normal"/>
    <w:link w:val="Heading6Char"/>
    <w:qFormat/>
    <w:rsid w:val="0086370E"/>
    <w:pPr>
      <w:spacing w:before="60"/>
      <w:outlineLvl w:val="5"/>
    </w:pPr>
    <w:rPr>
      <w:color w:val="918585"/>
      <w:sz w:val="20"/>
    </w:rPr>
  </w:style>
  <w:style w:type="paragraph" w:styleId="Heading7">
    <w:name w:val="heading 7"/>
    <w:basedOn w:val="Normal"/>
    <w:next w:val="Normal"/>
    <w:link w:val="Heading7Char"/>
    <w:qFormat/>
    <w:rsid w:val="0086370E"/>
    <w:pPr>
      <w:ind w:left="720"/>
      <w:outlineLvl w:val="6"/>
    </w:pPr>
    <w:rPr>
      <w:i/>
    </w:rPr>
  </w:style>
  <w:style w:type="paragraph" w:styleId="Heading8">
    <w:name w:val="heading 8"/>
    <w:basedOn w:val="Normal"/>
    <w:next w:val="Normal"/>
    <w:link w:val="Heading8Char"/>
    <w:qFormat/>
    <w:rsid w:val="0086370E"/>
    <w:pPr>
      <w:ind w:left="720"/>
      <w:outlineLvl w:val="7"/>
    </w:pPr>
    <w:rPr>
      <w:i/>
    </w:rPr>
  </w:style>
  <w:style w:type="paragraph" w:styleId="Heading9">
    <w:name w:val="heading 9"/>
    <w:basedOn w:val="Normal"/>
    <w:next w:val="Normal"/>
    <w:link w:val="Heading9Char"/>
    <w:qFormat/>
    <w:rsid w:val="0086370E"/>
    <w:pPr>
      <w:ind w:left="720"/>
      <w:outlineLvl w:val="8"/>
    </w:pPr>
    <w:rPr>
      <w:i/>
    </w:rPr>
  </w:style>
  <w:style w:type="character" w:default="1" w:styleId="DefaultParagraphFont">
    <w:name w:val="Default Paragraph Font"/>
    <w:uiPriority w:val="1"/>
    <w:unhideWhenUsed/>
    <w:rsid w:val="00863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70E"/>
  </w:style>
  <w:style w:type="character" w:customStyle="1" w:styleId="Heading1Char">
    <w:name w:val="Heading 1 Char"/>
    <w:basedOn w:val="DefaultParagraphFont"/>
    <w:link w:val="Heading1"/>
    <w:rsid w:val="0086370E"/>
    <w:rPr>
      <w:rFonts w:ascii="Times New Roman" w:eastAsia="Times New Roman" w:hAnsi="Times New Roman" w:cs="Times New Roman"/>
      <w:b/>
      <w:sz w:val="32"/>
      <w:szCs w:val="20"/>
      <w:lang w:eastAsia="en-US"/>
    </w:rPr>
  </w:style>
  <w:style w:type="paragraph" w:styleId="BodyText">
    <w:name w:val="Body Text"/>
    <w:basedOn w:val="Normal"/>
    <w:link w:val="BodyTextChar"/>
    <w:rsid w:val="008637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370E"/>
    <w:rPr>
      <w:rFonts w:ascii="Times New Roman" w:eastAsia="Times New Roman" w:hAnsi="Times New Roman" w:cs="Times New Roman"/>
      <w:sz w:val="24"/>
      <w:lang w:val="en-US" w:eastAsia="en-US"/>
    </w:rPr>
  </w:style>
  <w:style w:type="paragraph" w:styleId="Footer">
    <w:name w:val="footer"/>
    <w:basedOn w:val="Normal"/>
    <w:link w:val="FooterChar"/>
    <w:rsid w:val="00863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70E"/>
    <w:rPr>
      <w:rFonts w:ascii="Times New Roman" w:eastAsia="Times New Roman" w:hAnsi="Times New Roman" w:cs="Times New Roman"/>
      <w:sz w:val="16"/>
      <w:lang w:val="en-US" w:eastAsia="en-US"/>
    </w:rPr>
  </w:style>
  <w:style w:type="paragraph" w:styleId="ListBullet">
    <w:name w:val="List Bullet"/>
    <w:basedOn w:val="List"/>
    <w:rsid w:val="0086370E"/>
    <w:pPr>
      <w:numPr>
        <w:numId w:val="14"/>
      </w:numPr>
      <w:tabs>
        <w:tab w:val="clear" w:pos="340"/>
      </w:tabs>
      <w:spacing w:before="40" w:after="40"/>
    </w:pPr>
  </w:style>
  <w:style w:type="character" w:customStyle="1" w:styleId="SpecialBold">
    <w:name w:val="Special Bold"/>
    <w:basedOn w:val="DefaultParagraphFont"/>
    <w:rsid w:val="0086370E"/>
    <w:rPr>
      <w:b/>
      <w:spacing w:val="0"/>
    </w:rPr>
  </w:style>
  <w:style w:type="paragraph" w:styleId="ListBullet2">
    <w:name w:val="List Bullet 2"/>
    <w:basedOn w:val="List2"/>
    <w:rsid w:val="0086370E"/>
    <w:pPr>
      <w:numPr>
        <w:numId w:val="15"/>
      </w:numPr>
      <w:tabs>
        <w:tab w:val="clear" w:pos="680"/>
      </w:tabs>
    </w:pPr>
  </w:style>
  <w:style w:type="paragraph" w:styleId="Header">
    <w:name w:val="header"/>
    <w:basedOn w:val="Normal"/>
    <w:link w:val="HeaderChar"/>
    <w:rsid w:val="00863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7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370E"/>
    <w:pPr>
      <w:spacing w:before="240" w:after="120"/>
      <w:outlineLvl w:val="0"/>
    </w:pPr>
    <w:rPr>
      <w:rFonts w:ascii="Times New Roman" w:hAnsi="Times New Roman"/>
      <w:b/>
      <w:sz w:val="28"/>
    </w:rPr>
  </w:style>
  <w:style w:type="paragraph" w:customStyle="1" w:styleId="AllowPageBreak">
    <w:name w:val="AllowPageBreak"/>
    <w:rsid w:val="008637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370E"/>
    <w:pPr>
      <w:numPr>
        <w:numId w:val="3"/>
      </w:numPr>
      <w:tabs>
        <w:tab w:val="clear" w:pos="1021"/>
      </w:tabs>
      <w:ind w:left="1037" w:hanging="357"/>
    </w:pPr>
  </w:style>
  <w:style w:type="character" w:customStyle="1" w:styleId="BoldandItalics">
    <w:name w:val="Bold and Italics"/>
    <w:qFormat/>
    <w:rsid w:val="0086370E"/>
    <w:rPr>
      <w:b/>
      <w:i/>
      <w:u w:val="none"/>
    </w:rPr>
  </w:style>
  <w:style w:type="character" w:customStyle="1" w:styleId="Heading2Char">
    <w:name w:val="Heading 2 Char"/>
    <w:basedOn w:val="DefaultParagraphFont"/>
    <w:link w:val="Heading2"/>
    <w:rsid w:val="00863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7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37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370E"/>
    <w:rPr>
      <w:rFonts w:ascii="Courier New" w:eastAsia="Times New Roman" w:hAnsi="Courier New" w:cs="Times New Roman"/>
      <w:i/>
      <w:szCs w:val="20"/>
      <w:lang w:val="en-US" w:eastAsia="en-US"/>
    </w:rPr>
  </w:style>
  <w:style w:type="paragraph" w:customStyle="1" w:styleId="HeadingBase">
    <w:name w:val="Heading Base"/>
    <w:rsid w:val="00863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70E"/>
    <w:pPr>
      <w:tabs>
        <w:tab w:val="right" w:leader="dot" w:pos="9072"/>
      </w:tabs>
      <w:ind w:left="567"/>
    </w:pPr>
    <w:rPr>
      <w:szCs w:val="22"/>
    </w:rPr>
  </w:style>
  <w:style w:type="paragraph" w:customStyle="1" w:styleId="TOCBase">
    <w:name w:val="TOC Base"/>
    <w:rsid w:val="00863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70E"/>
    <w:pPr>
      <w:tabs>
        <w:tab w:val="right" w:leader="dot" w:pos="9072"/>
      </w:tabs>
      <w:spacing w:before="40" w:after="40"/>
      <w:ind w:left="284"/>
    </w:pPr>
    <w:rPr>
      <w:rFonts w:ascii="Times New Roman" w:hAnsi="Times New Roman"/>
    </w:rPr>
  </w:style>
  <w:style w:type="paragraph" w:styleId="TOC1">
    <w:name w:val="toc 1"/>
    <w:basedOn w:val="TOCBase"/>
    <w:next w:val="Normal"/>
    <w:rsid w:val="008637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370E"/>
    <w:pPr>
      <w:spacing w:before="5040"/>
      <w:jc w:val="center"/>
    </w:pPr>
    <w:rPr>
      <w:sz w:val="48"/>
      <w:szCs w:val="72"/>
      <w:lang w:val="en-US"/>
    </w:rPr>
  </w:style>
  <w:style w:type="character" w:customStyle="1" w:styleId="TitleChar">
    <w:name w:val="Title Char"/>
    <w:basedOn w:val="DefaultParagraphFont"/>
    <w:link w:val="Title"/>
    <w:rsid w:val="00863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70E"/>
    <w:pPr>
      <w:tabs>
        <w:tab w:val="left" w:pos="3600"/>
        <w:tab w:val="left" w:pos="3958"/>
      </w:tabs>
    </w:pPr>
  </w:style>
  <w:style w:type="paragraph" w:styleId="List">
    <w:name w:val="List"/>
    <w:basedOn w:val="BodyText"/>
    <w:next w:val="BodyText"/>
    <w:rsid w:val="0086370E"/>
    <w:pPr>
      <w:tabs>
        <w:tab w:val="left" w:pos="340"/>
      </w:tabs>
      <w:spacing w:before="60" w:after="60"/>
      <w:ind w:left="340" w:hanging="340"/>
    </w:pPr>
  </w:style>
  <w:style w:type="paragraph" w:customStyle="1" w:styleId="Note">
    <w:name w:val="Note"/>
    <w:basedOn w:val="BodyText"/>
    <w:rsid w:val="00863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70E"/>
    <w:pPr>
      <w:framePr w:wrap="auto" w:hAnchor="text" w:y="6049"/>
    </w:pPr>
    <w:rPr>
      <w:color w:val="000000"/>
      <w:sz w:val="40"/>
    </w:rPr>
  </w:style>
  <w:style w:type="paragraph" w:customStyle="1" w:styleId="TOCTitle">
    <w:name w:val="TOCTitle"/>
    <w:basedOn w:val="Heading1"/>
    <w:rsid w:val="0086370E"/>
    <w:pPr>
      <w:spacing w:after="240"/>
      <w:jc w:val="center"/>
      <w:outlineLvl w:val="9"/>
    </w:pPr>
    <w:rPr>
      <w:caps/>
    </w:rPr>
  </w:style>
  <w:style w:type="paragraph" w:customStyle="1" w:styleId="Version">
    <w:name w:val="Version"/>
    <w:rsid w:val="00863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70E"/>
    <w:pPr>
      <w:keepNext w:val="0"/>
      <w:tabs>
        <w:tab w:val="right" w:pos="4176"/>
      </w:tabs>
      <w:ind w:left="198" w:hanging="198"/>
    </w:pPr>
    <w:rPr>
      <w:rFonts w:ascii="Garamond" w:hAnsi="Garamond"/>
    </w:rPr>
  </w:style>
  <w:style w:type="paragraph" w:styleId="IndexHeading">
    <w:name w:val="index heading"/>
    <w:basedOn w:val="Normal"/>
    <w:next w:val="Index1"/>
    <w:semiHidden/>
    <w:rsid w:val="0086370E"/>
    <w:pPr>
      <w:spacing w:before="120" w:after="120"/>
    </w:pPr>
    <w:rPr>
      <w:rFonts w:ascii="Arial" w:hAnsi="Arial"/>
      <w:b/>
      <w:color w:val="918585"/>
      <w:sz w:val="24"/>
    </w:rPr>
  </w:style>
  <w:style w:type="paragraph" w:customStyle="1" w:styleId="Chapter">
    <w:name w:val="Chapter"/>
    <w:basedOn w:val="Normal"/>
    <w:rsid w:val="0086370E"/>
    <w:pPr>
      <w:spacing w:before="240"/>
    </w:pPr>
    <w:rPr>
      <w:rFonts w:ascii="Times New Roman" w:hAnsi="Times New Roman"/>
      <w:smallCaps/>
      <w:spacing w:val="80"/>
      <w:sz w:val="28"/>
    </w:rPr>
  </w:style>
  <w:style w:type="paragraph" w:customStyle="1" w:styleId="InChapter">
    <w:name w:val="InChapter"/>
    <w:basedOn w:val="Heading3"/>
    <w:rsid w:val="0086370E"/>
    <w:pPr>
      <w:spacing w:after="240"/>
      <w:outlineLvl w:val="9"/>
    </w:pPr>
    <w:rPr>
      <w:noProof/>
    </w:rPr>
  </w:style>
  <w:style w:type="paragraph" w:styleId="Index2">
    <w:name w:val="index 2"/>
    <w:basedOn w:val="Normal"/>
    <w:next w:val="Normal"/>
    <w:semiHidden/>
    <w:rsid w:val="0086370E"/>
    <w:pPr>
      <w:tabs>
        <w:tab w:val="right" w:pos="4176"/>
      </w:tabs>
      <w:ind w:left="568" w:hanging="284"/>
    </w:pPr>
    <w:rPr>
      <w:rFonts w:ascii="Garamond" w:hAnsi="Garamond"/>
    </w:rPr>
  </w:style>
  <w:style w:type="paragraph" w:customStyle="1" w:styleId="Byline">
    <w:name w:val="Byline"/>
    <w:rsid w:val="00863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70E"/>
    <w:pPr>
      <w:tabs>
        <w:tab w:val="clear" w:pos="3600"/>
        <w:tab w:val="clear" w:pos="3958"/>
      </w:tabs>
      <w:jc w:val="right"/>
    </w:pPr>
  </w:style>
  <w:style w:type="character" w:styleId="Emphasis">
    <w:name w:val="Emphasis"/>
    <w:basedOn w:val="DefaultParagraphFont"/>
    <w:qFormat/>
    <w:rsid w:val="0086370E"/>
    <w:rPr>
      <w:i/>
    </w:rPr>
  </w:style>
  <w:style w:type="paragraph" w:styleId="Caption">
    <w:name w:val="caption"/>
    <w:basedOn w:val="BodyText"/>
    <w:next w:val="Normal"/>
    <w:qFormat/>
    <w:rsid w:val="0086370E"/>
    <w:pPr>
      <w:framePr w:w="2268" w:hSpace="181" w:vSpace="181" w:wrap="around" w:vAnchor="text" w:hAnchor="page" w:x="1135" w:y="285" w:anchorLock="1"/>
    </w:pPr>
    <w:rPr>
      <w:i/>
    </w:rPr>
  </w:style>
  <w:style w:type="paragraph" w:customStyle="1" w:styleId="MiniTOCTitle">
    <w:name w:val="MiniTOCTitle"/>
    <w:basedOn w:val="Heading4"/>
    <w:rsid w:val="0086370E"/>
    <w:pPr>
      <w:spacing w:before="240"/>
      <w:outlineLvl w:val="9"/>
    </w:pPr>
    <w:rPr>
      <w:noProof/>
      <w:sz w:val="24"/>
    </w:rPr>
  </w:style>
  <w:style w:type="paragraph" w:customStyle="1" w:styleId="MiniTOCItem">
    <w:name w:val="MiniTOCItem"/>
    <w:basedOn w:val="ListBullet"/>
    <w:rsid w:val="0086370E"/>
    <w:pPr>
      <w:numPr>
        <w:numId w:val="0"/>
      </w:numPr>
      <w:tabs>
        <w:tab w:val="right" w:leader="dot" w:pos="6521"/>
      </w:tabs>
      <w:spacing w:before="0" w:after="0"/>
    </w:pPr>
  </w:style>
  <w:style w:type="paragraph" w:customStyle="1" w:styleId="TOFTitle">
    <w:name w:val="TOFTitle"/>
    <w:basedOn w:val="TOCTitle"/>
    <w:rsid w:val="0086370E"/>
  </w:style>
  <w:style w:type="paragraph" w:styleId="TableofFigures">
    <w:name w:val="table of figures"/>
    <w:basedOn w:val="Normal"/>
    <w:next w:val="Normal"/>
    <w:semiHidden/>
    <w:rsid w:val="0086370E"/>
    <w:pPr>
      <w:tabs>
        <w:tab w:val="right" w:leader="dot" w:pos="9072"/>
      </w:tabs>
      <w:ind w:left="970" w:hanging="403"/>
    </w:pPr>
    <w:rPr>
      <w:rFonts w:ascii="Times New Roman" w:hAnsi="Times New Roman"/>
      <w:b/>
    </w:rPr>
  </w:style>
  <w:style w:type="paragraph" w:styleId="ListNumber">
    <w:name w:val="List Number"/>
    <w:basedOn w:val="List"/>
    <w:rsid w:val="0086370E"/>
    <w:pPr>
      <w:numPr>
        <w:numId w:val="12"/>
      </w:numPr>
    </w:pPr>
  </w:style>
  <w:style w:type="character" w:customStyle="1" w:styleId="WingdingSymbols">
    <w:name w:val="Wingding Symbols"/>
    <w:rsid w:val="0086370E"/>
    <w:rPr>
      <w:rFonts w:ascii="Wingdings" w:hAnsi="Wingdings"/>
    </w:rPr>
  </w:style>
  <w:style w:type="paragraph" w:customStyle="1" w:styleId="TableHeading">
    <w:name w:val="Table Heading"/>
    <w:basedOn w:val="HeadingBase"/>
    <w:rsid w:val="0086370E"/>
    <w:pPr>
      <w:keepLines/>
      <w:pBdr>
        <w:bottom w:val="single" w:sz="6" w:space="1" w:color="918585"/>
      </w:pBdr>
      <w:spacing w:before="240"/>
    </w:pPr>
  </w:style>
  <w:style w:type="character" w:customStyle="1" w:styleId="HotSpot">
    <w:name w:val="HotSpot"/>
    <w:rsid w:val="0086370E"/>
    <w:rPr>
      <w:color w:val="0033CC"/>
      <w:u w:val="none"/>
    </w:rPr>
  </w:style>
  <w:style w:type="paragraph" w:customStyle="1" w:styleId="BodyTextRight">
    <w:name w:val="Body Text Right"/>
    <w:basedOn w:val="BodyText"/>
    <w:rsid w:val="0086370E"/>
    <w:pPr>
      <w:spacing w:before="0" w:after="0"/>
      <w:jc w:val="right"/>
    </w:pPr>
  </w:style>
  <w:style w:type="paragraph" w:styleId="Index3">
    <w:name w:val="index 3"/>
    <w:basedOn w:val="ListNumber2"/>
    <w:next w:val="Normal"/>
    <w:semiHidden/>
    <w:rsid w:val="0086370E"/>
    <w:pPr>
      <w:numPr>
        <w:numId w:val="0"/>
      </w:numPr>
      <w:tabs>
        <w:tab w:val="right" w:leader="dot" w:pos="4176"/>
      </w:tabs>
    </w:pPr>
  </w:style>
  <w:style w:type="paragraph" w:styleId="ListNumber2">
    <w:name w:val="List Number 2"/>
    <w:basedOn w:val="List2"/>
    <w:rsid w:val="0086370E"/>
    <w:pPr>
      <w:numPr>
        <w:numId w:val="11"/>
      </w:numPr>
      <w:tabs>
        <w:tab w:val="clear" w:pos="1060"/>
      </w:tabs>
    </w:pPr>
  </w:style>
  <w:style w:type="paragraph" w:customStyle="1" w:styleId="MarginNote">
    <w:name w:val="Margin Note"/>
    <w:basedOn w:val="BodyText"/>
    <w:rsid w:val="00863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7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370E"/>
    <w:rPr>
      <w:sz w:val="32"/>
    </w:rPr>
  </w:style>
  <w:style w:type="paragraph" w:customStyle="1" w:styleId="HeadingProcedure">
    <w:name w:val="Heading Procedure"/>
    <w:basedOn w:val="HeadingBase"/>
    <w:next w:val="Normal"/>
    <w:rsid w:val="0086370E"/>
    <w:pPr>
      <w:tabs>
        <w:tab w:val="left" w:pos="0"/>
      </w:tabs>
      <w:spacing w:before="120" w:after="60"/>
    </w:pPr>
    <w:rPr>
      <w:i/>
      <w:color w:val="918585"/>
      <w:sz w:val="22"/>
    </w:rPr>
  </w:style>
  <w:style w:type="paragraph" w:customStyle="1" w:styleId="TableBodyText">
    <w:name w:val="Table Body Text"/>
    <w:basedOn w:val="BodyText"/>
    <w:rsid w:val="0086370E"/>
    <w:pPr>
      <w:spacing w:before="60" w:after="60"/>
    </w:pPr>
  </w:style>
  <w:style w:type="paragraph" w:styleId="ListContinue">
    <w:name w:val="List Continue"/>
    <w:basedOn w:val="List"/>
    <w:rsid w:val="0086370E"/>
    <w:pPr>
      <w:ind w:firstLine="0"/>
    </w:pPr>
  </w:style>
  <w:style w:type="paragraph" w:customStyle="1" w:styleId="ListNote">
    <w:name w:val="List Note"/>
    <w:basedOn w:val="List"/>
    <w:rsid w:val="0086370E"/>
    <w:pPr>
      <w:pBdr>
        <w:top w:val="single" w:sz="6" w:space="2" w:color="918585"/>
        <w:bottom w:val="single" w:sz="6" w:space="2" w:color="918585"/>
      </w:pBdr>
      <w:tabs>
        <w:tab w:val="left" w:pos="1021"/>
      </w:tabs>
      <w:ind w:firstLine="0"/>
    </w:pPr>
  </w:style>
  <w:style w:type="paragraph" w:customStyle="1" w:styleId="Warning">
    <w:name w:val="Warning"/>
    <w:basedOn w:val="BodyText"/>
    <w:rsid w:val="0086370E"/>
    <w:pPr>
      <w:shd w:val="clear" w:color="auto" w:fill="D9D9D9"/>
      <w:tabs>
        <w:tab w:val="left" w:pos="992"/>
      </w:tabs>
      <w:ind w:left="119" w:right="119"/>
    </w:pPr>
    <w:rPr>
      <w:sz w:val="20"/>
    </w:rPr>
  </w:style>
  <w:style w:type="paragraph" w:customStyle="1" w:styleId="MarginIcons">
    <w:name w:val="Margin Icons"/>
    <w:basedOn w:val="BodyText"/>
    <w:rsid w:val="00863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70E"/>
    <w:rPr>
      <w:rFonts w:ascii="Courier New" w:hAnsi="Courier New"/>
    </w:rPr>
  </w:style>
  <w:style w:type="paragraph" w:customStyle="1" w:styleId="NoteBullet">
    <w:name w:val="Note Bullet"/>
    <w:basedOn w:val="Note"/>
    <w:rsid w:val="0086370E"/>
    <w:pPr>
      <w:tabs>
        <w:tab w:val="clear" w:pos="680"/>
      </w:tabs>
      <w:spacing w:before="60" w:after="60"/>
    </w:pPr>
  </w:style>
  <w:style w:type="paragraph" w:customStyle="1" w:styleId="SubHeading2">
    <w:name w:val="SubHeading2"/>
    <w:basedOn w:val="HeadingBase"/>
    <w:rsid w:val="0086370E"/>
    <w:pPr>
      <w:spacing w:before="240" w:after="60"/>
    </w:pPr>
    <w:rPr>
      <w:sz w:val="20"/>
    </w:rPr>
  </w:style>
  <w:style w:type="paragraph" w:customStyle="1" w:styleId="SubHeading1">
    <w:name w:val="SubHeading1"/>
    <w:basedOn w:val="HeadingBase"/>
    <w:rsid w:val="0086370E"/>
    <w:pPr>
      <w:spacing w:before="240" w:after="60"/>
    </w:pPr>
    <w:rPr>
      <w:color w:val="918585"/>
      <w:sz w:val="22"/>
    </w:rPr>
  </w:style>
  <w:style w:type="paragraph" w:customStyle="1" w:styleId="SideHeading">
    <w:name w:val="Side Heading"/>
    <w:basedOn w:val="HeadingBase"/>
    <w:rsid w:val="00863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70E"/>
    <w:pPr>
      <w:numPr>
        <w:numId w:val="13"/>
      </w:numPr>
    </w:pPr>
  </w:style>
  <w:style w:type="paragraph" w:styleId="PlainText">
    <w:name w:val="Plain Text"/>
    <w:basedOn w:val="Normal"/>
    <w:link w:val="PlainTextChar"/>
    <w:rsid w:val="0086370E"/>
    <w:rPr>
      <w:sz w:val="20"/>
    </w:rPr>
  </w:style>
  <w:style w:type="character" w:customStyle="1" w:styleId="PlainTextChar">
    <w:name w:val="Plain Text Char"/>
    <w:basedOn w:val="DefaultParagraphFont"/>
    <w:link w:val="PlainText"/>
    <w:rsid w:val="008637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370E"/>
    <w:rPr>
      <w:b/>
      <w:smallCaps/>
    </w:rPr>
  </w:style>
  <w:style w:type="paragraph" w:customStyle="1" w:styleId="TableListNumber">
    <w:name w:val="Table List Number"/>
    <w:basedOn w:val="ListNumber"/>
    <w:rsid w:val="0086370E"/>
    <w:pPr>
      <w:numPr>
        <w:numId w:val="0"/>
      </w:numPr>
    </w:pPr>
  </w:style>
  <w:style w:type="paragraph" w:styleId="TOC4">
    <w:name w:val="toc 4"/>
    <w:basedOn w:val="TOCBase"/>
    <w:next w:val="Normal"/>
    <w:semiHidden/>
    <w:rsid w:val="0086370E"/>
    <w:pPr>
      <w:tabs>
        <w:tab w:val="right" w:leader="dot" w:pos="9071"/>
      </w:tabs>
      <w:ind w:left="1701"/>
    </w:pPr>
  </w:style>
  <w:style w:type="paragraph" w:customStyle="1" w:styleId="ListAlpha">
    <w:name w:val="List Alpha"/>
    <w:basedOn w:val="List"/>
    <w:rsid w:val="0086370E"/>
    <w:pPr>
      <w:numPr>
        <w:numId w:val="10"/>
      </w:numPr>
    </w:pPr>
  </w:style>
  <w:style w:type="paragraph" w:customStyle="1" w:styleId="ListAlpha2">
    <w:name w:val="List Alpha 2"/>
    <w:basedOn w:val="List2"/>
    <w:rsid w:val="0086370E"/>
    <w:pPr>
      <w:numPr>
        <w:numId w:val="9"/>
      </w:numPr>
    </w:pPr>
  </w:style>
  <w:style w:type="paragraph" w:styleId="List2">
    <w:name w:val="List 2"/>
    <w:basedOn w:val="BodyText"/>
    <w:rsid w:val="0086370E"/>
    <w:pPr>
      <w:tabs>
        <w:tab w:val="left" w:pos="680"/>
      </w:tabs>
      <w:spacing w:before="60" w:after="60"/>
      <w:ind w:left="680" w:hanging="340"/>
    </w:pPr>
  </w:style>
  <w:style w:type="paragraph" w:styleId="List3">
    <w:name w:val="List 3"/>
    <w:basedOn w:val="BodyText"/>
    <w:rsid w:val="0086370E"/>
    <w:pPr>
      <w:tabs>
        <w:tab w:val="left" w:pos="1021"/>
      </w:tabs>
      <w:spacing w:before="60" w:after="60"/>
      <w:ind w:left="1020" w:hanging="340"/>
    </w:pPr>
  </w:style>
  <w:style w:type="paragraph" w:styleId="List4">
    <w:name w:val="List 4"/>
    <w:basedOn w:val="BodyText"/>
    <w:rsid w:val="0086370E"/>
    <w:pPr>
      <w:tabs>
        <w:tab w:val="left" w:pos="1361"/>
      </w:tabs>
      <w:spacing w:before="60" w:after="60"/>
      <w:ind w:left="1361" w:hanging="340"/>
    </w:pPr>
  </w:style>
  <w:style w:type="paragraph" w:styleId="List5">
    <w:name w:val="List 5"/>
    <w:basedOn w:val="BodyText"/>
    <w:rsid w:val="0086370E"/>
    <w:pPr>
      <w:tabs>
        <w:tab w:val="left" w:pos="1701"/>
      </w:tabs>
      <w:spacing w:before="60" w:after="60"/>
      <w:ind w:left="1701" w:hanging="340"/>
    </w:pPr>
  </w:style>
  <w:style w:type="paragraph" w:styleId="ListBullet4">
    <w:name w:val="List Bullet 4"/>
    <w:basedOn w:val="List4"/>
    <w:rsid w:val="0086370E"/>
    <w:pPr>
      <w:numPr>
        <w:numId w:val="4"/>
      </w:numPr>
    </w:pPr>
  </w:style>
  <w:style w:type="paragraph" w:styleId="ListBullet5">
    <w:name w:val="List Bullet 5"/>
    <w:basedOn w:val="List5"/>
    <w:rsid w:val="0086370E"/>
    <w:pPr>
      <w:numPr>
        <w:numId w:val="5"/>
      </w:numPr>
    </w:pPr>
  </w:style>
  <w:style w:type="paragraph" w:styleId="ListContinue2">
    <w:name w:val="List Continue 2"/>
    <w:basedOn w:val="List2"/>
    <w:rsid w:val="0086370E"/>
    <w:pPr>
      <w:ind w:firstLine="0"/>
    </w:pPr>
  </w:style>
  <w:style w:type="paragraph" w:styleId="ListContinue3">
    <w:name w:val="List Continue 3"/>
    <w:basedOn w:val="List3"/>
    <w:rsid w:val="0086370E"/>
    <w:pPr>
      <w:ind w:left="1021" w:firstLine="0"/>
    </w:pPr>
  </w:style>
  <w:style w:type="paragraph" w:styleId="ListContinue4">
    <w:name w:val="List Continue 4"/>
    <w:basedOn w:val="List4"/>
    <w:rsid w:val="0086370E"/>
    <w:pPr>
      <w:ind w:firstLine="0"/>
    </w:pPr>
  </w:style>
  <w:style w:type="paragraph" w:styleId="ListContinue5">
    <w:name w:val="List Continue 5"/>
    <w:basedOn w:val="List5"/>
    <w:rsid w:val="0086370E"/>
    <w:pPr>
      <w:ind w:firstLine="0"/>
    </w:pPr>
  </w:style>
  <w:style w:type="paragraph" w:styleId="ListNumber3">
    <w:name w:val="List Number 3"/>
    <w:basedOn w:val="List3"/>
    <w:rsid w:val="0086370E"/>
    <w:pPr>
      <w:numPr>
        <w:numId w:val="6"/>
      </w:numPr>
    </w:pPr>
  </w:style>
  <w:style w:type="paragraph" w:styleId="ListNumber4">
    <w:name w:val="List Number 4"/>
    <w:basedOn w:val="List4"/>
    <w:rsid w:val="0086370E"/>
    <w:pPr>
      <w:numPr>
        <w:numId w:val="7"/>
      </w:numPr>
    </w:pPr>
  </w:style>
  <w:style w:type="paragraph" w:styleId="ListNumber5">
    <w:name w:val="List Number 5"/>
    <w:basedOn w:val="List5"/>
    <w:rsid w:val="0086370E"/>
    <w:pPr>
      <w:numPr>
        <w:numId w:val="8"/>
      </w:numPr>
    </w:pPr>
  </w:style>
  <w:style w:type="paragraph" w:styleId="BlockText">
    <w:name w:val="Block Text"/>
    <w:basedOn w:val="Normal"/>
    <w:rsid w:val="0086370E"/>
    <w:pPr>
      <w:spacing w:after="120"/>
      <w:ind w:left="1440" w:right="1440"/>
    </w:pPr>
  </w:style>
  <w:style w:type="character" w:customStyle="1" w:styleId="Subscript">
    <w:name w:val="Subscript"/>
    <w:basedOn w:val="DefaultParagraphFont"/>
    <w:rsid w:val="0086370E"/>
    <w:rPr>
      <w:sz w:val="16"/>
      <w:vertAlign w:val="subscript"/>
    </w:rPr>
  </w:style>
  <w:style w:type="character" w:customStyle="1" w:styleId="Superscript">
    <w:name w:val="Superscript"/>
    <w:basedOn w:val="DefaultParagraphFont"/>
    <w:rsid w:val="0086370E"/>
    <w:rPr>
      <w:sz w:val="16"/>
      <w:vertAlign w:val="superscript"/>
    </w:rPr>
  </w:style>
  <w:style w:type="character" w:customStyle="1" w:styleId="Symbols">
    <w:name w:val="Symbols"/>
    <w:basedOn w:val="DefaultParagraphFont"/>
    <w:rsid w:val="0086370E"/>
    <w:rPr>
      <w:rFonts w:ascii="Symbol" w:hAnsi="Symbol"/>
    </w:rPr>
  </w:style>
  <w:style w:type="character" w:customStyle="1" w:styleId="MenuOptions">
    <w:name w:val="Menu Options"/>
    <w:basedOn w:val="DefaultParagraphFont"/>
    <w:rsid w:val="0086370E"/>
    <w:rPr>
      <w:rFonts w:ascii="Arial Narrow" w:hAnsi="Arial Narrow"/>
      <w:smallCaps/>
    </w:rPr>
  </w:style>
  <w:style w:type="character" w:customStyle="1" w:styleId="Buttons">
    <w:name w:val="Buttons"/>
    <w:basedOn w:val="DefaultParagraphFont"/>
    <w:rsid w:val="0086370E"/>
    <w:rPr>
      <w:b/>
    </w:rPr>
  </w:style>
  <w:style w:type="character" w:customStyle="1" w:styleId="Underlined">
    <w:name w:val="Underlined"/>
    <w:basedOn w:val="DefaultParagraphFont"/>
    <w:rsid w:val="0086370E"/>
    <w:rPr>
      <w:u w:val="single"/>
    </w:rPr>
  </w:style>
  <w:style w:type="paragraph" w:customStyle="1" w:styleId="TableBodyTextRight">
    <w:name w:val="Table Body Text Right"/>
    <w:basedOn w:val="TableBodyText"/>
    <w:rsid w:val="0086370E"/>
    <w:pPr>
      <w:widowControl w:val="0"/>
      <w:autoSpaceDE w:val="0"/>
      <w:autoSpaceDN w:val="0"/>
      <w:adjustRightInd w:val="0"/>
      <w:jc w:val="right"/>
    </w:pPr>
    <w:rPr>
      <w:rFonts w:cs="Arial"/>
      <w:szCs w:val="18"/>
    </w:rPr>
  </w:style>
  <w:style w:type="paragraph" w:customStyle="1" w:styleId="CopyrightText">
    <w:name w:val="Copyright Text"/>
    <w:basedOn w:val="BodyText"/>
    <w:rsid w:val="0086370E"/>
    <w:rPr>
      <w:sz w:val="18"/>
    </w:rPr>
  </w:style>
  <w:style w:type="paragraph" w:customStyle="1" w:styleId="BodySmallRight">
    <w:name w:val="Body Small Right"/>
    <w:basedOn w:val="BodyTextRight"/>
    <w:rsid w:val="0086370E"/>
    <w:rPr>
      <w:sz w:val="18"/>
      <w:szCs w:val="18"/>
    </w:rPr>
  </w:style>
  <w:style w:type="paragraph" w:customStyle="1" w:styleId="MarginEdition">
    <w:name w:val="Margin Edition"/>
    <w:basedOn w:val="MarginNote"/>
    <w:rsid w:val="0086370E"/>
    <w:pPr>
      <w:spacing w:before="0" w:after="0"/>
    </w:pPr>
    <w:rPr>
      <w:rFonts w:ascii="Times New Roman" w:hAnsi="Times New Roman"/>
      <w:color w:val="999999"/>
    </w:rPr>
  </w:style>
  <w:style w:type="paragraph" w:customStyle="1" w:styleId="Spacer">
    <w:name w:val="Spacer"/>
    <w:basedOn w:val="Normal"/>
    <w:rsid w:val="0086370E"/>
    <w:rPr>
      <w:sz w:val="2"/>
      <w:szCs w:val="2"/>
    </w:rPr>
  </w:style>
  <w:style w:type="character" w:customStyle="1" w:styleId="Small">
    <w:name w:val="Small"/>
    <w:basedOn w:val="DefaultParagraphFont"/>
    <w:rsid w:val="0086370E"/>
    <w:rPr>
      <w:sz w:val="16"/>
    </w:rPr>
  </w:style>
  <w:style w:type="paragraph" w:customStyle="1" w:styleId="WideTable">
    <w:name w:val="Wide Table"/>
    <w:basedOn w:val="Normal"/>
    <w:rsid w:val="0086370E"/>
    <w:pPr>
      <w:ind w:left="-1418"/>
    </w:pPr>
    <w:rPr>
      <w:sz w:val="2"/>
      <w:szCs w:val="2"/>
    </w:rPr>
  </w:style>
  <w:style w:type="character" w:styleId="PageNumber">
    <w:name w:val="page number"/>
    <w:basedOn w:val="DefaultParagraphFont"/>
    <w:rsid w:val="0086370E"/>
  </w:style>
  <w:style w:type="paragraph" w:styleId="Quote">
    <w:name w:val="Quote"/>
    <w:basedOn w:val="Heading1"/>
    <w:link w:val="QuoteChar"/>
    <w:qFormat/>
    <w:rsid w:val="0086370E"/>
    <w:rPr>
      <w:b w:val="0"/>
      <w:sz w:val="72"/>
      <w:szCs w:val="72"/>
      <w:lang w:val="en-NZ"/>
    </w:rPr>
  </w:style>
  <w:style w:type="character" w:customStyle="1" w:styleId="QuoteChar">
    <w:name w:val="Quote Char"/>
    <w:basedOn w:val="DefaultParagraphFont"/>
    <w:link w:val="Quote"/>
    <w:rsid w:val="00863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70E"/>
    <w:pPr>
      <w:pageBreakBefore/>
    </w:pPr>
  </w:style>
  <w:style w:type="paragraph" w:customStyle="1" w:styleId="Border">
    <w:name w:val="Border"/>
    <w:basedOn w:val="Normal"/>
    <w:qFormat/>
    <w:rsid w:val="00863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70E"/>
    <w:rPr>
      <w:b/>
      <w:bCs/>
      <w:i/>
      <w:iCs/>
      <w:color w:val="auto"/>
    </w:rPr>
  </w:style>
  <w:style w:type="paragraph" w:styleId="IntenseQuote">
    <w:name w:val="Intense Quote"/>
    <w:basedOn w:val="Normal"/>
    <w:next w:val="Normal"/>
    <w:link w:val="IntenseQuoteChar"/>
    <w:uiPriority w:val="30"/>
    <w:qFormat/>
    <w:rsid w:val="00863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7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370E"/>
    <w:rPr>
      <w:smallCaps/>
      <w:color w:val="auto"/>
      <w:u w:val="single"/>
    </w:rPr>
  </w:style>
  <w:style w:type="character" w:styleId="IntenseReference">
    <w:name w:val="Intense Reference"/>
    <w:basedOn w:val="DefaultParagraphFont"/>
    <w:uiPriority w:val="32"/>
    <w:qFormat/>
    <w:rsid w:val="0086370E"/>
    <w:rPr>
      <w:b/>
      <w:bCs/>
      <w:smallCaps/>
      <w:color w:val="auto"/>
      <w:spacing w:val="5"/>
      <w:u w:val="single"/>
    </w:rPr>
  </w:style>
  <w:style w:type="paragraph" w:customStyle="1" w:styleId="2ColumnHeading">
    <w:name w:val="2Column Heading"/>
    <w:basedOn w:val="BodyText"/>
    <w:qFormat/>
    <w:rsid w:val="0086370E"/>
    <w:pPr>
      <w:spacing w:after="60"/>
      <w:ind w:left="-2268"/>
    </w:pPr>
    <w:rPr>
      <w:b/>
    </w:rPr>
  </w:style>
  <w:style w:type="paragraph" w:customStyle="1" w:styleId="Heading1TOC">
    <w:name w:val="Heading1 TOC"/>
    <w:basedOn w:val="Normal"/>
    <w:qFormat/>
    <w:rsid w:val="0086370E"/>
    <w:pPr>
      <w:spacing w:before="240" w:after="120"/>
    </w:pPr>
    <w:rPr>
      <w:rFonts w:ascii="Times New Roman" w:hAnsi="Times New Roman"/>
      <w:b/>
      <w:sz w:val="32"/>
    </w:rPr>
  </w:style>
  <w:style w:type="paragraph" w:customStyle="1" w:styleId="Heading2TOC">
    <w:name w:val="Heading2 TOC"/>
    <w:basedOn w:val="Normal"/>
    <w:qFormat/>
    <w:rsid w:val="0086370E"/>
    <w:pPr>
      <w:spacing w:before="240" w:after="60"/>
    </w:pPr>
    <w:rPr>
      <w:rFonts w:ascii="Times New Roman" w:hAnsi="Times New Roman"/>
      <w:b/>
      <w:sz w:val="28"/>
    </w:rPr>
  </w:style>
  <w:style w:type="character" w:customStyle="1" w:styleId="Underline">
    <w:name w:val="Underline"/>
    <w:basedOn w:val="DefaultParagraphFont"/>
    <w:qFormat/>
    <w:rsid w:val="0086370E"/>
    <w:rPr>
      <w:u w:val="single"/>
    </w:rPr>
  </w:style>
  <w:style w:type="paragraph" w:styleId="BalloonText">
    <w:name w:val="Balloon Text"/>
    <w:basedOn w:val="Normal"/>
    <w:link w:val="BalloonTextChar"/>
    <w:rsid w:val="0086370E"/>
    <w:rPr>
      <w:rFonts w:ascii="Tahoma" w:hAnsi="Tahoma" w:cs="Tahoma"/>
      <w:sz w:val="16"/>
      <w:szCs w:val="16"/>
    </w:rPr>
  </w:style>
  <w:style w:type="character" w:customStyle="1" w:styleId="BalloonTextChar">
    <w:name w:val="Balloon Text Char"/>
    <w:basedOn w:val="DefaultParagraphFont"/>
    <w:link w:val="BalloonText"/>
    <w:rsid w:val="008637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37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37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1745</Words>
  <Characters>11652</Characters>
  <Application>Microsoft Office Word</Application>
  <DocSecurity>0</DocSecurity>
  <Lines>465</Lines>
  <Paragraphs>313</Paragraphs>
  <ScaleCrop>false</ScaleCrop>
  <Company>Author-it Software Corporation Ltd.</Company>
  <LinksUpToDate>false</LinksUpToDate>
  <CharactersWithSpaces>13305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CPPWMT3011A Respond to waste emergencies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