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2457" w:rsidP="008A2457">
      <w:pPr>
        <w:pStyle w:val="Title"/>
      </w:pPr>
      <w:r>
        <w:fldChar w:fldCharType="begin"/>
      </w:r>
      <w:r>
        <w:instrText xml:space="preserve"> TITLE   \* MERGEFORMAT </w:instrText>
      </w:r>
      <w:r>
        <w:fldChar w:fldCharType="separate"/>
      </w:r>
      <w:r>
        <w:t>CPPWMT3005A Identify and segregate waste</w:t>
      </w:r>
      <w:r>
        <w:fldChar w:fldCharType="end"/>
      </w:r>
    </w:p>
    <w:p w:rsidR="008A2457" w:rsidP="008A2457">
      <w:pPr>
        <w:pStyle w:val="Version"/>
        <w:sectPr w:rsidSect="006103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038C" w:rsidP="0061038C">
      <w:pPr>
        <w:pStyle w:val="SuperHeading"/>
      </w:pPr>
      <w:r w:rsidRPr="0061038C">
        <w:t>CPPWMT3005A Identify and segregate waste</w:t>
      </w:r>
    </w:p>
    <w:p w:rsidR="00000000" w:rsidRPr="0061038C" w:rsidP="0061038C">
      <w:pPr>
        <w:pStyle w:val="Heading1"/>
      </w:pPr>
      <w:bookmarkStart w:id="1" w:name="O_374726"/>
      <w:bookmarkEnd w:id="1"/>
      <w:r w:rsidRPr="0061038C">
        <w:t>Modification History</w:t>
      </w:r>
    </w:p>
    <w:p w:rsidR="00000000" w:rsidRPr="0061038C" w:rsidP="0061038C">
      <w:pPr>
        <w:pStyle w:val="BodyText"/>
      </w:pPr>
      <w:r w:rsidRPr="0061038C">
        <w:t>Revised unit</w:t>
      </w:r>
    </w:p>
    <w:p w:rsidR="008A2457" w:rsidP="0061038C">
      <w:pPr>
        <w:pStyle w:val="BodyText"/>
      </w:pPr>
      <w:r w:rsidRPr="0061038C">
        <w:t>Unit updated and equivalent to PRMWM05B Identify and segregate waste</w:t>
      </w:r>
    </w:p>
    <w:p w:rsidR="008A2457" w:rsidP="0061038C">
      <w:pPr>
        <w:pStyle w:val="BodyText"/>
      </w:pPr>
    </w:p>
    <w:p w:rsidR="00000000" w:rsidRPr="0061038C" w:rsidP="0061038C">
      <w:pPr>
        <w:pStyle w:val="Heading1"/>
      </w:pPr>
      <w:bookmarkStart w:id="2" w:name="O_374727"/>
      <w:bookmarkEnd w:id="2"/>
      <w:r w:rsidRPr="0061038C">
        <w:t>Unit Descriptor</w:t>
      </w:r>
    </w:p>
    <w:p w:rsidR="008A2457" w:rsidP="0061038C">
      <w:pPr>
        <w:pStyle w:val="BodyText"/>
      </w:pPr>
      <w:r w:rsidRPr="0061038C">
        <w:t>This unit of competency specifies the outcomes required to</w:t>
      </w:r>
      <w:r w:rsidRPr="0061038C">
        <w:t xml:space="preserve"> sort and contain waste at a range of sites. It requires the ability to apply safe work practices while working with potentially hazardous waste products.</w:t>
      </w:r>
    </w:p>
    <w:p w:rsidR="008A2457" w:rsidP="0061038C">
      <w:pPr>
        <w:pStyle w:val="BodyText"/>
      </w:pPr>
    </w:p>
    <w:p w:rsidR="00000000" w:rsidRPr="0061038C" w:rsidP="0061038C">
      <w:pPr>
        <w:pStyle w:val="Heading1"/>
      </w:pPr>
      <w:bookmarkStart w:id="3" w:name="O_374728"/>
      <w:bookmarkEnd w:id="3"/>
      <w:r w:rsidRPr="0061038C">
        <w:t>Application of the Unit</w:t>
      </w:r>
    </w:p>
    <w:p w:rsidR="00000000" w:rsidRPr="0061038C" w:rsidP="0061038C">
      <w:pPr>
        <w:pStyle w:val="BodyText"/>
      </w:pPr>
      <w:r w:rsidRPr="0061038C">
        <w:t>This unit of competency supports individuals with responsib</w:t>
      </w:r>
      <w:r w:rsidRPr="0061038C">
        <w:t>ilities for identifying and segregating waste working in a team environment and possibly as a team leader. It includes contributing to the implementation of developed strategies, systems and plans, as well as recognising the need for expert advice.</w:t>
      </w:r>
    </w:p>
    <w:p w:rsidR="00000000" w:rsidRPr="0061038C" w:rsidP="0061038C">
      <w:pPr>
        <w:pStyle w:val="AllowPageBreak"/>
      </w:pPr>
    </w:p>
    <w:p w:rsidR="00000000" w:rsidRPr="0061038C" w:rsidP="0061038C">
      <w:pPr>
        <w:pStyle w:val="Heading1"/>
      </w:pPr>
      <w:bookmarkStart w:id="4" w:name="O_374729"/>
      <w:bookmarkEnd w:id="4"/>
      <w:r w:rsidRPr="0061038C">
        <w:t>Licensing/Regulatory Information</w:t>
      </w:r>
    </w:p>
    <w:p w:rsidR="00000000" w:rsidRPr="0061038C" w:rsidP="0061038C">
      <w:pPr>
        <w:pStyle w:val="BodyText"/>
      </w:pPr>
      <w:r w:rsidRPr="0061038C">
        <w:t>No licensing, legislative, regulatory or certification requirements apply to this unit at the time of endorsement.</w:t>
      </w:r>
    </w:p>
    <w:p w:rsidR="00000000" w:rsidRPr="0061038C" w:rsidP="0061038C">
      <w:pPr>
        <w:pStyle w:val="AllowPageBreak"/>
      </w:pPr>
    </w:p>
    <w:p w:rsidR="00000000" w:rsidRPr="0061038C" w:rsidP="0061038C">
      <w:pPr>
        <w:pStyle w:val="Heading1"/>
      </w:pPr>
      <w:bookmarkStart w:id="5" w:name="O_374730"/>
      <w:bookmarkEnd w:id="5"/>
      <w:r w:rsidRPr="0061038C">
        <w:t>Pre-Requisites</w:t>
      </w:r>
    </w:p>
    <w:p w:rsidR="00000000" w:rsidRPr="0061038C" w:rsidP="0061038C">
      <w:pPr>
        <w:pStyle w:val="BodyText"/>
      </w:pPr>
      <w:r w:rsidRPr="0061038C">
        <w:t>Not applicable.</w:t>
      </w:r>
    </w:p>
    <w:p w:rsidR="00000000" w:rsidRPr="0061038C" w:rsidP="0061038C">
      <w:pPr>
        <w:pStyle w:val="AllowPageBreak"/>
      </w:pPr>
    </w:p>
    <w:p w:rsidR="00000000" w:rsidRPr="0061038C" w:rsidP="0061038C">
      <w:pPr>
        <w:pStyle w:val="Heading1"/>
      </w:pPr>
      <w:bookmarkStart w:id="6" w:name="O_374731"/>
      <w:bookmarkEnd w:id="6"/>
      <w:r w:rsidRPr="0061038C">
        <w:t>Employability Skills Inform</w:t>
      </w:r>
      <w:r w:rsidRPr="0061038C">
        <w:t>ation</w:t>
      </w:r>
    </w:p>
    <w:p w:rsidR="00000000" w:rsidRPr="0061038C" w:rsidP="0061038C">
      <w:pPr>
        <w:pStyle w:val="BodyText"/>
      </w:pPr>
      <w:r w:rsidRPr="0061038C">
        <w:t>This unit contains employability skills.</w:t>
      </w:r>
    </w:p>
    <w:p w:rsidR="00000000" w:rsidRPr="0061038C" w:rsidP="0061038C">
      <w:pPr>
        <w:pStyle w:val="AllowPageBreak"/>
      </w:pPr>
    </w:p>
    <w:p w:rsidR="00000000" w:rsidRPr="0061038C" w:rsidP="0061038C">
      <w:pPr>
        <w:pStyle w:val="Heading1"/>
      </w:pPr>
      <w:bookmarkStart w:id="7" w:name="O_374732"/>
      <w:bookmarkEnd w:id="7"/>
      <w:r w:rsidRPr="0061038C">
        <w:t>Elements and Performance Criteria Pre-Content</w:t>
      </w:r>
    </w:p>
    <w:tbl>
      <w:tblPr>
        <w:tblW w:w="0" w:type="auto"/>
        <w:tblLayout w:type="fixed"/>
        <w:tblCellMar>
          <w:left w:w="62" w:type="dxa"/>
          <w:right w:w="62" w:type="dxa"/>
        </w:tblCellMar>
        <w:tblLook w:val="0000"/>
      </w:tblPr>
      <w:tblGrid>
        <w:gridCol w:w="2640"/>
        <w:gridCol w:w="6380"/>
      </w:tblGrid>
      <w:tr w:rsidTr="0061038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1038C" w:rsidP="0061038C">
            <w:pPr>
              <w:pStyle w:val="BodyText"/>
            </w:pPr>
            <w:r w:rsidRPr="0061038C">
              <w:t>Performance criteria describe the performance needed to demonstrate achievement of the element. Where bold italicised text is used, further information is detailed in the required skills and knowledge section and the range statement. Assessment of performa</w:t>
            </w:r>
            <w:r w:rsidRPr="0061038C">
              <w:t>nce is to be consistent with the evidence guide.</w:t>
            </w:r>
          </w:p>
        </w:tc>
      </w:tr>
    </w:tbl>
    <w:p w:rsidR="00000000" w:rsidRPr="0061038C" w:rsidP="0061038C">
      <w:pPr>
        <w:pStyle w:val="BodyText"/>
      </w:pPr>
    </w:p>
    <w:p w:rsidR="00000000" w:rsidRPr="0061038C" w:rsidP="0061038C">
      <w:pPr>
        <w:pStyle w:val="AllowPageBreak"/>
      </w:pPr>
    </w:p>
    <w:p w:rsidR="00000000" w:rsidRPr="0061038C" w:rsidP="0061038C">
      <w:pPr>
        <w:pStyle w:val="Heading1"/>
      </w:pPr>
      <w:bookmarkStart w:id="8" w:name="O_374733"/>
      <w:bookmarkEnd w:id="8"/>
      <w:r w:rsidRPr="0061038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10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1</w:t>
            </w:r>
          </w:p>
        </w:tc>
        <w:tc>
          <w:tcPr>
            <w:tcW w:w="1962" w:type="dxa"/>
            <w:vMerge w:val="restart"/>
            <w:tcBorders>
              <w:top w:val="nil"/>
              <w:left w:val="nil"/>
              <w:bottom w:val="nil"/>
              <w:right w:val="nil"/>
            </w:tcBorders>
            <w:tcMar>
              <w:top w:w="0" w:type="dxa"/>
              <w:left w:w="62" w:type="dxa"/>
              <w:bottom w:w="0" w:type="dxa"/>
              <w:right w:w="62" w:type="dxa"/>
            </w:tcMar>
          </w:tcPr>
          <w:p w:rsidR="00000000" w:rsidRPr="0061038C" w:rsidP="0061038C">
            <w:pPr>
              <w:pStyle w:val="BodyText"/>
            </w:pPr>
            <w:r w:rsidRPr="0061038C">
              <w:t>Organise for work.</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1.1</w:t>
            </w:r>
          </w:p>
        </w:tc>
        <w:tc>
          <w:tcPr>
            <w:tcW w:w="561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 xml:space="preserve">Waste management plan or </w:t>
            </w:r>
            <w:r w:rsidRPr="0061038C">
              <w:rPr>
                <w:rStyle w:val="BoldandItalics"/>
              </w:rPr>
              <w:t>waste collection requirements</w:t>
            </w:r>
            <w:r w:rsidRPr="0061038C">
              <w:t xml:space="preserve"> are reviewed to determine </w:t>
            </w:r>
            <w:r w:rsidRPr="0061038C">
              <w:rPr>
                <w:rStyle w:val="BoldandItalics"/>
              </w:rPr>
              <w:t>client</w:t>
            </w:r>
            <w:r w:rsidRPr="0061038C">
              <w:t xml:space="preserve"> requirements and </w:t>
            </w:r>
            <w:r w:rsidRPr="0061038C">
              <w:rPr>
                <w:rStyle w:val="BoldandItalics"/>
              </w:rPr>
              <w:t>segregation categories</w:t>
            </w:r>
            <w:r w:rsidRPr="0061038C">
              <w:t>.</w:t>
            </w:r>
          </w:p>
        </w:tc>
      </w:tr>
      <w:tr w:rsidTr="00610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038C" w:rsidP="0061038C">
            <w:pPr>
              <w:pStyle w:val="BodyText"/>
            </w:pPr>
            <w:r w:rsidRPr="0061038C">
              <w:t>1.2</w:t>
            </w:r>
          </w:p>
        </w:tc>
        <w:tc>
          <w:tcPr>
            <w:tcW w:w="561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rPr>
                <w:rStyle w:val="BoldandItalics"/>
              </w:rPr>
              <w:t>Job requirement hazards and risks</w:t>
            </w:r>
            <w:r w:rsidRPr="0061038C">
              <w:t xml:space="preserve"> are identified and handled according to organisational requirements, occupational health and safety (OHS) regulations and other legislation.</w:t>
            </w:r>
          </w:p>
        </w:tc>
      </w:tr>
      <w:tr w:rsidTr="00610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1.3</w:t>
            </w:r>
          </w:p>
        </w:tc>
        <w:tc>
          <w:tcPr>
            <w:tcW w:w="561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Supervisor and team members are informed of job requirements, haza</w:t>
            </w:r>
            <w:r w:rsidRPr="0061038C">
              <w:t>rds and risks according to organisational requirements.</w:t>
            </w:r>
          </w:p>
        </w:tc>
      </w:tr>
      <w:tr w:rsidTr="00610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038C" w:rsidP="0061038C">
            <w:pPr>
              <w:pStyle w:val="BodyText"/>
            </w:pPr>
            <w:r w:rsidRPr="0061038C">
              <w:t>1.4</w:t>
            </w:r>
          </w:p>
        </w:tc>
        <w:tc>
          <w:tcPr>
            <w:tcW w:w="561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rPr>
                <w:rStyle w:val="BoldandItalics"/>
              </w:rPr>
              <w:t>Equipment</w:t>
            </w:r>
            <w:r w:rsidRPr="0061038C">
              <w:t xml:space="preserve"> is used for segregation to maximise work effectiveness.</w:t>
            </w:r>
          </w:p>
        </w:tc>
      </w:tr>
      <w:tr w:rsidTr="00610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1.5</w:t>
            </w:r>
          </w:p>
        </w:tc>
        <w:tc>
          <w:tcPr>
            <w:tcW w:w="561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 xml:space="preserve">Segregation containers are set up to ensure safe and effective segregation of waste according to </w:t>
            </w:r>
            <w:r w:rsidRPr="0061038C">
              <w:rPr>
                <w:rStyle w:val="BoldandItalics"/>
              </w:rPr>
              <w:t xml:space="preserve">organisational </w:t>
            </w:r>
            <w:r w:rsidRPr="0061038C">
              <w:rPr>
                <w:rStyle w:val="BoldandItalics"/>
              </w:rPr>
              <w:t>requirements</w:t>
            </w:r>
            <w:r w:rsidRPr="0061038C">
              <w:t xml:space="preserve"> and relevant legislation.</w:t>
            </w:r>
          </w:p>
        </w:tc>
      </w:tr>
      <w:tr w:rsidTr="00610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038C" w:rsidP="0061038C">
            <w:pPr>
              <w:pStyle w:val="BodyText"/>
            </w:pPr>
            <w:r w:rsidRPr="0061038C">
              <w:t>1.6</w:t>
            </w:r>
          </w:p>
        </w:tc>
        <w:tc>
          <w:tcPr>
            <w:tcW w:w="561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rPr>
                <w:rStyle w:val="BoldandItalics"/>
              </w:rPr>
              <w:t>Emergency and personal protective equipment</w:t>
            </w:r>
            <w:r w:rsidRPr="0061038C">
              <w:t xml:space="preserve"> is selected and fitted according to job requirements, manufacturer specifications, organisational requirements and relevant legislation.</w:t>
            </w:r>
          </w:p>
        </w:tc>
      </w:tr>
      <w:tr w:rsidTr="00610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1.7</w:t>
            </w:r>
          </w:p>
        </w:tc>
        <w:tc>
          <w:tcPr>
            <w:tcW w:w="5610" w:type="dxa"/>
            <w:tcBorders>
              <w:top w:val="nil"/>
              <w:left w:val="nil"/>
              <w:bottom w:val="nil"/>
              <w:right w:val="nil"/>
            </w:tcBorders>
            <w:tcMar>
              <w:top w:w="0" w:type="dxa"/>
              <w:left w:w="62" w:type="dxa"/>
              <w:bottom w:w="0" w:type="dxa"/>
              <w:right w:w="62" w:type="dxa"/>
            </w:tcMar>
          </w:tcPr>
          <w:p w:rsidR="00000000" w:rsidRPr="0061038C" w:rsidP="0061038C">
            <w:pPr>
              <w:pStyle w:val="BodyText"/>
            </w:pPr>
            <w:r w:rsidRPr="0061038C">
              <w:t>Personal protective eq</w:t>
            </w:r>
            <w:r w:rsidRPr="0061038C">
              <w:t>uipment (PPE) is pre-checked to ensure it is suitable for the purpose.</w:t>
            </w:r>
          </w:p>
        </w:tc>
      </w:tr>
    </w:tbl>
    <w:p w:rsidR="00000000" w:rsidRPr="0061038C" w:rsidP="0061038C">
      <w:pPr>
        <w:pStyle w:val="BodyText"/>
      </w:pPr>
    </w:p>
    <w:tbl>
      <w:tblPr>
        <w:tblW w:w="0" w:type="auto"/>
        <w:tblLayout w:type="fixed"/>
        <w:tblCellMar>
          <w:left w:w="62" w:type="dxa"/>
          <w:right w:w="62" w:type="dxa"/>
        </w:tblCellMar>
        <w:tblLook w:val="0000"/>
      </w:tblPr>
      <w:tblGrid>
        <w:gridCol w:w="678"/>
        <w:gridCol w:w="1962"/>
        <w:gridCol w:w="770"/>
        <w:gridCol w:w="5610"/>
      </w:tblGrid>
      <w:tr w:rsidTr="00610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2</w:t>
            </w:r>
          </w:p>
        </w:tc>
        <w:tc>
          <w:tcPr>
            <w:tcW w:w="1962" w:type="dxa"/>
            <w:vMerge w:val="restart"/>
            <w:tcBorders>
              <w:top w:val="nil"/>
              <w:left w:val="nil"/>
              <w:bottom w:val="nil"/>
              <w:right w:val="nil"/>
            </w:tcBorders>
            <w:tcMar>
              <w:top w:w="0" w:type="dxa"/>
              <w:left w:w="62" w:type="dxa"/>
              <w:bottom w:w="0" w:type="dxa"/>
              <w:right w:w="62" w:type="dxa"/>
            </w:tcMar>
          </w:tcPr>
          <w:p w:rsidR="00000000" w:rsidRPr="0061038C" w:rsidP="0061038C">
            <w:pPr>
              <w:pStyle w:val="BodyText"/>
            </w:pPr>
            <w:r w:rsidRPr="0061038C">
              <w:t>Conduct identification and segregation activity.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2.1</w:t>
            </w:r>
          </w:p>
        </w:tc>
        <w:tc>
          <w:tcPr>
            <w:tcW w:w="561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Waste is identified and</w:t>
            </w:r>
            <w:r w:rsidRPr="0061038C">
              <w:rPr>
                <w:rStyle w:val="BoldandItalics"/>
              </w:rPr>
              <w:t xml:space="preserve"> hazardous and dangerous waste</w:t>
            </w:r>
            <w:r w:rsidRPr="0061038C">
              <w:t xml:space="preserve"> and </w:t>
            </w:r>
            <w:r w:rsidRPr="0061038C">
              <w:rPr>
                <w:rStyle w:val="BoldandItalics"/>
              </w:rPr>
              <w:t>non-conforming waste</w:t>
            </w:r>
            <w:r w:rsidRPr="0061038C">
              <w:t xml:space="preserve"> are handled according to organisational requirements and relevant legislation.</w:t>
            </w:r>
          </w:p>
        </w:tc>
      </w:tr>
      <w:tr w:rsidTr="00610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2.2</w:t>
            </w:r>
          </w:p>
        </w:tc>
        <w:tc>
          <w:tcPr>
            <w:tcW w:w="561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 xml:space="preserve">Waste is segregated into categories according to </w:t>
            </w:r>
            <w:r w:rsidRPr="0061038C">
              <w:rPr>
                <w:rStyle w:val="BoldandItalics"/>
              </w:rPr>
              <w:t>waste characteristics</w:t>
            </w:r>
            <w:r w:rsidRPr="0061038C">
              <w:t xml:space="preserve"> and job requirements.</w:t>
            </w:r>
          </w:p>
        </w:tc>
      </w:tr>
      <w:tr w:rsidTr="00610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2.3</w:t>
            </w:r>
          </w:p>
        </w:tc>
        <w:tc>
          <w:tcPr>
            <w:tcW w:w="561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Sorted waste is placed into correct waste category container to preve</w:t>
            </w:r>
            <w:r w:rsidRPr="0061038C">
              <w:t>nt litter in surrounding area and to avoid cross-contamination.</w:t>
            </w:r>
          </w:p>
        </w:tc>
      </w:tr>
      <w:tr w:rsidTr="00610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2.4</w:t>
            </w:r>
          </w:p>
        </w:tc>
        <w:tc>
          <w:tcPr>
            <w:tcW w:w="561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Waste containers are monitored frequently to ensure adequate available storage capacity and secure containment of waste.</w:t>
            </w:r>
          </w:p>
        </w:tc>
      </w:tr>
      <w:tr w:rsidTr="00610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2.5</w:t>
            </w:r>
          </w:p>
        </w:tc>
        <w:tc>
          <w:tcPr>
            <w:tcW w:w="561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 xml:space="preserve">Full waste containers are emptied and replaced promptly to minimise disruption to production according to job requirements, organisational requirements and OHS </w:t>
            </w:r>
            <w:r w:rsidRPr="0061038C">
              <w:t>procedures.</w:t>
            </w:r>
          </w:p>
        </w:tc>
      </w:tr>
      <w:tr w:rsidTr="00610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2.6</w:t>
            </w:r>
          </w:p>
        </w:tc>
        <w:tc>
          <w:tcPr>
            <w:tcW w:w="5610" w:type="dxa"/>
            <w:tcBorders>
              <w:top w:val="nil"/>
              <w:left w:val="nil"/>
              <w:bottom w:val="nil"/>
              <w:right w:val="nil"/>
            </w:tcBorders>
            <w:tcMar>
              <w:top w:w="0" w:type="dxa"/>
              <w:left w:w="62" w:type="dxa"/>
              <w:bottom w:w="0" w:type="dxa"/>
              <w:right w:w="62" w:type="dxa"/>
            </w:tcMar>
          </w:tcPr>
          <w:p w:rsidR="00000000" w:rsidRPr="0061038C" w:rsidP="0061038C">
            <w:pPr>
              <w:pStyle w:val="BodyText"/>
            </w:pPr>
            <w:r w:rsidRPr="0061038C">
              <w:t xml:space="preserve">Segregated waste is </w:t>
            </w:r>
            <w:r w:rsidRPr="0061038C">
              <w:rPr>
                <w:rStyle w:val="BoldandItalics"/>
              </w:rPr>
              <w:t>labelled</w:t>
            </w:r>
            <w:r w:rsidRPr="0061038C">
              <w:t xml:space="preserve"> according to job requirements, organisational re</w:t>
            </w:r>
            <w:r w:rsidRPr="0061038C">
              <w:t>quirements and relevant legislation.</w:t>
            </w:r>
          </w:p>
        </w:tc>
      </w:tr>
    </w:tbl>
    <w:p w:rsidR="00000000" w:rsidRPr="0061038C" w:rsidP="0061038C">
      <w:pPr>
        <w:pStyle w:val="BodyText"/>
      </w:pPr>
    </w:p>
    <w:tbl>
      <w:tblPr>
        <w:tblW w:w="0" w:type="auto"/>
        <w:tblLayout w:type="fixed"/>
        <w:tblCellMar>
          <w:left w:w="62" w:type="dxa"/>
          <w:right w:w="62" w:type="dxa"/>
        </w:tblCellMar>
        <w:tblLook w:val="0000"/>
      </w:tblPr>
      <w:tblGrid>
        <w:gridCol w:w="678"/>
        <w:gridCol w:w="1962"/>
        <w:gridCol w:w="770"/>
        <w:gridCol w:w="5610"/>
      </w:tblGrid>
      <w:tr w:rsidTr="00610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3</w:t>
            </w:r>
          </w:p>
        </w:tc>
        <w:tc>
          <w:tcPr>
            <w:tcW w:w="1962" w:type="dxa"/>
            <w:vMerge w:val="restart"/>
            <w:tcBorders>
              <w:top w:val="nil"/>
              <w:left w:val="nil"/>
              <w:bottom w:val="nil"/>
              <w:right w:val="nil"/>
            </w:tcBorders>
            <w:tcMar>
              <w:top w:w="0" w:type="dxa"/>
              <w:left w:w="62" w:type="dxa"/>
              <w:bottom w:w="0" w:type="dxa"/>
              <w:right w:w="62" w:type="dxa"/>
            </w:tcMar>
          </w:tcPr>
          <w:p w:rsidR="00000000" w:rsidRPr="0061038C" w:rsidP="0061038C">
            <w:pPr>
              <w:pStyle w:val="BodyText"/>
            </w:pPr>
            <w:r w:rsidRPr="0061038C">
              <w:t>Conduct quality control inspection.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3.1</w:t>
            </w:r>
          </w:p>
        </w:tc>
        <w:tc>
          <w:tcPr>
            <w:tcW w:w="561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Segregated waste is inspected to ensure compliance with segregation requirements.</w:t>
            </w:r>
          </w:p>
        </w:tc>
      </w:tr>
      <w:tr w:rsidTr="00610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038C" w:rsidP="0061038C">
            <w:pPr>
              <w:pStyle w:val="BodyText"/>
            </w:pPr>
            <w:r w:rsidRPr="0061038C">
              <w:t>3.2</w:t>
            </w:r>
          </w:p>
        </w:tc>
        <w:tc>
          <w:tcPr>
            <w:tcW w:w="5610" w:type="dxa"/>
            <w:tcBorders>
              <w:top w:val="nil"/>
              <w:left w:val="nil"/>
              <w:bottom w:val="nil"/>
              <w:right w:val="nil"/>
            </w:tcBorders>
            <w:tcMar>
              <w:top w:w="0" w:type="dxa"/>
              <w:left w:w="62" w:type="dxa"/>
              <w:bottom w:w="0" w:type="dxa"/>
              <w:right w:w="62" w:type="dxa"/>
            </w:tcMar>
          </w:tcPr>
          <w:p w:rsidR="00000000" w:rsidRPr="0061038C" w:rsidP="0061038C">
            <w:pPr>
              <w:pStyle w:val="BodyText"/>
            </w:pPr>
            <w:r w:rsidRPr="0061038C">
              <w:rPr>
                <w:rStyle w:val="BoldandItalics"/>
              </w:rPr>
              <w:t>Quality control</w:t>
            </w:r>
            <w:r w:rsidRPr="0061038C">
              <w:t xml:space="preserve"> inspection details are documented according to job and organisational requirements.</w:t>
            </w:r>
          </w:p>
        </w:tc>
      </w:tr>
    </w:tbl>
    <w:p w:rsidR="00000000" w:rsidRPr="0061038C" w:rsidP="0061038C">
      <w:pPr>
        <w:pStyle w:val="BodyText"/>
      </w:pPr>
    </w:p>
    <w:tbl>
      <w:tblPr>
        <w:tblW w:w="0" w:type="auto"/>
        <w:tblLayout w:type="fixed"/>
        <w:tblCellMar>
          <w:left w:w="62" w:type="dxa"/>
          <w:right w:w="62" w:type="dxa"/>
        </w:tblCellMar>
        <w:tblLook w:val="0000"/>
      </w:tblPr>
      <w:tblGrid>
        <w:gridCol w:w="678"/>
        <w:gridCol w:w="1962"/>
        <w:gridCol w:w="770"/>
        <w:gridCol w:w="5610"/>
      </w:tblGrid>
      <w:tr w:rsidTr="00610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4</w:t>
            </w:r>
          </w:p>
        </w:tc>
        <w:tc>
          <w:tcPr>
            <w:tcW w:w="1962" w:type="dxa"/>
            <w:vMerge w:val="restart"/>
            <w:tcBorders>
              <w:top w:val="nil"/>
              <w:left w:val="nil"/>
              <w:bottom w:val="nil"/>
              <w:right w:val="nil"/>
            </w:tcBorders>
            <w:tcMar>
              <w:top w:w="0" w:type="dxa"/>
              <w:left w:w="62" w:type="dxa"/>
              <w:bottom w:w="0" w:type="dxa"/>
              <w:right w:w="62" w:type="dxa"/>
            </w:tcMar>
          </w:tcPr>
          <w:p w:rsidR="00000000" w:rsidRPr="0061038C" w:rsidP="0061038C">
            <w:pPr>
              <w:pStyle w:val="BodyText"/>
            </w:pPr>
            <w:r w:rsidRPr="0061038C">
              <w:t>Clean up area.</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1038C" w:rsidP="0061038C">
            <w:pPr>
              <w:pStyle w:val="BodyText"/>
            </w:pPr>
            <w:r w:rsidRPr="0061038C">
              <w:t>4.1</w:t>
            </w:r>
          </w:p>
        </w:tc>
        <w:tc>
          <w:tcPr>
            <w:tcW w:w="561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rPr>
                <w:rStyle w:val="BoldandItalics"/>
              </w:rPr>
              <w:t>Sorting site</w:t>
            </w:r>
            <w:r w:rsidRPr="0061038C">
              <w:t xml:space="preserve"> and equipment are </w:t>
            </w:r>
            <w:r w:rsidRPr="0061038C">
              <w:rPr>
                <w:rStyle w:val="BoldandItalics"/>
              </w:rPr>
              <w:t>cleaned</w:t>
            </w:r>
            <w:r w:rsidRPr="0061038C">
              <w:t xml:space="preserve"> to ensure safe and effective future operation according to organisational requirements.</w:t>
            </w:r>
          </w:p>
        </w:tc>
      </w:tr>
      <w:tr w:rsidTr="00610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4.2</w:t>
            </w:r>
          </w:p>
        </w:tc>
        <w:tc>
          <w:tcPr>
            <w:tcW w:w="561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PPE is checked for damage prior to ensuring that clean and undamaged equipment is stored.</w:t>
            </w:r>
          </w:p>
        </w:tc>
      </w:tr>
      <w:tr w:rsidTr="006103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4.3</w:t>
            </w:r>
          </w:p>
        </w:tc>
        <w:tc>
          <w:tcPr>
            <w:tcW w:w="5610" w:type="dxa"/>
            <w:tcBorders>
              <w:top w:val="nil"/>
              <w:left w:val="nil"/>
              <w:bottom w:val="nil"/>
              <w:right w:val="nil"/>
            </w:tcBorders>
            <w:tcMar>
              <w:top w:w="0" w:type="dxa"/>
              <w:left w:w="62" w:type="dxa"/>
              <w:bottom w:w="0" w:type="dxa"/>
              <w:right w:w="62" w:type="dxa"/>
            </w:tcMar>
          </w:tcPr>
          <w:p w:rsidR="00000000" w:rsidRPr="0061038C" w:rsidP="0061038C">
            <w:pPr>
              <w:pStyle w:val="BodyText"/>
            </w:pPr>
            <w:r w:rsidRPr="0061038C">
              <w:t>Damaged or faulty PPE is reported according to organisational requirements.</w:t>
            </w:r>
          </w:p>
        </w:tc>
      </w:tr>
    </w:tbl>
    <w:p w:rsidR="008A2457" w:rsidP="0061038C">
      <w:pPr>
        <w:pStyle w:val="BodyText"/>
      </w:pPr>
    </w:p>
    <w:p w:rsidR="008A2457" w:rsidP="0061038C">
      <w:pPr>
        <w:pStyle w:val="BodyText"/>
      </w:pPr>
    </w:p>
    <w:p w:rsidR="00000000" w:rsidRPr="0061038C" w:rsidP="0061038C">
      <w:pPr>
        <w:pStyle w:val="Heading1"/>
      </w:pPr>
      <w:bookmarkStart w:id="9" w:name="O_374734"/>
      <w:bookmarkEnd w:id="9"/>
      <w:r w:rsidRPr="0061038C">
        <w:t>Required Skills and Knowledge</w:t>
      </w:r>
    </w:p>
    <w:tbl>
      <w:tblPr>
        <w:tblW w:w="9354" w:type="dxa"/>
        <w:tblLayout w:type="fixed"/>
        <w:tblCellMar>
          <w:left w:w="62" w:type="dxa"/>
          <w:right w:w="62" w:type="dxa"/>
        </w:tblCellMar>
        <w:tblLook w:val="0000"/>
      </w:tblPr>
      <w:tblGrid>
        <w:gridCol w:w="9354"/>
      </w:tblGrid>
      <w:tr w:rsidTr="0061038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t>This section describes the skills</w:t>
            </w:r>
            <w:r w:rsidRPr="0061038C">
              <w:t xml:space="preserve"> and knowledge required for this unit.</w:t>
            </w:r>
          </w:p>
        </w:tc>
      </w:tr>
      <w:tr w:rsidTr="0061038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rPr>
                <w:rStyle w:val="SpecialBold"/>
              </w:rPr>
              <w:t>Required skills</w:t>
            </w:r>
          </w:p>
        </w:tc>
      </w:tr>
      <w:tr w:rsidTr="0061038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61038C" w:rsidP="0061038C">
            <w:pPr>
              <w:pStyle w:val="ListBullet"/>
            </w:pPr>
            <w:r w:rsidRPr="0061038C">
              <w:t>analytical skills to:</w:t>
            </w:r>
          </w:p>
          <w:p w:rsidR="00000000" w:rsidRPr="0061038C" w:rsidP="0061038C">
            <w:pPr>
              <w:pStyle w:val="ListBullet2"/>
            </w:pPr>
            <w:r w:rsidRPr="0061038C">
              <w:t>identify hazards and risks</w:t>
            </w:r>
          </w:p>
          <w:p w:rsidR="00000000" w:rsidRPr="0061038C" w:rsidP="0061038C">
            <w:pPr>
              <w:pStyle w:val="ListBullet2"/>
            </w:pPr>
            <w:r w:rsidRPr="0061038C">
              <w:t>identify waste types and waste non-conformances</w:t>
            </w:r>
          </w:p>
          <w:p w:rsidR="00000000" w:rsidRPr="0061038C" w:rsidP="0061038C">
            <w:pPr>
              <w:pStyle w:val="ListBullet2"/>
            </w:pPr>
            <w:r w:rsidRPr="0061038C">
              <w:t>segregate valuable resources in composite materials</w:t>
            </w:r>
          </w:p>
          <w:p w:rsidR="00000000" w:rsidRPr="0061038C" w:rsidP="0061038C">
            <w:pPr>
              <w:pStyle w:val="ListBullet2"/>
            </w:pPr>
            <w:r w:rsidRPr="0061038C">
              <w:t>segregate waste types, including potentially hazardous waste</w:t>
            </w:r>
          </w:p>
          <w:p w:rsidR="00000000" w:rsidRPr="0061038C" w:rsidP="0061038C">
            <w:pPr>
              <w:pStyle w:val="ListBullet"/>
            </w:pPr>
            <w:r w:rsidRPr="0061038C">
              <w:t xml:space="preserve">equipment expertise to facilitate: </w:t>
            </w:r>
          </w:p>
          <w:p w:rsidR="00000000" w:rsidRPr="0061038C" w:rsidP="0061038C">
            <w:pPr>
              <w:pStyle w:val="ListBullet2"/>
            </w:pPr>
            <w:r w:rsidRPr="0061038C">
              <w:t xml:space="preserve">cleaning and maintenance of equipment </w:t>
            </w:r>
          </w:p>
          <w:p w:rsidR="00000000" w:rsidRPr="0061038C" w:rsidP="0061038C">
            <w:pPr>
              <w:pStyle w:val="ListBullet2"/>
            </w:pPr>
            <w:r w:rsidRPr="0061038C">
              <w:t>selection of equipment</w:t>
            </w:r>
          </w:p>
          <w:p w:rsidR="00000000" w:rsidRPr="0061038C" w:rsidP="0061038C">
            <w:pPr>
              <w:pStyle w:val="ListBullet2"/>
            </w:pPr>
            <w:r w:rsidRPr="0061038C">
              <w:t>operation of plant and equipment</w:t>
            </w:r>
          </w:p>
          <w:p w:rsidR="00000000" w:rsidRPr="0061038C" w:rsidP="0061038C">
            <w:pPr>
              <w:pStyle w:val="ListBullet"/>
            </w:pPr>
            <w:r w:rsidRPr="0061038C">
              <w:t>interpersonal skills to work in a team environment</w:t>
            </w:r>
          </w:p>
          <w:p w:rsidR="00000000" w:rsidRPr="0061038C" w:rsidP="0061038C">
            <w:pPr>
              <w:pStyle w:val="ListBullet"/>
            </w:pPr>
            <w:r w:rsidRPr="0061038C">
              <w:t>literacy skills to:</w:t>
            </w:r>
          </w:p>
          <w:p w:rsidR="00000000" w:rsidRPr="0061038C" w:rsidP="0061038C">
            <w:pPr>
              <w:pStyle w:val="ListBullet2"/>
            </w:pPr>
            <w:r w:rsidRPr="0061038C">
              <w:t>label waste</w:t>
            </w:r>
          </w:p>
          <w:p w:rsidR="00000000" w:rsidRPr="0061038C" w:rsidP="0061038C">
            <w:pPr>
              <w:pStyle w:val="ListBullet2"/>
            </w:pPr>
            <w:r w:rsidRPr="0061038C">
              <w:t>report on waste segregation outcomes</w:t>
            </w:r>
          </w:p>
          <w:p w:rsidR="00000000" w:rsidRPr="0061038C" w:rsidP="0061038C">
            <w:pPr>
              <w:pStyle w:val="ListBullet2"/>
            </w:pPr>
            <w:r w:rsidRPr="0061038C">
              <w:t>read and interpret:</w:t>
            </w:r>
          </w:p>
          <w:p w:rsidR="00000000" w:rsidRPr="0061038C" w:rsidP="0061038C">
            <w:pPr>
              <w:pStyle w:val="ListBullet3"/>
            </w:pPr>
            <w:r w:rsidRPr="0061038C">
              <w:t>job sheets</w:t>
            </w:r>
          </w:p>
          <w:p w:rsidR="00000000" w:rsidRPr="0061038C" w:rsidP="0061038C">
            <w:pPr>
              <w:pStyle w:val="ListBullet3"/>
            </w:pPr>
            <w:r w:rsidRPr="0061038C">
              <w:t>work requirements and material safety data sheets (MSDS)</w:t>
            </w:r>
          </w:p>
          <w:p w:rsidR="00000000" w:rsidRPr="0061038C" w:rsidP="0061038C">
            <w:pPr>
              <w:pStyle w:val="ListBullet"/>
            </w:pPr>
            <w:r w:rsidRPr="0061038C">
              <w:t>oral communication skills to:</w:t>
            </w:r>
          </w:p>
          <w:p w:rsidR="00000000" w:rsidRPr="0061038C" w:rsidP="0061038C">
            <w:pPr>
              <w:pStyle w:val="ListBullet2"/>
            </w:pPr>
            <w:r w:rsidRPr="0061038C">
              <w:t>ask questions</w:t>
            </w:r>
          </w:p>
          <w:p w:rsidR="00000000" w:rsidRPr="0061038C" w:rsidP="0061038C">
            <w:pPr>
              <w:pStyle w:val="ListBullet2"/>
            </w:pPr>
            <w:r w:rsidRPr="0061038C">
              <w:t>listen actively</w:t>
            </w:r>
          </w:p>
          <w:p w:rsidR="00000000" w:rsidRPr="0061038C" w:rsidP="0061038C">
            <w:pPr>
              <w:pStyle w:val="ListBullet2"/>
            </w:pPr>
            <w:r w:rsidRPr="0061038C">
              <w:t>consult</w:t>
            </w:r>
          </w:p>
          <w:p w:rsidR="00000000" w:rsidRPr="0061038C" w:rsidP="0061038C">
            <w:pPr>
              <w:pStyle w:val="ListBullet2"/>
            </w:pPr>
            <w:r w:rsidRPr="0061038C">
              <w:t>provide information</w:t>
            </w:r>
          </w:p>
          <w:p w:rsidR="00000000" w:rsidRPr="0061038C" w:rsidP="0061038C">
            <w:pPr>
              <w:pStyle w:val="ListBullet"/>
            </w:pPr>
            <w:r w:rsidRPr="0061038C">
              <w:t>self-management skills to:</w:t>
            </w:r>
          </w:p>
          <w:p w:rsidR="00000000" w:rsidRPr="0061038C" w:rsidP="0061038C">
            <w:pPr>
              <w:pStyle w:val="ListBullet2"/>
            </w:pPr>
            <w:r w:rsidRPr="0061038C">
              <w:t>conduct work practices safely and efficiently</w:t>
            </w:r>
          </w:p>
          <w:p w:rsidR="00000000" w:rsidRPr="0061038C" w:rsidP="0061038C">
            <w:pPr>
              <w:pStyle w:val="ListBullet2"/>
            </w:pPr>
            <w:r w:rsidRPr="0061038C">
              <w:t>handle waste non-conformances</w:t>
            </w:r>
          </w:p>
          <w:p w:rsidR="00000000" w:rsidRPr="0061038C" w:rsidP="0061038C">
            <w:pPr>
              <w:pStyle w:val="ListBullet2"/>
            </w:pPr>
            <w:r w:rsidRPr="0061038C">
              <w:t>organise work methodically</w:t>
            </w:r>
          </w:p>
          <w:p w:rsidR="00000000" w:rsidP="0061038C">
            <w:pPr>
              <w:pStyle w:val="ListBullet2"/>
              <w:rPr>
                <w:lang w:val="en-NZ"/>
              </w:rPr>
            </w:pPr>
            <w:r w:rsidRPr="0061038C">
              <w:t>use emergency and personal protective equipment</w:t>
            </w:r>
          </w:p>
        </w:tc>
      </w:tr>
      <w:tr w:rsidTr="0061038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1038C">
            <w:pPr>
              <w:pStyle w:val="BodyText"/>
              <w:rPr>
                <w:lang w:val="en-NZ"/>
              </w:rPr>
            </w:pPr>
            <w:r w:rsidRPr="0061038C">
              <w:rPr>
                <w:rStyle w:val="SpecialBold"/>
              </w:rPr>
              <w:t>Required knowledge</w:t>
            </w:r>
          </w:p>
        </w:tc>
      </w:tr>
      <w:tr w:rsidTr="0061038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61038C" w:rsidP="0061038C">
            <w:pPr>
              <w:pStyle w:val="ListBullet"/>
            </w:pPr>
            <w:r w:rsidRPr="0061038C">
              <w:t xml:space="preserve">equipment and materials knowledge to facilitate: </w:t>
            </w:r>
          </w:p>
          <w:p w:rsidR="00000000" w:rsidRPr="0061038C" w:rsidP="0061038C">
            <w:pPr>
              <w:pStyle w:val="ListBullet2"/>
            </w:pPr>
            <w:r w:rsidRPr="0061038C">
              <w:t>identification of plant and equipment</w:t>
            </w:r>
          </w:p>
          <w:p w:rsidR="00000000" w:rsidRPr="0061038C" w:rsidP="0061038C">
            <w:pPr>
              <w:pStyle w:val="ListBullet2"/>
            </w:pPr>
            <w:r w:rsidRPr="0061038C">
              <w:t>operation of plant and equipment</w:t>
            </w:r>
          </w:p>
          <w:p w:rsidR="00000000" w:rsidRPr="0061038C" w:rsidP="0061038C">
            <w:pPr>
              <w:pStyle w:val="ListBullet2"/>
            </w:pPr>
            <w:r w:rsidRPr="0061038C">
              <w:t xml:space="preserve">cleaning and maintenance of plant and equipment </w:t>
            </w:r>
          </w:p>
          <w:p w:rsidR="00000000" w:rsidRPr="0061038C" w:rsidP="0061038C">
            <w:pPr>
              <w:pStyle w:val="ListBullet2"/>
            </w:pPr>
            <w:r w:rsidRPr="0061038C">
              <w:t>recycling activity</w:t>
            </w:r>
          </w:p>
          <w:p w:rsidR="00000000" w:rsidRPr="0061038C" w:rsidP="0061038C">
            <w:pPr>
              <w:pStyle w:val="ListBullet"/>
            </w:pPr>
            <w:r w:rsidRPr="0061038C">
              <w:t>waste management provision, including:</w:t>
            </w:r>
          </w:p>
          <w:p w:rsidR="00000000" w:rsidRPr="0061038C" w:rsidP="0061038C">
            <w:pPr>
              <w:pStyle w:val="ListBullet2"/>
            </w:pPr>
            <w:r w:rsidRPr="0061038C">
              <w:t xml:space="preserve">chemicals used in industry </w:t>
            </w:r>
          </w:p>
          <w:p w:rsidR="00000000" w:rsidRPr="0061038C" w:rsidP="0061038C">
            <w:pPr>
              <w:pStyle w:val="ListBullet2"/>
            </w:pPr>
            <w:r w:rsidRPr="0061038C">
              <w:t>client requirements</w:t>
            </w:r>
          </w:p>
          <w:p w:rsidR="00000000" w:rsidRPr="0061038C" w:rsidP="0061038C">
            <w:pPr>
              <w:pStyle w:val="ListBullet2"/>
            </w:pPr>
            <w:r w:rsidRPr="0061038C">
              <w:t>coding systems</w:t>
            </w:r>
          </w:p>
          <w:p w:rsidR="00000000" w:rsidRPr="0061038C" w:rsidP="0061038C">
            <w:pPr>
              <w:pStyle w:val="ListBullet2"/>
            </w:pPr>
            <w:r w:rsidRPr="0061038C">
              <w:t>duty of care</w:t>
            </w:r>
          </w:p>
          <w:p w:rsidR="00000000" w:rsidRPr="0061038C" w:rsidP="0061038C">
            <w:pPr>
              <w:pStyle w:val="ListBullet2"/>
            </w:pPr>
            <w:r w:rsidRPr="0061038C">
              <w:t>organisational requirements</w:t>
            </w:r>
          </w:p>
          <w:p w:rsidR="00000000" w:rsidRPr="0061038C" w:rsidP="0061038C">
            <w:pPr>
              <w:pStyle w:val="ListBullet2"/>
            </w:pPr>
            <w:r w:rsidRPr="0061038C">
              <w:t>reporting requirements</w:t>
            </w:r>
          </w:p>
          <w:p w:rsidR="00000000" w:rsidRPr="0061038C" w:rsidP="0061038C">
            <w:pPr>
              <w:pStyle w:val="ListBullet2"/>
            </w:pPr>
            <w:r w:rsidRPr="0061038C">
              <w:t>waste storage requirements</w:t>
            </w:r>
          </w:p>
          <w:p w:rsidR="00000000" w:rsidRPr="0061038C" w:rsidP="0061038C">
            <w:pPr>
              <w:pStyle w:val="ListBullet2"/>
            </w:pPr>
            <w:r w:rsidRPr="0061038C">
              <w:t>waste management hierarchy</w:t>
            </w:r>
          </w:p>
          <w:p w:rsidR="00000000" w:rsidRPr="0061038C" w:rsidP="0061038C">
            <w:pPr>
              <w:pStyle w:val="ListBullet2"/>
            </w:pPr>
            <w:r w:rsidRPr="0061038C">
              <w:t>waste containment and disposal techniques</w:t>
            </w:r>
          </w:p>
          <w:p w:rsidR="00000000" w:rsidRPr="0061038C" w:rsidP="0061038C">
            <w:pPr>
              <w:pStyle w:val="ListBullet"/>
            </w:pPr>
            <w:r w:rsidRPr="0061038C">
              <w:t xml:space="preserve">identification of: </w:t>
            </w:r>
          </w:p>
          <w:p w:rsidR="00000000" w:rsidRPr="0061038C" w:rsidP="0061038C">
            <w:pPr>
              <w:pStyle w:val="ListBullet2"/>
            </w:pPr>
            <w:r w:rsidRPr="0061038C">
              <w:t>waste types, streams and characteristics</w:t>
            </w:r>
          </w:p>
          <w:p w:rsidR="00000000" w:rsidRPr="0061038C" w:rsidP="0061038C">
            <w:pPr>
              <w:pStyle w:val="ListBullet2"/>
            </w:pPr>
            <w:r w:rsidRPr="0061038C">
              <w:t>waste non-conformances</w:t>
            </w:r>
          </w:p>
          <w:p w:rsidR="00000000" w:rsidRPr="0061038C" w:rsidP="0061038C">
            <w:pPr>
              <w:pStyle w:val="ListBullet2"/>
            </w:pPr>
            <w:r w:rsidRPr="0061038C">
              <w:t>waste non-conformance procedures</w:t>
            </w:r>
          </w:p>
          <w:p w:rsidR="00000000" w:rsidRPr="0061038C" w:rsidP="0061038C">
            <w:pPr>
              <w:pStyle w:val="ListBullet2"/>
            </w:pPr>
            <w:r w:rsidRPr="0061038C">
              <w:t>waste containment</w:t>
            </w:r>
          </w:p>
          <w:p w:rsidR="00000000" w:rsidRPr="0061038C" w:rsidP="0061038C">
            <w:pPr>
              <w:pStyle w:val="ListBullet2"/>
            </w:pPr>
            <w:r w:rsidRPr="0061038C">
              <w:t>waste disposal and recovery routes</w:t>
            </w:r>
          </w:p>
          <w:p w:rsidR="00000000" w:rsidRPr="0061038C" w:rsidP="0061038C">
            <w:pPr>
              <w:pStyle w:val="ListBullet"/>
            </w:pPr>
            <w:r w:rsidRPr="0061038C">
              <w:t>procedures for containing segregated waste types, including containment and isolation of hazardous waste</w:t>
            </w:r>
          </w:p>
          <w:p w:rsidR="00000000" w:rsidRPr="0061038C" w:rsidP="0061038C">
            <w:pPr>
              <w:pStyle w:val="ListBullet"/>
            </w:pPr>
            <w:r w:rsidRPr="0061038C">
              <w:t>measurement and calculation methods for:</w:t>
            </w:r>
          </w:p>
          <w:p w:rsidR="00000000" w:rsidRPr="0061038C" w:rsidP="0061038C">
            <w:pPr>
              <w:pStyle w:val="ListBullet2"/>
            </w:pPr>
            <w:r w:rsidRPr="0061038C">
              <w:t>volumes</w:t>
            </w:r>
          </w:p>
          <w:p w:rsidR="00000000" w:rsidRPr="0061038C" w:rsidP="0061038C">
            <w:pPr>
              <w:pStyle w:val="ListBullet2"/>
            </w:pPr>
            <w:r w:rsidRPr="0061038C">
              <w:t>weights</w:t>
            </w:r>
          </w:p>
          <w:p w:rsidR="00000000" w:rsidRPr="0061038C" w:rsidP="0061038C">
            <w:pPr>
              <w:pStyle w:val="ListBullet"/>
            </w:pPr>
            <w:r w:rsidRPr="0061038C">
              <w:t>OHS r</w:t>
            </w:r>
            <w:r w:rsidRPr="0061038C">
              <w:t>equirements relating to:</w:t>
            </w:r>
          </w:p>
          <w:p w:rsidR="00000000" w:rsidRPr="0061038C" w:rsidP="0061038C">
            <w:pPr>
              <w:pStyle w:val="ListBullet2"/>
            </w:pPr>
            <w:r w:rsidRPr="0061038C">
              <w:t xml:space="preserve">chemical storage and segregation requirements </w:t>
            </w:r>
          </w:p>
          <w:p w:rsidR="00000000" w:rsidRPr="0061038C" w:rsidP="0061038C">
            <w:pPr>
              <w:pStyle w:val="ListBullet2"/>
            </w:pPr>
            <w:r w:rsidRPr="0061038C">
              <w:t>dangerous goods and hazardous substances</w:t>
            </w:r>
          </w:p>
          <w:p w:rsidR="00000000" w:rsidRPr="0061038C" w:rsidP="0061038C">
            <w:pPr>
              <w:pStyle w:val="ListBullet2"/>
            </w:pPr>
            <w:r w:rsidRPr="0061038C">
              <w:t>OHS hierarchy of control</w:t>
            </w:r>
          </w:p>
          <w:p w:rsidR="00000000" w:rsidRPr="0061038C" w:rsidP="0061038C">
            <w:pPr>
              <w:pStyle w:val="ListBullet2"/>
            </w:pPr>
            <w:r w:rsidRPr="0061038C">
              <w:t>first aid</w:t>
            </w:r>
          </w:p>
          <w:p w:rsidR="00000000" w:rsidRPr="0061038C" w:rsidP="0061038C">
            <w:pPr>
              <w:pStyle w:val="ListBullet"/>
            </w:pPr>
            <w:r w:rsidRPr="0061038C">
              <w:t>potential hazards and risks relating to:</w:t>
            </w:r>
          </w:p>
          <w:p w:rsidR="00000000" w:rsidRPr="0061038C" w:rsidP="0061038C">
            <w:pPr>
              <w:pStyle w:val="ListBullet2"/>
            </w:pPr>
            <w:r w:rsidRPr="0061038C">
              <w:t>waste containment and segregation techniques</w:t>
            </w:r>
          </w:p>
          <w:p w:rsidR="00000000" w:rsidRPr="0061038C" w:rsidP="0061038C">
            <w:pPr>
              <w:pStyle w:val="ListBullet2"/>
            </w:pPr>
            <w:r w:rsidRPr="0061038C">
              <w:t>emergency response procedures</w:t>
            </w:r>
          </w:p>
          <w:p w:rsidR="00000000" w:rsidRPr="0061038C" w:rsidP="0061038C">
            <w:pPr>
              <w:pStyle w:val="ListBullet"/>
            </w:pPr>
            <w:r w:rsidRPr="0061038C">
              <w:t>resource recovery options relating to:</w:t>
            </w:r>
          </w:p>
          <w:p w:rsidR="00000000" w:rsidRPr="0061038C" w:rsidP="0061038C">
            <w:pPr>
              <w:pStyle w:val="ListBullet2"/>
            </w:pPr>
            <w:r w:rsidRPr="0061038C">
              <w:t>valuable resources within materials</w:t>
            </w:r>
          </w:p>
          <w:p w:rsidR="00000000" w:rsidRPr="0061038C" w:rsidP="0061038C">
            <w:pPr>
              <w:pStyle w:val="ListBullet2"/>
            </w:pPr>
            <w:r w:rsidRPr="0061038C">
              <w:t>potential resources to be recovered</w:t>
            </w:r>
          </w:p>
          <w:p w:rsidR="00000000" w:rsidRPr="0061038C" w:rsidP="0061038C">
            <w:pPr>
              <w:pStyle w:val="ListBullet2"/>
            </w:pPr>
            <w:r w:rsidRPr="0061038C">
              <w:t>timeframe to recover resources</w:t>
            </w:r>
          </w:p>
          <w:p w:rsidR="00000000" w:rsidRPr="0061038C" w:rsidP="0061038C">
            <w:pPr>
              <w:pStyle w:val="ListBullet2"/>
            </w:pPr>
            <w:r w:rsidRPr="0061038C">
              <w:t>industry standards and legislation</w:t>
            </w:r>
          </w:p>
          <w:p w:rsidR="00000000" w:rsidRPr="0061038C" w:rsidP="0061038C">
            <w:pPr>
              <w:pStyle w:val="ListBullet2"/>
            </w:pPr>
            <w:r w:rsidRPr="0061038C">
              <w:t>environmental issues</w:t>
            </w:r>
          </w:p>
          <w:p w:rsidR="00000000" w:rsidRPr="0061038C" w:rsidP="0061038C">
            <w:pPr>
              <w:pStyle w:val="ListBullet2"/>
            </w:pPr>
            <w:r w:rsidRPr="0061038C">
              <w:t>environmental regulations</w:t>
            </w:r>
          </w:p>
        </w:tc>
      </w:tr>
    </w:tbl>
    <w:p w:rsidR="00000000" w:rsidRPr="0061038C" w:rsidP="0061038C">
      <w:pPr>
        <w:pStyle w:val="BodyText"/>
      </w:pPr>
    </w:p>
    <w:p w:rsidR="00000000" w:rsidRPr="0061038C" w:rsidP="0061038C">
      <w:pPr>
        <w:pStyle w:val="AllowPageBreak"/>
      </w:pPr>
    </w:p>
    <w:p w:rsidR="00000000" w:rsidRPr="0061038C" w:rsidP="0061038C">
      <w:pPr>
        <w:pStyle w:val="Heading1"/>
      </w:pPr>
      <w:bookmarkStart w:id="10" w:name="O_374735"/>
      <w:bookmarkEnd w:id="10"/>
      <w:r w:rsidRPr="0061038C">
        <w:t>Evidence Guide</w:t>
      </w:r>
    </w:p>
    <w:tbl>
      <w:tblPr>
        <w:tblW w:w="9462" w:type="dxa"/>
        <w:tblLayout w:type="fixed"/>
        <w:tblCellMar>
          <w:left w:w="62" w:type="dxa"/>
          <w:right w:w="62" w:type="dxa"/>
        </w:tblCellMar>
        <w:tblLook w:val="0000"/>
      </w:tblPr>
      <w:tblGrid>
        <w:gridCol w:w="2700"/>
        <w:gridCol w:w="6762"/>
      </w:tblGrid>
      <w:tr w:rsidTr="0061038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1038C">
            <w:pPr>
              <w:pStyle w:val="BodyText"/>
              <w:rPr>
                <w:lang w:val="en-NZ"/>
              </w:rPr>
            </w:pPr>
            <w:r w:rsidRPr="0061038C">
              <w:t>The evidence guide provides advice on assessment and must be read in conjunction with the performance criteria, required skills and knowledge, range statement and the Assessment Guidelines for the Training Package.</w:t>
            </w:r>
          </w:p>
        </w:tc>
      </w:tr>
      <w:tr w:rsidTr="006103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8C">
            <w:pPr>
              <w:pStyle w:val="BodyText"/>
              <w:rPr>
                <w:lang w:val="en-NZ"/>
              </w:rPr>
            </w:pPr>
            <w:r w:rsidRPr="0061038C">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8C">
            <w:pPr>
              <w:pStyle w:val="BodyText"/>
              <w:rPr>
                <w:lang w:val="en-NZ"/>
              </w:rPr>
            </w:pPr>
            <w:r w:rsidRPr="0061038C">
              <w:t>This unit of competency could be assessed by observation of practical demonstration in the workplace or in a simulated work environment.</w:t>
            </w:r>
          </w:p>
        </w:tc>
      </w:tr>
      <w:tr w:rsidTr="006103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8C">
            <w:pPr>
              <w:pStyle w:val="BodyText"/>
              <w:rPr>
                <w:lang w:val="en-NZ"/>
              </w:rPr>
            </w:pPr>
            <w:r w:rsidRPr="0061038C">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38C" w:rsidP="0061038C">
            <w:pPr>
              <w:pStyle w:val="BodyText"/>
            </w:pPr>
            <w:r w:rsidRPr="0061038C">
              <w:t>A person who demonstrates competency in this unit must be able to provide evidence of the required skills and knowledge specified in this unit.</w:t>
            </w:r>
          </w:p>
          <w:p w:rsidR="00000000" w:rsidRPr="0061038C" w:rsidP="0061038C">
            <w:pPr>
              <w:pStyle w:val="BodyText"/>
            </w:pPr>
            <w:r w:rsidRPr="0061038C">
              <w:t>In particular the person should demonstrate the ability to:</w:t>
            </w:r>
          </w:p>
          <w:p w:rsidR="00000000" w:rsidRPr="0061038C" w:rsidP="0061038C">
            <w:pPr>
              <w:pStyle w:val="ListBullet"/>
            </w:pPr>
            <w:r w:rsidRPr="0061038C">
              <w:t>organise sorting containers in designated areas</w:t>
            </w:r>
          </w:p>
          <w:p w:rsidR="00000000" w:rsidRPr="0061038C" w:rsidP="0061038C">
            <w:pPr>
              <w:pStyle w:val="ListBullet"/>
            </w:pPr>
            <w:r w:rsidRPr="0061038C">
              <w:t>sel</w:t>
            </w:r>
            <w:r w:rsidRPr="0061038C">
              <w:t>ect emergency and personal protective equipment</w:t>
            </w:r>
          </w:p>
          <w:p w:rsidR="00000000" w:rsidRPr="0061038C" w:rsidP="0061038C">
            <w:pPr>
              <w:pStyle w:val="ListBullet"/>
            </w:pPr>
            <w:r w:rsidRPr="0061038C">
              <w:t>identify potential risks and hazards to waste sorting and waste non-conformances</w:t>
            </w:r>
          </w:p>
          <w:p w:rsidR="00000000" w:rsidP="0061038C">
            <w:pPr>
              <w:pStyle w:val="ListBullet"/>
              <w:rPr>
                <w:lang w:val="en-NZ"/>
              </w:rPr>
            </w:pPr>
            <w:r w:rsidRPr="0061038C">
              <w:t>observe OHS requirements.</w:t>
            </w:r>
          </w:p>
        </w:tc>
      </w:tr>
      <w:tr w:rsidTr="006103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8C">
            <w:pPr>
              <w:pStyle w:val="BodyText"/>
              <w:rPr>
                <w:lang w:val="en-NZ"/>
              </w:rPr>
            </w:pPr>
            <w:r w:rsidRPr="0061038C">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38C" w:rsidP="0061038C">
            <w:pPr>
              <w:pStyle w:val="BodyText"/>
            </w:pPr>
            <w:r w:rsidRPr="0061038C">
              <w:t xml:space="preserve">Assessment of essential underpinning knowledge may </w:t>
            </w:r>
            <w:r w:rsidRPr="0061038C">
              <w:t>be conducted in an off-site context. It is to comply with relevant regulatory or Australian standards’ requirements.</w:t>
            </w:r>
          </w:p>
          <w:p w:rsidR="00000000" w:rsidRPr="0061038C" w:rsidP="0061038C">
            <w:pPr>
              <w:pStyle w:val="BodyText"/>
            </w:pPr>
            <w:r w:rsidRPr="0061038C">
              <w:t>Resource implications for assessment include:</w:t>
            </w:r>
          </w:p>
          <w:p w:rsidR="00000000" w:rsidRPr="0061038C" w:rsidP="0061038C">
            <w:pPr>
              <w:pStyle w:val="ListBullet"/>
            </w:pPr>
            <w:r w:rsidRPr="0061038C">
              <w:t>work plans and approved specifications</w:t>
            </w:r>
          </w:p>
          <w:p w:rsidR="00000000" w:rsidRPr="0061038C" w:rsidP="0061038C">
            <w:pPr>
              <w:pStyle w:val="ListBullet"/>
            </w:pPr>
            <w:r w:rsidRPr="0061038C">
              <w:t>results of sampling</w:t>
            </w:r>
          </w:p>
          <w:p w:rsidR="00000000" w:rsidP="0061038C">
            <w:pPr>
              <w:pStyle w:val="ListBullet"/>
              <w:rPr>
                <w:lang w:val="en-NZ"/>
              </w:rPr>
            </w:pPr>
            <w:r w:rsidRPr="0061038C">
              <w:t>forms and procedures manuals.</w:t>
            </w:r>
          </w:p>
        </w:tc>
      </w:tr>
      <w:tr w:rsidTr="006103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8C">
            <w:pPr>
              <w:pStyle w:val="BodyText"/>
              <w:rPr>
                <w:lang w:val="en-NZ"/>
              </w:rPr>
            </w:pPr>
            <w:r w:rsidRPr="0061038C">
              <w:t>Me</w:t>
            </w:r>
            <w:r w:rsidRPr="0061038C">
              <w:t>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38C" w:rsidP="0061038C">
            <w:pPr>
              <w:pStyle w:val="BodyText"/>
            </w:pPr>
            <w:r w:rsidRPr="0061038C">
              <w:t xml:space="preserve">The process of identifying and segregating waste must comply with industry expectations in the particular client environment. If the environment </w:t>
            </w:r>
            <w:r w:rsidRPr="0061038C">
              <w:t>is narrowly defined or is not representative of industry needs, it may be necessary to refer to portfolio case studies to assess competency in the identification and segregation of waste.</w:t>
            </w:r>
          </w:p>
          <w:p w:rsidR="00000000" w:rsidRPr="0061038C" w:rsidP="0061038C">
            <w:pPr>
              <w:pStyle w:val="BodyText"/>
            </w:pPr>
            <w:r w:rsidRPr="0061038C">
              <w:t>Assessment methods must:</w:t>
            </w:r>
          </w:p>
          <w:p w:rsidR="00000000" w:rsidRPr="0061038C" w:rsidP="0061038C">
            <w:pPr>
              <w:pStyle w:val="ListBullet"/>
            </w:pPr>
            <w:r w:rsidRPr="0061038C">
              <w:t>satisfy the endorsed Assessment Guidelines</w:t>
            </w:r>
            <w:r w:rsidRPr="0061038C">
              <w:t xml:space="preserve"> of the Property Services Training Package</w:t>
            </w:r>
          </w:p>
          <w:p w:rsidR="00000000" w:rsidRPr="0061038C" w:rsidP="0061038C">
            <w:pPr>
              <w:pStyle w:val="ListBullet"/>
            </w:pPr>
            <w:r w:rsidRPr="0061038C">
              <w:t xml:space="preserve">include direct observation of tasks in real or simulated work conditions, with questioning to confirm the ability to consistently identify and correctly interpret the essential underpinning knowledge required for </w:t>
            </w:r>
            <w:r w:rsidRPr="0061038C">
              <w:t>practical application</w:t>
            </w:r>
          </w:p>
          <w:p w:rsidR="00000000" w:rsidRPr="0061038C" w:rsidP="0061038C">
            <w:pPr>
              <w:pStyle w:val="ListBullet"/>
            </w:pPr>
            <w:r w:rsidRPr="0061038C">
              <w:t>reinforce the integration of employability skills with workplace tasks and job roles</w:t>
            </w:r>
          </w:p>
          <w:p w:rsidR="00000000" w:rsidP="0061038C">
            <w:pPr>
              <w:pStyle w:val="ListBullet"/>
              <w:rPr>
                <w:lang w:val="en-NZ"/>
              </w:rPr>
            </w:pPr>
            <w:r w:rsidRPr="0061038C">
              <w:t>confirm that competency is verified and able to be transferred to other circumstances and environments.</w:t>
            </w:r>
          </w:p>
        </w:tc>
      </w:tr>
      <w:tr w:rsidTr="006103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8C">
            <w:pPr>
              <w:pStyle w:val="BodyText"/>
              <w:rPr>
                <w:lang w:val="en-NZ"/>
              </w:rPr>
            </w:pPr>
            <w:r w:rsidRPr="0061038C">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38C" w:rsidP="0061038C">
            <w:pPr>
              <w:pStyle w:val="BodyText"/>
            </w:pPr>
            <w:r w:rsidRPr="0061038C">
              <w:t>Reasonab</w:t>
            </w:r>
            <w:r w:rsidRPr="0061038C">
              <w:t>le adjustments for people with disabilities must be made to assessment processes where required. This could include access to modified equipment and other physical resources, and the provision of appropriate assessment support.</w:t>
            </w:r>
          </w:p>
          <w:p w:rsidR="00000000" w:rsidRPr="0061038C" w:rsidP="0061038C">
            <w:pPr>
              <w:pStyle w:val="BodyText"/>
            </w:pPr>
            <w:r w:rsidRPr="0061038C">
              <w:t>Assessment processes and tec</w:t>
            </w:r>
            <w:r w:rsidRPr="0061038C">
              <w:t>hniques should as far as is practical take into account the language, literacy and numeracy capacity of the candidate in relation to the competency being assessed.</w:t>
            </w:r>
          </w:p>
          <w:p w:rsidR="00000000" w:rsidRPr="0061038C" w:rsidP="0061038C">
            <w:pPr>
              <w:pStyle w:val="BodyText"/>
            </w:pPr>
            <w:r w:rsidRPr="0061038C">
              <w:t>This unit could be assessed on its own or in combination with other units relevant to the jo</w:t>
            </w:r>
            <w:r w:rsidRPr="0061038C">
              <w:t>b function, for example:</w:t>
            </w:r>
          </w:p>
          <w:p w:rsidR="00000000" w:rsidRPr="0061038C" w:rsidP="0061038C">
            <w:pPr>
              <w:pStyle w:val="ListBullet"/>
            </w:pPr>
            <w:r w:rsidRPr="0061038C">
              <w:t>CPPWMT3014A Manually sort waste</w:t>
            </w:r>
          </w:p>
          <w:p w:rsidR="00000000" w:rsidRPr="0061038C" w:rsidP="0061038C">
            <w:pPr>
              <w:pStyle w:val="ListBullet"/>
            </w:pPr>
            <w:r w:rsidRPr="0061038C">
              <w:t>CPPWMT3044A Identify wastes and hazards.</w:t>
            </w:r>
          </w:p>
        </w:tc>
      </w:tr>
    </w:tbl>
    <w:p w:rsidR="00000000" w:rsidRPr="0061038C" w:rsidP="0061038C">
      <w:pPr>
        <w:pStyle w:val="BodyText"/>
      </w:pPr>
    </w:p>
    <w:p w:rsidR="00000000" w:rsidRPr="0061038C" w:rsidP="0061038C">
      <w:pPr>
        <w:pStyle w:val="AllowPageBreak"/>
      </w:pPr>
    </w:p>
    <w:p w:rsidR="00000000" w:rsidRPr="0061038C" w:rsidP="0061038C">
      <w:pPr>
        <w:pStyle w:val="Heading1"/>
      </w:pPr>
      <w:bookmarkStart w:id="11" w:name="O_374736"/>
      <w:bookmarkEnd w:id="11"/>
      <w:r w:rsidRPr="0061038C">
        <w:t>Range Statement</w:t>
      </w:r>
    </w:p>
    <w:tbl>
      <w:tblPr>
        <w:tblW w:w="9462" w:type="dxa"/>
        <w:tblLayout w:type="fixed"/>
        <w:tblCellMar>
          <w:left w:w="62" w:type="dxa"/>
          <w:right w:w="62" w:type="dxa"/>
        </w:tblCellMar>
        <w:tblLook w:val="0000"/>
      </w:tblPr>
      <w:tblGrid>
        <w:gridCol w:w="2700"/>
        <w:gridCol w:w="6762"/>
      </w:tblGrid>
      <w:tr w:rsidTr="0061038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1038C">
            <w:pPr>
              <w:pStyle w:val="BodyText"/>
              <w:rPr>
                <w:lang w:val="en-NZ"/>
              </w:rPr>
            </w:pPr>
            <w:r w:rsidRPr="0061038C">
              <w:t>The rang</w:t>
            </w:r>
            <w:r w:rsidRPr="0061038C">
              <w:t xml:space="preserve">e statement relates to the unit of competency as a whole. It allows for different work environments and situations that may affect performance. Bold italicised wording, if used in the performance criteria, is detailed below. Essential operating conditions </w:t>
            </w:r>
            <w:r w:rsidRPr="0061038C">
              <w:t>that may be present with training and assessment (depending on the work situation, needs of the candidate, accessibility of the item, and local industry and regional contexts) may also be included.</w:t>
            </w:r>
          </w:p>
        </w:tc>
      </w:tr>
      <w:tr w:rsidTr="006103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8C">
            <w:pPr>
              <w:pStyle w:val="BodyText"/>
              <w:rPr>
                <w:lang w:val="en-NZ"/>
              </w:rPr>
            </w:pPr>
            <w:r w:rsidRPr="0061038C">
              <w:rPr>
                <w:rStyle w:val="BoldandItalics"/>
              </w:rPr>
              <w:t xml:space="preserve">Waste collection requirements </w:t>
            </w:r>
            <w:r w:rsidRPr="0061038C">
              <w:t>typically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38C" w:rsidP="0061038C">
            <w:pPr>
              <w:pStyle w:val="ListBullet"/>
            </w:pPr>
            <w:r w:rsidRPr="0061038C">
              <w:t>accept</w:t>
            </w:r>
            <w:r w:rsidRPr="0061038C">
              <w:t>able waste types</w:t>
            </w:r>
          </w:p>
          <w:p w:rsidR="00000000" w:rsidRPr="0061038C" w:rsidP="0061038C">
            <w:pPr>
              <w:pStyle w:val="ListBullet"/>
            </w:pPr>
            <w:r w:rsidRPr="0061038C">
              <w:t>collection times and schedule</w:t>
            </w:r>
          </w:p>
          <w:p w:rsidR="00000000" w:rsidRPr="0061038C" w:rsidP="0061038C">
            <w:pPr>
              <w:pStyle w:val="ListBullet"/>
            </w:pPr>
            <w:r w:rsidRPr="0061038C">
              <w:t>observing contamination requirements</w:t>
            </w:r>
          </w:p>
          <w:p w:rsidR="00000000" w:rsidRPr="0061038C" w:rsidP="0061038C">
            <w:pPr>
              <w:pStyle w:val="ListBullet"/>
            </w:pPr>
            <w:r w:rsidRPr="0061038C">
              <w:t>OHS requirements</w:t>
            </w:r>
          </w:p>
          <w:p w:rsidR="00000000" w:rsidRPr="0061038C" w:rsidP="0061038C">
            <w:pPr>
              <w:pStyle w:val="ListBullet"/>
            </w:pPr>
            <w:r w:rsidRPr="0061038C">
              <w:t>pick-up locations</w:t>
            </w:r>
          </w:p>
          <w:p w:rsidR="00000000" w:rsidP="0061038C">
            <w:pPr>
              <w:pStyle w:val="ListBullet"/>
              <w:rPr>
                <w:lang w:val="en-NZ"/>
              </w:rPr>
            </w:pPr>
            <w:r w:rsidRPr="0061038C">
              <w:t>unacceptable levels of contamination.</w:t>
            </w:r>
          </w:p>
        </w:tc>
      </w:tr>
      <w:tr w:rsidTr="006103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8C">
            <w:pPr>
              <w:pStyle w:val="BodyText"/>
              <w:rPr>
                <w:lang w:val="en-NZ"/>
              </w:rPr>
            </w:pPr>
            <w:r w:rsidRPr="0061038C">
              <w:rPr>
                <w:rStyle w:val="BoldandItalics"/>
              </w:rPr>
              <w:t>Client</w:t>
            </w:r>
            <w:r w:rsidRPr="0061038C">
              <w:rPr>
                <w:rStyle w:val="SpecialBold"/>
              </w:rPr>
              <w:t xml:space="preserve"> may </w:t>
            </w:r>
            <w:r w:rsidRPr="0061038C">
              <w:t>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38C" w:rsidP="0061038C">
            <w:pPr>
              <w:pStyle w:val="ListBullet"/>
            </w:pPr>
            <w:r w:rsidRPr="0061038C">
              <w:t>all forms of business enterprises in this context, including:</w:t>
            </w:r>
          </w:p>
          <w:p w:rsidR="00000000" w:rsidRPr="0061038C" w:rsidP="0061038C">
            <w:pPr>
              <w:pStyle w:val="ListBullet2"/>
            </w:pPr>
            <w:r w:rsidRPr="0061038C">
              <w:t>government agencies</w:t>
            </w:r>
          </w:p>
          <w:p w:rsidR="00000000" w:rsidRPr="0061038C" w:rsidP="0061038C">
            <w:pPr>
              <w:pStyle w:val="ListBullet2"/>
            </w:pPr>
            <w:r w:rsidRPr="0061038C">
              <w:t>internal customers</w:t>
            </w:r>
          </w:p>
          <w:p w:rsidR="00000000" w:rsidRPr="0061038C" w:rsidP="0061038C">
            <w:pPr>
              <w:pStyle w:val="ListBullet2"/>
            </w:pPr>
            <w:r w:rsidRPr="0061038C">
              <w:t>local governments and councils</w:t>
            </w:r>
          </w:p>
          <w:p w:rsidR="00000000" w:rsidRPr="0061038C" w:rsidP="0061038C">
            <w:pPr>
              <w:pStyle w:val="ListBullet2"/>
            </w:pPr>
            <w:r w:rsidRPr="0061038C">
              <w:t>private and public companies</w:t>
            </w:r>
          </w:p>
          <w:p w:rsidR="00000000" w:rsidP="0061038C">
            <w:pPr>
              <w:pStyle w:val="ListBullet2"/>
              <w:rPr>
                <w:lang w:val="en-NZ"/>
              </w:rPr>
            </w:pPr>
            <w:r w:rsidRPr="0061038C">
              <w:t>residents and ratepayers.</w:t>
            </w:r>
          </w:p>
        </w:tc>
      </w:tr>
      <w:tr w:rsidTr="006103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8C">
            <w:pPr>
              <w:pStyle w:val="BodyText"/>
              <w:rPr>
                <w:lang w:val="en-NZ"/>
              </w:rPr>
            </w:pPr>
            <w:r w:rsidRPr="0061038C">
              <w:rPr>
                <w:rStyle w:val="BoldandItalics"/>
              </w:rPr>
              <w:t xml:space="preserve">Segregation categories </w:t>
            </w:r>
            <w:r w:rsidRPr="0061038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38C" w:rsidP="0061038C">
            <w:pPr>
              <w:pStyle w:val="ListBullet"/>
            </w:pPr>
            <w:r w:rsidRPr="0061038C">
              <w:t>chemical waste</w:t>
            </w:r>
          </w:p>
          <w:p w:rsidR="00000000" w:rsidRPr="0061038C" w:rsidP="0061038C">
            <w:pPr>
              <w:pStyle w:val="ListBullet"/>
            </w:pPr>
            <w:r w:rsidRPr="0061038C">
              <w:t>construction and demolition</w:t>
            </w:r>
          </w:p>
          <w:p w:rsidR="00000000" w:rsidRPr="0061038C" w:rsidP="0061038C">
            <w:pPr>
              <w:pStyle w:val="ListBullet"/>
            </w:pPr>
            <w:r w:rsidRPr="0061038C">
              <w:t>dangerous goods</w:t>
            </w:r>
          </w:p>
          <w:p w:rsidR="00000000" w:rsidRPr="0061038C" w:rsidP="0061038C">
            <w:pPr>
              <w:pStyle w:val="ListBullet"/>
            </w:pPr>
            <w:r w:rsidRPr="0061038C">
              <w:t>green waste</w:t>
            </w:r>
          </w:p>
          <w:p w:rsidR="00000000" w:rsidRPr="0061038C" w:rsidP="0061038C">
            <w:pPr>
              <w:pStyle w:val="ListBullet"/>
            </w:pPr>
            <w:r w:rsidRPr="0061038C">
              <w:t>hazardous waste</w:t>
            </w:r>
          </w:p>
          <w:p w:rsidR="00000000" w:rsidRPr="0061038C" w:rsidP="0061038C">
            <w:pPr>
              <w:pStyle w:val="ListBullet"/>
            </w:pPr>
            <w:r w:rsidRPr="0061038C">
              <w:t>municipal waste</w:t>
            </w:r>
          </w:p>
          <w:p w:rsidR="00000000" w:rsidRPr="0061038C" w:rsidP="0061038C">
            <w:pPr>
              <w:pStyle w:val="ListBullet"/>
            </w:pPr>
            <w:r w:rsidRPr="0061038C">
              <w:t>prescribed waste</w:t>
            </w:r>
          </w:p>
          <w:p w:rsidR="00000000" w:rsidRPr="0061038C" w:rsidP="0061038C">
            <w:pPr>
              <w:pStyle w:val="ListBullet"/>
            </w:pPr>
            <w:r w:rsidRPr="0061038C">
              <w:t>putrescibles</w:t>
            </w:r>
          </w:p>
          <w:p w:rsidR="00000000" w:rsidRPr="0061038C" w:rsidP="0061038C">
            <w:pPr>
              <w:pStyle w:val="ListBullet"/>
            </w:pPr>
            <w:r w:rsidRPr="0061038C">
              <w:t>quarantine</w:t>
            </w:r>
          </w:p>
          <w:p w:rsidR="00000000" w:rsidRPr="0061038C" w:rsidP="0061038C">
            <w:pPr>
              <w:pStyle w:val="ListBullet"/>
            </w:pPr>
            <w:r w:rsidRPr="0061038C">
              <w:t>recyclable liquid</w:t>
            </w:r>
          </w:p>
          <w:p w:rsidR="00000000" w:rsidRPr="0061038C" w:rsidP="0061038C">
            <w:pPr>
              <w:pStyle w:val="ListBullet"/>
            </w:pPr>
            <w:r w:rsidRPr="0061038C">
              <w:t>regulated waste</w:t>
            </w:r>
          </w:p>
          <w:p w:rsidR="00000000" w:rsidP="0061038C">
            <w:pPr>
              <w:pStyle w:val="ListBullet"/>
              <w:rPr>
                <w:lang w:val="en-NZ"/>
              </w:rPr>
            </w:pPr>
            <w:r w:rsidRPr="0061038C">
              <w:t>solid inert.</w:t>
            </w:r>
          </w:p>
        </w:tc>
      </w:tr>
      <w:tr w:rsidTr="006103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8C">
            <w:pPr>
              <w:pStyle w:val="BodyText"/>
              <w:rPr>
                <w:lang w:val="en-NZ"/>
              </w:rPr>
            </w:pPr>
            <w:r w:rsidRPr="0061038C">
              <w:rPr>
                <w:rStyle w:val="BoldandItalics"/>
              </w:rPr>
              <w:t>Job requirement hazards and risks</w:t>
            </w:r>
            <w:r w:rsidRPr="0061038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38C" w:rsidP="0061038C">
            <w:pPr>
              <w:pStyle w:val="ListBullet"/>
            </w:pPr>
            <w:r w:rsidRPr="0061038C">
              <w:t>biological waste</w:t>
            </w:r>
          </w:p>
          <w:p w:rsidR="00000000" w:rsidRPr="0061038C" w:rsidP="0061038C">
            <w:pPr>
              <w:pStyle w:val="ListBullet"/>
            </w:pPr>
            <w:r w:rsidRPr="0061038C">
              <w:t>compaction equipment</w:t>
            </w:r>
          </w:p>
          <w:p w:rsidR="00000000" w:rsidRPr="0061038C" w:rsidP="0061038C">
            <w:pPr>
              <w:pStyle w:val="ListBullet"/>
            </w:pPr>
            <w:r w:rsidRPr="0061038C">
              <w:t>confined spaces</w:t>
            </w:r>
          </w:p>
          <w:p w:rsidR="00000000" w:rsidRPr="0061038C" w:rsidP="0061038C">
            <w:pPr>
              <w:pStyle w:val="ListBullet"/>
            </w:pPr>
            <w:r w:rsidRPr="0061038C">
              <w:t>contamination</w:t>
            </w:r>
          </w:p>
          <w:p w:rsidR="00000000" w:rsidRPr="0061038C" w:rsidP="0061038C">
            <w:pPr>
              <w:pStyle w:val="ListBullet"/>
            </w:pPr>
            <w:r w:rsidRPr="0061038C">
              <w:t>dust</w:t>
            </w:r>
          </w:p>
          <w:p w:rsidR="00000000" w:rsidRPr="0061038C" w:rsidP="0061038C">
            <w:pPr>
              <w:pStyle w:val="ListBullet"/>
            </w:pPr>
            <w:r w:rsidRPr="0061038C">
              <w:t>fire</w:t>
            </w:r>
          </w:p>
          <w:p w:rsidR="00000000" w:rsidRPr="0061038C" w:rsidP="0061038C">
            <w:pPr>
              <w:pStyle w:val="ListBullet"/>
            </w:pPr>
            <w:r w:rsidRPr="0061038C">
              <w:t>gases and fumes</w:t>
            </w:r>
          </w:p>
          <w:p w:rsidR="00000000" w:rsidRPr="0061038C" w:rsidP="0061038C">
            <w:pPr>
              <w:pStyle w:val="ListBullet"/>
            </w:pPr>
            <w:r w:rsidRPr="0061038C">
              <w:t>hazardous waste (e.g. sharps)</w:t>
            </w:r>
          </w:p>
          <w:p w:rsidR="00000000" w:rsidRPr="0061038C" w:rsidP="0061038C">
            <w:pPr>
              <w:pStyle w:val="ListBullet"/>
            </w:pPr>
            <w:r w:rsidRPr="0061038C">
              <w:t>injuries resulting from manual handling and repetitive work</w:t>
            </w:r>
          </w:p>
          <w:p w:rsidR="00000000" w:rsidRPr="0061038C" w:rsidP="0061038C">
            <w:pPr>
              <w:pStyle w:val="ListBullet"/>
            </w:pPr>
            <w:r w:rsidRPr="0061038C">
              <w:t>narrow driveways</w:t>
            </w:r>
          </w:p>
          <w:p w:rsidR="00000000" w:rsidRPr="0061038C" w:rsidP="0061038C">
            <w:pPr>
              <w:pStyle w:val="ListBullet"/>
            </w:pPr>
            <w:r w:rsidRPr="0061038C">
              <w:t>other vehicles and equipment</w:t>
            </w:r>
          </w:p>
          <w:p w:rsidR="00000000" w:rsidRPr="0061038C" w:rsidP="0061038C">
            <w:pPr>
              <w:pStyle w:val="ListBullet"/>
            </w:pPr>
            <w:r w:rsidRPr="0061038C">
              <w:t>overhanging signs</w:t>
            </w:r>
          </w:p>
          <w:p w:rsidR="00000000" w:rsidRPr="0061038C" w:rsidP="0061038C">
            <w:pPr>
              <w:pStyle w:val="ListBullet"/>
            </w:pPr>
            <w:r w:rsidRPr="0061038C">
              <w:t>projectiles</w:t>
            </w:r>
          </w:p>
          <w:p w:rsidR="00000000" w:rsidRPr="0061038C" w:rsidP="0061038C">
            <w:pPr>
              <w:pStyle w:val="ListBullet"/>
            </w:pPr>
            <w:r w:rsidRPr="0061038C">
              <w:t>spark-producing equipment</w:t>
            </w:r>
          </w:p>
          <w:p w:rsidR="00000000" w:rsidRPr="0061038C" w:rsidP="0061038C">
            <w:pPr>
              <w:pStyle w:val="ListBullet"/>
            </w:pPr>
            <w:r w:rsidRPr="0061038C">
              <w:t>unguarded conveyor belts</w:t>
            </w:r>
          </w:p>
          <w:p w:rsidR="00000000" w:rsidP="0061038C">
            <w:pPr>
              <w:pStyle w:val="ListBullet"/>
              <w:rPr>
                <w:lang w:val="en-NZ"/>
              </w:rPr>
            </w:pPr>
            <w:r w:rsidRPr="0061038C">
              <w:t>weather.</w:t>
            </w:r>
          </w:p>
        </w:tc>
      </w:tr>
      <w:tr w:rsidTr="006103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8C">
            <w:pPr>
              <w:pStyle w:val="BodyText"/>
              <w:rPr>
                <w:lang w:val="en-NZ"/>
              </w:rPr>
            </w:pPr>
            <w:r w:rsidRPr="0061038C">
              <w:rPr>
                <w:rStyle w:val="BoldandItalics"/>
              </w:rPr>
              <w:t xml:space="preserve">Equipment </w:t>
            </w:r>
            <w:r w:rsidRPr="0061038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38C" w:rsidP="0061038C">
            <w:pPr>
              <w:pStyle w:val="ListBullet"/>
            </w:pPr>
            <w:r w:rsidRPr="0061038C">
              <w:t>barr</w:t>
            </w:r>
            <w:r w:rsidRPr="0061038C">
              <w:t>iers and warning signs</w:t>
            </w:r>
          </w:p>
          <w:p w:rsidR="00000000" w:rsidRPr="0061038C" w:rsidP="0061038C">
            <w:pPr>
              <w:pStyle w:val="ListBullet"/>
            </w:pPr>
            <w:r w:rsidRPr="0061038C">
              <w:t>compactors</w:t>
            </w:r>
          </w:p>
          <w:p w:rsidR="00000000" w:rsidRPr="0061038C" w:rsidP="0061038C">
            <w:pPr>
              <w:pStyle w:val="ListBullet"/>
            </w:pPr>
            <w:r w:rsidRPr="0061038C">
              <w:t>conveyors</w:t>
            </w:r>
          </w:p>
          <w:p w:rsidR="00000000" w:rsidRPr="0061038C" w:rsidP="0061038C">
            <w:pPr>
              <w:pStyle w:val="ListBullet"/>
            </w:pPr>
            <w:r w:rsidRPr="0061038C">
              <w:t>generators</w:t>
            </w:r>
          </w:p>
          <w:p w:rsidR="00000000" w:rsidRPr="0061038C" w:rsidP="0061038C">
            <w:pPr>
              <w:pStyle w:val="ListBullet"/>
            </w:pPr>
            <w:r w:rsidRPr="0061038C">
              <w:t>hoses</w:t>
            </w:r>
          </w:p>
          <w:p w:rsidR="00000000" w:rsidRPr="0061038C" w:rsidP="0061038C">
            <w:pPr>
              <w:pStyle w:val="ListBullet"/>
            </w:pPr>
            <w:r w:rsidRPr="0061038C">
              <w:t>loadshifting equipment</w:t>
            </w:r>
          </w:p>
          <w:p w:rsidR="00000000" w:rsidRPr="0061038C" w:rsidP="0061038C">
            <w:pPr>
              <w:pStyle w:val="ListBullet"/>
            </w:pPr>
            <w:r w:rsidRPr="0061038C">
              <w:t>pumps</w:t>
            </w:r>
          </w:p>
          <w:p w:rsidR="00000000" w:rsidRPr="0061038C" w:rsidP="0061038C">
            <w:pPr>
              <w:pStyle w:val="ListBullet"/>
            </w:pPr>
            <w:r w:rsidRPr="0061038C">
              <w:t>sorting tables</w:t>
            </w:r>
          </w:p>
          <w:p w:rsidR="00000000" w:rsidRPr="0061038C" w:rsidP="0061038C">
            <w:pPr>
              <w:pStyle w:val="ListBullet"/>
            </w:pPr>
            <w:r w:rsidRPr="0061038C">
              <w:t>vacuums</w:t>
            </w:r>
          </w:p>
          <w:p w:rsidR="00000000" w:rsidP="0061038C">
            <w:pPr>
              <w:pStyle w:val="ListBullet"/>
              <w:rPr>
                <w:lang w:val="en-NZ"/>
              </w:rPr>
            </w:pPr>
            <w:r w:rsidRPr="0061038C">
              <w:t>waste containers.</w:t>
            </w:r>
          </w:p>
        </w:tc>
      </w:tr>
      <w:tr w:rsidTr="006103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8C">
            <w:pPr>
              <w:pStyle w:val="BodyText"/>
              <w:rPr>
                <w:lang w:val="en-NZ"/>
              </w:rPr>
            </w:pPr>
            <w:r w:rsidRPr="0061038C">
              <w:rPr>
                <w:rStyle w:val="BoldandItalics"/>
              </w:rPr>
              <w:t xml:space="preserve">Organisational requirements </w:t>
            </w:r>
            <w:r w:rsidRPr="0061038C">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38C" w:rsidP="0061038C">
            <w:pPr>
              <w:pStyle w:val="ListBullet"/>
            </w:pPr>
            <w:r w:rsidRPr="0061038C">
              <w:t>briefing papers</w:t>
            </w:r>
          </w:p>
          <w:p w:rsidR="00000000" w:rsidRPr="0061038C" w:rsidP="0061038C">
            <w:pPr>
              <w:pStyle w:val="ListBullet"/>
            </w:pPr>
            <w:r w:rsidRPr="0061038C">
              <w:t>job sheets</w:t>
            </w:r>
          </w:p>
          <w:p w:rsidR="00000000" w:rsidRPr="0061038C" w:rsidP="0061038C">
            <w:pPr>
              <w:pStyle w:val="ListBullet"/>
            </w:pPr>
            <w:r w:rsidRPr="0061038C">
              <w:t>letters</w:t>
            </w:r>
          </w:p>
          <w:p w:rsidR="00000000" w:rsidRPr="0061038C" w:rsidP="0061038C">
            <w:pPr>
              <w:pStyle w:val="ListBullet"/>
            </w:pPr>
            <w:r w:rsidRPr="0061038C">
              <w:t>memos</w:t>
            </w:r>
          </w:p>
          <w:p w:rsidR="00000000" w:rsidRPr="0061038C" w:rsidP="0061038C">
            <w:pPr>
              <w:pStyle w:val="ListBullet"/>
            </w:pPr>
            <w:r w:rsidRPr="0061038C">
              <w:t>operations manuals</w:t>
            </w:r>
          </w:p>
          <w:p w:rsidR="00000000" w:rsidRPr="0061038C" w:rsidP="0061038C">
            <w:pPr>
              <w:pStyle w:val="ListBullet"/>
            </w:pPr>
            <w:r w:rsidRPr="0061038C">
              <w:t>quality assurance documents</w:t>
            </w:r>
          </w:p>
          <w:p w:rsidR="00000000" w:rsidRPr="0061038C" w:rsidP="0061038C">
            <w:pPr>
              <w:pStyle w:val="ListBullet"/>
            </w:pPr>
            <w:r w:rsidRPr="0061038C">
              <w:t>tender and contract documents</w:t>
            </w:r>
          </w:p>
          <w:p w:rsidR="00000000" w:rsidRPr="0061038C" w:rsidP="0061038C">
            <w:pPr>
              <w:pStyle w:val="ListBullet"/>
            </w:pPr>
            <w:r w:rsidRPr="0061038C">
              <w:t>verbal or written instructions</w:t>
            </w:r>
          </w:p>
          <w:p w:rsidR="00000000" w:rsidP="0061038C">
            <w:pPr>
              <w:pStyle w:val="ListBullet"/>
              <w:rPr>
                <w:lang w:val="en-NZ"/>
              </w:rPr>
            </w:pPr>
            <w:r w:rsidRPr="0061038C">
              <w:t>work procedures.</w:t>
            </w:r>
          </w:p>
        </w:tc>
      </w:tr>
      <w:tr w:rsidTr="006103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8C">
            <w:pPr>
              <w:pStyle w:val="BodyText"/>
              <w:rPr>
                <w:lang w:val="en-NZ"/>
              </w:rPr>
            </w:pPr>
            <w:r w:rsidRPr="0061038C">
              <w:rPr>
                <w:rStyle w:val="BoldandItalics"/>
              </w:rPr>
              <w:t>Emergency and personal protective equipment</w:t>
            </w:r>
            <w:r w:rsidRPr="0061038C">
              <w:rPr>
                <w:rStyle w:val="SpecialBold"/>
              </w:rPr>
              <w:t xml:space="preserve"> </w:t>
            </w:r>
            <w:r w:rsidRPr="0061038C">
              <w:t>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38C" w:rsidP="0061038C">
            <w:pPr>
              <w:pStyle w:val="ListBullet"/>
            </w:pPr>
            <w:r w:rsidRPr="0061038C">
              <w:t>communications equipment</w:t>
            </w:r>
          </w:p>
          <w:p w:rsidR="00000000" w:rsidRPr="0061038C" w:rsidP="0061038C">
            <w:pPr>
              <w:pStyle w:val="ListBullet"/>
            </w:pPr>
            <w:r w:rsidRPr="0061038C">
              <w:t>eye protection, such as goggles and protective glasses</w:t>
            </w:r>
          </w:p>
          <w:p w:rsidR="00000000" w:rsidRPr="0061038C" w:rsidP="0061038C">
            <w:pPr>
              <w:pStyle w:val="ListBullet"/>
            </w:pPr>
            <w:r w:rsidRPr="0061038C">
              <w:t>eyewash ki</w:t>
            </w:r>
            <w:r w:rsidRPr="0061038C">
              <w:t>t</w:t>
            </w:r>
          </w:p>
          <w:p w:rsidR="00000000" w:rsidRPr="0061038C" w:rsidP="0061038C">
            <w:pPr>
              <w:pStyle w:val="ListBullet"/>
            </w:pPr>
            <w:r w:rsidRPr="0061038C">
              <w:t>fire extinguishers</w:t>
            </w:r>
          </w:p>
          <w:p w:rsidR="00000000" w:rsidRPr="0061038C" w:rsidP="0061038C">
            <w:pPr>
              <w:pStyle w:val="ListBullet"/>
            </w:pPr>
            <w:r w:rsidRPr="0061038C">
              <w:t>first aid kit</w:t>
            </w:r>
          </w:p>
          <w:p w:rsidR="00000000" w:rsidRPr="0061038C" w:rsidP="0061038C">
            <w:pPr>
              <w:pStyle w:val="ListBullet"/>
            </w:pPr>
            <w:r w:rsidRPr="0061038C">
              <w:t>footwear</w:t>
            </w:r>
          </w:p>
          <w:p w:rsidR="00000000" w:rsidRPr="0061038C" w:rsidP="0061038C">
            <w:pPr>
              <w:pStyle w:val="ListBullet"/>
            </w:pPr>
            <w:r w:rsidRPr="0061038C">
              <w:t>gloves</w:t>
            </w:r>
          </w:p>
          <w:p w:rsidR="00000000" w:rsidP="0061038C">
            <w:pPr>
              <w:pStyle w:val="ListBullet"/>
              <w:rPr>
                <w:lang w:val="en-NZ"/>
              </w:rPr>
            </w:pPr>
            <w:r w:rsidRPr="0061038C">
              <w:t>overalls and protective clothing.</w:t>
            </w:r>
          </w:p>
        </w:tc>
      </w:tr>
      <w:tr w:rsidTr="006103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8C">
            <w:pPr>
              <w:pStyle w:val="BodyText"/>
              <w:rPr>
                <w:lang w:val="en-NZ"/>
              </w:rPr>
            </w:pPr>
            <w:r w:rsidRPr="0061038C">
              <w:rPr>
                <w:rStyle w:val="BoldandItalics"/>
              </w:rPr>
              <w:t>Emergency and personal protective equipment</w:t>
            </w:r>
            <w:r w:rsidRPr="0061038C">
              <w:t xml:space="preserve"> 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38C" w:rsidP="0061038C">
            <w:pPr>
              <w:pStyle w:val="ListBullet"/>
            </w:pPr>
            <w:r w:rsidRPr="0061038C">
              <w:t>breathing apparatus</w:t>
            </w:r>
          </w:p>
          <w:p w:rsidR="00000000" w:rsidRPr="0061038C" w:rsidP="0061038C">
            <w:pPr>
              <w:pStyle w:val="ListBullet"/>
            </w:pPr>
            <w:r w:rsidRPr="0061038C">
              <w:t>emergency procedure guides</w:t>
            </w:r>
          </w:p>
          <w:p w:rsidR="00000000" w:rsidRPr="0061038C" w:rsidP="0061038C">
            <w:pPr>
              <w:pStyle w:val="ListBullet"/>
            </w:pPr>
            <w:r w:rsidRPr="0061038C">
              <w:t>face shields or masks</w:t>
            </w:r>
          </w:p>
          <w:p w:rsidR="00000000" w:rsidRPr="0061038C" w:rsidP="0061038C">
            <w:pPr>
              <w:pStyle w:val="ListBullet"/>
            </w:pPr>
            <w:r w:rsidRPr="0061038C">
              <w:t>hard hats</w:t>
            </w:r>
          </w:p>
          <w:p w:rsidR="00000000" w:rsidRPr="0061038C" w:rsidP="0061038C">
            <w:pPr>
              <w:pStyle w:val="ListBullet"/>
            </w:pPr>
            <w:r w:rsidRPr="0061038C">
              <w:t>hearing protection</w:t>
            </w:r>
          </w:p>
          <w:p w:rsidR="00000000" w:rsidRPr="0061038C" w:rsidP="0061038C">
            <w:pPr>
              <w:pStyle w:val="ListBullet"/>
            </w:pPr>
            <w:r w:rsidRPr="0061038C">
              <w:t>MSDS</w:t>
            </w:r>
          </w:p>
          <w:p w:rsidR="00000000" w:rsidP="0061038C">
            <w:pPr>
              <w:pStyle w:val="ListBullet"/>
              <w:rPr>
                <w:lang w:val="en-NZ"/>
              </w:rPr>
            </w:pPr>
            <w:r w:rsidRPr="0061038C">
              <w:t>spill kit.</w:t>
            </w:r>
          </w:p>
        </w:tc>
      </w:tr>
      <w:tr w:rsidTr="006103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8C">
            <w:pPr>
              <w:pStyle w:val="BodyText"/>
              <w:rPr>
                <w:lang w:val="en-NZ"/>
              </w:rPr>
            </w:pPr>
            <w:r w:rsidRPr="0061038C">
              <w:rPr>
                <w:rStyle w:val="BoldandItalics"/>
              </w:rPr>
              <w:t>Personal protective equipment</w:t>
            </w:r>
            <w:r w:rsidRPr="0061038C">
              <w:rPr>
                <w:rStyle w:val="SpecialBold"/>
              </w:rPr>
              <w:t xml:space="preserve"> </w:t>
            </w:r>
            <w:r w:rsidRPr="0061038C">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38C" w:rsidP="0061038C">
            <w:pPr>
              <w:pStyle w:val="ListBullet"/>
            </w:pPr>
            <w:r w:rsidRPr="0061038C">
              <w:t>cleaned and fitted according to organisational requirements, manufacturer specifications and OHS requirements</w:t>
            </w:r>
          </w:p>
          <w:p w:rsidR="00000000" w:rsidRPr="0061038C" w:rsidP="0061038C">
            <w:pPr>
              <w:pStyle w:val="ListBullet"/>
            </w:pPr>
            <w:r w:rsidRPr="0061038C">
              <w:t>worn when required according to organisational requirements</w:t>
            </w:r>
          </w:p>
          <w:p w:rsidR="00000000" w:rsidP="0061038C">
            <w:pPr>
              <w:pStyle w:val="ListBullet"/>
              <w:rPr>
                <w:lang w:val="en-NZ"/>
              </w:rPr>
            </w:pPr>
            <w:r w:rsidRPr="0061038C">
              <w:t>stored according to organisational</w:t>
            </w:r>
            <w:r w:rsidRPr="0061038C">
              <w:t xml:space="preserve"> requirements.</w:t>
            </w:r>
          </w:p>
        </w:tc>
      </w:tr>
      <w:tr w:rsidTr="006103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8C">
            <w:pPr>
              <w:pStyle w:val="BodyText"/>
              <w:rPr>
                <w:lang w:val="en-NZ"/>
              </w:rPr>
            </w:pPr>
            <w:r w:rsidRPr="0061038C">
              <w:rPr>
                <w:rStyle w:val="BoldandItalics"/>
              </w:rPr>
              <w:t xml:space="preserve">Hazardous and dangerous waste </w:t>
            </w:r>
            <w:r w:rsidRPr="0061038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38C" w:rsidP="0061038C">
            <w:pPr>
              <w:pStyle w:val="ListBullet"/>
            </w:pPr>
            <w:r w:rsidRPr="0061038C">
              <w:t>all waste depending on the condition, environment and personal exposure</w:t>
            </w:r>
          </w:p>
          <w:p w:rsidR="00000000" w:rsidRPr="0061038C" w:rsidP="0061038C">
            <w:pPr>
              <w:pStyle w:val="ListBullet"/>
            </w:pPr>
            <w:r w:rsidRPr="0061038C">
              <w:t>biological products</w:t>
            </w:r>
          </w:p>
          <w:p w:rsidR="00000000" w:rsidRPr="0061038C" w:rsidP="0061038C">
            <w:pPr>
              <w:pStyle w:val="ListBullet"/>
            </w:pPr>
            <w:r w:rsidRPr="0061038C">
              <w:t>blood products</w:t>
            </w:r>
          </w:p>
          <w:p w:rsidR="00000000" w:rsidRPr="0061038C" w:rsidP="0061038C">
            <w:pPr>
              <w:pStyle w:val="ListBullet"/>
            </w:pPr>
            <w:r w:rsidRPr="0061038C">
              <w:t>broken metal</w:t>
            </w:r>
          </w:p>
          <w:p w:rsidR="00000000" w:rsidRPr="0061038C" w:rsidP="0061038C">
            <w:pPr>
              <w:pStyle w:val="ListBullet"/>
            </w:pPr>
            <w:r w:rsidRPr="0061038C">
              <w:t>chemicals</w:t>
            </w:r>
          </w:p>
          <w:p w:rsidR="00000000" w:rsidRPr="0061038C" w:rsidP="0061038C">
            <w:pPr>
              <w:pStyle w:val="ListBullet"/>
            </w:pPr>
            <w:r w:rsidRPr="0061038C">
              <w:t>electrical wiring</w:t>
            </w:r>
          </w:p>
          <w:p w:rsidR="00000000" w:rsidRPr="0061038C" w:rsidP="0061038C">
            <w:pPr>
              <w:pStyle w:val="ListBullet"/>
            </w:pPr>
            <w:r w:rsidRPr="0061038C">
              <w:t>gases and fumes</w:t>
            </w:r>
          </w:p>
          <w:p w:rsidR="00000000" w:rsidRPr="0061038C" w:rsidP="0061038C">
            <w:pPr>
              <w:pStyle w:val="ListBullet"/>
            </w:pPr>
            <w:r w:rsidRPr="0061038C">
              <w:t>glass</w:t>
            </w:r>
          </w:p>
          <w:p w:rsidR="00000000" w:rsidRPr="0061038C" w:rsidP="0061038C">
            <w:pPr>
              <w:pStyle w:val="ListBullet"/>
            </w:pPr>
            <w:r w:rsidRPr="0061038C">
              <w:t>hospital waste</w:t>
            </w:r>
          </w:p>
          <w:p w:rsidR="00000000" w:rsidRPr="0061038C" w:rsidP="0061038C">
            <w:pPr>
              <w:pStyle w:val="ListBullet"/>
            </w:pPr>
            <w:r w:rsidRPr="0061038C">
              <w:t>leaking containers</w:t>
            </w:r>
          </w:p>
          <w:p w:rsidR="00000000" w:rsidRPr="0061038C" w:rsidP="0061038C">
            <w:pPr>
              <w:pStyle w:val="ListBullet"/>
            </w:pPr>
            <w:r w:rsidRPr="0061038C">
              <w:t>medical waste</w:t>
            </w:r>
          </w:p>
          <w:p w:rsidR="00000000" w:rsidRPr="0061038C" w:rsidP="0061038C">
            <w:pPr>
              <w:pStyle w:val="ListBullet"/>
            </w:pPr>
            <w:r w:rsidRPr="0061038C">
              <w:t>needles and syringes</w:t>
            </w:r>
          </w:p>
          <w:p w:rsidR="00000000" w:rsidP="0061038C">
            <w:pPr>
              <w:pStyle w:val="ListBullet"/>
              <w:rPr>
                <w:lang w:val="en-NZ"/>
              </w:rPr>
            </w:pPr>
            <w:r w:rsidRPr="0061038C">
              <w:t>oil and petrol.</w:t>
            </w:r>
          </w:p>
        </w:tc>
      </w:tr>
      <w:tr w:rsidTr="006103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8C">
            <w:pPr>
              <w:pStyle w:val="BodyText"/>
              <w:rPr>
                <w:lang w:val="en-NZ"/>
              </w:rPr>
            </w:pPr>
            <w:r w:rsidRPr="0061038C">
              <w:rPr>
                <w:rStyle w:val="BoldandItalics"/>
              </w:rPr>
              <w:t xml:space="preserve">Non-conforming waste </w:t>
            </w:r>
            <w:r w:rsidRPr="0061038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38C" w:rsidP="0061038C">
            <w:pPr>
              <w:pStyle w:val="ListBullet"/>
            </w:pPr>
            <w:r w:rsidRPr="0061038C">
              <w:t>contamination</w:t>
            </w:r>
          </w:p>
          <w:p w:rsidR="00000000" w:rsidRPr="0061038C" w:rsidP="0061038C">
            <w:pPr>
              <w:pStyle w:val="ListBullet"/>
            </w:pPr>
            <w:r w:rsidRPr="0061038C">
              <w:t>hazardous or dangerous waste</w:t>
            </w:r>
          </w:p>
          <w:p w:rsidR="00000000" w:rsidP="0061038C">
            <w:pPr>
              <w:pStyle w:val="ListBullet"/>
              <w:rPr>
                <w:lang w:val="en-NZ"/>
              </w:rPr>
            </w:pPr>
            <w:r w:rsidRPr="0061038C">
              <w:t>inferior quality and unacceptable waste streams.</w:t>
            </w:r>
          </w:p>
        </w:tc>
      </w:tr>
      <w:tr w:rsidTr="006103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8C">
            <w:pPr>
              <w:pStyle w:val="BodyText"/>
              <w:rPr>
                <w:lang w:val="en-NZ"/>
              </w:rPr>
            </w:pPr>
            <w:r w:rsidRPr="0061038C">
              <w:rPr>
                <w:rStyle w:val="BoldandItalics"/>
              </w:rPr>
              <w:t>Waste characteristics</w:t>
            </w:r>
            <w:r w:rsidRPr="0061038C">
              <w:rPr>
                <w:rStyle w:val="SpecialBold"/>
              </w:rPr>
              <w:t xml:space="preserve"> </w:t>
            </w:r>
            <w:r w:rsidRPr="0061038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38C" w:rsidP="0061038C">
            <w:pPr>
              <w:pStyle w:val="ListBullet"/>
            </w:pPr>
            <w:r w:rsidRPr="0061038C">
              <w:t>density</w:t>
            </w:r>
          </w:p>
          <w:p w:rsidR="00000000" w:rsidRPr="0061038C" w:rsidP="0061038C">
            <w:pPr>
              <w:pStyle w:val="ListBullet"/>
            </w:pPr>
            <w:r w:rsidRPr="0061038C">
              <w:t>level of contamination</w:t>
            </w:r>
          </w:p>
          <w:p w:rsidR="00000000" w:rsidRPr="0061038C" w:rsidP="0061038C">
            <w:pPr>
              <w:pStyle w:val="ListBullet"/>
            </w:pPr>
            <w:r w:rsidRPr="0061038C">
              <w:t>quality</w:t>
            </w:r>
          </w:p>
          <w:p w:rsidR="00000000" w:rsidRPr="0061038C" w:rsidP="0061038C">
            <w:pPr>
              <w:pStyle w:val="ListBullet"/>
            </w:pPr>
            <w:r w:rsidRPr="0061038C">
              <w:t>shape</w:t>
            </w:r>
          </w:p>
          <w:p w:rsidR="00000000" w:rsidRPr="0061038C" w:rsidP="0061038C">
            <w:pPr>
              <w:pStyle w:val="ListBullet"/>
            </w:pPr>
            <w:r w:rsidRPr="0061038C">
              <w:t>size</w:t>
            </w:r>
          </w:p>
          <w:p w:rsidR="00000000" w:rsidRPr="0061038C" w:rsidP="0061038C">
            <w:pPr>
              <w:pStyle w:val="ListBullet"/>
            </w:pPr>
            <w:r w:rsidRPr="0061038C">
              <w:t>volume</w:t>
            </w:r>
          </w:p>
          <w:p w:rsidR="00000000" w:rsidP="0061038C">
            <w:pPr>
              <w:pStyle w:val="ListBullet"/>
              <w:rPr>
                <w:lang w:val="en-NZ"/>
              </w:rPr>
            </w:pPr>
            <w:r w:rsidRPr="0061038C">
              <w:t>weight.</w:t>
            </w:r>
          </w:p>
        </w:tc>
      </w:tr>
      <w:tr w:rsidTr="006103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8C">
            <w:pPr>
              <w:pStyle w:val="BodyText"/>
              <w:rPr>
                <w:lang w:val="en-NZ"/>
              </w:rPr>
            </w:pPr>
            <w:r w:rsidRPr="0061038C">
              <w:rPr>
                <w:rStyle w:val="BoldandItalics"/>
              </w:rPr>
              <w:t xml:space="preserve">Label </w:t>
            </w:r>
            <w:r w:rsidRPr="0061038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38C" w:rsidP="0061038C">
            <w:pPr>
              <w:pStyle w:val="ListBullet"/>
            </w:pPr>
            <w:r w:rsidRPr="0061038C">
              <w:t>amount of waste</w:t>
            </w:r>
          </w:p>
          <w:p w:rsidR="00000000" w:rsidRPr="0061038C" w:rsidP="0061038C">
            <w:pPr>
              <w:pStyle w:val="ListBullet"/>
            </w:pPr>
            <w:r w:rsidRPr="0061038C">
              <w:t>date</w:t>
            </w:r>
          </w:p>
          <w:p w:rsidR="00000000" w:rsidRPr="0061038C" w:rsidP="0061038C">
            <w:pPr>
              <w:pStyle w:val="ListBullet"/>
            </w:pPr>
            <w:r w:rsidRPr="0061038C">
              <w:t>location</w:t>
            </w:r>
          </w:p>
          <w:p w:rsidR="00000000" w:rsidRPr="0061038C" w:rsidP="0061038C">
            <w:pPr>
              <w:pStyle w:val="ListBullet"/>
            </w:pPr>
            <w:r w:rsidRPr="0061038C">
              <w:t>sign-off by sorter</w:t>
            </w:r>
          </w:p>
          <w:p w:rsidR="00000000" w:rsidRPr="0061038C" w:rsidP="0061038C">
            <w:pPr>
              <w:pStyle w:val="ListBullet"/>
            </w:pPr>
            <w:r w:rsidRPr="0061038C">
              <w:t>type of waste</w:t>
            </w:r>
          </w:p>
          <w:p w:rsidR="00000000" w:rsidP="0061038C">
            <w:pPr>
              <w:pStyle w:val="ListBullet"/>
              <w:rPr>
                <w:lang w:val="en-NZ"/>
              </w:rPr>
            </w:pPr>
            <w:r w:rsidRPr="0061038C">
              <w:t>waste source.</w:t>
            </w:r>
          </w:p>
        </w:tc>
      </w:tr>
      <w:tr w:rsidTr="006103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8C">
            <w:pPr>
              <w:pStyle w:val="BodyText"/>
              <w:rPr>
                <w:lang w:val="en-NZ"/>
              </w:rPr>
            </w:pPr>
            <w:r w:rsidRPr="0061038C">
              <w:rPr>
                <w:rStyle w:val="BoldandItalics"/>
              </w:rPr>
              <w:t xml:space="preserve">Quality control </w:t>
            </w:r>
            <w:r w:rsidRPr="0061038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38C" w:rsidP="0061038C">
            <w:pPr>
              <w:pStyle w:val="ListBullet"/>
            </w:pPr>
            <w:r w:rsidRPr="0061038C">
              <w:t>checklist</w:t>
            </w:r>
          </w:p>
          <w:p w:rsidR="00000000" w:rsidRPr="0061038C" w:rsidP="0061038C">
            <w:pPr>
              <w:pStyle w:val="ListBullet"/>
            </w:pPr>
            <w:r w:rsidRPr="0061038C">
              <w:t>environmental compliance</w:t>
            </w:r>
          </w:p>
          <w:p w:rsidR="00000000" w:rsidRPr="0061038C" w:rsidP="0061038C">
            <w:pPr>
              <w:pStyle w:val="ListBullet"/>
            </w:pPr>
            <w:r w:rsidRPr="0061038C">
              <w:t>inspection details, such as date, time, location and process compliance level</w:t>
            </w:r>
          </w:p>
          <w:p w:rsidR="00000000" w:rsidRPr="0061038C" w:rsidP="0061038C">
            <w:pPr>
              <w:pStyle w:val="ListBullet"/>
            </w:pPr>
            <w:r w:rsidRPr="0061038C">
              <w:t>non-conformances</w:t>
            </w:r>
          </w:p>
          <w:p w:rsidR="00000000" w:rsidRPr="0061038C" w:rsidP="0061038C">
            <w:pPr>
              <w:pStyle w:val="ListBullet"/>
            </w:pPr>
            <w:r w:rsidRPr="0061038C">
              <w:t>quality grading</w:t>
            </w:r>
          </w:p>
          <w:p w:rsidR="00000000" w:rsidRPr="0061038C" w:rsidP="0061038C">
            <w:pPr>
              <w:pStyle w:val="ListBullet"/>
            </w:pPr>
            <w:r w:rsidRPr="0061038C">
              <w:t>recycling compliance</w:t>
            </w:r>
          </w:p>
          <w:p w:rsidR="00000000" w:rsidRPr="0061038C" w:rsidP="0061038C">
            <w:pPr>
              <w:pStyle w:val="ListBullet"/>
            </w:pPr>
            <w:r w:rsidRPr="0061038C">
              <w:t>regulatory compliance</w:t>
            </w:r>
          </w:p>
          <w:p w:rsidR="00000000" w:rsidP="0061038C">
            <w:pPr>
              <w:pStyle w:val="ListBullet"/>
              <w:rPr>
                <w:lang w:val="en-NZ"/>
              </w:rPr>
            </w:pPr>
            <w:r w:rsidRPr="0061038C">
              <w:t>sign-off by inspector.</w:t>
            </w:r>
          </w:p>
        </w:tc>
      </w:tr>
      <w:tr w:rsidTr="006103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8C">
            <w:pPr>
              <w:pStyle w:val="BodyText"/>
              <w:rPr>
                <w:lang w:val="en-NZ"/>
              </w:rPr>
            </w:pPr>
            <w:r w:rsidRPr="0061038C">
              <w:rPr>
                <w:rStyle w:val="BoldandItalics"/>
              </w:rPr>
              <w:t xml:space="preserve">Sorting site </w:t>
            </w:r>
            <w:r w:rsidRPr="0061038C">
              <w:t>may be located within: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38C" w:rsidP="0061038C">
            <w:pPr>
              <w:pStyle w:val="ListBullet"/>
            </w:pPr>
            <w:r w:rsidRPr="0061038C">
              <w:t>composting facility</w:t>
            </w:r>
          </w:p>
          <w:p w:rsidR="00000000" w:rsidRPr="0061038C" w:rsidP="0061038C">
            <w:pPr>
              <w:pStyle w:val="ListBullet"/>
            </w:pPr>
            <w:r w:rsidRPr="0061038C">
              <w:t>landfill site</w:t>
            </w:r>
          </w:p>
          <w:p w:rsidR="00000000" w:rsidRPr="0061038C" w:rsidP="0061038C">
            <w:pPr>
              <w:pStyle w:val="ListBullet"/>
            </w:pPr>
            <w:r w:rsidRPr="0061038C">
              <w:t>materials recovery facility</w:t>
            </w:r>
          </w:p>
          <w:p w:rsidR="00000000" w:rsidRPr="0061038C" w:rsidP="0061038C">
            <w:pPr>
              <w:pStyle w:val="ListBullet"/>
            </w:pPr>
            <w:r w:rsidRPr="0061038C">
              <w:t>transfer station</w:t>
            </w:r>
          </w:p>
          <w:p w:rsidR="00000000" w:rsidRPr="0061038C" w:rsidP="0061038C">
            <w:pPr>
              <w:pStyle w:val="ListBullet"/>
            </w:pPr>
            <w:r w:rsidRPr="0061038C">
              <w:t>treatment site</w:t>
            </w:r>
          </w:p>
          <w:p w:rsidR="00000000" w:rsidP="0061038C">
            <w:pPr>
              <w:pStyle w:val="ListBullet"/>
              <w:rPr>
                <w:lang w:val="en-NZ"/>
              </w:rPr>
            </w:pPr>
            <w:r w:rsidRPr="0061038C">
              <w:t>waste generator site.</w:t>
            </w:r>
          </w:p>
        </w:tc>
      </w:tr>
      <w:tr w:rsidTr="0061038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38C">
            <w:pPr>
              <w:pStyle w:val="BodyText"/>
              <w:rPr>
                <w:lang w:val="en-NZ"/>
              </w:rPr>
            </w:pPr>
            <w:r w:rsidRPr="0061038C">
              <w:rPr>
                <w:rStyle w:val="BoldandItalics"/>
              </w:rPr>
              <w:t xml:space="preserve">Cleaning </w:t>
            </w:r>
            <w:r w:rsidRPr="0061038C">
              <w:t>may include</w:t>
            </w:r>
            <w:r w:rsidRPr="0061038C">
              <w:rPr>
                <w:rStyle w:val="SpecialBold"/>
              </w:rPr>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38C" w:rsidP="0061038C">
            <w:pPr>
              <w:pStyle w:val="ListBullet"/>
            </w:pPr>
            <w:r w:rsidRPr="0061038C">
              <w:t>shovelling</w:t>
            </w:r>
          </w:p>
          <w:p w:rsidR="00000000" w:rsidRPr="0061038C" w:rsidP="0061038C">
            <w:pPr>
              <w:pStyle w:val="ListBullet"/>
            </w:pPr>
            <w:r w:rsidRPr="0061038C">
              <w:t>sweeping</w:t>
            </w:r>
          </w:p>
          <w:p w:rsidR="00000000" w:rsidRPr="0061038C" w:rsidP="0061038C">
            <w:pPr>
              <w:pStyle w:val="ListBullet"/>
            </w:pPr>
            <w:r w:rsidRPr="0061038C">
              <w:t>using cleaning products</w:t>
            </w:r>
          </w:p>
          <w:p w:rsidR="00000000" w:rsidRPr="0061038C" w:rsidP="0061038C">
            <w:pPr>
              <w:pStyle w:val="ListBullet"/>
            </w:pPr>
            <w:r w:rsidRPr="0061038C">
              <w:t>using decontamination products</w:t>
            </w:r>
          </w:p>
          <w:p w:rsidR="00000000" w:rsidRPr="0061038C" w:rsidP="0061038C">
            <w:pPr>
              <w:pStyle w:val="ListBullet"/>
            </w:pPr>
            <w:r w:rsidRPr="0061038C">
              <w:t>vacuuming</w:t>
            </w:r>
          </w:p>
          <w:p w:rsidR="00000000" w:rsidRPr="0061038C" w:rsidP="0061038C">
            <w:pPr>
              <w:pStyle w:val="ListBullet"/>
            </w:pPr>
            <w:r w:rsidRPr="0061038C">
              <w:t>water-hosing.</w:t>
            </w:r>
          </w:p>
        </w:tc>
      </w:tr>
    </w:tbl>
    <w:p w:rsidR="008A2457" w:rsidP="0061038C">
      <w:pPr>
        <w:pStyle w:val="BodyText"/>
      </w:pPr>
    </w:p>
    <w:p w:rsidR="008A2457" w:rsidP="0061038C">
      <w:pPr>
        <w:pStyle w:val="BodyText"/>
      </w:pPr>
    </w:p>
    <w:p w:rsidR="00000000" w:rsidRPr="0061038C" w:rsidP="0061038C">
      <w:pPr>
        <w:pStyle w:val="Heading1"/>
      </w:pPr>
      <w:bookmarkStart w:id="12" w:name="O_374737"/>
      <w:bookmarkEnd w:id="12"/>
      <w:r w:rsidRPr="0061038C">
        <w:t>Unit Sector(s)</w:t>
      </w:r>
    </w:p>
    <w:p w:rsidR="00000000" w:rsidRPr="0061038C" w:rsidP="0061038C">
      <w:pPr>
        <w:pStyle w:val="BodyText"/>
      </w:pPr>
      <w:r w:rsidRPr="0061038C">
        <w:t>Waste management</w:t>
      </w:r>
    </w:p>
    <w:p w:rsidR="00000000" w:rsidRPr="0061038C" w:rsidP="0061038C">
      <w:pPr>
        <w:pStyle w:val="AllowPageBreak"/>
      </w:pPr>
    </w:p>
    <w:p w:rsidR="00000000" w:rsidRPr="0061038C" w:rsidP="0061038C">
      <w:pPr>
        <w:pStyle w:val="Heading1"/>
      </w:pPr>
      <w:bookmarkStart w:id="13" w:name="O_374738"/>
      <w:bookmarkEnd w:id="13"/>
      <w:r w:rsidRPr="0061038C">
        <w:t>Custom Content Section</w:t>
      </w:r>
    </w:p>
    <w:p w:rsidR="00000000" w:rsidRPr="0061038C" w:rsidP="0061038C">
      <w:pPr>
        <w:pStyle w:val="BodyText"/>
      </w:pPr>
      <w:r w:rsidRPr="0061038C">
        <w:t>Not applicable.</w:t>
      </w:r>
    </w:p>
    <w:p w:rsidR="00000000" w:rsidRPr="0061038C" w:rsidP="0061038C"/>
    <w:sectPr w:rsidSect="006103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3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2457" w:rsidP="008A24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3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457" w:rsidP="006103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A2457" w:rsidP="006103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A2457" w:rsidP="006103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3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2457" w:rsidP="008A24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3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457" w:rsidP="0061038C">
    <w:pPr>
      <w:pStyle w:val="Header"/>
      <w:framePr w:wrap="around"/>
    </w:pPr>
    <w:r>
      <w:fldChar w:fldCharType="begin"/>
    </w:r>
    <w:r>
      <w:instrText xml:space="preserve"> TITLE   \* MERGEFORMAT </w:instrText>
    </w:r>
    <w:r>
      <w:fldChar w:fldCharType="separate"/>
    </w:r>
    <w:r>
      <w:t>CPPWMT3005A Identify and segregate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A2457" w:rsidP="006103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B42C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1879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BA60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3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038C"/>
    <w:pPr>
      <w:spacing w:before="360" w:after="60"/>
      <w:outlineLvl w:val="0"/>
    </w:pPr>
    <w:rPr>
      <w:sz w:val="32"/>
    </w:rPr>
  </w:style>
  <w:style w:type="paragraph" w:styleId="Heading2">
    <w:name w:val="heading 2"/>
    <w:basedOn w:val="HeadingBase"/>
    <w:next w:val="BodyText"/>
    <w:link w:val="Heading2Char"/>
    <w:qFormat/>
    <w:rsid w:val="0061038C"/>
    <w:pPr>
      <w:keepLines/>
      <w:spacing w:before="240" w:after="120"/>
      <w:outlineLvl w:val="1"/>
    </w:pPr>
    <w:rPr>
      <w:sz w:val="28"/>
      <w:szCs w:val="40"/>
    </w:rPr>
  </w:style>
  <w:style w:type="paragraph" w:styleId="Heading3">
    <w:name w:val="heading 3"/>
    <w:basedOn w:val="HeadingBase"/>
    <w:next w:val="BodyText"/>
    <w:link w:val="Heading3Char"/>
    <w:qFormat/>
    <w:rsid w:val="0061038C"/>
    <w:pPr>
      <w:spacing w:before="180" w:after="120"/>
      <w:outlineLvl w:val="2"/>
    </w:pPr>
    <w:rPr>
      <w:spacing w:val="-10"/>
      <w:kern w:val="32"/>
    </w:rPr>
  </w:style>
  <w:style w:type="paragraph" w:styleId="Heading4">
    <w:name w:val="heading 4"/>
    <w:basedOn w:val="HeadingBase"/>
    <w:next w:val="BodyText"/>
    <w:link w:val="Heading4Char"/>
    <w:qFormat/>
    <w:rsid w:val="0061038C"/>
    <w:pPr>
      <w:spacing w:before="160" w:after="120"/>
      <w:outlineLvl w:val="3"/>
    </w:pPr>
    <w:rPr>
      <w:sz w:val="22"/>
    </w:rPr>
  </w:style>
  <w:style w:type="paragraph" w:styleId="Heading5">
    <w:name w:val="heading 5"/>
    <w:basedOn w:val="HeadingBase"/>
    <w:next w:val="Normal"/>
    <w:link w:val="Heading5Char"/>
    <w:qFormat/>
    <w:rsid w:val="0061038C"/>
    <w:pPr>
      <w:spacing w:before="80"/>
      <w:outlineLvl w:val="4"/>
    </w:pPr>
    <w:rPr>
      <w:color w:val="918585"/>
      <w:sz w:val="20"/>
    </w:rPr>
  </w:style>
  <w:style w:type="paragraph" w:styleId="Heading6">
    <w:name w:val="heading 6"/>
    <w:basedOn w:val="HeadingBase"/>
    <w:next w:val="Normal"/>
    <w:link w:val="Heading6Char"/>
    <w:qFormat/>
    <w:rsid w:val="0061038C"/>
    <w:pPr>
      <w:spacing w:before="60"/>
      <w:outlineLvl w:val="5"/>
    </w:pPr>
    <w:rPr>
      <w:color w:val="918585"/>
      <w:sz w:val="20"/>
    </w:rPr>
  </w:style>
  <w:style w:type="paragraph" w:styleId="Heading7">
    <w:name w:val="heading 7"/>
    <w:basedOn w:val="Normal"/>
    <w:next w:val="Normal"/>
    <w:link w:val="Heading7Char"/>
    <w:qFormat/>
    <w:rsid w:val="0061038C"/>
    <w:pPr>
      <w:ind w:left="720"/>
      <w:outlineLvl w:val="6"/>
    </w:pPr>
    <w:rPr>
      <w:i/>
    </w:rPr>
  </w:style>
  <w:style w:type="paragraph" w:styleId="Heading8">
    <w:name w:val="heading 8"/>
    <w:basedOn w:val="Normal"/>
    <w:next w:val="Normal"/>
    <w:link w:val="Heading8Char"/>
    <w:qFormat/>
    <w:rsid w:val="0061038C"/>
    <w:pPr>
      <w:ind w:left="720"/>
      <w:outlineLvl w:val="7"/>
    </w:pPr>
    <w:rPr>
      <w:i/>
    </w:rPr>
  </w:style>
  <w:style w:type="paragraph" w:styleId="Heading9">
    <w:name w:val="heading 9"/>
    <w:basedOn w:val="Normal"/>
    <w:next w:val="Normal"/>
    <w:link w:val="Heading9Char"/>
    <w:qFormat/>
    <w:rsid w:val="0061038C"/>
    <w:pPr>
      <w:ind w:left="720"/>
      <w:outlineLvl w:val="8"/>
    </w:pPr>
    <w:rPr>
      <w:i/>
    </w:rPr>
  </w:style>
  <w:style w:type="character" w:default="1" w:styleId="DefaultParagraphFont">
    <w:name w:val="Default Paragraph Font"/>
    <w:uiPriority w:val="1"/>
    <w:unhideWhenUsed/>
    <w:rsid w:val="006103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38C"/>
  </w:style>
  <w:style w:type="character" w:customStyle="1" w:styleId="Heading1Char">
    <w:name w:val="Heading 1 Char"/>
    <w:basedOn w:val="DefaultParagraphFont"/>
    <w:link w:val="Heading1"/>
    <w:rsid w:val="0061038C"/>
    <w:rPr>
      <w:rFonts w:ascii="Times New Roman" w:eastAsia="Times New Roman" w:hAnsi="Times New Roman" w:cs="Times New Roman"/>
      <w:b/>
      <w:sz w:val="32"/>
      <w:szCs w:val="20"/>
      <w:lang w:eastAsia="en-US"/>
    </w:rPr>
  </w:style>
  <w:style w:type="paragraph" w:styleId="BodyText">
    <w:name w:val="Body Text"/>
    <w:basedOn w:val="Normal"/>
    <w:link w:val="BodyTextChar"/>
    <w:rsid w:val="006103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038C"/>
    <w:rPr>
      <w:rFonts w:ascii="Times New Roman" w:eastAsia="Times New Roman" w:hAnsi="Times New Roman" w:cs="Times New Roman"/>
      <w:sz w:val="24"/>
      <w:lang w:val="en-US" w:eastAsia="en-US"/>
    </w:rPr>
  </w:style>
  <w:style w:type="paragraph" w:styleId="Footer">
    <w:name w:val="footer"/>
    <w:basedOn w:val="Normal"/>
    <w:link w:val="FooterChar"/>
    <w:rsid w:val="006103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38C"/>
    <w:rPr>
      <w:rFonts w:ascii="Times New Roman" w:eastAsia="Times New Roman" w:hAnsi="Times New Roman" w:cs="Times New Roman"/>
      <w:sz w:val="16"/>
      <w:lang w:val="en-US" w:eastAsia="en-US"/>
    </w:rPr>
  </w:style>
  <w:style w:type="paragraph" w:styleId="ListBullet">
    <w:name w:val="List Bullet"/>
    <w:basedOn w:val="List"/>
    <w:rsid w:val="0061038C"/>
    <w:pPr>
      <w:numPr>
        <w:numId w:val="14"/>
      </w:numPr>
      <w:tabs>
        <w:tab w:val="clear" w:pos="340"/>
      </w:tabs>
      <w:spacing w:before="40" w:after="40"/>
    </w:pPr>
  </w:style>
  <w:style w:type="character" w:customStyle="1" w:styleId="SpecialBold">
    <w:name w:val="Special Bold"/>
    <w:basedOn w:val="DefaultParagraphFont"/>
    <w:rsid w:val="0061038C"/>
    <w:rPr>
      <w:b/>
      <w:spacing w:val="0"/>
    </w:rPr>
  </w:style>
  <w:style w:type="paragraph" w:styleId="ListBullet2">
    <w:name w:val="List Bullet 2"/>
    <w:basedOn w:val="List2"/>
    <w:rsid w:val="0061038C"/>
    <w:pPr>
      <w:numPr>
        <w:numId w:val="15"/>
      </w:numPr>
      <w:tabs>
        <w:tab w:val="clear" w:pos="680"/>
      </w:tabs>
    </w:pPr>
  </w:style>
  <w:style w:type="paragraph" w:styleId="Header">
    <w:name w:val="header"/>
    <w:basedOn w:val="Normal"/>
    <w:link w:val="HeaderChar"/>
    <w:rsid w:val="006103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3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038C"/>
    <w:pPr>
      <w:spacing w:before="240" w:after="120"/>
      <w:outlineLvl w:val="0"/>
    </w:pPr>
    <w:rPr>
      <w:rFonts w:ascii="Times New Roman" w:hAnsi="Times New Roman"/>
      <w:b/>
      <w:sz w:val="28"/>
    </w:rPr>
  </w:style>
  <w:style w:type="paragraph" w:customStyle="1" w:styleId="AllowPageBreak">
    <w:name w:val="AllowPageBreak"/>
    <w:rsid w:val="0061038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1038C"/>
    <w:pPr>
      <w:numPr>
        <w:numId w:val="3"/>
      </w:numPr>
      <w:tabs>
        <w:tab w:val="clear" w:pos="1021"/>
      </w:tabs>
      <w:ind w:left="1037" w:hanging="357"/>
    </w:pPr>
  </w:style>
  <w:style w:type="character" w:customStyle="1" w:styleId="BoldandItalics">
    <w:name w:val="Bold and Italics"/>
    <w:qFormat/>
    <w:rsid w:val="0061038C"/>
    <w:rPr>
      <w:b/>
      <w:i/>
      <w:u w:val="none"/>
    </w:rPr>
  </w:style>
  <w:style w:type="character" w:customStyle="1" w:styleId="Heading2Char">
    <w:name w:val="Heading 2 Char"/>
    <w:basedOn w:val="DefaultParagraphFont"/>
    <w:link w:val="Heading2"/>
    <w:rsid w:val="006103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3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3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3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3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3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03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038C"/>
    <w:rPr>
      <w:rFonts w:ascii="Courier New" w:eastAsia="Times New Roman" w:hAnsi="Courier New" w:cs="Times New Roman"/>
      <w:i/>
      <w:szCs w:val="20"/>
      <w:lang w:val="en-US" w:eastAsia="en-US"/>
    </w:rPr>
  </w:style>
  <w:style w:type="paragraph" w:customStyle="1" w:styleId="HeadingBase">
    <w:name w:val="Heading Base"/>
    <w:rsid w:val="006103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38C"/>
    <w:pPr>
      <w:tabs>
        <w:tab w:val="right" w:leader="dot" w:pos="9072"/>
      </w:tabs>
      <w:ind w:left="567"/>
    </w:pPr>
    <w:rPr>
      <w:szCs w:val="22"/>
    </w:rPr>
  </w:style>
  <w:style w:type="paragraph" w:customStyle="1" w:styleId="TOCBase">
    <w:name w:val="TOC Base"/>
    <w:rsid w:val="006103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38C"/>
    <w:pPr>
      <w:tabs>
        <w:tab w:val="right" w:leader="dot" w:pos="9072"/>
      </w:tabs>
      <w:spacing w:before="40" w:after="40"/>
      <w:ind w:left="284"/>
    </w:pPr>
    <w:rPr>
      <w:rFonts w:ascii="Times New Roman" w:hAnsi="Times New Roman"/>
    </w:rPr>
  </w:style>
  <w:style w:type="paragraph" w:styleId="TOC1">
    <w:name w:val="toc 1"/>
    <w:basedOn w:val="TOCBase"/>
    <w:next w:val="Normal"/>
    <w:rsid w:val="006103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038C"/>
    <w:pPr>
      <w:spacing w:before="5040"/>
      <w:jc w:val="center"/>
    </w:pPr>
    <w:rPr>
      <w:sz w:val="48"/>
      <w:szCs w:val="72"/>
      <w:lang w:val="en-US"/>
    </w:rPr>
  </w:style>
  <w:style w:type="character" w:customStyle="1" w:styleId="TitleChar">
    <w:name w:val="Title Char"/>
    <w:basedOn w:val="DefaultParagraphFont"/>
    <w:link w:val="Title"/>
    <w:rsid w:val="006103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38C"/>
    <w:pPr>
      <w:tabs>
        <w:tab w:val="left" w:pos="3600"/>
        <w:tab w:val="left" w:pos="3958"/>
      </w:tabs>
    </w:pPr>
  </w:style>
  <w:style w:type="paragraph" w:styleId="List">
    <w:name w:val="List"/>
    <w:basedOn w:val="BodyText"/>
    <w:next w:val="BodyText"/>
    <w:rsid w:val="0061038C"/>
    <w:pPr>
      <w:tabs>
        <w:tab w:val="left" w:pos="340"/>
      </w:tabs>
      <w:spacing w:before="60" w:after="60"/>
      <w:ind w:left="340" w:hanging="340"/>
    </w:pPr>
  </w:style>
  <w:style w:type="paragraph" w:customStyle="1" w:styleId="Note">
    <w:name w:val="Note"/>
    <w:basedOn w:val="BodyText"/>
    <w:rsid w:val="006103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38C"/>
    <w:pPr>
      <w:framePr w:wrap="auto" w:hAnchor="text" w:y="6049"/>
    </w:pPr>
    <w:rPr>
      <w:color w:val="000000"/>
      <w:sz w:val="40"/>
    </w:rPr>
  </w:style>
  <w:style w:type="paragraph" w:customStyle="1" w:styleId="TOCTitle">
    <w:name w:val="TOCTitle"/>
    <w:basedOn w:val="Heading1"/>
    <w:rsid w:val="0061038C"/>
    <w:pPr>
      <w:spacing w:after="240"/>
      <w:jc w:val="center"/>
      <w:outlineLvl w:val="9"/>
    </w:pPr>
    <w:rPr>
      <w:caps/>
    </w:rPr>
  </w:style>
  <w:style w:type="paragraph" w:customStyle="1" w:styleId="Version">
    <w:name w:val="Version"/>
    <w:rsid w:val="006103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038C"/>
    <w:pPr>
      <w:keepNext w:val="0"/>
      <w:tabs>
        <w:tab w:val="right" w:pos="4176"/>
      </w:tabs>
      <w:ind w:left="198" w:hanging="198"/>
    </w:pPr>
    <w:rPr>
      <w:rFonts w:ascii="Garamond" w:hAnsi="Garamond"/>
    </w:rPr>
  </w:style>
  <w:style w:type="paragraph" w:styleId="IndexHeading">
    <w:name w:val="index heading"/>
    <w:basedOn w:val="Normal"/>
    <w:next w:val="Index1"/>
    <w:semiHidden/>
    <w:rsid w:val="0061038C"/>
    <w:pPr>
      <w:spacing w:before="120" w:after="120"/>
    </w:pPr>
    <w:rPr>
      <w:rFonts w:ascii="Arial" w:hAnsi="Arial"/>
      <w:b/>
      <w:color w:val="918585"/>
      <w:sz w:val="24"/>
    </w:rPr>
  </w:style>
  <w:style w:type="paragraph" w:customStyle="1" w:styleId="Chapter">
    <w:name w:val="Chapter"/>
    <w:basedOn w:val="Normal"/>
    <w:rsid w:val="0061038C"/>
    <w:pPr>
      <w:spacing w:before="240"/>
    </w:pPr>
    <w:rPr>
      <w:rFonts w:ascii="Times New Roman" w:hAnsi="Times New Roman"/>
      <w:smallCaps/>
      <w:spacing w:val="80"/>
      <w:sz w:val="28"/>
    </w:rPr>
  </w:style>
  <w:style w:type="paragraph" w:customStyle="1" w:styleId="InChapter">
    <w:name w:val="InChapter"/>
    <w:basedOn w:val="Heading3"/>
    <w:rsid w:val="0061038C"/>
    <w:pPr>
      <w:spacing w:after="240"/>
      <w:outlineLvl w:val="9"/>
    </w:pPr>
    <w:rPr>
      <w:noProof/>
    </w:rPr>
  </w:style>
  <w:style w:type="paragraph" w:styleId="Index2">
    <w:name w:val="index 2"/>
    <w:basedOn w:val="Normal"/>
    <w:next w:val="Normal"/>
    <w:semiHidden/>
    <w:rsid w:val="0061038C"/>
    <w:pPr>
      <w:tabs>
        <w:tab w:val="right" w:pos="4176"/>
      </w:tabs>
      <w:ind w:left="568" w:hanging="284"/>
    </w:pPr>
    <w:rPr>
      <w:rFonts w:ascii="Garamond" w:hAnsi="Garamond"/>
    </w:rPr>
  </w:style>
  <w:style w:type="paragraph" w:customStyle="1" w:styleId="Byline">
    <w:name w:val="Byline"/>
    <w:rsid w:val="006103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38C"/>
    <w:pPr>
      <w:tabs>
        <w:tab w:val="clear" w:pos="3600"/>
        <w:tab w:val="clear" w:pos="3958"/>
      </w:tabs>
      <w:jc w:val="right"/>
    </w:pPr>
  </w:style>
  <w:style w:type="character" w:styleId="Emphasis">
    <w:name w:val="Emphasis"/>
    <w:basedOn w:val="DefaultParagraphFont"/>
    <w:qFormat/>
    <w:rsid w:val="0061038C"/>
    <w:rPr>
      <w:i/>
    </w:rPr>
  </w:style>
  <w:style w:type="paragraph" w:styleId="Caption">
    <w:name w:val="caption"/>
    <w:basedOn w:val="BodyText"/>
    <w:next w:val="Normal"/>
    <w:qFormat/>
    <w:rsid w:val="0061038C"/>
    <w:pPr>
      <w:framePr w:w="2268" w:hSpace="181" w:vSpace="181" w:wrap="around" w:vAnchor="text" w:hAnchor="page" w:x="1135" w:y="285" w:anchorLock="1"/>
    </w:pPr>
    <w:rPr>
      <w:i/>
    </w:rPr>
  </w:style>
  <w:style w:type="paragraph" w:customStyle="1" w:styleId="MiniTOCTitle">
    <w:name w:val="MiniTOCTitle"/>
    <w:basedOn w:val="Heading4"/>
    <w:rsid w:val="0061038C"/>
    <w:pPr>
      <w:spacing w:before="240"/>
      <w:outlineLvl w:val="9"/>
    </w:pPr>
    <w:rPr>
      <w:noProof/>
      <w:sz w:val="24"/>
    </w:rPr>
  </w:style>
  <w:style w:type="paragraph" w:customStyle="1" w:styleId="MiniTOCItem">
    <w:name w:val="MiniTOCItem"/>
    <w:basedOn w:val="ListBullet"/>
    <w:rsid w:val="0061038C"/>
    <w:pPr>
      <w:numPr>
        <w:numId w:val="0"/>
      </w:numPr>
      <w:tabs>
        <w:tab w:val="right" w:leader="dot" w:pos="6521"/>
      </w:tabs>
      <w:spacing w:before="0" w:after="0"/>
    </w:pPr>
  </w:style>
  <w:style w:type="paragraph" w:customStyle="1" w:styleId="TOFTitle">
    <w:name w:val="TOFTitle"/>
    <w:basedOn w:val="TOCTitle"/>
    <w:rsid w:val="0061038C"/>
  </w:style>
  <w:style w:type="paragraph" w:styleId="TableofFigures">
    <w:name w:val="table of figures"/>
    <w:basedOn w:val="Normal"/>
    <w:next w:val="Normal"/>
    <w:semiHidden/>
    <w:rsid w:val="0061038C"/>
    <w:pPr>
      <w:tabs>
        <w:tab w:val="right" w:leader="dot" w:pos="9072"/>
      </w:tabs>
      <w:ind w:left="970" w:hanging="403"/>
    </w:pPr>
    <w:rPr>
      <w:rFonts w:ascii="Times New Roman" w:hAnsi="Times New Roman"/>
      <w:b/>
    </w:rPr>
  </w:style>
  <w:style w:type="paragraph" w:styleId="ListNumber">
    <w:name w:val="List Number"/>
    <w:basedOn w:val="List"/>
    <w:rsid w:val="0061038C"/>
    <w:pPr>
      <w:numPr>
        <w:numId w:val="12"/>
      </w:numPr>
    </w:pPr>
  </w:style>
  <w:style w:type="character" w:customStyle="1" w:styleId="WingdingSymbols">
    <w:name w:val="Wingding Symbols"/>
    <w:rsid w:val="0061038C"/>
    <w:rPr>
      <w:rFonts w:ascii="Wingdings" w:hAnsi="Wingdings"/>
    </w:rPr>
  </w:style>
  <w:style w:type="paragraph" w:customStyle="1" w:styleId="TableHeading">
    <w:name w:val="Table Heading"/>
    <w:basedOn w:val="HeadingBase"/>
    <w:rsid w:val="0061038C"/>
    <w:pPr>
      <w:keepLines/>
      <w:pBdr>
        <w:bottom w:val="single" w:sz="6" w:space="1" w:color="918585"/>
      </w:pBdr>
      <w:spacing w:before="240"/>
    </w:pPr>
  </w:style>
  <w:style w:type="character" w:customStyle="1" w:styleId="HotSpot">
    <w:name w:val="HotSpot"/>
    <w:rsid w:val="0061038C"/>
    <w:rPr>
      <w:color w:val="0033CC"/>
      <w:u w:val="none"/>
    </w:rPr>
  </w:style>
  <w:style w:type="paragraph" w:customStyle="1" w:styleId="BodyTextRight">
    <w:name w:val="Body Text Right"/>
    <w:basedOn w:val="BodyText"/>
    <w:rsid w:val="0061038C"/>
    <w:pPr>
      <w:spacing w:before="0" w:after="0"/>
      <w:jc w:val="right"/>
    </w:pPr>
  </w:style>
  <w:style w:type="paragraph" w:styleId="Index3">
    <w:name w:val="index 3"/>
    <w:basedOn w:val="ListNumber2"/>
    <w:next w:val="Normal"/>
    <w:semiHidden/>
    <w:rsid w:val="0061038C"/>
    <w:pPr>
      <w:numPr>
        <w:numId w:val="0"/>
      </w:numPr>
      <w:tabs>
        <w:tab w:val="right" w:leader="dot" w:pos="4176"/>
      </w:tabs>
    </w:pPr>
  </w:style>
  <w:style w:type="paragraph" w:styleId="ListNumber2">
    <w:name w:val="List Number 2"/>
    <w:basedOn w:val="List2"/>
    <w:rsid w:val="0061038C"/>
    <w:pPr>
      <w:numPr>
        <w:numId w:val="11"/>
      </w:numPr>
      <w:tabs>
        <w:tab w:val="clear" w:pos="1060"/>
      </w:tabs>
    </w:pPr>
  </w:style>
  <w:style w:type="paragraph" w:customStyle="1" w:styleId="MarginNote">
    <w:name w:val="Margin Note"/>
    <w:basedOn w:val="BodyText"/>
    <w:rsid w:val="006103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3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3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038C"/>
    <w:rPr>
      <w:sz w:val="32"/>
    </w:rPr>
  </w:style>
  <w:style w:type="paragraph" w:customStyle="1" w:styleId="HeadingProcedure">
    <w:name w:val="Heading Procedure"/>
    <w:basedOn w:val="HeadingBase"/>
    <w:next w:val="Normal"/>
    <w:rsid w:val="0061038C"/>
    <w:pPr>
      <w:tabs>
        <w:tab w:val="left" w:pos="0"/>
      </w:tabs>
      <w:spacing w:before="120" w:after="60"/>
    </w:pPr>
    <w:rPr>
      <w:i/>
      <w:color w:val="918585"/>
      <w:sz w:val="22"/>
    </w:rPr>
  </w:style>
  <w:style w:type="paragraph" w:customStyle="1" w:styleId="TableBodyText">
    <w:name w:val="Table Body Text"/>
    <w:basedOn w:val="BodyText"/>
    <w:rsid w:val="0061038C"/>
    <w:pPr>
      <w:spacing w:before="60" w:after="60"/>
    </w:pPr>
  </w:style>
  <w:style w:type="paragraph" w:styleId="ListContinue">
    <w:name w:val="List Continue"/>
    <w:basedOn w:val="List"/>
    <w:rsid w:val="0061038C"/>
    <w:pPr>
      <w:ind w:firstLine="0"/>
    </w:pPr>
  </w:style>
  <w:style w:type="paragraph" w:customStyle="1" w:styleId="ListNote">
    <w:name w:val="List Note"/>
    <w:basedOn w:val="List"/>
    <w:rsid w:val="0061038C"/>
    <w:pPr>
      <w:pBdr>
        <w:top w:val="single" w:sz="6" w:space="2" w:color="918585"/>
        <w:bottom w:val="single" w:sz="6" w:space="2" w:color="918585"/>
      </w:pBdr>
      <w:tabs>
        <w:tab w:val="left" w:pos="1021"/>
      </w:tabs>
      <w:ind w:firstLine="0"/>
    </w:pPr>
  </w:style>
  <w:style w:type="paragraph" w:customStyle="1" w:styleId="Warning">
    <w:name w:val="Warning"/>
    <w:basedOn w:val="BodyText"/>
    <w:rsid w:val="0061038C"/>
    <w:pPr>
      <w:shd w:val="clear" w:color="auto" w:fill="D9D9D9"/>
      <w:tabs>
        <w:tab w:val="left" w:pos="992"/>
      </w:tabs>
      <w:ind w:left="119" w:right="119"/>
    </w:pPr>
    <w:rPr>
      <w:sz w:val="20"/>
    </w:rPr>
  </w:style>
  <w:style w:type="paragraph" w:customStyle="1" w:styleId="MarginIcons">
    <w:name w:val="Margin Icons"/>
    <w:basedOn w:val="BodyText"/>
    <w:rsid w:val="006103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38C"/>
    <w:rPr>
      <w:rFonts w:ascii="Courier New" w:hAnsi="Courier New"/>
    </w:rPr>
  </w:style>
  <w:style w:type="paragraph" w:customStyle="1" w:styleId="NoteBullet">
    <w:name w:val="Note Bullet"/>
    <w:basedOn w:val="Note"/>
    <w:rsid w:val="0061038C"/>
    <w:pPr>
      <w:tabs>
        <w:tab w:val="clear" w:pos="680"/>
      </w:tabs>
      <w:spacing w:before="60" w:after="60"/>
    </w:pPr>
  </w:style>
  <w:style w:type="paragraph" w:customStyle="1" w:styleId="SubHeading2">
    <w:name w:val="SubHeading2"/>
    <w:basedOn w:val="HeadingBase"/>
    <w:rsid w:val="0061038C"/>
    <w:pPr>
      <w:spacing w:before="240" w:after="60"/>
    </w:pPr>
    <w:rPr>
      <w:sz w:val="20"/>
    </w:rPr>
  </w:style>
  <w:style w:type="paragraph" w:customStyle="1" w:styleId="SubHeading1">
    <w:name w:val="SubHeading1"/>
    <w:basedOn w:val="HeadingBase"/>
    <w:rsid w:val="0061038C"/>
    <w:pPr>
      <w:spacing w:before="240" w:after="60"/>
    </w:pPr>
    <w:rPr>
      <w:color w:val="918585"/>
      <w:sz w:val="22"/>
    </w:rPr>
  </w:style>
  <w:style w:type="paragraph" w:customStyle="1" w:styleId="SideHeading">
    <w:name w:val="Side Heading"/>
    <w:basedOn w:val="HeadingBase"/>
    <w:rsid w:val="006103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38C"/>
    <w:pPr>
      <w:numPr>
        <w:numId w:val="13"/>
      </w:numPr>
    </w:pPr>
  </w:style>
  <w:style w:type="paragraph" w:styleId="PlainText">
    <w:name w:val="Plain Text"/>
    <w:basedOn w:val="Normal"/>
    <w:link w:val="PlainTextChar"/>
    <w:rsid w:val="0061038C"/>
    <w:rPr>
      <w:sz w:val="20"/>
    </w:rPr>
  </w:style>
  <w:style w:type="character" w:customStyle="1" w:styleId="PlainTextChar">
    <w:name w:val="Plain Text Char"/>
    <w:basedOn w:val="DefaultParagraphFont"/>
    <w:link w:val="PlainText"/>
    <w:rsid w:val="006103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038C"/>
    <w:rPr>
      <w:b/>
      <w:smallCaps/>
    </w:rPr>
  </w:style>
  <w:style w:type="paragraph" w:customStyle="1" w:styleId="TableListNumber">
    <w:name w:val="Table List Number"/>
    <w:basedOn w:val="ListNumber"/>
    <w:rsid w:val="0061038C"/>
    <w:pPr>
      <w:numPr>
        <w:numId w:val="0"/>
      </w:numPr>
    </w:pPr>
  </w:style>
  <w:style w:type="paragraph" w:styleId="TOC4">
    <w:name w:val="toc 4"/>
    <w:basedOn w:val="TOCBase"/>
    <w:next w:val="Normal"/>
    <w:semiHidden/>
    <w:rsid w:val="0061038C"/>
    <w:pPr>
      <w:tabs>
        <w:tab w:val="right" w:leader="dot" w:pos="9071"/>
      </w:tabs>
      <w:ind w:left="1701"/>
    </w:pPr>
  </w:style>
  <w:style w:type="paragraph" w:customStyle="1" w:styleId="ListAlpha">
    <w:name w:val="List Alpha"/>
    <w:basedOn w:val="List"/>
    <w:rsid w:val="0061038C"/>
    <w:pPr>
      <w:numPr>
        <w:numId w:val="10"/>
      </w:numPr>
    </w:pPr>
  </w:style>
  <w:style w:type="paragraph" w:customStyle="1" w:styleId="ListAlpha2">
    <w:name w:val="List Alpha 2"/>
    <w:basedOn w:val="List2"/>
    <w:rsid w:val="0061038C"/>
    <w:pPr>
      <w:numPr>
        <w:numId w:val="9"/>
      </w:numPr>
    </w:pPr>
  </w:style>
  <w:style w:type="paragraph" w:styleId="List2">
    <w:name w:val="List 2"/>
    <w:basedOn w:val="BodyText"/>
    <w:rsid w:val="0061038C"/>
    <w:pPr>
      <w:tabs>
        <w:tab w:val="left" w:pos="680"/>
      </w:tabs>
      <w:spacing w:before="60" w:after="60"/>
      <w:ind w:left="680" w:hanging="340"/>
    </w:pPr>
  </w:style>
  <w:style w:type="paragraph" w:styleId="List3">
    <w:name w:val="List 3"/>
    <w:basedOn w:val="BodyText"/>
    <w:rsid w:val="0061038C"/>
    <w:pPr>
      <w:tabs>
        <w:tab w:val="left" w:pos="1021"/>
      </w:tabs>
      <w:spacing w:before="60" w:after="60"/>
      <w:ind w:left="1020" w:hanging="340"/>
    </w:pPr>
  </w:style>
  <w:style w:type="paragraph" w:styleId="List4">
    <w:name w:val="List 4"/>
    <w:basedOn w:val="BodyText"/>
    <w:rsid w:val="0061038C"/>
    <w:pPr>
      <w:tabs>
        <w:tab w:val="left" w:pos="1361"/>
      </w:tabs>
      <w:spacing w:before="60" w:after="60"/>
      <w:ind w:left="1361" w:hanging="340"/>
    </w:pPr>
  </w:style>
  <w:style w:type="paragraph" w:styleId="List5">
    <w:name w:val="List 5"/>
    <w:basedOn w:val="BodyText"/>
    <w:rsid w:val="0061038C"/>
    <w:pPr>
      <w:tabs>
        <w:tab w:val="left" w:pos="1701"/>
      </w:tabs>
      <w:spacing w:before="60" w:after="60"/>
      <w:ind w:left="1701" w:hanging="340"/>
    </w:pPr>
  </w:style>
  <w:style w:type="paragraph" w:styleId="ListBullet4">
    <w:name w:val="List Bullet 4"/>
    <w:basedOn w:val="List4"/>
    <w:rsid w:val="0061038C"/>
    <w:pPr>
      <w:numPr>
        <w:numId w:val="4"/>
      </w:numPr>
    </w:pPr>
  </w:style>
  <w:style w:type="paragraph" w:styleId="ListBullet5">
    <w:name w:val="List Bullet 5"/>
    <w:basedOn w:val="List5"/>
    <w:rsid w:val="0061038C"/>
    <w:pPr>
      <w:numPr>
        <w:numId w:val="5"/>
      </w:numPr>
    </w:pPr>
  </w:style>
  <w:style w:type="paragraph" w:styleId="ListContinue2">
    <w:name w:val="List Continue 2"/>
    <w:basedOn w:val="List2"/>
    <w:rsid w:val="0061038C"/>
    <w:pPr>
      <w:ind w:firstLine="0"/>
    </w:pPr>
  </w:style>
  <w:style w:type="paragraph" w:styleId="ListContinue3">
    <w:name w:val="List Continue 3"/>
    <w:basedOn w:val="List3"/>
    <w:rsid w:val="0061038C"/>
    <w:pPr>
      <w:ind w:left="1021" w:firstLine="0"/>
    </w:pPr>
  </w:style>
  <w:style w:type="paragraph" w:styleId="ListContinue4">
    <w:name w:val="List Continue 4"/>
    <w:basedOn w:val="List4"/>
    <w:rsid w:val="0061038C"/>
    <w:pPr>
      <w:ind w:firstLine="0"/>
    </w:pPr>
  </w:style>
  <w:style w:type="paragraph" w:styleId="ListContinue5">
    <w:name w:val="List Continue 5"/>
    <w:basedOn w:val="List5"/>
    <w:rsid w:val="0061038C"/>
    <w:pPr>
      <w:ind w:firstLine="0"/>
    </w:pPr>
  </w:style>
  <w:style w:type="paragraph" w:styleId="ListNumber3">
    <w:name w:val="List Number 3"/>
    <w:basedOn w:val="List3"/>
    <w:rsid w:val="0061038C"/>
    <w:pPr>
      <w:numPr>
        <w:numId w:val="6"/>
      </w:numPr>
    </w:pPr>
  </w:style>
  <w:style w:type="paragraph" w:styleId="ListNumber4">
    <w:name w:val="List Number 4"/>
    <w:basedOn w:val="List4"/>
    <w:rsid w:val="0061038C"/>
    <w:pPr>
      <w:numPr>
        <w:numId w:val="7"/>
      </w:numPr>
    </w:pPr>
  </w:style>
  <w:style w:type="paragraph" w:styleId="ListNumber5">
    <w:name w:val="List Number 5"/>
    <w:basedOn w:val="List5"/>
    <w:rsid w:val="0061038C"/>
    <w:pPr>
      <w:numPr>
        <w:numId w:val="8"/>
      </w:numPr>
    </w:pPr>
  </w:style>
  <w:style w:type="paragraph" w:styleId="BlockText">
    <w:name w:val="Block Text"/>
    <w:basedOn w:val="Normal"/>
    <w:rsid w:val="0061038C"/>
    <w:pPr>
      <w:spacing w:after="120"/>
      <w:ind w:left="1440" w:right="1440"/>
    </w:pPr>
  </w:style>
  <w:style w:type="character" w:customStyle="1" w:styleId="Subscript">
    <w:name w:val="Subscript"/>
    <w:basedOn w:val="DefaultParagraphFont"/>
    <w:rsid w:val="0061038C"/>
    <w:rPr>
      <w:sz w:val="16"/>
      <w:vertAlign w:val="subscript"/>
    </w:rPr>
  </w:style>
  <w:style w:type="character" w:customStyle="1" w:styleId="Superscript">
    <w:name w:val="Superscript"/>
    <w:basedOn w:val="DefaultParagraphFont"/>
    <w:rsid w:val="0061038C"/>
    <w:rPr>
      <w:sz w:val="16"/>
      <w:vertAlign w:val="superscript"/>
    </w:rPr>
  </w:style>
  <w:style w:type="character" w:customStyle="1" w:styleId="Symbols">
    <w:name w:val="Symbols"/>
    <w:basedOn w:val="DefaultParagraphFont"/>
    <w:rsid w:val="0061038C"/>
    <w:rPr>
      <w:rFonts w:ascii="Symbol" w:hAnsi="Symbol"/>
    </w:rPr>
  </w:style>
  <w:style w:type="character" w:customStyle="1" w:styleId="MenuOptions">
    <w:name w:val="Menu Options"/>
    <w:basedOn w:val="DefaultParagraphFont"/>
    <w:rsid w:val="0061038C"/>
    <w:rPr>
      <w:rFonts w:ascii="Arial Narrow" w:hAnsi="Arial Narrow"/>
      <w:smallCaps/>
    </w:rPr>
  </w:style>
  <w:style w:type="character" w:customStyle="1" w:styleId="Buttons">
    <w:name w:val="Buttons"/>
    <w:basedOn w:val="DefaultParagraphFont"/>
    <w:rsid w:val="0061038C"/>
    <w:rPr>
      <w:b/>
    </w:rPr>
  </w:style>
  <w:style w:type="character" w:customStyle="1" w:styleId="Underlined">
    <w:name w:val="Underlined"/>
    <w:basedOn w:val="DefaultParagraphFont"/>
    <w:rsid w:val="0061038C"/>
    <w:rPr>
      <w:u w:val="single"/>
    </w:rPr>
  </w:style>
  <w:style w:type="paragraph" w:customStyle="1" w:styleId="TableBodyTextRight">
    <w:name w:val="Table Body Text Right"/>
    <w:basedOn w:val="TableBodyText"/>
    <w:rsid w:val="0061038C"/>
    <w:pPr>
      <w:widowControl w:val="0"/>
      <w:autoSpaceDE w:val="0"/>
      <w:autoSpaceDN w:val="0"/>
      <w:adjustRightInd w:val="0"/>
      <w:jc w:val="right"/>
    </w:pPr>
    <w:rPr>
      <w:rFonts w:cs="Arial"/>
      <w:szCs w:val="18"/>
    </w:rPr>
  </w:style>
  <w:style w:type="paragraph" w:customStyle="1" w:styleId="CopyrightText">
    <w:name w:val="Copyright Text"/>
    <w:basedOn w:val="BodyText"/>
    <w:rsid w:val="0061038C"/>
    <w:rPr>
      <w:sz w:val="18"/>
    </w:rPr>
  </w:style>
  <w:style w:type="paragraph" w:customStyle="1" w:styleId="BodySmallRight">
    <w:name w:val="Body Small Right"/>
    <w:basedOn w:val="BodyTextRight"/>
    <w:rsid w:val="0061038C"/>
    <w:rPr>
      <w:sz w:val="18"/>
      <w:szCs w:val="18"/>
    </w:rPr>
  </w:style>
  <w:style w:type="paragraph" w:customStyle="1" w:styleId="MarginEdition">
    <w:name w:val="Margin Edition"/>
    <w:basedOn w:val="MarginNote"/>
    <w:rsid w:val="0061038C"/>
    <w:pPr>
      <w:spacing w:before="0" w:after="0"/>
    </w:pPr>
    <w:rPr>
      <w:rFonts w:ascii="Times New Roman" w:hAnsi="Times New Roman"/>
      <w:color w:val="999999"/>
    </w:rPr>
  </w:style>
  <w:style w:type="paragraph" w:customStyle="1" w:styleId="Spacer">
    <w:name w:val="Spacer"/>
    <w:basedOn w:val="Normal"/>
    <w:rsid w:val="0061038C"/>
    <w:rPr>
      <w:sz w:val="2"/>
      <w:szCs w:val="2"/>
    </w:rPr>
  </w:style>
  <w:style w:type="character" w:customStyle="1" w:styleId="Small">
    <w:name w:val="Small"/>
    <w:basedOn w:val="DefaultParagraphFont"/>
    <w:rsid w:val="0061038C"/>
    <w:rPr>
      <w:sz w:val="16"/>
    </w:rPr>
  </w:style>
  <w:style w:type="paragraph" w:customStyle="1" w:styleId="WideTable">
    <w:name w:val="Wide Table"/>
    <w:basedOn w:val="Normal"/>
    <w:rsid w:val="0061038C"/>
    <w:pPr>
      <w:ind w:left="-1418"/>
    </w:pPr>
    <w:rPr>
      <w:sz w:val="2"/>
      <w:szCs w:val="2"/>
    </w:rPr>
  </w:style>
  <w:style w:type="character" w:styleId="PageNumber">
    <w:name w:val="page number"/>
    <w:basedOn w:val="DefaultParagraphFont"/>
    <w:rsid w:val="0061038C"/>
  </w:style>
  <w:style w:type="paragraph" w:styleId="Quote">
    <w:name w:val="Quote"/>
    <w:basedOn w:val="Heading1"/>
    <w:link w:val="QuoteChar"/>
    <w:qFormat/>
    <w:rsid w:val="0061038C"/>
    <w:rPr>
      <w:b w:val="0"/>
      <w:sz w:val="72"/>
      <w:szCs w:val="72"/>
      <w:lang w:val="en-NZ"/>
    </w:rPr>
  </w:style>
  <w:style w:type="character" w:customStyle="1" w:styleId="QuoteChar">
    <w:name w:val="Quote Char"/>
    <w:basedOn w:val="DefaultParagraphFont"/>
    <w:link w:val="Quote"/>
    <w:rsid w:val="006103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38C"/>
    <w:pPr>
      <w:pageBreakBefore/>
    </w:pPr>
  </w:style>
  <w:style w:type="paragraph" w:customStyle="1" w:styleId="Border">
    <w:name w:val="Border"/>
    <w:basedOn w:val="Normal"/>
    <w:qFormat/>
    <w:rsid w:val="006103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38C"/>
    <w:rPr>
      <w:b/>
      <w:bCs/>
      <w:i/>
      <w:iCs/>
      <w:color w:val="auto"/>
    </w:rPr>
  </w:style>
  <w:style w:type="paragraph" w:styleId="IntenseQuote">
    <w:name w:val="Intense Quote"/>
    <w:basedOn w:val="Normal"/>
    <w:next w:val="Normal"/>
    <w:link w:val="IntenseQuoteChar"/>
    <w:uiPriority w:val="30"/>
    <w:qFormat/>
    <w:rsid w:val="006103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3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038C"/>
    <w:rPr>
      <w:smallCaps/>
      <w:color w:val="auto"/>
      <w:u w:val="single"/>
    </w:rPr>
  </w:style>
  <w:style w:type="character" w:styleId="IntenseReference">
    <w:name w:val="Intense Reference"/>
    <w:basedOn w:val="DefaultParagraphFont"/>
    <w:uiPriority w:val="32"/>
    <w:qFormat/>
    <w:rsid w:val="0061038C"/>
    <w:rPr>
      <w:b/>
      <w:bCs/>
      <w:smallCaps/>
      <w:color w:val="auto"/>
      <w:spacing w:val="5"/>
      <w:u w:val="single"/>
    </w:rPr>
  </w:style>
  <w:style w:type="paragraph" w:customStyle="1" w:styleId="2ColumnHeading">
    <w:name w:val="2Column Heading"/>
    <w:basedOn w:val="BodyText"/>
    <w:qFormat/>
    <w:rsid w:val="0061038C"/>
    <w:pPr>
      <w:spacing w:after="60"/>
      <w:ind w:left="-2268"/>
    </w:pPr>
    <w:rPr>
      <w:b/>
    </w:rPr>
  </w:style>
  <w:style w:type="paragraph" w:customStyle="1" w:styleId="Heading1TOC">
    <w:name w:val="Heading1 TOC"/>
    <w:basedOn w:val="Normal"/>
    <w:qFormat/>
    <w:rsid w:val="0061038C"/>
    <w:pPr>
      <w:spacing w:before="240" w:after="120"/>
    </w:pPr>
    <w:rPr>
      <w:rFonts w:ascii="Times New Roman" w:hAnsi="Times New Roman"/>
      <w:b/>
      <w:sz w:val="32"/>
    </w:rPr>
  </w:style>
  <w:style w:type="paragraph" w:customStyle="1" w:styleId="Heading2TOC">
    <w:name w:val="Heading2 TOC"/>
    <w:basedOn w:val="Normal"/>
    <w:qFormat/>
    <w:rsid w:val="0061038C"/>
    <w:pPr>
      <w:spacing w:before="240" w:after="60"/>
    </w:pPr>
    <w:rPr>
      <w:rFonts w:ascii="Times New Roman" w:hAnsi="Times New Roman"/>
      <w:b/>
      <w:sz w:val="28"/>
    </w:rPr>
  </w:style>
  <w:style w:type="character" w:customStyle="1" w:styleId="Underline">
    <w:name w:val="Underline"/>
    <w:basedOn w:val="DefaultParagraphFont"/>
    <w:qFormat/>
    <w:rsid w:val="0061038C"/>
    <w:rPr>
      <w:u w:val="single"/>
    </w:rPr>
  </w:style>
  <w:style w:type="paragraph" w:styleId="BalloonText">
    <w:name w:val="Balloon Text"/>
    <w:basedOn w:val="Normal"/>
    <w:link w:val="BalloonTextChar"/>
    <w:rsid w:val="0061038C"/>
    <w:rPr>
      <w:rFonts w:ascii="Tahoma" w:hAnsi="Tahoma" w:cs="Tahoma"/>
      <w:sz w:val="16"/>
      <w:szCs w:val="16"/>
    </w:rPr>
  </w:style>
  <w:style w:type="character" w:customStyle="1" w:styleId="BalloonTextChar">
    <w:name w:val="Balloon Text Char"/>
    <w:basedOn w:val="DefaultParagraphFont"/>
    <w:link w:val="BalloonText"/>
    <w:rsid w:val="006103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03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03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1678</Words>
  <Characters>11129</Characters>
  <Application>Microsoft Office Word</Application>
  <DocSecurity>0</DocSecurity>
  <Lines>469</Lines>
  <Paragraphs>312</Paragraphs>
  <ScaleCrop>false</ScaleCrop>
  <Company>Author-it Software Corporation Ltd.</Company>
  <LinksUpToDate>false</LinksUpToDate>
  <CharactersWithSpaces>12706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CPPWMT3005A Identify and segregate waste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2012-05-26T06:32:00Z</dcterms:created>
  <dcterms:modified xsi:type="dcterms:W3CDTF">2012-05-26T06:32:00Z</dcterms:modified>
</cp:coreProperties>
</file>