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1B9D" w:rsidP="00C61B9D">
      <w:pPr>
        <w:pStyle w:val="Title"/>
      </w:pPr>
      <w:r>
        <w:fldChar w:fldCharType="begin"/>
      </w:r>
      <w:r>
        <w:instrText xml:space="preserve"> TITLE   \* MERGEFORMAT </w:instrText>
      </w:r>
      <w:r>
        <w:fldChar w:fldCharType="separate"/>
      </w:r>
      <w:r>
        <w:t>CPPWMT2049A Identify waste emergency</w:t>
      </w:r>
      <w:r>
        <w:fldChar w:fldCharType="end"/>
      </w:r>
    </w:p>
    <w:p w:rsidR="00C61B9D" w:rsidP="00C61B9D">
      <w:pPr>
        <w:pStyle w:val="Version"/>
        <w:sectPr w:rsidSect="00E023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2313" w:rsidP="00E02313">
      <w:pPr>
        <w:pStyle w:val="SuperHeading"/>
      </w:pPr>
      <w:r w:rsidRPr="00E02313">
        <w:t>CPPWMT2049A Identify waste emergency</w:t>
      </w:r>
    </w:p>
    <w:p w:rsidR="00000000" w:rsidRPr="00E02313" w:rsidP="00E02313">
      <w:pPr>
        <w:pStyle w:val="Heading1"/>
      </w:pPr>
      <w:bookmarkStart w:id="1" w:name="O_374711"/>
      <w:bookmarkEnd w:id="1"/>
      <w:r w:rsidRPr="00E02313">
        <w:t>Modification History</w:t>
      </w:r>
    </w:p>
    <w:p w:rsidR="00000000" w:rsidRPr="00E02313" w:rsidP="00E02313">
      <w:pPr>
        <w:pStyle w:val="BodyText"/>
      </w:pPr>
      <w:r w:rsidRPr="00E02313">
        <w:t>New unit</w:t>
      </w:r>
    </w:p>
    <w:p w:rsidR="00C61B9D" w:rsidP="00E02313">
      <w:pPr>
        <w:pStyle w:val="BodyText"/>
      </w:pPr>
      <w:r w:rsidRPr="00E02313">
        <w:t>No equivalent unit</w:t>
      </w:r>
    </w:p>
    <w:p w:rsidR="00C61B9D" w:rsidP="00E02313">
      <w:pPr>
        <w:pStyle w:val="BodyText"/>
      </w:pPr>
    </w:p>
    <w:p w:rsidR="00000000" w:rsidRPr="00E02313" w:rsidP="00E02313">
      <w:pPr>
        <w:pStyle w:val="Heading1"/>
      </w:pPr>
      <w:bookmarkStart w:id="2" w:name="O_374712"/>
      <w:bookmarkEnd w:id="2"/>
      <w:r w:rsidRPr="00E02313">
        <w:t>Unit Descriptor</w:t>
      </w:r>
    </w:p>
    <w:p w:rsidR="00C61B9D" w:rsidP="00E02313">
      <w:pPr>
        <w:pStyle w:val="BodyText"/>
      </w:pPr>
      <w:r w:rsidRPr="00E02313">
        <w:t>This unit of competency specifies the outcomes required to identify a range of emergencies that may occur in the man</w:t>
      </w:r>
      <w:r w:rsidRPr="00E02313">
        <w:t>agement of waste. It requires the ability to identify an emergency situation quickly.</w:t>
      </w:r>
    </w:p>
    <w:p w:rsidR="00C61B9D" w:rsidP="00E02313">
      <w:pPr>
        <w:pStyle w:val="BodyText"/>
      </w:pPr>
    </w:p>
    <w:p w:rsidR="00000000" w:rsidRPr="00E02313" w:rsidP="00E02313">
      <w:pPr>
        <w:pStyle w:val="Heading1"/>
      </w:pPr>
      <w:bookmarkStart w:id="3" w:name="O_374713"/>
      <w:bookmarkEnd w:id="3"/>
      <w:r w:rsidRPr="00E02313">
        <w:t>Application of the Unit</w:t>
      </w:r>
    </w:p>
    <w:p w:rsidR="00000000" w:rsidRPr="00E02313" w:rsidP="00E02313">
      <w:pPr>
        <w:pStyle w:val="BodyText"/>
      </w:pPr>
      <w:r w:rsidRPr="00E02313">
        <w:t>This unit of competency supports individuals with responsibilities for assisting in waste management activity.</w:t>
      </w:r>
    </w:p>
    <w:p w:rsidR="00000000" w:rsidRPr="00E02313" w:rsidP="00E02313">
      <w:pPr>
        <w:pStyle w:val="AllowPageBreak"/>
      </w:pPr>
    </w:p>
    <w:p w:rsidR="00000000" w:rsidRPr="00E02313" w:rsidP="00E02313">
      <w:pPr>
        <w:pStyle w:val="Heading1"/>
      </w:pPr>
      <w:bookmarkStart w:id="4" w:name="O_374714"/>
      <w:bookmarkEnd w:id="4"/>
      <w:r w:rsidRPr="00E02313">
        <w:t>Licensing/Regulatory Information</w:t>
      </w:r>
    </w:p>
    <w:p w:rsidR="00000000" w:rsidRPr="00E02313" w:rsidP="00E02313">
      <w:pPr>
        <w:pStyle w:val="BodyText"/>
      </w:pPr>
      <w:r w:rsidRPr="00E02313">
        <w:t>No licensing, legislative, regulatory or certification requirements apply to this unit at the time of endorsement.</w:t>
      </w:r>
    </w:p>
    <w:p w:rsidR="00000000" w:rsidRPr="00E02313" w:rsidP="00E02313">
      <w:pPr>
        <w:pStyle w:val="AllowPageBreak"/>
      </w:pPr>
    </w:p>
    <w:p w:rsidR="00000000" w:rsidRPr="00E02313" w:rsidP="00E02313">
      <w:pPr>
        <w:pStyle w:val="Heading1"/>
      </w:pPr>
      <w:bookmarkStart w:id="5" w:name="O_374715"/>
      <w:bookmarkEnd w:id="5"/>
      <w:r w:rsidRPr="00E02313">
        <w:t>Pre-Requisites</w:t>
      </w:r>
    </w:p>
    <w:p w:rsidR="00000000" w:rsidRPr="00E02313" w:rsidP="00E02313">
      <w:pPr>
        <w:pStyle w:val="BodyText"/>
      </w:pPr>
      <w:r w:rsidRPr="00E02313">
        <w:t>Not applicable.</w:t>
      </w:r>
    </w:p>
    <w:p w:rsidR="00000000" w:rsidRPr="00E02313" w:rsidP="00E02313">
      <w:pPr>
        <w:pStyle w:val="AllowPageBreak"/>
      </w:pPr>
    </w:p>
    <w:p w:rsidR="00000000" w:rsidRPr="00E02313" w:rsidP="00E02313">
      <w:pPr>
        <w:pStyle w:val="Heading1"/>
      </w:pPr>
      <w:bookmarkStart w:id="6" w:name="O_374716"/>
      <w:bookmarkEnd w:id="6"/>
      <w:r w:rsidRPr="00E02313">
        <w:t>Employability Skills Information</w:t>
      </w:r>
    </w:p>
    <w:p w:rsidR="00000000" w:rsidRPr="00E02313" w:rsidP="00E02313">
      <w:pPr>
        <w:pStyle w:val="BodyText"/>
      </w:pPr>
      <w:r w:rsidRPr="00E02313">
        <w:t xml:space="preserve">This unit </w:t>
      </w:r>
      <w:r w:rsidRPr="00E02313">
        <w:t>contains employability skills.</w:t>
      </w:r>
    </w:p>
    <w:p w:rsidR="00000000" w:rsidRPr="00E02313" w:rsidP="00E02313">
      <w:pPr>
        <w:pStyle w:val="AllowPageBreak"/>
      </w:pPr>
    </w:p>
    <w:p w:rsidR="00000000" w:rsidRPr="00E02313" w:rsidP="00E02313">
      <w:pPr>
        <w:pStyle w:val="Heading1"/>
      </w:pPr>
      <w:bookmarkStart w:id="7" w:name="O_374717"/>
      <w:bookmarkEnd w:id="7"/>
      <w:r w:rsidRPr="00E02313">
        <w:t>Elements and Performance Criteria Pre-Content</w:t>
      </w:r>
    </w:p>
    <w:tbl>
      <w:tblPr>
        <w:tblW w:w="0" w:type="auto"/>
        <w:tblLayout w:type="fixed"/>
        <w:tblCellMar>
          <w:left w:w="62" w:type="dxa"/>
          <w:right w:w="62" w:type="dxa"/>
        </w:tblCellMar>
        <w:tblLook w:val="0000"/>
      </w:tblPr>
      <w:tblGrid>
        <w:gridCol w:w="2640"/>
        <w:gridCol w:w="6380"/>
      </w:tblGrid>
      <w:tr w:rsidTr="00E0231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02313">
            <w:pPr>
              <w:pStyle w:val="BodyText"/>
              <w:rPr>
                <w:lang w:val="en-NZ"/>
              </w:rPr>
            </w:pPr>
            <w:r w:rsidRPr="00E0231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E02313" w:rsidP="00E02313">
            <w:pPr>
              <w:pStyle w:val="BodyText"/>
            </w:pPr>
            <w:r w:rsidRPr="00E02313">
              <w:t>Performance criteria describe the performance needed to demonstrate achievement of the element. Where bold italicised text is used, further information is detailed in the required skills and knowledge section and the range statement. Assessment of performa</w:t>
            </w:r>
            <w:r w:rsidRPr="00E02313">
              <w:t>nce is to be consistent with the evidence guide.</w:t>
            </w:r>
          </w:p>
        </w:tc>
      </w:tr>
    </w:tbl>
    <w:p w:rsidR="00000000" w:rsidRPr="00E02313" w:rsidP="00E02313">
      <w:pPr>
        <w:pStyle w:val="BodyText"/>
      </w:pPr>
    </w:p>
    <w:p w:rsidR="00000000" w:rsidRPr="00E02313" w:rsidP="00E02313">
      <w:pPr>
        <w:pStyle w:val="AllowPageBreak"/>
      </w:pPr>
    </w:p>
    <w:p w:rsidR="00000000" w:rsidRPr="00E02313" w:rsidP="00E02313">
      <w:pPr>
        <w:pStyle w:val="Heading1"/>
      </w:pPr>
      <w:bookmarkStart w:id="8" w:name="O_374718"/>
      <w:bookmarkEnd w:id="8"/>
      <w:r w:rsidRPr="00E0231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023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02313">
            <w:pPr>
              <w:pStyle w:val="BodyText"/>
              <w:rPr>
                <w:lang w:val="en-NZ"/>
              </w:rPr>
            </w:pPr>
            <w:r w:rsidRPr="00E02313">
              <w:t>1</w:t>
            </w:r>
          </w:p>
        </w:tc>
        <w:tc>
          <w:tcPr>
            <w:tcW w:w="1962" w:type="dxa"/>
            <w:vMerge w:val="restart"/>
            <w:tcBorders>
              <w:top w:val="nil"/>
              <w:left w:val="nil"/>
              <w:bottom w:val="nil"/>
              <w:right w:val="nil"/>
            </w:tcBorders>
            <w:tcMar>
              <w:top w:w="0" w:type="dxa"/>
              <w:left w:w="62" w:type="dxa"/>
              <w:bottom w:w="0" w:type="dxa"/>
              <w:right w:w="62" w:type="dxa"/>
            </w:tcMar>
          </w:tcPr>
          <w:p w:rsidR="00000000" w:rsidRPr="00E02313" w:rsidP="00E02313">
            <w:pPr>
              <w:pStyle w:val="BodyText"/>
            </w:pPr>
            <w:r w:rsidRPr="00E02313">
              <w:t>Identify emergency situations.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02313" w:rsidP="00E02313">
            <w:pPr>
              <w:pStyle w:val="BodyText"/>
            </w:pPr>
            <w:r w:rsidRPr="00E02313">
              <w:t>1.1</w:t>
            </w:r>
          </w:p>
        </w:tc>
        <w:tc>
          <w:tcPr>
            <w:tcW w:w="5610" w:type="dxa"/>
            <w:tcBorders>
              <w:top w:val="nil"/>
              <w:left w:val="nil"/>
              <w:bottom w:val="nil"/>
              <w:right w:val="nil"/>
            </w:tcBorders>
            <w:tcMar>
              <w:top w:w="0" w:type="dxa"/>
              <w:left w:w="62" w:type="dxa"/>
              <w:bottom w:w="0" w:type="dxa"/>
              <w:right w:w="62" w:type="dxa"/>
            </w:tcMar>
          </w:tcPr>
          <w:p w:rsidR="00000000" w:rsidP="00E02313">
            <w:pPr>
              <w:pStyle w:val="BodyText"/>
              <w:rPr>
                <w:lang w:val="en-NZ"/>
              </w:rPr>
            </w:pPr>
            <w:r w:rsidRPr="00E02313">
              <w:rPr>
                <w:rStyle w:val="BoldandItalics"/>
              </w:rPr>
              <w:t>Potential hazards and risks</w:t>
            </w:r>
            <w:r w:rsidRPr="00E02313">
              <w:t xml:space="preserve"> are identified in </w:t>
            </w:r>
            <w:r w:rsidRPr="00E02313">
              <w:rPr>
                <w:rStyle w:val="BoldandItalics"/>
              </w:rPr>
              <w:t xml:space="preserve">emergency </w:t>
            </w:r>
            <w:r w:rsidRPr="00E02313">
              <w:t>situation.</w:t>
            </w:r>
          </w:p>
        </w:tc>
      </w:tr>
      <w:tr w:rsidTr="00E023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02313" w:rsidP="00E02313">
            <w:pPr>
              <w:pStyle w:val="BodyText"/>
            </w:pPr>
            <w:r w:rsidRPr="00E02313">
              <w:t>1.2</w:t>
            </w:r>
          </w:p>
        </w:tc>
        <w:tc>
          <w:tcPr>
            <w:tcW w:w="5610" w:type="dxa"/>
            <w:tcBorders>
              <w:top w:val="nil"/>
              <w:left w:val="nil"/>
              <w:bottom w:val="nil"/>
              <w:right w:val="nil"/>
            </w:tcBorders>
            <w:tcMar>
              <w:top w:w="0" w:type="dxa"/>
              <w:left w:w="62" w:type="dxa"/>
              <w:bottom w:w="0" w:type="dxa"/>
              <w:right w:w="62" w:type="dxa"/>
            </w:tcMar>
          </w:tcPr>
          <w:p w:rsidR="00000000" w:rsidP="00E02313">
            <w:pPr>
              <w:pStyle w:val="BodyText"/>
              <w:rPr>
                <w:lang w:val="en-NZ"/>
              </w:rPr>
            </w:pPr>
            <w:r w:rsidRPr="00E02313">
              <w:rPr>
                <w:rStyle w:val="BoldandItalics"/>
              </w:rPr>
              <w:t>Emergency reporting procedures</w:t>
            </w:r>
            <w:r w:rsidRPr="00E02313">
              <w:t xml:space="preserve"> are located and clarified according to </w:t>
            </w:r>
            <w:r w:rsidRPr="00E02313">
              <w:rPr>
                <w:rStyle w:val="BoldandItalics"/>
              </w:rPr>
              <w:t>organisational requirements</w:t>
            </w:r>
            <w:r w:rsidRPr="00E02313">
              <w:t xml:space="preserve"> and </w:t>
            </w:r>
            <w:r w:rsidRPr="00E02313">
              <w:rPr>
                <w:rStyle w:val="BoldandItalics"/>
              </w:rPr>
              <w:t>legislation and codes</w:t>
            </w:r>
            <w:r w:rsidRPr="00E02313">
              <w:t>.</w:t>
            </w:r>
          </w:p>
        </w:tc>
      </w:tr>
      <w:tr w:rsidTr="00E023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313">
            <w:pPr>
              <w:pStyle w:val="BodyText"/>
              <w:rPr>
                <w:lang w:val="en-NZ"/>
              </w:rPr>
            </w:pPr>
            <w:r w:rsidRPr="00E02313">
              <w:t>1.3</w:t>
            </w:r>
          </w:p>
        </w:tc>
        <w:tc>
          <w:tcPr>
            <w:tcW w:w="5610" w:type="dxa"/>
            <w:tcBorders>
              <w:top w:val="nil"/>
              <w:left w:val="nil"/>
              <w:bottom w:val="nil"/>
              <w:right w:val="nil"/>
            </w:tcBorders>
            <w:tcMar>
              <w:top w:w="0" w:type="dxa"/>
              <w:left w:w="62" w:type="dxa"/>
              <w:bottom w:w="0" w:type="dxa"/>
              <w:right w:w="62" w:type="dxa"/>
            </w:tcMar>
          </w:tcPr>
          <w:p w:rsidR="00000000" w:rsidRPr="00E02313" w:rsidP="00E02313">
            <w:pPr>
              <w:pStyle w:val="BodyText"/>
            </w:pPr>
            <w:r w:rsidRPr="00E02313">
              <w:t>Signalling processes are practised.</w:t>
            </w:r>
          </w:p>
        </w:tc>
      </w:tr>
    </w:tbl>
    <w:p w:rsidR="00000000" w:rsidRPr="00E02313" w:rsidP="00E02313">
      <w:pPr>
        <w:pStyle w:val="BodyText"/>
      </w:pPr>
    </w:p>
    <w:tbl>
      <w:tblPr>
        <w:tblW w:w="0" w:type="auto"/>
        <w:tblLayout w:type="fixed"/>
        <w:tblCellMar>
          <w:left w:w="62" w:type="dxa"/>
          <w:right w:w="62" w:type="dxa"/>
        </w:tblCellMar>
        <w:tblLook w:val="0000"/>
      </w:tblPr>
      <w:tblGrid>
        <w:gridCol w:w="678"/>
        <w:gridCol w:w="1962"/>
        <w:gridCol w:w="770"/>
        <w:gridCol w:w="5610"/>
      </w:tblGrid>
      <w:tr w:rsidTr="00E023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02313">
            <w:pPr>
              <w:pStyle w:val="BodyText"/>
              <w:rPr>
                <w:lang w:val="en-NZ"/>
              </w:rPr>
            </w:pPr>
            <w:r w:rsidRPr="00E02313">
              <w:t>2</w:t>
            </w:r>
          </w:p>
        </w:tc>
        <w:tc>
          <w:tcPr>
            <w:tcW w:w="1962" w:type="dxa"/>
            <w:vMerge w:val="restart"/>
            <w:tcBorders>
              <w:top w:val="nil"/>
              <w:left w:val="nil"/>
              <w:bottom w:val="nil"/>
              <w:right w:val="nil"/>
            </w:tcBorders>
            <w:tcMar>
              <w:top w:w="0" w:type="dxa"/>
              <w:left w:w="62" w:type="dxa"/>
              <w:bottom w:w="0" w:type="dxa"/>
              <w:right w:w="62" w:type="dxa"/>
            </w:tcMar>
          </w:tcPr>
          <w:p w:rsidR="00000000" w:rsidRPr="00E02313" w:rsidP="00E02313">
            <w:pPr>
              <w:pStyle w:val="BodyText"/>
            </w:pPr>
            <w:r w:rsidRPr="00E02313">
              <w:t>Confirm emergency response processes.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02313" w:rsidP="00E02313">
            <w:pPr>
              <w:pStyle w:val="BodyText"/>
            </w:pPr>
            <w:r w:rsidRPr="00E02313">
              <w:t>2.1</w:t>
            </w:r>
          </w:p>
        </w:tc>
        <w:tc>
          <w:tcPr>
            <w:tcW w:w="5610" w:type="dxa"/>
            <w:tcBorders>
              <w:top w:val="nil"/>
              <w:left w:val="nil"/>
              <w:bottom w:val="nil"/>
              <w:right w:val="nil"/>
            </w:tcBorders>
            <w:tcMar>
              <w:top w:w="0" w:type="dxa"/>
              <w:left w:w="62" w:type="dxa"/>
              <w:bottom w:w="0" w:type="dxa"/>
              <w:right w:w="62" w:type="dxa"/>
            </w:tcMar>
          </w:tcPr>
          <w:p w:rsidR="00000000" w:rsidP="00E02313">
            <w:pPr>
              <w:pStyle w:val="BodyText"/>
              <w:rPr>
                <w:lang w:val="en-NZ"/>
              </w:rPr>
            </w:pPr>
            <w:r w:rsidRPr="00E02313">
              <w:rPr>
                <w:rStyle w:val="BoldandItalics"/>
              </w:rPr>
              <w:t>Emergency response action or procedures</w:t>
            </w:r>
            <w:r w:rsidRPr="00E02313">
              <w:t xml:space="preserve"> are detailed to appropriate person.</w:t>
            </w:r>
          </w:p>
        </w:tc>
      </w:tr>
      <w:tr w:rsidTr="00E023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02313" w:rsidP="00E02313">
            <w:pPr>
              <w:pStyle w:val="BodyText"/>
            </w:pPr>
            <w:r w:rsidRPr="00E02313">
              <w:t>2.2</w:t>
            </w:r>
          </w:p>
        </w:tc>
        <w:tc>
          <w:tcPr>
            <w:tcW w:w="5610" w:type="dxa"/>
            <w:tcBorders>
              <w:top w:val="nil"/>
              <w:left w:val="nil"/>
              <w:bottom w:val="nil"/>
              <w:right w:val="nil"/>
            </w:tcBorders>
            <w:tcMar>
              <w:top w:w="0" w:type="dxa"/>
              <w:left w:w="62" w:type="dxa"/>
              <w:bottom w:w="0" w:type="dxa"/>
              <w:right w:w="62" w:type="dxa"/>
            </w:tcMar>
          </w:tcPr>
          <w:p w:rsidR="00000000" w:rsidP="00E02313">
            <w:pPr>
              <w:pStyle w:val="BodyText"/>
              <w:rPr>
                <w:lang w:val="en-NZ"/>
              </w:rPr>
            </w:pPr>
            <w:r w:rsidRPr="00E02313">
              <w:rPr>
                <w:rStyle w:val="BoldandItalics"/>
              </w:rPr>
              <w:t>Emergency and personal protective equipment</w:t>
            </w:r>
            <w:r w:rsidRPr="00E02313">
              <w:t xml:space="preserve"> (PPE) is identified and located.</w:t>
            </w:r>
          </w:p>
        </w:tc>
      </w:tr>
      <w:tr w:rsidTr="00E023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02313" w:rsidP="00E02313">
            <w:pPr>
              <w:pStyle w:val="BodyText"/>
            </w:pPr>
            <w:r w:rsidRPr="00E02313">
              <w:t>2.3</w:t>
            </w:r>
          </w:p>
        </w:tc>
        <w:tc>
          <w:tcPr>
            <w:tcW w:w="5610" w:type="dxa"/>
            <w:tcBorders>
              <w:top w:val="nil"/>
              <w:left w:val="nil"/>
              <w:bottom w:val="nil"/>
              <w:right w:val="nil"/>
            </w:tcBorders>
            <w:tcMar>
              <w:top w:w="0" w:type="dxa"/>
              <w:left w:w="62" w:type="dxa"/>
              <w:bottom w:w="0" w:type="dxa"/>
              <w:right w:w="62" w:type="dxa"/>
            </w:tcMar>
          </w:tcPr>
          <w:p w:rsidR="00000000" w:rsidRPr="00E02313" w:rsidP="00E02313">
            <w:pPr>
              <w:pStyle w:val="BodyText"/>
            </w:pPr>
            <w:r w:rsidRPr="00E02313">
              <w:rPr>
                <w:rStyle w:val="BoldandItalics"/>
              </w:rPr>
              <w:t>Evacuation procedures</w:t>
            </w:r>
            <w:r w:rsidRPr="00E02313">
              <w:t xml:space="preserve"> in the case of an emergency are detailed to appropriate person.</w:t>
            </w:r>
          </w:p>
        </w:tc>
      </w:tr>
    </w:tbl>
    <w:p w:rsidR="00000000" w:rsidRPr="00E02313" w:rsidP="00E02313">
      <w:pPr>
        <w:pStyle w:val="BodyText"/>
      </w:pPr>
    </w:p>
    <w:tbl>
      <w:tblPr>
        <w:tblW w:w="0" w:type="auto"/>
        <w:tblLayout w:type="fixed"/>
        <w:tblCellMar>
          <w:left w:w="62" w:type="dxa"/>
          <w:right w:w="62" w:type="dxa"/>
        </w:tblCellMar>
        <w:tblLook w:val="0000"/>
      </w:tblPr>
      <w:tblGrid>
        <w:gridCol w:w="678"/>
        <w:gridCol w:w="1962"/>
        <w:gridCol w:w="770"/>
        <w:gridCol w:w="5610"/>
      </w:tblGrid>
      <w:tr w:rsidTr="00E023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02313">
            <w:pPr>
              <w:pStyle w:val="BodyText"/>
              <w:rPr>
                <w:lang w:val="en-NZ"/>
              </w:rPr>
            </w:pPr>
            <w:r w:rsidRPr="00E02313">
              <w:t>3</w:t>
            </w:r>
          </w:p>
        </w:tc>
        <w:tc>
          <w:tcPr>
            <w:tcW w:w="1962" w:type="dxa"/>
            <w:vMerge w:val="restart"/>
            <w:tcBorders>
              <w:top w:val="nil"/>
              <w:left w:val="nil"/>
              <w:bottom w:val="nil"/>
              <w:right w:val="nil"/>
            </w:tcBorders>
            <w:tcMar>
              <w:top w:w="0" w:type="dxa"/>
              <w:left w:w="62" w:type="dxa"/>
              <w:bottom w:w="0" w:type="dxa"/>
              <w:right w:w="62" w:type="dxa"/>
            </w:tcMar>
          </w:tcPr>
          <w:p w:rsidR="00000000" w:rsidRPr="00E02313" w:rsidP="00E02313">
            <w:pPr>
              <w:pStyle w:val="BodyText"/>
            </w:pPr>
            <w:r w:rsidRPr="00E02313">
              <w:t>Identify clean-up processes.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313">
            <w:pPr>
              <w:pStyle w:val="BodyText"/>
              <w:rPr>
                <w:lang w:val="en-NZ"/>
              </w:rPr>
            </w:pPr>
            <w:r w:rsidRPr="00E02313">
              <w:t>3.1</w:t>
            </w:r>
          </w:p>
        </w:tc>
        <w:tc>
          <w:tcPr>
            <w:tcW w:w="5610" w:type="dxa"/>
            <w:tcBorders>
              <w:top w:val="nil"/>
              <w:left w:val="nil"/>
              <w:bottom w:val="nil"/>
              <w:right w:val="nil"/>
            </w:tcBorders>
            <w:tcMar>
              <w:top w:w="0" w:type="dxa"/>
              <w:left w:w="62" w:type="dxa"/>
              <w:bottom w:w="0" w:type="dxa"/>
              <w:right w:w="62" w:type="dxa"/>
            </w:tcMar>
          </w:tcPr>
          <w:p w:rsidR="00000000" w:rsidP="00E02313">
            <w:pPr>
              <w:pStyle w:val="BodyText"/>
              <w:rPr>
                <w:lang w:val="en-NZ"/>
              </w:rPr>
            </w:pPr>
            <w:r w:rsidRPr="00E02313">
              <w:t xml:space="preserve">Need to remove waste, </w:t>
            </w:r>
            <w:r w:rsidRPr="00E02313">
              <w:rPr>
                <w:rStyle w:val="BoldandItalics"/>
              </w:rPr>
              <w:t>contamination</w:t>
            </w:r>
            <w:r w:rsidRPr="00E02313">
              <w:t>, equipment and hazards from the emergency site to prevent accidents is explained to appropriate person and clarified if necessary.</w:t>
            </w:r>
          </w:p>
        </w:tc>
      </w:tr>
      <w:tr w:rsidTr="00E023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02313" w:rsidP="00E02313">
            <w:pPr>
              <w:pStyle w:val="BodyText"/>
            </w:pPr>
            <w:r w:rsidRPr="00E02313">
              <w:t>3.2</w:t>
            </w:r>
          </w:p>
        </w:tc>
        <w:tc>
          <w:tcPr>
            <w:tcW w:w="5610" w:type="dxa"/>
            <w:tcBorders>
              <w:top w:val="nil"/>
              <w:left w:val="nil"/>
              <w:bottom w:val="nil"/>
              <w:right w:val="nil"/>
            </w:tcBorders>
            <w:tcMar>
              <w:top w:w="0" w:type="dxa"/>
              <w:left w:w="62" w:type="dxa"/>
              <w:bottom w:w="0" w:type="dxa"/>
              <w:right w:w="62" w:type="dxa"/>
            </w:tcMar>
          </w:tcPr>
          <w:p w:rsidR="00000000" w:rsidP="00E02313">
            <w:pPr>
              <w:pStyle w:val="BodyText"/>
              <w:rPr>
                <w:lang w:val="en-NZ"/>
              </w:rPr>
            </w:pPr>
            <w:r w:rsidRPr="00E02313">
              <w:rPr>
                <w:rStyle w:val="BoldandItalics"/>
              </w:rPr>
              <w:t>Regulated waste identification signage</w:t>
            </w:r>
            <w:r w:rsidRPr="00E02313">
              <w:t xml:space="preserve"> is used.</w:t>
            </w:r>
          </w:p>
        </w:tc>
      </w:tr>
      <w:tr w:rsidTr="00E023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313">
            <w:pPr>
              <w:pStyle w:val="BodyText"/>
              <w:rPr>
                <w:lang w:val="en-NZ"/>
              </w:rPr>
            </w:pPr>
            <w:r w:rsidRPr="00E02313">
              <w:t>3.3</w:t>
            </w:r>
          </w:p>
        </w:tc>
        <w:tc>
          <w:tcPr>
            <w:tcW w:w="5610" w:type="dxa"/>
            <w:tcBorders>
              <w:top w:val="nil"/>
              <w:left w:val="nil"/>
              <w:bottom w:val="nil"/>
              <w:right w:val="nil"/>
            </w:tcBorders>
            <w:tcMar>
              <w:top w:w="0" w:type="dxa"/>
              <w:left w:w="62" w:type="dxa"/>
              <w:bottom w:w="0" w:type="dxa"/>
              <w:right w:w="62" w:type="dxa"/>
            </w:tcMar>
          </w:tcPr>
          <w:p w:rsidR="00000000" w:rsidRPr="00E02313" w:rsidP="00E02313">
            <w:pPr>
              <w:pStyle w:val="BodyText"/>
            </w:pPr>
            <w:r w:rsidRPr="00E02313">
              <w:t xml:space="preserve">Reporting arrangements for </w:t>
            </w:r>
            <w:r w:rsidRPr="00E02313">
              <w:rPr>
                <w:rStyle w:val="BoldandItalics"/>
              </w:rPr>
              <w:t>clean-up</w:t>
            </w:r>
            <w:r w:rsidRPr="00E02313">
              <w:t xml:space="preserve"> processes are practised.</w:t>
            </w:r>
          </w:p>
        </w:tc>
      </w:tr>
    </w:tbl>
    <w:p w:rsidR="00C61B9D" w:rsidP="00E02313">
      <w:pPr>
        <w:pStyle w:val="BodyText"/>
      </w:pPr>
    </w:p>
    <w:p w:rsidR="00C61B9D" w:rsidP="00E02313">
      <w:pPr>
        <w:pStyle w:val="BodyText"/>
      </w:pPr>
    </w:p>
    <w:p w:rsidR="00000000" w:rsidRPr="00E02313" w:rsidP="00E02313">
      <w:pPr>
        <w:pStyle w:val="Heading1"/>
      </w:pPr>
      <w:bookmarkStart w:id="9" w:name="O_374719"/>
      <w:bookmarkEnd w:id="9"/>
      <w:r w:rsidRPr="00E02313">
        <w:t>Required Skills and Knowledge</w:t>
      </w:r>
    </w:p>
    <w:tbl>
      <w:tblPr>
        <w:tblW w:w="9354" w:type="dxa"/>
        <w:tblLayout w:type="fixed"/>
        <w:tblCellMar>
          <w:left w:w="62" w:type="dxa"/>
          <w:right w:w="62" w:type="dxa"/>
        </w:tblCellMar>
        <w:tblLook w:val="0000"/>
      </w:tblPr>
      <w:tblGrid>
        <w:gridCol w:w="9354"/>
      </w:tblGrid>
      <w:tr w:rsidTr="00E0231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E02313">
            <w:pPr>
              <w:pStyle w:val="BodyText"/>
              <w:rPr>
                <w:lang w:val="en-NZ"/>
              </w:rPr>
            </w:pPr>
            <w:r w:rsidRPr="00E02313">
              <w:t>This section describes the skills and knowledge required for this unit.</w:t>
            </w:r>
          </w:p>
        </w:tc>
      </w:tr>
      <w:tr w:rsidTr="00E0231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E02313">
            <w:pPr>
              <w:pStyle w:val="BodyText"/>
              <w:rPr>
                <w:lang w:val="en-NZ"/>
              </w:rPr>
            </w:pPr>
            <w:r w:rsidRPr="00E02313">
              <w:rPr>
                <w:rStyle w:val="SpecialBold"/>
              </w:rPr>
              <w:t>Required skills</w:t>
            </w:r>
          </w:p>
        </w:tc>
      </w:tr>
      <w:tr w:rsidTr="00E0231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E02313" w:rsidP="00E02313">
            <w:pPr>
              <w:pStyle w:val="ListBullet"/>
            </w:pPr>
            <w:r w:rsidRPr="00E02313">
              <w:t>analytical skills to:</w:t>
            </w:r>
          </w:p>
          <w:p w:rsidR="00000000" w:rsidRPr="00E02313" w:rsidP="00E02313">
            <w:pPr>
              <w:pStyle w:val="ListBullet2"/>
            </w:pPr>
            <w:r w:rsidRPr="00E02313">
              <w:t>identify waste types and waste non-conformances</w:t>
            </w:r>
          </w:p>
          <w:p w:rsidR="00000000" w:rsidRPr="00E02313" w:rsidP="00E02313">
            <w:pPr>
              <w:pStyle w:val="ListBullet2"/>
            </w:pPr>
            <w:r w:rsidRPr="00E02313">
              <w:t>segregate valuable resources in composite materials</w:t>
            </w:r>
          </w:p>
          <w:p w:rsidR="00000000" w:rsidRPr="00E02313" w:rsidP="00E02313">
            <w:pPr>
              <w:pStyle w:val="ListBullet2"/>
            </w:pPr>
            <w:r w:rsidRPr="00E02313">
              <w:t>segregate waste types, including potentially hazardous waste</w:t>
            </w:r>
          </w:p>
          <w:p w:rsidR="00000000" w:rsidRPr="00E02313" w:rsidP="00E02313">
            <w:pPr>
              <w:pStyle w:val="ListBullet"/>
            </w:pPr>
            <w:r w:rsidRPr="00E02313">
              <w:t xml:space="preserve">handling procedural skills for: </w:t>
            </w:r>
          </w:p>
          <w:p w:rsidR="00000000" w:rsidRPr="00E02313" w:rsidP="00E02313">
            <w:pPr>
              <w:pStyle w:val="ListBullet2"/>
            </w:pPr>
            <w:r w:rsidRPr="00E02313">
              <w:t>waste non-conformances</w:t>
            </w:r>
          </w:p>
          <w:p w:rsidR="00000000" w:rsidRPr="00E02313" w:rsidP="00E02313">
            <w:pPr>
              <w:pStyle w:val="ListBullet2"/>
            </w:pPr>
            <w:r w:rsidRPr="00E02313">
              <w:t>waste types</w:t>
            </w:r>
          </w:p>
          <w:p w:rsidR="00000000" w:rsidRPr="00E02313" w:rsidP="00E02313">
            <w:pPr>
              <w:pStyle w:val="ListBullet"/>
            </w:pPr>
            <w:r w:rsidRPr="00E02313">
              <w:t>oral communication skills to:</w:t>
            </w:r>
          </w:p>
          <w:p w:rsidR="00000000" w:rsidRPr="00E02313" w:rsidP="00E02313">
            <w:pPr>
              <w:pStyle w:val="ListBullet2"/>
            </w:pPr>
            <w:r w:rsidRPr="00E02313">
              <w:t>ask questions</w:t>
            </w:r>
          </w:p>
          <w:p w:rsidR="00000000" w:rsidRPr="00E02313" w:rsidP="00E02313">
            <w:pPr>
              <w:pStyle w:val="ListBullet2"/>
            </w:pPr>
            <w:r w:rsidRPr="00E02313">
              <w:t>follow instructions</w:t>
            </w:r>
          </w:p>
          <w:p w:rsidR="00000000" w:rsidRPr="00E02313" w:rsidP="00E02313">
            <w:pPr>
              <w:pStyle w:val="ListBullet2"/>
            </w:pPr>
            <w:r w:rsidRPr="00E02313">
              <w:t>provide</w:t>
            </w:r>
            <w:r w:rsidRPr="00E02313">
              <w:t xml:space="preserve"> information</w:t>
            </w:r>
          </w:p>
          <w:p w:rsidR="00000000" w:rsidRPr="00E02313" w:rsidP="00E02313">
            <w:pPr>
              <w:pStyle w:val="ListBullet2"/>
            </w:pPr>
            <w:r w:rsidRPr="00E02313">
              <w:t>signal emergencies</w:t>
            </w:r>
          </w:p>
          <w:p w:rsidR="00000000" w:rsidRPr="00E02313" w:rsidP="00E02313">
            <w:pPr>
              <w:pStyle w:val="ListBullet"/>
            </w:pPr>
            <w:r w:rsidRPr="00E02313">
              <w:t>reading skills to interpret:</w:t>
            </w:r>
          </w:p>
          <w:p w:rsidR="00000000" w:rsidRPr="00E02313" w:rsidP="00E02313">
            <w:pPr>
              <w:pStyle w:val="ListBullet2"/>
            </w:pPr>
            <w:r w:rsidRPr="00E02313">
              <w:t>emergency requirements</w:t>
            </w:r>
          </w:p>
          <w:p w:rsidR="00000000" w:rsidRPr="00E02313" w:rsidP="00E02313">
            <w:pPr>
              <w:pStyle w:val="ListBullet2"/>
            </w:pPr>
            <w:r w:rsidRPr="00E02313">
              <w:t>hazard advice</w:t>
            </w:r>
          </w:p>
          <w:p w:rsidR="00000000" w:rsidRPr="00E02313" w:rsidP="00E02313">
            <w:pPr>
              <w:pStyle w:val="ListBullet2"/>
            </w:pPr>
            <w:r w:rsidRPr="00E02313">
              <w:t>job sheets</w:t>
            </w:r>
          </w:p>
          <w:p w:rsidR="00000000" w:rsidRPr="00E02313" w:rsidP="00E02313">
            <w:pPr>
              <w:pStyle w:val="ListBullet2"/>
            </w:pPr>
            <w:r w:rsidRPr="00E02313">
              <w:t>work requirements and material safety data sheets (MSDS)</w:t>
            </w:r>
          </w:p>
          <w:p w:rsidR="00000000" w:rsidRPr="00E02313" w:rsidP="00E02313">
            <w:pPr>
              <w:pStyle w:val="ListBullet"/>
            </w:pPr>
            <w:r w:rsidRPr="00E02313">
              <w:t>self-management skills to:</w:t>
            </w:r>
          </w:p>
          <w:p w:rsidR="00000000" w:rsidRPr="00E02313" w:rsidP="00E02313">
            <w:pPr>
              <w:pStyle w:val="ListBullet2"/>
            </w:pPr>
            <w:r w:rsidRPr="00E02313">
              <w:t>conduct work practices safely and efficiently</w:t>
            </w:r>
          </w:p>
          <w:p w:rsidR="00000000" w:rsidRPr="00E02313" w:rsidP="00E02313">
            <w:pPr>
              <w:pStyle w:val="ListBullet2"/>
            </w:pPr>
            <w:r w:rsidRPr="00E02313">
              <w:t>identify hazards and risks</w:t>
            </w:r>
          </w:p>
          <w:p w:rsidR="00000000" w:rsidRPr="00E02313" w:rsidP="00E02313">
            <w:pPr>
              <w:pStyle w:val="ListBullet2"/>
            </w:pPr>
            <w:r w:rsidRPr="00E02313">
              <w:t>plan and undertake routine tasks</w:t>
            </w:r>
          </w:p>
          <w:p w:rsidR="00000000" w:rsidRPr="00E02313" w:rsidP="00E02313">
            <w:pPr>
              <w:pStyle w:val="ListBullet2"/>
            </w:pPr>
            <w:r w:rsidRPr="00E02313">
              <w:t>prioritise duties</w:t>
            </w:r>
          </w:p>
          <w:p w:rsidR="00000000" w:rsidRPr="00E02313" w:rsidP="00E02313">
            <w:pPr>
              <w:pStyle w:val="ListBullet2"/>
            </w:pPr>
            <w:r w:rsidRPr="00E02313">
              <w:t xml:space="preserve">use emergency and PPE </w:t>
            </w:r>
          </w:p>
          <w:p w:rsidR="00000000" w:rsidRPr="00E02313" w:rsidP="00E02313">
            <w:pPr>
              <w:pStyle w:val="ListBullet"/>
            </w:pPr>
            <w:r w:rsidRPr="00E02313">
              <w:t xml:space="preserve">written communication skills for: </w:t>
            </w:r>
          </w:p>
          <w:p w:rsidR="00000000" w:rsidRPr="00E02313" w:rsidP="00E02313">
            <w:pPr>
              <w:pStyle w:val="ListBullet2"/>
            </w:pPr>
            <w:r w:rsidRPr="00E02313">
              <w:t>documentation regarding clean-up processes</w:t>
            </w:r>
          </w:p>
          <w:p w:rsidR="00000000" w:rsidP="00E02313">
            <w:pPr>
              <w:pStyle w:val="ListBullet2"/>
              <w:rPr>
                <w:lang w:val="en-NZ"/>
              </w:rPr>
            </w:pPr>
            <w:r w:rsidRPr="00E02313">
              <w:t>record keeping</w:t>
            </w:r>
          </w:p>
        </w:tc>
      </w:tr>
      <w:tr w:rsidTr="00E0231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E02313">
            <w:pPr>
              <w:pStyle w:val="BodyText"/>
              <w:rPr>
                <w:lang w:val="en-NZ"/>
              </w:rPr>
            </w:pPr>
            <w:r w:rsidRPr="00E02313">
              <w:rPr>
                <w:rStyle w:val="SpecialBold"/>
              </w:rPr>
              <w:t>Required knowledge</w:t>
            </w:r>
          </w:p>
        </w:tc>
      </w:tr>
      <w:tr w:rsidTr="00E0231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E02313" w:rsidP="00E02313">
            <w:pPr>
              <w:pStyle w:val="ListBullet"/>
            </w:pPr>
            <w:r w:rsidRPr="00E02313">
              <w:t>procedures for containing segregated waste types, including containment and isolation of hazardous waste</w:t>
            </w:r>
          </w:p>
          <w:p w:rsidR="00000000" w:rsidRPr="00E02313" w:rsidP="00E02313">
            <w:pPr>
              <w:pStyle w:val="ListBullet"/>
            </w:pPr>
            <w:r w:rsidRPr="00E02313">
              <w:t>emergency response procedures:</w:t>
            </w:r>
          </w:p>
          <w:p w:rsidR="00000000" w:rsidRPr="00E02313" w:rsidP="00E02313">
            <w:pPr>
              <w:pStyle w:val="ListBullet2"/>
            </w:pPr>
            <w:r w:rsidRPr="00E02313">
              <w:t>confined space procedures</w:t>
            </w:r>
          </w:p>
          <w:p w:rsidR="00000000" w:rsidRPr="00E02313" w:rsidP="00E02313">
            <w:pPr>
              <w:pStyle w:val="ListBullet2"/>
            </w:pPr>
            <w:r w:rsidRPr="00E02313">
              <w:t>identification of work areas, including location of:</w:t>
            </w:r>
          </w:p>
          <w:p w:rsidR="00000000" w:rsidRPr="00E02313" w:rsidP="00E02313">
            <w:pPr>
              <w:pStyle w:val="ListBullet3"/>
            </w:pPr>
            <w:r w:rsidRPr="00E02313">
              <w:t>alarms</w:t>
            </w:r>
          </w:p>
          <w:p w:rsidR="00000000" w:rsidRPr="00E02313" w:rsidP="00E02313">
            <w:pPr>
              <w:pStyle w:val="ListBullet3"/>
            </w:pPr>
            <w:r w:rsidRPr="00E02313">
              <w:t>emergency equipment</w:t>
            </w:r>
          </w:p>
          <w:p w:rsidR="00000000" w:rsidRPr="00E02313" w:rsidP="00E02313">
            <w:pPr>
              <w:pStyle w:val="ListBullet3"/>
            </w:pPr>
            <w:r w:rsidRPr="00E02313">
              <w:t>communications equipment</w:t>
            </w:r>
          </w:p>
          <w:p w:rsidR="00000000" w:rsidRPr="00E02313" w:rsidP="00E02313">
            <w:pPr>
              <w:pStyle w:val="ListBullet2"/>
            </w:pPr>
            <w:r w:rsidRPr="00E02313">
              <w:t>coding systems</w:t>
            </w:r>
          </w:p>
          <w:p w:rsidR="00000000" w:rsidRPr="00E02313" w:rsidP="00E02313">
            <w:pPr>
              <w:pStyle w:val="ListBullet2"/>
            </w:pPr>
            <w:r w:rsidRPr="00E02313">
              <w:t>environmental agencies</w:t>
            </w:r>
          </w:p>
          <w:p w:rsidR="00000000" w:rsidRPr="00E02313" w:rsidP="00E02313">
            <w:pPr>
              <w:pStyle w:val="ListBullet2"/>
            </w:pPr>
            <w:r w:rsidRPr="00E02313">
              <w:t xml:space="preserve">environmental regulations </w:t>
            </w:r>
          </w:p>
          <w:p w:rsidR="00000000" w:rsidRPr="00E02313" w:rsidP="00E02313">
            <w:pPr>
              <w:pStyle w:val="ListBullet2"/>
            </w:pPr>
            <w:r w:rsidRPr="00E02313">
              <w:t>reporting requirements</w:t>
            </w:r>
          </w:p>
          <w:p w:rsidR="00000000" w:rsidRPr="00E02313" w:rsidP="00E02313">
            <w:pPr>
              <w:pStyle w:val="ListBullet2"/>
            </w:pPr>
            <w:r w:rsidRPr="00E02313">
              <w:t>signalling techniques</w:t>
            </w:r>
          </w:p>
          <w:p w:rsidR="00000000" w:rsidRPr="00E02313" w:rsidP="00E02313">
            <w:pPr>
              <w:pStyle w:val="ListBullet2"/>
            </w:pPr>
            <w:r w:rsidRPr="00E02313">
              <w:t>waste management hierarchy</w:t>
            </w:r>
          </w:p>
          <w:p w:rsidR="00000000" w:rsidRPr="00E02313" w:rsidP="00E02313">
            <w:pPr>
              <w:pStyle w:val="ListBullet2"/>
            </w:pPr>
            <w:r w:rsidRPr="00E02313">
              <w:t>waste containment methods and isolation of emergencies</w:t>
            </w:r>
          </w:p>
          <w:p w:rsidR="00000000" w:rsidRPr="00E02313" w:rsidP="00E02313">
            <w:pPr>
              <w:pStyle w:val="ListBullet2"/>
            </w:pPr>
            <w:r w:rsidRPr="00E02313">
              <w:t>duty of care in provision of service</w:t>
            </w:r>
          </w:p>
          <w:p w:rsidR="00000000" w:rsidRPr="00E02313" w:rsidP="00E02313">
            <w:pPr>
              <w:pStyle w:val="ListBullet"/>
            </w:pPr>
            <w:r w:rsidRPr="00E02313">
              <w:t>occupational health and safety (OHS) requirements relating to:</w:t>
            </w:r>
          </w:p>
          <w:p w:rsidR="00000000" w:rsidRPr="00E02313" w:rsidP="00E02313">
            <w:pPr>
              <w:pStyle w:val="ListBullet2"/>
            </w:pPr>
            <w:r w:rsidRPr="00E02313">
              <w:t xml:space="preserve">chemical storage and decanting </w:t>
            </w:r>
          </w:p>
          <w:p w:rsidR="00000000" w:rsidRPr="00E02313" w:rsidP="00E02313">
            <w:pPr>
              <w:pStyle w:val="ListBullet2"/>
            </w:pPr>
            <w:r w:rsidRPr="00E02313">
              <w:t>dangerous goods and hazardous substances</w:t>
            </w:r>
          </w:p>
          <w:p w:rsidR="00000000" w:rsidRPr="00E02313" w:rsidP="00E02313">
            <w:pPr>
              <w:pStyle w:val="ListBullet2"/>
            </w:pPr>
            <w:r w:rsidRPr="00E02313">
              <w:t>OHS hierarchy of control</w:t>
            </w:r>
          </w:p>
          <w:p w:rsidR="00000000" w:rsidRPr="00E02313" w:rsidP="00E02313">
            <w:pPr>
              <w:pStyle w:val="ListBullet2"/>
            </w:pPr>
            <w:r w:rsidRPr="00E02313">
              <w:t>potential hazards and risks in storage and maintenance</w:t>
            </w:r>
          </w:p>
          <w:p w:rsidR="00000000" w:rsidRPr="00E02313" w:rsidP="00E02313">
            <w:pPr>
              <w:pStyle w:val="ListBullet2"/>
            </w:pPr>
            <w:r w:rsidRPr="00E02313">
              <w:t>basic first aid appropriate to likely hazards and risks in work environment</w:t>
            </w:r>
          </w:p>
        </w:tc>
      </w:tr>
    </w:tbl>
    <w:p w:rsidR="00000000" w:rsidRPr="00E02313" w:rsidP="00E02313">
      <w:pPr>
        <w:pStyle w:val="BodyText"/>
      </w:pPr>
    </w:p>
    <w:p w:rsidR="00000000" w:rsidRPr="00E02313" w:rsidP="00E02313">
      <w:pPr>
        <w:pStyle w:val="AllowPageBreak"/>
      </w:pPr>
    </w:p>
    <w:p w:rsidR="00000000" w:rsidRPr="00E02313" w:rsidP="00E02313">
      <w:pPr>
        <w:pStyle w:val="Heading1"/>
      </w:pPr>
      <w:bookmarkStart w:id="10" w:name="O_374720"/>
      <w:bookmarkEnd w:id="10"/>
      <w:r w:rsidRPr="00E02313">
        <w:t>Evidence Guide</w:t>
      </w:r>
    </w:p>
    <w:tbl>
      <w:tblPr>
        <w:tblW w:w="9462" w:type="dxa"/>
        <w:tblLayout w:type="fixed"/>
        <w:tblCellMar>
          <w:left w:w="62" w:type="dxa"/>
          <w:right w:w="62" w:type="dxa"/>
        </w:tblCellMar>
        <w:tblLook w:val="0000"/>
      </w:tblPr>
      <w:tblGrid>
        <w:gridCol w:w="2700"/>
        <w:gridCol w:w="6762"/>
      </w:tblGrid>
      <w:tr w:rsidTr="00E0231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02313">
            <w:pPr>
              <w:pStyle w:val="BodyText"/>
              <w:rPr>
                <w:lang w:val="en-NZ"/>
              </w:rPr>
            </w:pPr>
            <w:r w:rsidRPr="00E02313">
              <w:t xml:space="preserve">The evidence guide provides advice on assessment and must be read in conjunction with the performance criteria, required skills and knowledge, </w:t>
            </w:r>
            <w:r w:rsidRPr="00E02313">
              <w:t>range statement and the Assessment Guidelines for the Training Package.</w:t>
            </w:r>
          </w:p>
        </w:tc>
      </w:tr>
      <w:tr w:rsidTr="00E0231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313">
            <w:pPr>
              <w:pStyle w:val="BodyText"/>
              <w:rPr>
                <w:lang w:val="en-NZ"/>
              </w:rPr>
            </w:pPr>
            <w:r w:rsidRPr="00E02313">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313">
            <w:pPr>
              <w:pStyle w:val="BodyText"/>
              <w:rPr>
                <w:lang w:val="en-NZ"/>
              </w:rPr>
            </w:pPr>
            <w:r w:rsidRPr="00E02313">
              <w:t>This unit of competency could be assessed by observing the practical demonstration in the workplace, or in a simulated work environment of the identification o</w:t>
            </w:r>
            <w:r w:rsidRPr="00E02313">
              <w:t>f a waste emergency.</w:t>
            </w:r>
          </w:p>
        </w:tc>
      </w:tr>
      <w:tr w:rsidTr="00E0231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313">
            <w:pPr>
              <w:pStyle w:val="BodyText"/>
              <w:rPr>
                <w:lang w:val="en-NZ"/>
              </w:rPr>
            </w:pPr>
            <w:r w:rsidRPr="00E02313">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313" w:rsidP="00E02313">
            <w:pPr>
              <w:pStyle w:val="BodyText"/>
            </w:pPr>
            <w:r w:rsidRPr="00E02313">
              <w:t>A person who demonstrates competency in this unit must be able to provide evidence of the required skills and knowledge specified in this uni</w:t>
            </w:r>
            <w:r w:rsidRPr="00E02313">
              <w:t>t.</w:t>
            </w:r>
          </w:p>
          <w:p w:rsidR="00000000" w:rsidRPr="00E02313" w:rsidP="00E02313">
            <w:pPr>
              <w:pStyle w:val="BodyText"/>
            </w:pPr>
            <w:r w:rsidRPr="00E02313">
              <w:t>In particular the person should demonstrate the ability to:</w:t>
            </w:r>
          </w:p>
          <w:p w:rsidR="00000000" w:rsidRPr="00E02313" w:rsidP="00E02313">
            <w:pPr>
              <w:pStyle w:val="ListBullet"/>
            </w:pPr>
            <w:r w:rsidRPr="00E02313">
              <w:t>identify emergency</w:t>
            </w:r>
          </w:p>
          <w:p w:rsidR="00000000" w:rsidRPr="00E02313" w:rsidP="00E02313">
            <w:pPr>
              <w:pStyle w:val="ListBullet"/>
            </w:pPr>
            <w:r w:rsidRPr="00E02313">
              <w:t>detail emergency procedures</w:t>
            </w:r>
          </w:p>
          <w:p w:rsidR="00000000" w:rsidP="00E02313">
            <w:pPr>
              <w:pStyle w:val="ListBullet"/>
              <w:rPr>
                <w:lang w:val="en-NZ"/>
              </w:rPr>
            </w:pPr>
            <w:r w:rsidRPr="00E02313">
              <w:t xml:space="preserve">identify potential hazards and risks to operation, and select emergency and personal protective equipment. </w:t>
            </w:r>
          </w:p>
        </w:tc>
      </w:tr>
      <w:tr w:rsidTr="00E0231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313">
            <w:pPr>
              <w:pStyle w:val="BodyText"/>
              <w:rPr>
                <w:lang w:val="en-NZ"/>
              </w:rPr>
            </w:pPr>
            <w:r w:rsidRPr="00E02313">
              <w:t>Context of and specific r</w:t>
            </w:r>
            <w:r w:rsidRPr="00E02313">
              <w:t>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313" w:rsidP="00E02313">
            <w:pPr>
              <w:pStyle w:val="BodyText"/>
            </w:pPr>
            <w:r w:rsidRPr="00E02313">
              <w:t>Assessment of essential underpinning knowledge may be conducted in an off-site context. It is to comply with relevant regulatory or Australian standards’ requirements.</w:t>
            </w:r>
          </w:p>
          <w:p w:rsidR="00000000" w:rsidRPr="00E02313" w:rsidP="00E02313">
            <w:pPr>
              <w:pStyle w:val="BodyText"/>
            </w:pPr>
            <w:r w:rsidRPr="00E02313">
              <w:t>Resource implications for assessment include:</w:t>
            </w:r>
          </w:p>
          <w:p w:rsidR="00000000" w:rsidRPr="00E02313" w:rsidP="00E02313">
            <w:pPr>
              <w:pStyle w:val="ListBullet"/>
            </w:pPr>
            <w:r w:rsidRPr="00E02313">
              <w:t>client requiremen</w:t>
            </w:r>
            <w:r w:rsidRPr="00E02313">
              <w:t>ts for workplace portfolio case studies, if required</w:t>
            </w:r>
          </w:p>
          <w:p w:rsidR="00000000" w:rsidRPr="00E02313" w:rsidP="00E02313">
            <w:pPr>
              <w:pStyle w:val="ListBullet"/>
            </w:pPr>
            <w:r w:rsidRPr="00E02313">
              <w:t>work plans and approved specifications</w:t>
            </w:r>
          </w:p>
          <w:p w:rsidR="00000000" w:rsidRPr="00E02313" w:rsidP="00E02313">
            <w:pPr>
              <w:pStyle w:val="ListBullet"/>
            </w:pPr>
            <w:r w:rsidRPr="00E02313">
              <w:t>forms and procedures manuals</w:t>
            </w:r>
          </w:p>
          <w:p w:rsidR="00000000" w:rsidP="00E02313">
            <w:pPr>
              <w:pStyle w:val="ListBullet"/>
              <w:rPr>
                <w:lang w:val="en-NZ"/>
              </w:rPr>
            </w:pPr>
            <w:r w:rsidRPr="00E02313">
              <w:t>reports.</w:t>
            </w:r>
          </w:p>
        </w:tc>
      </w:tr>
      <w:tr w:rsidTr="00E0231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313">
            <w:pPr>
              <w:pStyle w:val="BodyText"/>
              <w:rPr>
                <w:lang w:val="en-NZ"/>
              </w:rPr>
            </w:pPr>
            <w:r w:rsidRPr="00E02313">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313" w:rsidP="00E02313">
            <w:pPr>
              <w:pStyle w:val="BodyText"/>
            </w:pPr>
            <w:r w:rsidRPr="00E02313">
              <w:t>The process of identifying a waste emergency must comply with industry expectations in the particular cl</w:t>
            </w:r>
            <w:r w:rsidRPr="00E02313">
              <w:t>ient environment. If the environment is narrowly defined or is not representative of industry needs, it may be necessary to refer to portfolio case studies to assess competency in identifying a waste emergency.</w:t>
            </w:r>
          </w:p>
          <w:p w:rsidR="00000000" w:rsidRPr="00E02313" w:rsidP="00E02313">
            <w:pPr>
              <w:pStyle w:val="BodyText"/>
            </w:pPr>
            <w:r w:rsidRPr="00E02313">
              <w:t>Assessment methods must:</w:t>
            </w:r>
          </w:p>
          <w:p w:rsidR="00000000" w:rsidRPr="00E02313" w:rsidP="00E02313">
            <w:pPr>
              <w:pStyle w:val="ListBullet"/>
            </w:pPr>
            <w:r w:rsidRPr="00E02313">
              <w:t>satisfy the endorse</w:t>
            </w:r>
            <w:r w:rsidRPr="00E02313">
              <w:t>d Assessment Guidelines of the Property Services Training Package</w:t>
            </w:r>
          </w:p>
          <w:p w:rsidR="00000000" w:rsidRPr="00E02313" w:rsidP="00E02313">
            <w:pPr>
              <w:pStyle w:val="ListBullet"/>
            </w:pPr>
            <w:r w:rsidRPr="00E02313">
              <w:t>include direct observation of tasks in real or simulated work conditions, with questioning to confirm the ability to consistently identify and correctly interpret the essential underpinning knowledge required for practical application</w:t>
            </w:r>
          </w:p>
          <w:p w:rsidR="00000000" w:rsidRPr="00E02313" w:rsidP="00E02313">
            <w:pPr>
              <w:pStyle w:val="ListBullet"/>
            </w:pPr>
            <w:r w:rsidRPr="00E02313">
              <w:t>reinforce the integra</w:t>
            </w:r>
            <w:r w:rsidRPr="00E02313">
              <w:t>tion of employability skills with workplace tasks and job roles</w:t>
            </w:r>
          </w:p>
          <w:p w:rsidR="00000000" w:rsidP="00E02313">
            <w:pPr>
              <w:pStyle w:val="ListBullet"/>
              <w:rPr>
                <w:lang w:val="en-NZ"/>
              </w:rPr>
            </w:pPr>
            <w:r w:rsidRPr="00E02313">
              <w:t>confirm that competency is verified and able to be transferred to other circumstances and environments.</w:t>
            </w:r>
          </w:p>
        </w:tc>
      </w:tr>
      <w:tr w:rsidTr="00E0231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313">
            <w:pPr>
              <w:pStyle w:val="BodyText"/>
              <w:rPr>
                <w:lang w:val="en-NZ"/>
              </w:rPr>
            </w:pPr>
            <w:r w:rsidRPr="00E02313">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313" w:rsidP="00E02313">
            <w:pPr>
              <w:pStyle w:val="BodyText"/>
            </w:pPr>
            <w:r w:rsidRPr="00E02313">
              <w:t>Reasonable adjustments for people with disabilities</w:t>
            </w:r>
            <w:r w:rsidRPr="00E02313">
              <w:t xml:space="preserve"> must be made to assessment processes where required. This could include access to modified equipment and other physical resources, and the provision of appropriate assessment support.</w:t>
            </w:r>
          </w:p>
          <w:p w:rsidR="00000000" w:rsidRPr="00E02313" w:rsidP="00E02313">
            <w:pPr>
              <w:pStyle w:val="BodyText"/>
            </w:pPr>
            <w:r w:rsidRPr="00E02313">
              <w:t xml:space="preserve">Assessment processes and techniques should as far as is practical take </w:t>
            </w:r>
            <w:r w:rsidRPr="00E02313">
              <w:t>into account the language, literacy and numeracy capacity of the candidate in relation to the competency being assessed.</w:t>
            </w:r>
          </w:p>
          <w:p w:rsidR="00000000" w:rsidRPr="00E02313" w:rsidP="00E02313">
            <w:pPr>
              <w:pStyle w:val="BodyText"/>
            </w:pPr>
            <w:r w:rsidRPr="00E02313">
              <w:t>This unit could be assessed on its own or in combination with other units relevant to the job function, for example:</w:t>
            </w:r>
          </w:p>
          <w:p w:rsidR="00000000" w:rsidRPr="00E02313" w:rsidP="00E02313">
            <w:pPr>
              <w:pStyle w:val="ListBullet"/>
            </w:pPr>
            <w:r w:rsidRPr="00E02313">
              <w:t>CPPCMN2002A Parti</w:t>
            </w:r>
            <w:r w:rsidRPr="00E02313">
              <w:t>cipate in workplace safety arrangements</w:t>
            </w:r>
          </w:p>
          <w:p w:rsidR="00000000" w:rsidRPr="00E02313" w:rsidP="00E02313">
            <w:pPr>
              <w:pStyle w:val="ListBullet"/>
            </w:pPr>
            <w:r w:rsidRPr="00E02313">
              <w:t>CPPCMN3001B Participate in environmentally sustainable work practices.</w:t>
            </w:r>
          </w:p>
        </w:tc>
      </w:tr>
    </w:tbl>
    <w:p w:rsidR="00000000" w:rsidRPr="00E02313" w:rsidP="00E02313">
      <w:pPr>
        <w:pStyle w:val="BodyText"/>
      </w:pPr>
    </w:p>
    <w:p w:rsidR="00000000" w:rsidRPr="00E02313" w:rsidP="00E02313">
      <w:pPr>
        <w:pStyle w:val="AllowPageBreak"/>
      </w:pPr>
    </w:p>
    <w:p w:rsidR="00000000" w:rsidRPr="00E02313" w:rsidP="00E02313">
      <w:pPr>
        <w:pStyle w:val="Heading1"/>
      </w:pPr>
      <w:bookmarkStart w:id="11" w:name="O_374721"/>
      <w:bookmarkEnd w:id="11"/>
      <w:r w:rsidRPr="00E02313">
        <w:t>Range Statement</w:t>
      </w:r>
    </w:p>
    <w:tbl>
      <w:tblPr>
        <w:tblW w:w="9462" w:type="dxa"/>
        <w:tblLayout w:type="fixed"/>
        <w:tblCellMar>
          <w:left w:w="62" w:type="dxa"/>
          <w:right w:w="62" w:type="dxa"/>
        </w:tblCellMar>
        <w:tblLook w:val="0000"/>
      </w:tblPr>
      <w:tblGrid>
        <w:gridCol w:w="2700"/>
        <w:gridCol w:w="6762"/>
      </w:tblGrid>
      <w:tr w:rsidTr="00E0231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02313">
            <w:pPr>
              <w:pStyle w:val="BodyText"/>
              <w:rPr>
                <w:lang w:val="en-NZ"/>
              </w:rPr>
            </w:pPr>
            <w:r w:rsidRPr="00E02313">
              <w:t>The range statement relates to the unit of competency as a whole. It allows for different work environments and situations that may affect performance. Bold italicised wording, if used in the performance criteria, is detailed below. Essential operating con</w:t>
            </w:r>
            <w:r w:rsidRPr="00E02313">
              <w:t>ditions that may be present with training and assessment (depending on the work situation, needs of the candidate, accessibility of the item, and local industry and regional contexts) may also be included.</w:t>
            </w:r>
          </w:p>
        </w:tc>
      </w:tr>
      <w:tr w:rsidTr="00E0231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313">
            <w:pPr>
              <w:pStyle w:val="BodyText"/>
              <w:rPr>
                <w:lang w:val="en-NZ"/>
              </w:rPr>
            </w:pPr>
            <w:r w:rsidRPr="00E02313">
              <w:rPr>
                <w:rStyle w:val="BoldandItalics"/>
              </w:rPr>
              <w:t xml:space="preserve">Potential hazards and risks </w:t>
            </w:r>
            <w:r w:rsidRPr="00E02313">
              <w:rPr>
                <w:rStyle w:val="SpecialBold"/>
              </w:rPr>
              <w:t>are those identified</w:t>
            </w:r>
            <w:r w:rsidRPr="00E02313">
              <w:rPr>
                <w:rStyle w:val="SpecialBold"/>
              </w:rPr>
              <w:t xml:space="preserve"> by the organisation that may lead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313" w:rsidP="00E02313">
            <w:pPr>
              <w:pStyle w:val="ListBullet"/>
            </w:pPr>
            <w:r w:rsidRPr="00E02313">
              <w:t>damage to plant, vehicle or property</w:t>
            </w:r>
          </w:p>
          <w:p w:rsidR="00000000" w:rsidRPr="00E02313" w:rsidP="00E02313">
            <w:pPr>
              <w:pStyle w:val="ListBullet"/>
            </w:pPr>
            <w:r w:rsidRPr="00E02313">
              <w:t>harm to the environment</w:t>
            </w:r>
          </w:p>
          <w:p w:rsidR="00000000" w:rsidRPr="00E02313" w:rsidP="00E02313">
            <w:pPr>
              <w:pStyle w:val="ListBullet"/>
            </w:pPr>
            <w:r w:rsidRPr="00E02313">
              <w:t>illness or injury to employees, contractors or the public</w:t>
            </w:r>
          </w:p>
          <w:p w:rsidR="00000000" w:rsidP="00E02313">
            <w:pPr>
              <w:pStyle w:val="ListBullet"/>
              <w:rPr>
                <w:lang w:val="en-NZ"/>
              </w:rPr>
            </w:pPr>
            <w:r w:rsidRPr="00E02313">
              <w:t>injuries resulting from manual handling and repetitive work.</w:t>
            </w:r>
          </w:p>
        </w:tc>
      </w:tr>
      <w:tr w:rsidTr="00E0231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313">
            <w:pPr>
              <w:pStyle w:val="BodyText"/>
              <w:rPr>
                <w:lang w:val="en-NZ"/>
              </w:rPr>
            </w:pPr>
            <w:r w:rsidRPr="00E02313">
              <w:rPr>
                <w:rStyle w:val="BoldandItalics"/>
              </w:rPr>
              <w:t>Potential hazards and risks</w:t>
            </w:r>
            <w:r w:rsidRPr="00E0231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313" w:rsidP="00E02313">
            <w:pPr>
              <w:pStyle w:val="ListBullet"/>
            </w:pPr>
            <w:r w:rsidRPr="00E02313">
              <w:t>broken glass</w:t>
            </w:r>
          </w:p>
          <w:p w:rsidR="00000000" w:rsidRPr="00E02313" w:rsidP="00E02313">
            <w:pPr>
              <w:pStyle w:val="ListBullet"/>
            </w:pPr>
            <w:r w:rsidRPr="00E02313">
              <w:t>broken metal</w:t>
            </w:r>
          </w:p>
          <w:p w:rsidR="00000000" w:rsidRPr="00E02313" w:rsidP="00E02313">
            <w:pPr>
              <w:pStyle w:val="ListBullet"/>
            </w:pPr>
            <w:r w:rsidRPr="00E02313">
              <w:t>compaction equipment</w:t>
            </w:r>
          </w:p>
          <w:p w:rsidR="00000000" w:rsidRPr="00E02313" w:rsidP="00E02313">
            <w:pPr>
              <w:pStyle w:val="ListBullet"/>
            </w:pPr>
            <w:r w:rsidRPr="00E02313">
              <w:t>contamination</w:t>
            </w:r>
          </w:p>
          <w:p w:rsidR="00000000" w:rsidRPr="00E02313" w:rsidP="00E02313">
            <w:pPr>
              <w:pStyle w:val="ListBullet"/>
            </w:pPr>
            <w:r w:rsidRPr="00E02313">
              <w:t>dust</w:t>
            </w:r>
          </w:p>
          <w:p w:rsidR="00000000" w:rsidRPr="00E02313" w:rsidP="00E02313">
            <w:pPr>
              <w:pStyle w:val="ListBullet"/>
            </w:pPr>
            <w:r w:rsidRPr="00E02313">
              <w:t>fire</w:t>
            </w:r>
          </w:p>
          <w:p w:rsidR="00000000" w:rsidRPr="00E02313" w:rsidP="00E02313">
            <w:pPr>
              <w:pStyle w:val="ListBullet"/>
            </w:pPr>
            <w:r w:rsidRPr="00E02313">
              <w:t>gases and fumes</w:t>
            </w:r>
          </w:p>
          <w:p w:rsidR="00000000" w:rsidRPr="00E02313" w:rsidP="00E02313">
            <w:pPr>
              <w:pStyle w:val="ListBullet"/>
            </w:pPr>
            <w:r w:rsidRPr="00E02313">
              <w:t>hazardous waste (e.g. sharps)</w:t>
            </w:r>
          </w:p>
          <w:p w:rsidR="00000000" w:rsidRPr="00E02313" w:rsidP="00E02313">
            <w:pPr>
              <w:pStyle w:val="ListBullet"/>
            </w:pPr>
            <w:r w:rsidRPr="00E02313">
              <w:t>narrow driveways</w:t>
            </w:r>
          </w:p>
          <w:p w:rsidR="00000000" w:rsidRPr="00E02313" w:rsidP="00E02313">
            <w:pPr>
              <w:pStyle w:val="ListBullet"/>
            </w:pPr>
            <w:r w:rsidRPr="00E02313">
              <w:t>other vehicles and equipment</w:t>
            </w:r>
          </w:p>
          <w:p w:rsidR="00000000" w:rsidRPr="00E02313" w:rsidP="00E02313">
            <w:pPr>
              <w:pStyle w:val="ListBullet"/>
            </w:pPr>
            <w:r w:rsidRPr="00E02313">
              <w:t>overhanging signs</w:t>
            </w:r>
          </w:p>
          <w:p w:rsidR="00000000" w:rsidRPr="00E02313" w:rsidP="00E02313">
            <w:pPr>
              <w:pStyle w:val="ListBullet"/>
            </w:pPr>
            <w:r w:rsidRPr="00E02313">
              <w:t>projectiles</w:t>
            </w:r>
          </w:p>
          <w:p w:rsidR="00000000" w:rsidRPr="00E02313" w:rsidP="00E02313">
            <w:pPr>
              <w:pStyle w:val="ListBullet"/>
            </w:pPr>
            <w:r w:rsidRPr="00E02313">
              <w:t>spark-producing equipment</w:t>
            </w:r>
          </w:p>
          <w:p w:rsidR="00000000" w:rsidRPr="00E02313" w:rsidP="00E02313">
            <w:pPr>
              <w:pStyle w:val="ListBullet"/>
            </w:pPr>
            <w:r w:rsidRPr="00E02313">
              <w:t>unguarded conveyor bel</w:t>
            </w:r>
            <w:r w:rsidRPr="00E02313">
              <w:t>ts</w:t>
            </w:r>
          </w:p>
          <w:p w:rsidR="00000000" w:rsidP="00E02313">
            <w:pPr>
              <w:pStyle w:val="ListBullet"/>
              <w:rPr>
                <w:lang w:val="en-NZ"/>
              </w:rPr>
            </w:pPr>
            <w:r w:rsidRPr="00E02313">
              <w:t>weather.</w:t>
            </w:r>
          </w:p>
        </w:tc>
      </w:tr>
      <w:tr w:rsidTr="00E0231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313">
            <w:pPr>
              <w:pStyle w:val="BodyText"/>
              <w:rPr>
                <w:lang w:val="en-NZ"/>
              </w:rPr>
            </w:pPr>
            <w:r w:rsidRPr="00E02313">
              <w:rPr>
                <w:rStyle w:val="BoldandItalics"/>
              </w:rPr>
              <w:t xml:space="preserve">Emergency </w:t>
            </w:r>
            <w:r w:rsidRPr="00E02313">
              <w:rPr>
                <w:rStyle w:val="SpecialBold"/>
              </w:rPr>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313" w:rsidP="00E02313">
            <w:pPr>
              <w:pStyle w:val="ListBullet"/>
            </w:pPr>
            <w:r w:rsidRPr="00E02313">
              <w:t>chemical reaction</w:t>
            </w:r>
          </w:p>
          <w:p w:rsidR="00000000" w:rsidRPr="00E02313" w:rsidP="00E02313">
            <w:pPr>
              <w:pStyle w:val="ListBullet"/>
            </w:pPr>
            <w:r w:rsidRPr="00E02313">
              <w:t>contamination</w:t>
            </w:r>
          </w:p>
          <w:p w:rsidR="00000000" w:rsidRPr="00E02313" w:rsidP="00E02313">
            <w:pPr>
              <w:pStyle w:val="ListBullet"/>
            </w:pPr>
            <w:r w:rsidRPr="00E02313">
              <w:t>fire</w:t>
            </w:r>
          </w:p>
          <w:p w:rsidR="00000000" w:rsidRPr="00E02313" w:rsidP="00E02313">
            <w:pPr>
              <w:pStyle w:val="ListBullet"/>
            </w:pPr>
            <w:r w:rsidRPr="00E02313">
              <w:t>gas leak</w:t>
            </w:r>
          </w:p>
          <w:p w:rsidR="00000000" w:rsidRPr="00E02313" w:rsidP="00E02313">
            <w:pPr>
              <w:pStyle w:val="ListBullet"/>
            </w:pPr>
            <w:r w:rsidRPr="00E02313">
              <w:t>hazardous waste spill</w:t>
            </w:r>
          </w:p>
          <w:p w:rsidR="00000000" w:rsidP="00E02313">
            <w:pPr>
              <w:pStyle w:val="ListBullet"/>
              <w:rPr>
                <w:lang w:val="en-NZ"/>
              </w:rPr>
            </w:pPr>
            <w:r w:rsidRPr="00E02313">
              <w:t>fallen powerlines.</w:t>
            </w:r>
          </w:p>
        </w:tc>
      </w:tr>
      <w:tr w:rsidTr="00E0231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313">
            <w:pPr>
              <w:pStyle w:val="BodyText"/>
              <w:rPr>
                <w:lang w:val="en-NZ"/>
              </w:rPr>
            </w:pPr>
            <w:r w:rsidRPr="00E02313">
              <w:rPr>
                <w:rStyle w:val="BoldandItalics"/>
              </w:rPr>
              <w:t xml:space="preserve">Emergency reporting procedures </w:t>
            </w:r>
            <w:r w:rsidRPr="00E02313">
              <w:rPr>
                <w:rStyle w:val="SpecialBold"/>
              </w:rPr>
              <w:t>may include reporting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313" w:rsidP="00E02313">
            <w:pPr>
              <w:pStyle w:val="ListBullet"/>
            </w:pPr>
            <w:r w:rsidRPr="00E02313">
              <w:t>emergency services</w:t>
            </w:r>
          </w:p>
          <w:p w:rsidR="00000000" w:rsidRPr="00E02313" w:rsidP="00E02313">
            <w:pPr>
              <w:pStyle w:val="ListBullet"/>
            </w:pPr>
            <w:r w:rsidRPr="00E02313">
              <w:t>other affected parties</w:t>
            </w:r>
          </w:p>
          <w:p w:rsidR="00000000" w:rsidRPr="00E02313" w:rsidP="00E02313">
            <w:pPr>
              <w:pStyle w:val="ListBullet"/>
            </w:pPr>
            <w:r w:rsidRPr="00E02313">
              <w:t>organisational personnel, including:</w:t>
            </w:r>
          </w:p>
          <w:p w:rsidR="00000000" w:rsidRPr="00E02313" w:rsidP="00E02313">
            <w:pPr>
              <w:pStyle w:val="ListBullet2"/>
            </w:pPr>
            <w:r w:rsidRPr="00E02313">
              <w:t>supervisor</w:t>
            </w:r>
          </w:p>
          <w:p w:rsidR="00000000" w:rsidRPr="00E02313" w:rsidP="00E02313">
            <w:pPr>
              <w:pStyle w:val="ListBullet2"/>
            </w:pPr>
            <w:r w:rsidRPr="00E02313">
              <w:t>team leader</w:t>
            </w:r>
          </w:p>
          <w:p w:rsidR="00000000" w:rsidRPr="00E02313" w:rsidP="00E02313">
            <w:pPr>
              <w:pStyle w:val="ListBullet2"/>
            </w:pPr>
            <w:r w:rsidRPr="00E02313">
              <w:t>team member</w:t>
            </w:r>
          </w:p>
          <w:p w:rsidR="00000000" w:rsidP="00E02313">
            <w:pPr>
              <w:pStyle w:val="ListBullet"/>
              <w:rPr>
                <w:lang w:val="en-NZ"/>
              </w:rPr>
            </w:pPr>
            <w:r w:rsidRPr="00E02313">
              <w:t>environmental protection agencies.</w:t>
            </w:r>
          </w:p>
        </w:tc>
      </w:tr>
      <w:tr w:rsidTr="00E0231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313">
            <w:pPr>
              <w:pStyle w:val="BodyText"/>
              <w:rPr>
                <w:lang w:val="en-NZ"/>
              </w:rPr>
            </w:pPr>
            <w:r w:rsidRPr="00E02313">
              <w:rPr>
                <w:rStyle w:val="BoldandItalics"/>
              </w:rPr>
              <w:t xml:space="preserve">Organisational requirements </w:t>
            </w:r>
            <w:r w:rsidRPr="00E02313">
              <w:rPr>
                <w:rStyle w:val="SpecialBold"/>
              </w:rPr>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313" w:rsidP="00E02313">
            <w:pPr>
              <w:pStyle w:val="ListBullet"/>
            </w:pPr>
            <w:r w:rsidRPr="00E02313">
              <w:t>briefing papers</w:t>
            </w:r>
          </w:p>
          <w:p w:rsidR="00000000" w:rsidRPr="00E02313" w:rsidP="00E02313">
            <w:pPr>
              <w:pStyle w:val="ListBullet"/>
            </w:pPr>
            <w:r w:rsidRPr="00E02313">
              <w:t>job sheets</w:t>
            </w:r>
          </w:p>
          <w:p w:rsidR="00000000" w:rsidRPr="00E02313" w:rsidP="00E02313">
            <w:pPr>
              <w:pStyle w:val="ListBullet"/>
            </w:pPr>
            <w:r w:rsidRPr="00E02313">
              <w:t>letters</w:t>
            </w:r>
          </w:p>
          <w:p w:rsidR="00000000" w:rsidRPr="00E02313" w:rsidP="00E02313">
            <w:pPr>
              <w:pStyle w:val="ListBullet"/>
            </w:pPr>
            <w:r w:rsidRPr="00E02313">
              <w:t>memos</w:t>
            </w:r>
          </w:p>
          <w:p w:rsidR="00000000" w:rsidRPr="00E02313" w:rsidP="00E02313">
            <w:pPr>
              <w:pStyle w:val="ListBullet"/>
            </w:pPr>
            <w:r w:rsidRPr="00E02313">
              <w:t>operations manuals</w:t>
            </w:r>
          </w:p>
          <w:p w:rsidR="00000000" w:rsidRPr="00E02313" w:rsidP="00E02313">
            <w:pPr>
              <w:pStyle w:val="ListBullet"/>
            </w:pPr>
            <w:r w:rsidRPr="00E02313">
              <w:t>quality assurance documents</w:t>
            </w:r>
          </w:p>
          <w:p w:rsidR="00000000" w:rsidRPr="00E02313" w:rsidP="00E02313">
            <w:pPr>
              <w:pStyle w:val="ListBullet"/>
            </w:pPr>
            <w:r w:rsidRPr="00E02313">
              <w:t>tender and contract documents</w:t>
            </w:r>
          </w:p>
          <w:p w:rsidR="00000000" w:rsidRPr="00E02313" w:rsidP="00E02313">
            <w:pPr>
              <w:pStyle w:val="ListBullet"/>
            </w:pPr>
            <w:r w:rsidRPr="00E02313">
              <w:t>verbal or written instructions</w:t>
            </w:r>
          </w:p>
          <w:p w:rsidR="00000000" w:rsidP="00E02313">
            <w:pPr>
              <w:pStyle w:val="ListBullet"/>
              <w:rPr>
                <w:lang w:val="en-NZ"/>
              </w:rPr>
            </w:pPr>
            <w:r w:rsidRPr="00E02313">
              <w:t>work procedures.</w:t>
            </w:r>
          </w:p>
        </w:tc>
      </w:tr>
      <w:tr w:rsidTr="00E0231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313">
            <w:pPr>
              <w:pStyle w:val="BodyText"/>
              <w:rPr>
                <w:lang w:val="en-NZ"/>
              </w:rPr>
            </w:pPr>
            <w:r w:rsidRPr="00E02313">
              <w:rPr>
                <w:rStyle w:val="BoldandItalics"/>
              </w:rPr>
              <w:t>Legislation and codes</w:t>
            </w:r>
            <w:r w:rsidRPr="00E02313">
              <w:rPr>
                <w:rStyle w:val="SpecialBold"/>
              </w:rPr>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313" w:rsidP="00E02313">
            <w:pPr>
              <w:pStyle w:val="ListBullet"/>
            </w:pPr>
            <w:r w:rsidRPr="00E02313">
              <w:t>codes, including:</w:t>
            </w:r>
          </w:p>
          <w:p w:rsidR="00000000" w:rsidRPr="00E02313" w:rsidP="00E02313">
            <w:pPr>
              <w:pStyle w:val="ListBullet2"/>
            </w:pPr>
            <w:r w:rsidRPr="00E02313">
              <w:t>Australian Code for the Transport of Dangerous Goods by Road and Rail</w:t>
            </w:r>
          </w:p>
          <w:p w:rsidR="00000000" w:rsidRPr="00E02313" w:rsidP="00E02313">
            <w:pPr>
              <w:pStyle w:val="ListBullet2"/>
            </w:pPr>
            <w:r w:rsidRPr="00E02313">
              <w:t>industry</w:t>
            </w:r>
          </w:p>
          <w:p w:rsidR="00000000" w:rsidRPr="00E02313" w:rsidP="00E02313">
            <w:pPr>
              <w:pStyle w:val="ListBullet"/>
            </w:pPr>
            <w:r w:rsidRPr="00E02313">
              <w:t>commonwealth, state and territory legislation, including:</w:t>
            </w:r>
          </w:p>
          <w:p w:rsidR="00000000" w:rsidRPr="00E02313" w:rsidP="00E02313">
            <w:pPr>
              <w:pStyle w:val="ListBullet2"/>
            </w:pPr>
            <w:r w:rsidRPr="00E02313">
              <w:t>anti-discrimination</w:t>
            </w:r>
          </w:p>
          <w:p w:rsidR="00000000" w:rsidRPr="00E02313" w:rsidP="00E02313">
            <w:pPr>
              <w:pStyle w:val="ListBullet2"/>
            </w:pPr>
            <w:r w:rsidRPr="00E02313">
              <w:t>environmental protection</w:t>
            </w:r>
          </w:p>
          <w:p w:rsidR="00000000" w:rsidRPr="00E02313" w:rsidP="00E02313">
            <w:pPr>
              <w:pStyle w:val="ListBullet2"/>
            </w:pPr>
            <w:r w:rsidRPr="00E02313">
              <w:t>equal employment opportunity</w:t>
            </w:r>
          </w:p>
          <w:p w:rsidR="00000000" w:rsidRPr="00E02313" w:rsidP="00E02313">
            <w:pPr>
              <w:pStyle w:val="ListBullet2"/>
            </w:pPr>
            <w:r w:rsidRPr="00E02313">
              <w:t>freedom of information</w:t>
            </w:r>
          </w:p>
          <w:p w:rsidR="00000000" w:rsidRPr="00E02313" w:rsidP="00E02313">
            <w:pPr>
              <w:pStyle w:val="ListBullet2"/>
            </w:pPr>
            <w:r w:rsidRPr="00E02313">
              <w:t>industrial</w:t>
            </w:r>
          </w:p>
          <w:p w:rsidR="00000000" w:rsidRPr="00E02313" w:rsidP="00E02313">
            <w:pPr>
              <w:pStyle w:val="ListBullet2"/>
            </w:pPr>
            <w:r w:rsidRPr="00E02313">
              <w:t>OHS</w:t>
            </w:r>
          </w:p>
          <w:p w:rsidR="00000000" w:rsidRPr="00E02313" w:rsidP="00E02313">
            <w:pPr>
              <w:pStyle w:val="ListBullet2"/>
            </w:pPr>
            <w:r w:rsidRPr="00E02313">
              <w:t>trade practices</w:t>
            </w:r>
          </w:p>
          <w:p w:rsidR="00000000" w:rsidP="00E02313">
            <w:pPr>
              <w:pStyle w:val="ListBullet"/>
              <w:rPr>
                <w:lang w:val="en-NZ"/>
              </w:rPr>
            </w:pPr>
            <w:r w:rsidRPr="00E02313">
              <w:t>road laws.</w:t>
            </w:r>
          </w:p>
        </w:tc>
      </w:tr>
      <w:tr w:rsidTr="00E0231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313">
            <w:pPr>
              <w:pStyle w:val="BodyText"/>
              <w:rPr>
                <w:lang w:val="en-NZ"/>
              </w:rPr>
            </w:pPr>
            <w:r w:rsidRPr="00E02313">
              <w:rPr>
                <w:rStyle w:val="BoldandItalics"/>
              </w:rPr>
              <w:t>Emergency response action or procedures</w:t>
            </w:r>
            <w:r w:rsidRPr="00E0231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313" w:rsidP="00E02313">
            <w:pPr>
              <w:pStyle w:val="ListBullet"/>
            </w:pPr>
            <w:r w:rsidRPr="00E02313">
              <w:t>cleaning up</w:t>
            </w:r>
          </w:p>
          <w:p w:rsidR="00000000" w:rsidRPr="00E02313" w:rsidP="00E02313">
            <w:pPr>
              <w:pStyle w:val="ListBullet"/>
            </w:pPr>
            <w:r w:rsidRPr="00E02313">
              <w:t>containing emergency</w:t>
            </w:r>
          </w:p>
          <w:p w:rsidR="00000000" w:rsidRPr="00E02313" w:rsidP="00E02313">
            <w:pPr>
              <w:pStyle w:val="ListBullet"/>
            </w:pPr>
            <w:r w:rsidRPr="00E02313">
              <w:t>isolating or shutting down equipment or plant</w:t>
            </w:r>
          </w:p>
          <w:p w:rsidR="00000000" w:rsidRPr="00E02313" w:rsidP="00E02313">
            <w:pPr>
              <w:pStyle w:val="ListBullet"/>
            </w:pPr>
            <w:r w:rsidRPr="00E02313">
              <w:t>evacuation</w:t>
            </w:r>
          </w:p>
          <w:p w:rsidR="00000000" w:rsidRPr="00E02313" w:rsidP="00E02313">
            <w:pPr>
              <w:pStyle w:val="ListBullet"/>
            </w:pPr>
            <w:r w:rsidRPr="00E02313">
              <w:t>first aid</w:t>
            </w:r>
          </w:p>
          <w:p w:rsidR="00000000" w:rsidRPr="00E02313" w:rsidP="00E02313">
            <w:pPr>
              <w:pStyle w:val="ListBullet"/>
            </w:pPr>
            <w:r w:rsidRPr="00E02313">
              <w:t>making site safe</w:t>
            </w:r>
          </w:p>
          <w:p w:rsidR="00000000" w:rsidRPr="00E02313" w:rsidP="00E02313">
            <w:pPr>
              <w:pStyle w:val="ListBullet"/>
            </w:pPr>
            <w:r w:rsidRPr="00E02313">
              <w:t>notifying authorities</w:t>
            </w:r>
          </w:p>
          <w:p w:rsidR="00000000" w:rsidP="00E02313">
            <w:pPr>
              <w:pStyle w:val="ListBullet"/>
              <w:rPr>
                <w:lang w:val="en-NZ"/>
              </w:rPr>
            </w:pPr>
            <w:r w:rsidRPr="00E02313">
              <w:t>using PPE.</w:t>
            </w:r>
          </w:p>
        </w:tc>
      </w:tr>
      <w:tr w:rsidTr="00E0231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313">
            <w:pPr>
              <w:pStyle w:val="BodyText"/>
              <w:rPr>
                <w:lang w:val="en-NZ"/>
              </w:rPr>
            </w:pPr>
            <w:r w:rsidRPr="00E02313">
              <w:rPr>
                <w:rStyle w:val="BoldandItalics"/>
              </w:rPr>
              <w:t>Emergency and personal protective equipment</w:t>
            </w:r>
            <w:r w:rsidRPr="00E02313">
              <w:rPr>
                <w:rStyle w:val="SpecialBold"/>
              </w:rPr>
              <w:t xml:space="preserve"> 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313" w:rsidP="00E02313">
            <w:pPr>
              <w:pStyle w:val="ListBullet"/>
            </w:pPr>
            <w:r w:rsidRPr="00E02313">
              <w:t>communications equipment</w:t>
            </w:r>
          </w:p>
          <w:p w:rsidR="00000000" w:rsidRPr="00E02313" w:rsidP="00E02313">
            <w:pPr>
              <w:pStyle w:val="ListBullet"/>
            </w:pPr>
            <w:r w:rsidRPr="00E02313">
              <w:t xml:space="preserve">eye protection, such </w:t>
            </w:r>
            <w:r w:rsidRPr="00E02313">
              <w:t>as goggles and protective glasses</w:t>
            </w:r>
          </w:p>
          <w:p w:rsidR="00000000" w:rsidRPr="00E02313" w:rsidP="00E02313">
            <w:pPr>
              <w:pStyle w:val="ListBullet"/>
            </w:pPr>
            <w:r w:rsidRPr="00E02313">
              <w:t>eyewash kit</w:t>
            </w:r>
          </w:p>
          <w:p w:rsidR="00000000" w:rsidRPr="00E02313" w:rsidP="00E02313">
            <w:pPr>
              <w:pStyle w:val="ListBullet"/>
            </w:pPr>
            <w:r w:rsidRPr="00E02313">
              <w:t>fire extinguishers</w:t>
            </w:r>
          </w:p>
          <w:p w:rsidR="00000000" w:rsidRPr="00E02313" w:rsidP="00E02313">
            <w:pPr>
              <w:pStyle w:val="ListBullet"/>
            </w:pPr>
            <w:r w:rsidRPr="00E02313">
              <w:t>first aid kit</w:t>
            </w:r>
          </w:p>
          <w:p w:rsidR="00000000" w:rsidRPr="00E02313" w:rsidP="00E02313">
            <w:pPr>
              <w:pStyle w:val="ListBullet"/>
            </w:pPr>
            <w:r w:rsidRPr="00E02313">
              <w:t>footwear</w:t>
            </w:r>
          </w:p>
          <w:p w:rsidR="00000000" w:rsidRPr="00E02313" w:rsidP="00E02313">
            <w:pPr>
              <w:pStyle w:val="ListBullet"/>
            </w:pPr>
            <w:r w:rsidRPr="00E02313">
              <w:t>hearing protection</w:t>
            </w:r>
          </w:p>
          <w:p w:rsidR="00000000" w:rsidRPr="00E02313" w:rsidP="00E02313">
            <w:pPr>
              <w:pStyle w:val="ListBullet"/>
            </w:pPr>
            <w:r w:rsidRPr="00E02313">
              <w:t>MSDS</w:t>
            </w:r>
          </w:p>
          <w:p w:rsidR="00000000" w:rsidRPr="00E02313" w:rsidP="00E02313">
            <w:pPr>
              <w:pStyle w:val="ListBullet"/>
            </w:pPr>
            <w:r w:rsidRPr="00E02313">
              <w:t>spill kit</w:t>
            </w:r>
          </w:p>
          <w:p w:rsidR="00000000" w:rsidP="00E02313">
            <w:pPr>
              <w:pStyle w:val="ListBullet"/>
              <w:rPr>
                <w:lang w:val="en-NZ"/>
              </w:rPr>
            </w:pPr>
            <w:r w:rsidRPr="00E02313">
              <w:t>overalls and protective clothing.</w:t>
            </w:r>
          </w:p>
        </w:tc>
      </w:tr>
      <w:tr w:rsidTr="00E0231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313">
            <w:pPr>
              <w:pStyle w:val="BodyText"/>
              <w:rPr>
                <w:lang w:val="en-NZ"/>
              </w:rPr>
            </w:pPr>
            <w:r w:rsidRPr="00E02313">
              <w:rPr>
                <w:rStyle w:val="BoldandItalics"/>
              </w:rPr>
              <w:t>Emergency and personal protective equipment</w:t>
            </w:r>
            <w:r w:rsidRPr="00E02313">
              <w:rPr>
                <w:rStyle w:val="SpecialBold"/>
              </w:rPr>
              <w:t xml:space="preserve"> 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313" w:rsidP="00E02313">
            <w:pPr>
              <w:pStyle w:val="ListBullet"/>
            </w:pPr>
            <w:r w:rsidRPr="00E02313">
              <w:t>breathing apparatus</w:t>
            </w:r>
          </w:p>
          <w:p w:rsidR="00000000" w:rsidRPr="00E02313" w:rsidP="00E02313">
            <w:pPr>
              <w:pStyle w:val="ListBullet"/>
            </w:pPr>
            <w:r w:rsidRPr="00E02313">
              <w:t>emergency procedure guides</w:t>
            </w:r>
          </w:p>
          <w:p w:rsidR="00000000" w:rsidRPr="00E02313" w:rsidP="00E02313">
            <w:pPr>
              <w:pStyle w:val="ListBullet"/>
            </w:pPr>
            <w:r w:rsidRPr="00E02313">
              <w:t>face shields or masks</w:t>
            </w:r>
          </w:p>
          <w:p w:rsidR="00000000" w:rsidRPr="00E02313" w:rsidP="00E02313">
            <w:pPr>
              <w:pStyle w:val="ListBullet"/>
            </w:pPr>
            <w:r w:rsidRPr="00E02313">
              <w:t>gloves</w:t>
            </w:r>
          </w:p>
          <w:p w:rsidR="00000000" w:rsidP="00E02313">
            <w:pPr>
              <w:pStyle w:val="ListBullet"/>
              <w:rPr>
                <w:lang w:val="en-NZ"/>
              </w:rPr>
            </w:pPr>
            <w:r w:rsidRPr="00E02313">
              <w:t>hard hats.</w:t>
            </w:r>
          </w:p>
        </w:tc>
      </w:tr>
      <w:tr w:rsidTr="00E0231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313">
            <w:pPr>
              <w:pStyle w:val="BodyText"/>
              <w:rPr>
                <w:lang w:val="en-NZ"/>
              </w:rPr>
            </w:pPr>
            <w:r w:rsidRPr="00E02313">
              <w:rPr>
                <w:rStyle w:val="BoldandItalics"/>
              </w:rPr>
              <w:t>Personal protective equipment</w:t>
            </w:r>
            <w:r w:rsidRPr="00E02313">
              <w:rPr>
                <w:rStyle w:val="SpecialBold"/>
              </w:rPr>
              <w:t xml:space="preserve"> must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313" w:rsidP="00E02313">
            <w:pPr>
              <w:pStyle w:val="ListBullet"/>
            </w:pPr>
            <w:r w:rsidRPr="00E02313">
              <w:t>cleaned and fitted according to organisational requirements, manufacturer specifications and OHS requirements</w:t>
            </w:r>
          </w:p>
          <w:p w:rsidR="00000000" w:rsidRPr="00E02313" w:rsidP="00E02313">
            <w:pPr>
              <w:pStyle w:val="ListBullet"/>
            </w:pPr>
            <w:r w:rsidRPr="00E02313">
              <w:t>worn when required according to organisational requirements</w:t>
            </w:r>
          </w:p>
          <w:p w:rsidR="00000000" w:rsidP="00E02313">
            <w:pPr>
              <w:pStyle w:val="ListBullet"/>
              <w:rPr>
                <w:lang w:val="en-NZ"/>
              </w:rPr>
            </w:pPr>
            <w:r w:rsidRPr="00E02313">
              <w:t>stored according to organisational requirements.</w:t>
            </w:r>
          </w:p>
        </w:tc>
      </w:tr>
      <w:tr w:rsidTr="00E0231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313">
            <w:pPr>
              <w:pStyle w:val="BodyText"/>
              <w:rPr>
                <w:lang w:val="en-NZ"/>
              </w:rPr>
            </w:pPr>
            <w:r w:rsidRPr="00E02313">
              <w:rPr>
                <w:rStyle w:val="BoldandItalics"/>
              </w:rPr>
              <w:t>Evacuation procedures</w:t>
            </w:r>
            <w:r w:rsidRPr="00E02313">
              <w:rPr>
                <w:rStyle w:val="SpecialBold"/>
              </w:rPr>
              <w:t xml:space="preserve"> may be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313" w:rsidP="00E02313">
            <w:pPr>
              <w:pStyle w:val="ListBullet"/>
            </w:pPr>
            <w:r w:rsidRPr="00E02313">
              <w:t>emergency procedures manuals</w:t>
            </w:r>
          </w:p>
          <w:p w:rsidR="00000000" w:rsidRPr="00E02313" w:rsidP="00E02313">
            <w:pPr>
              <w:pStyle w:val="ListBullet"/>
            </w:pPr>
            <w:r w:rsidRPr="00E02313">
              <w:t>legislation and codes</w:t>
            </w:r>
          </w:p>
          <w:p w:rsidR="00000000" w:rsidRPr="00E02313" w:rsidP="00E02313">
            <w:pPr>
              <w:pStyle w:val="ListBullet"/>
            </w:pPr>
            <w:r w:rsidRPr="00E02313">
              <w:t>OHS requirements</w:t>
            </w:r>
          </w:p>
          <w:p w:rsidR="00000000" w:rsidP="00E02313">
            <w:pPr>
              <w:pStyle w:val="ListBullet"/>
              <w:rPr>
                <w:lang w:val="en-NZ"/>
              </w:rPr>
            </w:pPr>
            <w:r w:rsidRPr="00E02313">
              <w:t>organisational requirements.</w:t>
            </w:r>
          </w:p>
        </w:tc>
      </w:tr>
      <w:tr w:rsidTr="00E0231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313">
            <w:pPr>
              <w:pStyle w:val="BodyText"/>
              <w:rPr>
                <w:lang w:val="en-NZ"/>
              </w:rPr>
            </w:pPr>
            <w:r w:rsidRPr="00E02313">
              <w:rPr>
                <w:rStyle w:val="BoldandItalics"/>
              </w:rPr>
              <w:t>Contamin</w:t>
            </w:r>
            <w:r w:rsidRPr="00E02313">
              <w:rPr>
                <w:rStyle w:val="BoldandItalics"/>
              </w:rPr>
              <w:t xml:space="preserve">ation </w:t>
            </w:r>
            <w:r w:rsidRPr="00E02313">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313" w:rsidP="00E02313">
            <w:pPr>
              <w:pStyle w:val="ListBullet"/>
            </w:pPr>
            <w:r w:rsidRPr="00E02313">
              <w:t>exposure to sunlight</w:t>
            </w:r>
          </w:p>
          <w:p w:rsidR="00000000" w:rsidRPr="00E02313" w:rsidP="00E02313">
            <w:pPr>
              <w:pStyle w:val="ListBullet"/>
            </w:pPr>
            <w:r w:rsidRPr="00E02313">
              <w:t>infestation</w:t>
            </w:r>
          </w:p>
          <w:p w:rsidR="00000000" w:rsidRPr="00E02313" w:rsidP="00E02313">
            <w:pPr>
              <w:pStyle w:val="ListBullet"/>
            </w:pPr>
            <w:r w:rsidRPr="00E02313">
              <w:t>mixing with other waste types</w:t>
            </w:r>
          </w:p>
          <w:p w:rsidR="00000000" w:rsidRPr="00E02313" w:rsidP="00E02313">
            <w:pPr>
              <w:pStyle w:val="ListBullet"/>
            </w:pPr>
            <w:r w:rsidRPr="00E02313">
              <w:t>rot or mould</w:t>
            </w:r>
          </w:p>
          <w:p w:rsidR="00000000" w:rsidP="00E02313">
            <w:pPr>
              <w:pStyle w:val="ListBullet"/>
              <w:rPr>
                <w:lang w:val="en-NZ"/>
              </w:rPr>
            </w:pPr>
            <w:r w:rsidRPr="00E02313">
              <w:t>waterlogging.</w:t>
            </w:r>
          </w:p>
        </w:tc>
      </w:tr>
      <w:tr w:rsidTr="00E0231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313">
            <w:pPr>
              <w:pStyle w:val="BodyText"/>
              <w:rPr>
                <w:lang w:val="en-NZ"/>
              </w:rPr>
            </w:pPr>
            <w:r w:rsidRPr="00E02313">
              <w:rPr>
                <w:rStyle w:val="BoldandItalics"/>
              </w:rPr>
              <w:t>Regulated waste identification signage</w:t>
            </w:r>
            <w:r w:rsidRPr="00E02313">
              <w:t xml:space="preserve"> </w:t>
            </w:r>
            <w:r w:rsidRPr="00E02313">
              <w:rPr>
                <w:rStyle w:val="SpecialBold"/>
              </w:rPr>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313" w:rsidP="00E02313">
            <w:pPr>
              <w:pStyle w:val="ListBullet"/>
            </w:pPr>
            <w:r w:rsidRPr="00E02313">
              <w:t>classification of dangerous goods</w:t>
            </w:r>
          </w:p>
          <w:p w:rsidR="00000000" w:rsidRPr="00E02313" w:rsidP="00E02313">
            <w:pPr>
              <w:pStyle w:val="ListBullet"/>
            </w:pPr>
            <w:r w:rsidRPr="00E02313">
              <w:t>communications equipment</w:t>
            </w:r>
          </w:p>
          <w:p w:rsidR="00000000" w:rsidRPr="00E02313" w:rsidP="00E02313">
            <w:pPr>
              <w:pStyle w:val="ListBullet"/>
            </w:pPr>
            <w:r w:rsidRPr="00E02313">
              <w:t>first aid</w:t>
            </w:r>
          </w:p>
          <w:p w:rsidR="00000000" w:rsidRPr="00E02313" w:rsidP="00E02313">
            <w:pPr>
              <w:pStyle w:val="ListBullet"/>
            </w:pPr>
            <w:r w:rsidRPr="00E02313">
              <w:t>hazardous class</w:t>
            </w:r>
          </w:p>
          <w:p w:rsidR="00000000" w:rsidRPr="00E02313" w:rsidP="00E02313">
            <w:pPr>
              <w:pStyle w:val="ListBullet"/>
            </w:pPr>
            <w:r w:rsidRPr="00E02313">
              <w:t>HAZCHEM codes</w:t>
            </w:r>
          </w:p>
          <w:p w:rsidR="00000000" w:rsidRPr="00E02313" w:rsidP="00E02313">
            <w:pPr>
              <w:pStyle w:val="ListBullet"/>
            </w:pPr>
            <w:r w:rsidRPr="00E02313">
              <w:t>packaging group number</w:t>
            </w:r>
          </w:p>
          <w:p w:rsidR="00000000" w:rsidP="00E02313">
            <w:pPr>
              <w:pStyle w:val="ListBullet"/>
              <w:rPr>
                <w:lang w:val="en-NZ"/>
              </w:rPr>
            </w:pPr>
            <w:r w:rsidRPr="00E02313">
              <w:t>nature, type, source and severity of emergency.</w:t>
            </w:r>
          </w:p>
        </w:tc>
      </w:tr>
      <w:tr w:rsidTr="00E0231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313">
            <w:pPr>
              <w:pStyle w:val="BodyText"/>
              <w:rPr>
                <w:lang w:val="en-NZ"/>
              </w:rPr>
            </w:pPr>
            <w:r w:rsidRPr="00E02313">
              <w:rPr>
                <w:rStyle w:val="BoldandItalics"/>
              </w:rPr>
              <w:t xml:space="preserve">Clean-up </w:t>
            </w:r>
            <w:r w:rsidRPr="00E02313">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313" w:rsidP="00E02313">
            <w:pPr>
              <w:pStyle w:val="ListBullet"/>
            </w:pPr>
            <w:r w:rsidRPr="00E02313">
              <w:t>removing equipment, plant and vehicle from site</w:t>
            </w:r>
          </w:p>
          <w:p w:rsidR="00000000" w:rsidRPr="00E02313" w:rsidP="00E02313">
            <w:pPr>
              <w:pStyle w:val="ListBullet"/>
            </w:pPr>
            <w:r w:rsidRPr="00E02313">
              <w:t>removing and disposing of contaminated soil and liquid</w:t>
            </w:r>
          </w:p>
          <w:p w:rsidR="00000000" w:rsidRPr="00E02313" w:rsidP="00E02313">
            <w:pPr>
              <w:pStyle w:val="ListBullet"/>
            </w:pPr>
            <w:r w:rsidRPr="00E02313">
              <w:t>shovelling</w:t>
            </w:r>
          </w:p>
          <w:p w:rsidR="00000000" w:rsidRPr="00E02313" w:rsidP="00E02313">
            <w:pPr>
              <w:pStyle w:val="ListBullet"/>
            </w:pPr>
            <w:r w:rsidRPr="00E02313">
              <w:t>seeping out</w:t>
            </w:r>
          </w:p>
          <w:p w:rsidR="00000000" w:rsidRPr="00E02313" w:rsidP="00E02313">
            <w:pPr>
              <w:pStyle w:val="ListBullet"/>
            </w:pPr>
            <w:r w:rsidRPr="00E02313">
              <w:t>using cleaning products</w:t>
            </w:r>
          </w:p>
          <w:p w:rsidR="00000000" w:rsidRPr="00E02313" w:rsidP="00E02313">
            <w:pPr>
              <w:pStyle w:val="ListBullet"/>
            </w:pPr>
            <w:r w:rsidRPr="00E02313">
              <w:t>using high pressure water or air-hosing</w:t>
            </w:r>
          </w:p>
          <w:p w:rsidR="00000000" w:rsidRPr="00E02313" w:rsidP="00E02313">
            <w:pPr>
              <w:pStyle w:val="ListBullet"/>
            </w:pPr>
            <w:r w:rsidRPr="00E02313">
              <w:t>vacuuming.</w:t>
            </w:r>
          </w:p>
        </w:tc>
      </w:tr>
    </w:tbl>
    <w:p w:rsidR="00000000" w:rsidRPr="00E02313" w:rsidP="00E02313">
      <w:pPr>
        <w:pStyle w:val="BodyText"/>
      </w:pPr>
    </w:p>
    <w:p w:rsidR="00000000" w:rsidRPr="00E02313" w:rsidP="00E02313">
      <w:pPr>
        <w:pStyle w:val="AllowPageBreak"/>
      </w:pPr>
    </w:p>
    <w:p w:rsidR="00000000" w:rsidRPr="00E02313" w:rsidP="00E02313">
      <w:pPr>
        <w:pStyle w:val="Heading1"/>
      </w:pPr>
      <w:bookmarkStart w:id="12" w:name="O_374722"/>
      <w:bookmarkEnd w:id="12"/>
      <w:r w:rsidRPr="00E02313">
        <w:t>Unit Sector(s)</w:t>
      </w:r>
    </w:p>
    <w:p w:rsidR="00000000" w:rsidRPr="00E02313" w:rsidP="00E02313">
      <w:pPr>
        <w:pStyle w:val="BodyText"/>
      </w:pPr>
      <w:r w:rsidRPr="00E02313">
        <w:t>This unit of competency supports individuals with responsibilities for assisting in waste management activity.</w:t>
      </w:r>
    </w:p>
    <w:p w:rsidR="00000000" w:rsidRPr="00E02313" w:rsidP="00E02313">
      <w:pPr>
        <w:pStyle w:val="AllowPageBreak"/>
      </w:pPr>
    </w:p>
    <w:p w:rsidR="00000000" w:rsidRPr="00E02313" w:rsidP="00E02313">
      <w:pPr>
        <w:pStyle w:val="Heading1"/>
      </w:pPr>
      <w:bookmarkStart w:id="13" w:name="O_374723"/>
      <w:bookmarkEnd w:id="13"/>
      <w:r w:rsidRPr="00E02313">
        <w:t>Custom Content Sect</w:t>
      </w:r>
      <w:r w:rsidRPr="00E02313">
        <w:t>ion</w:t>
      </w:r>
    </w:p>
    <w:p w:rsidR="00000000" w:rsidRPr="00E02313" w:rsidP="00E02313">
      <w:pPr>
        <w:pStyle w:val="BodyText"/>
      </w:pPr>
      <w:r w:rsidRPr="00E02313">
        <w:t>Not applicable.</w:t>
      </w:r>
    </w:p>
    <w:p w:rsidR="00000000" w:rsidRPr="00E02313" w:rsidP="00E02313"/>
    <w:sectPr w:rsidSect="00E023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3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1B9D" w:rsidP="00C61B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3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B9D" w:rsidP="00E023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61B9D" w:rsidP="00E023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61B9D" w:rsidP="00E023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3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1B9D" w:rsidP="00C61B9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3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B9D" w:rsidP="00E02313">
    <w:pPr>
      <w:pStyle w:val="Header"/>
      <w:framePr w:wrap="around"/>
    </w:pPr>
    <w:r>
      <w:fldChar w:fldCharType="begin"/>
    </w:r>
    <w:r>
      <w:instrText xml:space="preserve"> TITLE   \* MERGEFORMAT </w:instrText>
    </w:r>
    <w:r>
      <w:fldChar w:fldCharType="separate"/>
    </w:r>
    <w:r>
      <w:t>CPPWMT2049A Identify waste emergency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61B9D" w:rsidP="00E023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D6D0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8EA1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9E60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3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2313"/>
    <w:pPr>
      <w:spacing w:before="360" w:after="60"/>
      <w:outlineLvl w:val="0"/>
    </w:pPr>
    <w:rPr>
      <w:sz w:val="32"/>
    </w:rPr>
  </w:style>
  <w:style w:type="paragraph" w:styleId="Heading2">
    <w:name w:val="heading 2"/>
    <w:basedOn w:val="HeadingBase"/>
    <w:next w:val="BodyText"/>
    <w:link w:val="Heading2Char"/>
    <w:qFormat/>
    <w:rsid w:val="00E02313"/>
    <w:pPr>
      <w:keepLines/>
      <w:spacing w:before="240" w:after="120"/>
      <w:outlineLvl w:val="1"/>
    </w:pPr>
    <w:rPr>
      <w:sz w:val="28"/>
      <w:szCs w:val="40"/>
    </w:rPr>
  </w:style>
  <w:style w:type="paragraph" w:styleId="Heading3">
    <w:name w:val="heading 3"/>
    <w:basedOn w:val="HeadingBase"/>
    <w:next w:val="BodyText"/>
    <w:link w:val="Heading3Char"/>
    <w:qFormat/>
    <w:rsid w:val="00E02313"/>
    <w:pPr>
      <w:spacing w:before="180" w:after="120"/>
      <w:outlineLvl w:val="2"/>
    </w:pPr>
    <w:rPr>
      <w:spacing w:val="-10"/>
      <w:kern w:val="32"/>
    </w:rPr>
  </w:style>
  <w:style w:type="paragraph" w:styleId="Heading4">
    <w:name w:val="heading 4"/>
    <w:basedOn w:val="HeadingBase"/>
    <w:next w:val="BodyText"/>
    <w:link w:val="Heading4Char"/>
    <w:qFormat/>
    <w:rsid w:val="00E02313"/>
    <w:pPr>
      <w:spacing w:before="160" w:after="120"/>
      <w:outlineLvl w:val="3"/>
    </w:pPr>
    <w:rPr>
      <w:sz w:val="22"/>
    </w:rPr>
  </w:style>
  <w:style w:type="paragraph" w:styleId="Heading5">
    <w:name w:val="heading 5"/>
    <w:basedOn w:val="HeadingBase"/>
    <w:next w:val="Normal"/>
    <w:link w:val="Heading5Char"/>
    <w:qFormat/>
    <w:rsid w:val="00E02313"/>
    <w:pPr>
      <w:spacing w:before="80"/>
      <w:outlineLvl w:val="4"/>
    </w:pPr>
    <w:rPr>
      <w:color w:val="918585"/>
      <w:sz w:val="20"/>
    </w:rPr>
  </w:style>
  <w:style w:type="paragraph" w:styleId="Heading6">
    <w:name w:val="heading 6"/>
    <w:basedOn w:val="HeadingBase"/>
    <w:next w:val="Normal"/>
    <w:link w:val="Heading6Char"/>
    <w:qFormat/>
    <w:rsid w:val="00E02313"/>
    <w:pPr>
      <w:spacing w:before="60"/>
      <w:outlineLvl w:val="5"/>
    </w:pPr>
    <w:rPr>
      <w:color w:val="918585"/>
      <w:sz w:val="20"/>
    </w:rPr>
  </w:style>
  <w:style w:type="paragraph" w:styleId="Heading7">
    <w:name w:val="heading 7"/>
    <w:basedOn w:val="Normal"/>
    <w:next w:val="Normal"/>
    <w:link w:val="Heading7Char"/>
    <w:qFormat/>
    <w:rsid w:val="00E02313"/>
    <w:pPr>
      <w:ind w:left="720"/>
      <w:outlineLvl w:val="6"/>
    </w:pPr>
    <w:rPr>
      <w:i/>
    </w:rPr>
  </w:style>
  <w:style w:type="paragraph" w:styleId="Heading8">
    <w:name w:val="heading 8"/>
    <w:basedOn w:val="Normal"/>
    <w:next w:val="Normal"/>
    <w:link w:val="Heading8Char"/>
    <w:qFormat/>
    <w:rsid w:val="00E02313"/>
    <w:pPr>
      <w:ind w:left="720"/>
      <w:outlineLvl w:val="7"/>
    </w:pPr>
    <w:rPr>
      <w:i/>
    </w:rPr>
  </w:style>
  <w:style w:type="paragraph" w:styleId="Heading9">
    <w:name w:val="heading 9"/>
    <w:basedOn w:val="Normal"/>
    <w:next w:val="Normal"/>
    <w:link w:val="Heading9Char"/>
    <w:qFormat/>
    <w:rsid w:val="00E02313"/>
    <w:pPr>
      <w:ind w:left="720"/>
      <w:outlineLvl w:val="8"/>
    </w:pPr>
    <w:rPr>
      <w:i/>
    </w:rPr>
  </w:style>
  <w:style w:type="character" w:default="1" w:styleId="DefaultParagraphFont">
    <w:name w:val="Default Paragraph Font"/>
    <w:uiPriority w:val="1"/>
    <w:unhideWhenUsed/>
    <w:rsid w:val="00E023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2313"/>
  </w:style>
  <w:style w:type="character" w:customStyle="1" w:styleId="Heading1Char">
    <w:name w:val="Heading 1 Char"/>
    <w:link w:val="Heading1"/>
    <w:rsid w:val="00E02313"/>
    <w:rPr>
      <w:rFonts w:ascii="Times New Roman" w:eastAsia="Times New Roman" w:hAnsi="Times New Roman" w:cs="Times New Roman"/>
      <w:b/>
      <w:sz w:val="32"/>
      <w:szCs w:val="20"/>
      <w:lang w:eastAsia="en-US"/>
    </w:rPr>
  </w:style>
  <w:style w:type="paragraph" w:styleId="BodyText">
    <w:name w:val="Body Text"/>
    <w:basedOn w:val="Normal"/>
    <w:link w:val="BodyTextChar"/>
    <w:rsid w:val="00E02313"/>
    <w:pPr>
      <w:spacing w:before="120" w:after="120"/>
      <w:contextualSpacing/>
    </w:pPr>
    <w:rPr>
      <w:rFonts w:ascii="Times New Roman" w:hAnsi="Times New Roman"/>
      <w:sz w:val="24"/>
      <w:szCs w:val="22"/>
    </w:rPr>
  </w:style>
  <w:style w:type="character" w:customStyle="1" w:styleId="BodyTextChar">
    <w:name w:val="Body Text Char"/>
    <w:link w:val="BodyText"/>
    <w:rsid w:val="00E02313"/>
    <w:rPr>
      <w:rFonts w:ascii="Times New Roman" w:eastAsia="Times New Roman" w:hAnsi="Times New Roman" w:cs="Times New Roman"/>
      <w:sz w:val="24"/>
      <w:lang w:val="en-US" w:eastAsia="en-US"/>
    </w:rPr>
  </w:style>
  <w:style w:type="paragraph" w:styleId="Footer">
    <w:name w:val="footer"/>
    <w:basedOn w:val="Normal"/>
    <w:link w:val="FooterChar"/>
    <w:rsid w:val="00E023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02313"/>
    <w:rPr>
      <w:rFonts w:ascii="Times New Roman" w:eastAsia="Times New Roman" w:hAnsi="Times New Roman" w:cs="Times New Roman"/>
      <w:sz w:val="16"/>
      <w:lang w:val="en-US" w:eastAsia="en-US"/>
    </w:rPr>
  </w:style>
  <w:style w:type="paragraph" w:styleId="ListBullet">
    <w:name w:val="List Bullet"/>
    <w:basedOn w:val="List"/>
    <w:rsid w:val="00E02313"/>
    <w:pPr>
      <w:numPr>
        <w:numId w:val="14"/>
      </w:numPr>
      <w:tabs>
        <w:tab w:val="clear" w:pos="340"/>
      </w:tabs>
      <w:spacing w:before="40" w:after="40"/>
    </w:pPr>
  </w:style>
  <w:style w:type="character" w:customStyle="1" w:styleId="SpecialBold">
    <w:name w:val="Special Bold"/>
    <w:rsid w:val="00E02313"/>
    <w:rPr>
      <w:b/>
      <w:spacing w:val="0"/>
    </w:rPr>
  </w:style>
  <w:style w:type="paragraph" w:styleId="ListBullet2">
    <w:name w:val="List Bullet 2"/>
    <w:basedOn w:val="List2"/>
    <w:rsid w:val="00E02313"/>
    <w:pPr>
      <w:numPr>
        <w:numId w:val="15"/>
      </w:numPr>
      <w:tabs>
        <w:tab w:val="clear" w:pos="680"/>
      </w:tabs>
    </w:pPr>
  </w:style>
  <w:style w:type="paragraph" w:styleId="Header">
    <w:name w:val="header"/>
    <w:basedOn w:val="Normal"/>
    <w:link w:val="HeaderChar"/>
    <w:rsid w:val="00E023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023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02313"/>
    <w:pPr>
      <w:spacing w:before="240" w:after="120"/>
      <w:outlineLvl w:val="0"/>
    </w:pPr>
    <w:rPr>
      <w:rFonts w:ascii="Times New Roman" w:hAnsi="Times New Roman"/>
      <w:b/>
      <w:sz w:val="28"/>
    </w:rPr>
  </w:style>
  <w:style w:type="paragraph" w:customStyle="1" w:styleId="AllowPageBreak">
    <w:name w:val="AllowPageBreak"/>
    <w:rsid w:val="00E0231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02313"/>
    <w:pPr>
      <w:numPr>
        <w:numId w:val="3"/>
      </w:numPr>
      <w:tabs>
        <w:tab w:val="clear" w:pos="1021"/>
      </w:tabs>
      <w:ind w:left="1037" w:hanging="357"/>
    </w:pPr>
  </w:style>
  <w:style w:type="character" w:customStyle="1" w:styleId="BoldandItalics">
    <w:name w:val="Bold and Italics"/>
    <w:qFormat/>
    <w:rsid w:val="00E02313"/>
    <w:rPr>
      <w:b/>
      <w:i/>
      <w:u w:val="none"/>
    </w:rPr>
  </w:style>
  <w:style w:type="character" w:customStyle="1" w:styleId="Heading2Char">
    <w:name w:val="Heading 2 Char"/>
    <w:link w:val="Heading2"/>
    <w:rsid w:val="00E02313"/>
    <w:rPr>
      <w:rFonts w:ascii="Times New Roman" w:eastAsia="Times New Roman" w:hAnsi="Times New Roman" w:cs="Times New Roman"/>
      <w:b/>
      <w:sz w:val="28"/>
      <w:szCs w:val="40"/>
      <w:lang w:eastAsia="en-US"/>
    </w:rPr>
  </w:style>
  <w:style w:type="character" w:customStyle="1" w:styleId="Heading3Char">
    <w:name w:val="Heading 3 Char"/>
    <w:link w:val="Heading3"/>
    <w:rsid w:val="00E0231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02313"/>
    <w:rPr>
      <w:rFonts w:ascii="Times New Roman" w:eastAsia="Times New Roman" w:hAnsi="Times New Roman" w:cs="Times New Roman"/>
      <w:b/>
      <w:szCs w:val="20"/>
      <w:lang w:eastAsia="en-US"/>
    </w:rPr>
  </w:style>
  <w:style w:type="character" w:customStyle="1" w:styleId="Heading5Char">
    <w:name w:val="Heading 5 Char"/>
    <w:link w:val="Heading5"/>
    <w:rsid w:val="00E0231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023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23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23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2313"/>
    <w:rPr>
      <w:rFonts w:ascii="Courier New" w:eastAsia="Times New Roman" w:hAnsi="Courier New" w:cs="Times New Roman"/>
      <w:i/>
      <w:szCs w:val="20"/>
      <w:lang w:val="en-US" w:eastAsia="en-US"/>
    </w:rPr>
  </w:style>
  <w:style w:type="paragraph" w:customStyle="1" w:styleId="HeadingBase">
    <w:name w:val="Heading Base"/>
    <w:rsid w:val="00E023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2313"/>
    <w:pPr>
      <w:tabs>
        <w:tab w:val="right" w:leader="dot" w:pos="9072"/>
      </w:tabs>
      <w:ind w:left="567"/>
    </w:pPr>
    <w:rPr>
      <w:szCs w:val="22"/>
    </w:rPr>
  </w:style>
  <w:style w:type="paragraph" w:customStyle="1" w:styleId="TOCBase">
    <w:name w:val="TOC Base"/>
    <w:rsid w:val="00E023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2313"/>
    <w:pPr>
      <w:tabs>
        <w:tab w:val="right" w:leader="dot" w:pos="9072"/>
      </w:tabs>
      <w:spacing w:before="40" w:after="40"/>
      <w:ind w:left="284"/>
    </w:pPr>
    <w:rPr>
      <w:rFonts w:ascii="Times New Roman" w:hAnsi="Times New Roman"/>
    </w:rPr>
  </w:style>
  <w:style w:type="paragraph" w:styleId="TOC1">
    <w:name w:val="toc 1"/>
    <w:basedOn w:val="TOCBase"/>
    <w:next w:val="Normal"/>
    <w:rsid w:val="00E023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2313"/>
    <w:pPr>
      <w:spacing w:before="5040"/>
      <w:jc w:val="center"/>
    </w:pPr>
    <w:rPr>
      <w:sz w:val="48"/>
      <w:szCs w:val="72"/>
      <w:lang w:val="en-US"/>
    </w:rPr>
  </w:style>
  <w:style w:type="character" w:customStyle="1" w:styleId="TitleChar">
    <w:name w:val="Title Char"/>
    <w:link w:val="Title"/>
    <w:rsid w:val="00E023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2313"/>
    <w:pPr>
      <w:tabs>
        <w:tab w:val="left" w:pos="3600"/>
        <w:tab w:val="left" w:pos="3958"/>
      </w:tabs>
    </w:pPr>
  </w:style>
  <w:style w:type="paragraph" w:styleId="List">
    <w:name w:val="List"/>
    <w:basedOn w:val="BodyText"/>
    <w:next w:val="BodyText"/>
    <w:rsid w:val="00E02313"/>
    <w:pPr>
      <w:tabs>
        <w:tab w:val="left" w:pos="340"/>
      </w:tabs>
      <w:spacing w:before="60" w:after="60"/>
      <w:ind w:left="340" w:hanging="340"/>
    </w:pPr>
  </w:style>
  <w:style w:type="paragraph" w:customStyle="1" w:styleId="Note">
    <w:name w:val="Note"/>
    <w:basedOn w:val="BodyText"/>
    <w:rsid w:val="00E023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2313"/>
    <w:pPr>
      <w:framePr w:wrap="auto" w:hAnchor="text" w:y="6049"/>
    </w:pPr>
    <w:rPr>
      <w:color w:val="000000"/>
      <w:sz w:val="40"/>
    </w:rPr>
  </w:style>
  <w:style w:type="paragraph" w:customStyle="1" w:styleId="TOCTitle">
    <w:name w:val="TOCTitle"/>
    <w:basedOn w:val="Heading1"/>
    <w:rsid w:val="00E02313"/>
    <w:pPr>
      <w:spacing w:after="240"/>
      <w:jc w:val="center"/>
      <w:outlineLvl w:val="9"/>
    </w:pPr>
    <w:rPr>
      <w:caps/>
    </w:rPr>
  </w:style>
  <w:style w:type="paragraph" w:customStyle="1" w:styleId="Version">
    <w:name w:val="Version"/>
    <w:rsid w:val="00E023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2313"/>
    <w:pPr>
      <w:keepNext w:val="0"/>
      <w:tabs>
        <w:tab w:val="right" w:pos="4176"/>
      </w:tabs>
      <w:ind w:left="198" w:hanging="198"/>
    </w:pPr>
    <w:rPr>
      <w:rFonts w:ascii="Garamond" w:hAnsi="Garamond"/>
    </w:rPr>
  </w:style>
  <w:style w:type="paragraph" w:styleId="IndexHeading">
    <w:name w:val="index heading"/>
    <w:basedOn w:val="Normal"/>
    <w:next w:val="Index1"/>
    <w:semiHidden/>
    <w:rsid w:val="00E02313"/>
    <w:pPr>
      <w:spacing w:before="120" w:after="120"/>
    </w:pPr>
    <w:rPr>
      <w:rFonts w:ascii="Arial" w:hAnsi="Arial"/>
      <w:b/>
      <w:color w:val="918585"/>
      <w:sz w:val="24"/>
    </w:rPr>
  </w:style>
  <w:style w:type="paragraph" w:customStyle="1" w:styleId="Chapter">
    <w:name w:val="Chapter"/>
    <w:basedOn w:val="Normal"/>
    <w:rsid w:val="00E02313"/>
    <w:pPr>
      <w:spacing w:before="240"/>
    </w:pPr>
    <w:rPr>
      <w:rFonts w:ascii="Times New Roman" w:hAnsi="Times New Roman"/>
      <w:smallCaps/>
      <w:spacing w:val="80"/>
      <w:sz w:val="28"/>
    </w:rPr>
  </w:style>
  <w:style w:type="paragraph" w:customStyle="1" w:styleId="InChapter">
    <w:name w:val="InChapter"/>
    <w:basedOn w:val="Heading3"/>
    <w:rsid w:val="00E02313"/>
    <w:pPr>
      <w:spacing w:after="240"/>
      <w:outlineLvl w:val="9"/>
    </w:pPr>
    <w:rPr>
      <w:noProof/>
    </w:rPr>
  </w:style>
  <w:style w:type="paragraph" w:styleId="Index2">
    <w:name w:val="index 2"/>
    <w:basedOn w:val="Normal"/>
    <w:next w:val="Normal"/>
    <w:semiHidden/>
    <w:rsid w:val="00E02313"/>
    <w:pPr>
      <w:tabs>
        <w:tab w:val="right" w:pos="4176"/>
      </w:tabs>
      <w:ind w:left="568" w:hanging="284"/>
    </w:pPr>
    <w:rPr>
      <w:rFonts w:ascii="Garamond" w:hAnsi="Garamond"/>
    </w:rPr>
  </w:style>
  <w:style w:type="paragraph" w:customStyle="1" w:styleId="Byline">
    <w:name w:val="Byline"/>
    <w:rsid w:val="00E023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2313"/>
    <w:pPr>
      <w:tabs>
        <w:tab w:val="clear" w:pos="3600"/>
        <w:tab w:val="clear" w:pos="3958"/>
      </w:tabs>
      <w:jc w:val="right"/>
    </w:pPr>
  </w:style>
  <w:style w:type="character" w:styleId="Emphasis">
    <w:name w:val="Emphasis"/>
    <w:qFormat/>
    <w:rsid w:val="00E02313"/>
    <w:rPr>
      <w:i/>
    </w:rPr>
  </w:style>
  <w:style w:type="paragraph" w:styleId="Caption">
    <w:name w:val="caption"/>
    <w:basedOn w:val="BodyText"/>
    <w:next w:val="Normal"/>
    <w:qFormat/>
    <w:rsid w:val="00E02313"/>
    <w:pPr>
      <w:framePr w:w="2268" w:hSpace="181" w:vSpace="181" w:wrap="around" w:vAnchor="text" w:hAnchor="page" w:x="1135" w:y="285" w:anchorLock="1"/>
    </w:pPr>
    <w:rPr>
      <w:i/>
    </w:rPr>
  </w:style>
  <w:style w:type="paragraph" w:customStyle="1" w:styleId="MiniTOCTitle">
    <w:name w:val="MiniTOCTitle"/>
    <w:basedOn w:val="Heading4"/>
    <w:rsid w:val="00E02313"/>
    <w:pPr>
      <w:spacing w:before="240"/>
      <w:outlineLvl w:val="9"/>
    </w:pPr>
    <w:rPr>
      <w:noProof/>
      <w:sz w:val="24"/>
    </w:rPr>
  </w:style>
  <w:style w:type="paragraph" w:customStyle="1" w:styleId="MiniTOCItem">
    <w:name w:val="MiniTOCItem"/>
    <w:basedOn w:val="ListBullet"/>
    <w:rsid w:val="00E02313"/>
    <w:pPr>
      <w:numPr>
        <w:numId w:val="0"/>
      </w:numPr>
      <w:tabs>
        <w:tab w:val="right" w:leader="dot" w:pos="6521"/>
      </w:tabs>
      <w:spacing w:before="0" w:after="0"/>
    </w:pPr>
  </w:style>
  <w:style w:type="paragraph" w:customStyle="1" w:styleId="TOFTitle">
    <w:name w:val="TOFTitle"/>
    <w:basedOn w:val="TOCTitle"/>
    <w:rsid w:val="00E02313"/>
  </w:style>
  <w:style w:type="paragraph" w:styleId="TableofFigures">
    <w:name w:val="table of figures"/>
    <w:basedOn w:val="Normal"/>
    <w:next w:val="Normal"/>
    <w:semiHidden/>
    <w:rsid w:val="00E02313"/>
    <w:pPr>
      <w:tabs>
        <w:tab w:val="right" w:leader="dot" w:pos="9072"/>
      </w:tabs>
      <w:ind w:left="970" w:hanging="403"/>
    </w:pPr>
    <w:rPr>
      <w:rFonts w:ascii="Times New Roman" w:hAnsi="Times New Roman"/>
      <w:b/>
    </w:rPr>
  </w:style>
  <w:style w:type="paragraph" w:styleId="ListNumber">
    <w:name w:val="List Number"/>
    <w:basedOn w:val="List"/>
    <w:rsid w:val="00E02313"/>
    <w:pPr>
      <w:numPr>
        <w:numId w:val="12"/>
      </w:numPr>
    </w:pPr>
  </w:style>
  <w:style w:type="character" w:customStyle="1" w:styleId="WingdingSymbols">
    <w:name w:val="Wingding Symbols"/>
    <w:rsid w:val="00E02313"/>
    <w:rPr>
      <w:rFonts w:ascii="Wingdings" w:hAnsi="Wingdings"/>
    </w:rPr>
  </w:style>
  <w:style w:type="paragraph" w:customStyle="1" w:styleId="TableHeading">
    <w:name w:val="Table Heading"/>
    <w:basedOn w:val="HeadingBase"/>
    <w:rsid w:val="00E02313"/>
    <w:pPr>
      <w:keepLines/>
      <w:pBdr>
        <w:bottom w:val="single" w:sz="6" w:space="1" w:color="918585"/>
      </w:pBdr>
      <w:spacing w:before="240"/>
    </w:pPr>
  </w:style>
  <w:style w:type="character" w:customStyle="1" w:styleId="HotSpot">
    <w:name w:val="HotSpot"/>
    <w:rsid w:val="00E02313"/>
    <w:rPr>
      <w:color w:val="0033CC"/>
      <w:u w:val="none"/>
    </w:rPr>
  </w:style>
  <w:style w:type="paragraph" w:customStyle="1" w:styleId="BodyTextRight">
    <w:name w:val="Body Text Right"/>
    <w:basedOn w:val="BodyText"/>
    <w:rsid w:val="00E02313"/>
    <w:pPr>
      <w:spacing w:before="0" w:after="0"/>
      <w:jc w:val="right"/>
    </w:pPr>
  </w:style>
  <w:style w:type="paragraph" w:styleId="Index3">
    <w:name w:val="index 3"/>
    <w:basedOn w:val="ListNumber2"/>
    <w:next w:val="Normal"/>
    <w:semiHidden/>
    <w:rsid w:val="00E02313"/>
    <w:pPr>
      <w:numPr>
        <w:numId w:val="0"/>
      </w:numPr>
      <w:tabs>
        <w:tab w:val="right" w:leader="dot" w:pos="4176"/>
      </w:tabs>
    </w:pPr>
  </w:style>
  <w:style w:type="paragraph" w:styleId="ListNumber2">
    <w:name w:val="List Number 2"/>
    <w:basedOn w:val="List2"/>
    <w:rsid w:val="00E02313"/>
    <w:pPr>
      <w:numPr>
        <w:numId w:val="11"/>
      </w:numPr>
      <w:tabs>
        <w:tab w:val="clear" w:pos="1060"/>
      </w:tabs>
    </w:pPr>
  </w:style>
  <w:style w:type="paragraph" w:customStyle="1" w:styleId="MarginNote">
    <w:name w:val="Margin Note"/>
    <w:basedOn w:val="BodyText"/>
    <w:rsid w:val="00E023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23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023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2313"/>
    <w:rPr>
      <w:sz w:val="32"/>
    </w:rPr>
  </w:style>
  <w:style w:type="paragraph" w:customStyle="1" w:styleId="HeadingProcedure">
    <w:name w:val="Heading Procedure"/>
    <w:basedOn w:val="HeadingBase"/>
    <w:next w:val="Normal"/>
    <w:rsid w:val="00E02313"/>
    <w:pPr>
      <w:tabs>
        <w:tab w:val="left" w:pos="0"/>
      </w:tabs>
      <w:spacing w:before="120" w:after="60"/>
    </w:pPr>
    <w:rPr>
      <w:i/>
      <w:color w:val="918585"/>
      <w:sz w:val="22"/>
    </w:rPr>
  </w:style>
  <w:style w:type="paragraph" w:customStyle="1" w:styleId="TableBodyText">
    <w:name w:val="Table Body Text"/>
    <w:basedOn w:val="BodyText"/>
    <w:rsid w:val="00E02313"/>
    <w:pPr>
      <w:spacing w:before="60" w:after="60"/>
    </w:pPr>
  </w:style>
  <w:style w:type="paragraph" w:styleId="ListContinue">
    <w:name w:val="List Continue"/>
    <w:basedOn w:val="List"/>
    <w:rsid w:val="00E02313"/>
    <w:pPr>
      <w:ind w:firstLine="0"/>
    </w:pPr>
  </w:style>
  <w:style w:type="paragraph" w:customStyle="1" w:styleId="ListNote">
    <w:name w:val="List Note"/>
    <w:basedOn w:val="List"/>
    <w:rsid w:val="00E02313"/>
    <w:pPr>
      <w:pBdr>
        <w:top w:val="single" w:sz="6" w:space="2" w:color="918585"/>
        <w:bottom w:val="single" w:sz="6" w:space="2" w:color="918585"/>
      </w:pBdr>
      <w:tabs>
        <w:tab w:val="left" w:pos="1021"/>
      </w:tabs>
      <w:ind w:firstLine="0"/>
    </w:pPr>
  </w:style>
  <w:style w:type="paragraph" w:customStyle="1" w:styleId="Warning">
    <w:name w:val="Warning"/>
    <w:basedOn w:val="BodyText"/>
    <w:rsid w:val="00E02313"/>
    <w:pPr>
      <w:shd w:val="clear" w:color="auto" w:fill="D9D9D9"/>
      <w:tabs>
        <w:tab w:val="left" w:pos="992"/>
      </w:tabs>
      <w:ind w:left="119" w:right="119"/>
    </w:pPr>
    <w:rPr>
      <w:sz w:val="20"/>
    </w:rPr>
  </w:style>
  <w:style w:type="paragraph" w:customStyle="1" w:styleId="MarginIcons">
    <w:name w:val="Margin Icons"/>
    <w:basedOn w:val="BodyText"/>
    <w:rsid w:val="00E0231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02313"/>
    <w:rPr>
      <w:rFonts w:ascii="Courier New" w:hAnsi="Courier New"/>
    </w:rPr>
  </w:style>
  <w:style w:type="paragraph" w:customStyle="1" w:styleId="NoteBullet">
    <w:name w:val="Note Bullet"/>
    <w:basedOn w:val="Note"/>
    <w:rsid w:val="00E02313"/>
    <w:pPr>
      <w:tabs>
        <w:tab w:val="clear" w:pos="680"/>
      </w:tabs>
      <w:spacing w:before="60" w:after="60"/>
    </w:pPr>
  </w:style>
  <w:style w:type="paragraph" w:customStyle="1" w:styleId="SubHeading2">
    <w:name w:val="SubHeading2"/>
    <w:basedOn w:val="HeadingBase"/>
    <w:rsid w:val="00E02313"/>
    <w:pPr>
      <w:spacing w:before="240" w:after="60"/>
    </w:pPr>
    <w:rPr>
      <w:sz w:val="20"/>
    </w:rPr>
  </w:style>
  <w:style w:type="paragraph" w:customStyle="1" w:styleId="SubHeading1">
    <w:name w:val="SubHeading1"/>
    <w:basedOn w:val="HeadingBase"/>
    <w:rsid w:val="00E02313"/>
    <w:pPr>
      <w:spacing w:before="240" w:after="60"/>
    </w:pPr>
    <w:rPr>
      <w:color w:val="918585"/>
      <w:sz w:val="22"/>
    </w:rPr>
  </w:style>
  <w:style w:type="paragraph" w:customStyle="1" w:styleId="SideHeading">
    <w:name w:val="Side Heading"/>
    <w:basedOn w:val="HeadingBase"/>
    <w:rsid w:val="00E023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2313"/>
    <w:pPr>
      <w:numPr>
        <w:numId w:val="13"/>
      </w:numPr>
    </w:pPr>
  </w:style>
  <w:style w:type="paragraph" w:styleId="PlainText">
    <w:name w:val="Plain Text"/>
    <w:basedOn w:val="Normal"/>
    <w:link w:val="PlainTextChar"/>
    <w:rsid w:val="00E02313"/>
    <w:rPr>
      <w:sz w:val="20"/>
    </w:rPr>
  </w:style>
  <w:style w:type="character" w:customStyle="1" w:styleId="PlainTextChar">
    <w:name w:val="Plain Text Char"/>
    <w:basedOn w:val="DefaultParagraphFont"/>
    <w:link w:val="PlainText"/>
    <w:rsid w:val="00E02313"/>
    <w:rPr>
      <w:rFonts w:ascii="Courier New" w:eastAsia="Times New Roman" w:hAnsi="Courier New" w:cs="Times New Roman"/>
      <w:sz w:val="20"/>
      <w:szCs w:val="20"/>
      <w:lang w:val="en-US" w:eastAsia="en-US"/>
    </w:rPr>
  </w:style>
  <w:style w:type="character" w:customStyle="1" w:styleId="MenuOption">
    <w:name w:val="Menu Option"/>
    <w:rsid w:val="00E02313"/>
    <w:rPr>
      <w:b/>
      <w:smallCaps/>
    </w:rPr>
  </w:style>
  <w:style w:type="paragraph" w:customStyle="1" w:styleId="TableListNumber">
    <w:name w:val="Table List Number"/>
    <w:basedOn w:val="ListNumber"/>
    <w:rsid w:val="00E02313"/>
    <w:pPr>
      <w:numPr>
        <w:numId w:val="0"/>
      </w:numPr>
    </w:pPr>
  </w:style>
  <w:style w:type="paragraph" w:styleId="TOC4">
    <w:name w:val="toc 4"/>
    <w:basedOn w:val="TOCBase"/>
    <w:next w:val="Normal"/>
    <w:semiHidden/>
    <w:rsid w:val="00E02313"/>
    <w:pPr>
      <w:tabs>
        <w:tab w:val="right" w:leader="dot" w:pos="9071"/>
      </w:tabs>
      <w:ind w:left="1701"/>
    </w:pPr>
  </w:style>
  <w:style w:type="paragraph" w:customStyle="1" w:styleId="ListAlpha">
    <w:name w:val="List Alpha"/>
    <w:basedOn w:val="List"/>
    <w:rsid w:val="00E02313"/>
    <w:pPr>
      <w:numPr>
        <w:numId w:val="10"/>
      </w:numPr>
    </w:pPr>
  </w:style>
  <w:style w:type="paragraph" w:customStyle="1" w:styleId="ListAlpha2">
    <w:name w:val="List Alpha 2"/>
    <w:basedOn w:val="List2"/>
    <w:rsid w:val="00E02313"/>
    <w:pPr>
      <w:numPr>
        <w:numId w:val="9"/>
      </w:numPr>
    </w:pPr>
  </w:style>
  <w:style w:type="paragraph" w:styleId="List2">
    <w:name w:val="List 2"/>
    <w:basedOn w:val="BodyText"/>
    <w:rsid w:val="00E02313"/>
    <w:pPr>
      <w:tabs>
        <w:tab w:val="left" w:pos="680"/>
      </w:tabs>
      <w:spacing w:before="60" w:after="60"/>
      <w:ind w:left="680" w:hanging="340"/>
    </w:pPr>
  </w:style>
  <w:style w:type="paragraph" w:styleId="List3">
    <w:name w:val="List 3"/>
    <w:basedOn w:val="BodyText"/>
    <w:rsid w:val="00E02313"/>
    <w:pPr>
      <w:tabs>
        <w:tab w:val="left" w:pos="1021"/>
      </w:tabs>
      <w:spacing w:before="60" w:after="60"/>
      <w:ind w:left="1020" w:hanging="340"/>
    </w:pPr>
  </w:style>
  <w:style w:type="paragraph" w:styleId="List4">
    <w:name w:val="List 4"/>
    <w:basedOn w:val="BodyText"/>
    <w:rsid w:val="00E02313"/>
    <w:pPr>
      <w:tabs>
        <w:tab w:val="left" w:pos="1361"/>
      </w:tabs>
      <w:spacing w:before="60" w:after="60"/>
      <w:ind w:left="1361" w:hanging="340"/>
    </w:pPr>
  </w:style>
  <w:style w:type="paragraph" w:styleId="List5">
    <w:name w:val="List 5"/>
    <w:basedOn w:val="BodyText"/>
    <w:rsid w:val="00E02313"/>
    <w:pPr>
      <w:tabs>
        <w:tab w:val="left" w:pos="1701"/>
      </w:tabs>
      <w:spacing w:before="60" w:after="60"/>
      <w:ind w:left="1701" w:hanging="340"/>
    </w:pPr>
  </w:style>
  <w:style w:type="paragraph" w:styleId="ListBullet4">
    <w:name w:val="List Bullet 4"/>
    <w:basedOn w:val="List4"/>
    <w:rsid w:val="00E02313"/>
    <w:pPr>
      <w:numPr>
        <w:numId w:val="4"/>
      </w:numPr>
    </w:pPr>
  </w:style>
  <w:style w:type="paragraph" w:styleId="ListBullet5">
    <w:name w:val="List Bullet 5"/>
    <w:basedOn w:val="List5"/>
    <w:rsid w:val="00E02313"/>
    <w:pPr>
      <w:numPr>
        <w:numId w:val="5"/>
      </w:numPr>
    </w:pPr>
  </w:style>
  <w:style w:type="paragraph" w:styleId="ListContinue2">
    <w:name w:val="List Continue 2"/>
    <w:basedOn w:val="List2"/>
    <w:rsid w:val="00E02313"/>
    <w:pPr>
      <w:ind w:firstLine="0"/>
    </w:pPr>
  </w:style>
  <w:style w:type="paragraph" w:styleId="ListContinue3">
    <w:name w:val="List Continue 3"/>
    <w:basedOn w:val="List3"/>
    <w:rsid w:val="00E02313"/>
    <w:pPr>
      <w:ind w:left="1021" w:firstLine="0"/>
    </w:pPr>
  </w:style>
  <w:style w:type="paragraph" w:styleId="ListContinue4">
    <w:name w:val="List Continue 4"/>
    <w:basedOn w:val="List4"/>
    <w:rsid w:val="00E02313"/>
    <w:pPr>
      <w:ind w:firstLine="0"/>
    </w:pPr>
  </w:style>
  <w:style w:type="paragraph" w:styleId="ListContinue5">
    <w:name w:val="List Continue 5"/>
    <w:basedOn w:val="List5"/>
    <w:rsid w:val="00E02313"/>
    <w:pPr>
      <w:ind w:firstLine="0"/>
    </w:pPr>
  </w:style>
  <w:style w:type="paragraph" w:styleId="ListNumber3">
    <w:name w:val="List Number 3"/>
    <w:basedOn w:val="List3"/>
    <w:rsid w:val="00E02313"/>
    <w:pPr>
      <w:numPr>
        <w:numId w:val="6"/>
      </w:numPr>
    </w:pPr>
  </w:style>
  <w:style w:type="paragraph" w:styleId="ListNumber4">
    <w:name w:val="List Number 4"/>
    <w:basedOn w:val="List4"/>
    <w:rsid w:val="00E02313"/>
    <w:pPr>
      <w:numPr>
        <w:numId w:val="7"/>
      </w:numPr>
    </w:pPr>
  </w:style>
  <w:style w:type="paragraph" w:styleId="ListNumber5">
    <w:name w:val="List Number 5"/>
    <w:basedOn w:val="List5"/>
    <w:rsid w:val="00E02313"/>
    <w:pPr>
      <w:numPr>
        <w:numId w:val="8"/>
      </w:numPr>
    </w:pPr>
  </w:style>
  <w:style w:type="paragraph" w:styleId="BlockText">
    <w:name w:val="Block Text"/>
    <w:basedOn w:val="Normal"/>
    <w:rsid w:val="00E02313"/>
    <w:pPr>
      <w:spacing w:after="120"/>
      <w:ind w:left="1440" w:right="1440"/>
    </w:pPr>
  </w:style>
  <w:style w:type="character" w:customStyle="1" w:styleId="Subscript">
    <w:name w:val="Subscript"/>
    <w:rsid w:val="00E02313"/>
    <w:rPr>
      <w:sz w:val="16"/>
      <w:vertAlign w:val="subscript"/>
    </w:rPr>
  </w:style>
  <w:style w:type="character" w:customStyle="1" w:styleId="Superscript">
    <w:name w:val="Superscript"/>
    <w:rsid w:val="00E02313"/>
    <w:rPr>
      <w:sz w:val="16"/>
      <w:vertAlign w:val="superscript"/>
    </w:rPr>
  </w:style>
  <w:style w:type="character" w:customStyle="1" w:styleId="Symbols">
    <w:name w:val="Symbols"/>
    <w:rsid w:val="00E02313"/>
    <w:rPr>
      <w:rFonts w:ascii="Symbol" w:hAnsi="Symbol"/>
    </w:rPr>
  </w:style>
  <w:style w:type="character" w:customStyle="1" w:styleId="MenuOptions">
    <w:name w:val="Menu Options"/>
    <w:rsid w:val="00E02313"/>
    <w:rPr>
      <w:rFonts w:ascii="Arial Narrow" w:hAnsi="Arial Narrow"/>
      <w:smallCaps/>
    </w:rPr>
  </w:style>
  <w:style w:type="character" w:customStyle="1" w:styleId="Buttons">
    <w:name w:val="Buttons"/>
    <w:rsid w:val="00E02313"/>
    <w:rPr>
      <w:b/>
    </w:rPr>
  </w:style>
  <w:style w:type="character" w:customStyle="1" w:styleId="Underlined">
    <w:name w:val="Underlined"/>
    <w:rsid w:val="00E02313"/>
    <w:rPr>
      <w:u w:val="single"/>
    </w:rPr>
  </w:style>
  <w:style w:type="paragraph" w:customStyle="1" w:styleId="TableBodyTextRight">
    <w:name w:val="Table Body Text Right"/>
    <w:basedOn w:val="TableBodyText"/>
    <w:rsid w:val="00E02313"/>
    <w:pPr>
      <w:widowControl w:val="0"/>
      <w:autoSpaceDE w:val="0"/>
      <w:autoSpaceDN w:val="0"/>
      <w:adjustRightInd w:val="0"/>
      <w:jc w:val="right"/>
    </w:pPr>
    <w:rPr>
      <w:rFonts w:cs="Arial"/>
      <w:szCs w:val="18"/>
    </w:rPr>
  </w:style>
  <w:style w:type="paragraph" w:customStyle="1" w:styleId="CopyrightText">
    <w:name w:val="Copyright Text"/>
    <w:basedOn w:val="BodyText"/>
    <w:rsid w:val="00E02313"/>
    <w:rPr>
      <w:sz w:val="18"/>
    </w:rPr>
  </w:style>
  <w:style w:type="paragraph" w:customStyle="1" w:styleId="BodySmallRight">
    <w:name w:val="Body Small Right"/>
    <w:basedOn w:val="BodyTextRight"/>
    <w:rsid w:val="00E02313"/>
    <w:rPr>
      <w:sz w:val="18"/>
      <w:szCs w:val="18"/>
    </w:rPr>
  </w:style>
  <w:style w:type="paragraph" w:customStyle="1" w:styleId="MarginEdition">
    <w:name w:val="Margin Edition"/>
    <w:basedOn w:val="MarginNote"/>
    <w:rsid w:val="00E02313"/>
    <w:pPr>
      <w:spacing w:before="0" w:after="0"/>
    </w:pPr>
    <w:rPr>
      <w:rFonts w:ascii="Times New Roman" w:hAnsi="Times New Roman"/>
      <w:color w:val="999999"/>
    </w:rPr>
  </w:style>
  <w:style w:type="paragraph" w:customStyle="1" w:styleId="Spacer">
    <w:name w:val="Spacer"/>
    <w:basedOn w:val="Normal"/>
    <w:rsid w:val="00E02313"/>
    <w:rPr>
      <w:sz w:val="2"/>
      <w:szCs w:val="2"/>
    </w:rPr>
  </w:style>
  <w:style w:type="character" w:customStyle="1" w:styleId="Small">
    <w:name w:val="Small"/>
    <w:rsid w:val="00E02313"/>
    <w:rPr>
      <w:sz w:val="16"/>
    </w:rPr>
  </w:style>
  <w:style w:type="paragraph" w:customStyle="1" w:styleId="WideTable">
    <w:name w:val="Wide Table"/>
    <w:basedOn w:val="Normal"/>
    <w:rsid w:val="00E02313"/>
    <w:pPr>
      <w:ind w:left="-1418"/>
    </w:pPr>
    <w:rPr>
      <w:sz w:val="2"/>
      <w:szCs w:val="2"/>
    </w:rPr>
  </w:style>
  <w:style w:type="character" w:styleId="PageNumber">
    <w:name w:val="page number"/>
    <w:rsid w:val="00E02313"/>
  </w:style>
  <w:style w:type="paragraph" w:styleId="Quote">
    <w:name w:val="Quote"/>
    <w:basedOn w:val="Heading1"/>
    <w:link w:val="QuoteChar"/>
    <w:qFormat/>
    <w:rsid w:val="00E02313"/>
    <w:rPr>
      <w:b w:val="0"/>
      <w:sz w:val="72"/>
      <w:szCs w:val="72"/>
      <w:lang w:val="en-NZ"/>
    </w:rPr>
  </w:style>
  <w:style w:type="character" w:customStyle="1" w:styleId="QuoteChar">
    <w:name w:val="Quote Char"/>
    <w:link w:val="Quote"/>
    <w:rsid w:val="00E023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2313"/>
    <w:pPr>
      <w:pageBreakBefore/>
    </w:pPr>
  </w:style>
  <w:style w:type="paragraph" w:customStyle="1" w:styleId="Border">
    <w:name w:val="Border"/>
    <w:basedOn w:val="Normal"/>
    <w:qFormat/>
    <w:rsid w:val="00E02313"/>
    <w:pPr>
      <w:pBdr>
        <w:top w:val="single" w:sz="18" w:space="1" w:color="auto"/>
      </w:pBdr>
    </w:pPr>
    <w:rPr>
      <w:rFonts w:ascii="Times New Roman" w:hAnsi="Times New Roman"/>
      <w:color w:val="FFFFFF"/>
      <w:sz w:val="2"/>
    </w:rPr>
  </w:style>
  <w:style w:type="character" w:styleId="IntenseEmphasis">
    <w:name w:val="Intense Emphasis"/>
    <w:uiPriority w:val="21"/>
    <w:qFormat/>
    <w:rsid w:val="00E02313"/>
    <w:rPr>
      <w:b/>
      <w:bCs/>
      <w:i/>
      <w:iCs/>
      <w:color w:val="auto"/>
    </w:rPr>
  </w:style>
  <w:style w:type="paragraph" w:styleId="IntenseQuote">
    <w:name w:val="Intense Quote"/>
    <w:basedOn w:val="Normal"/>
    <w:next w:val="Normal"/>
    <w:link w:val="IntenseQuoteChar"/>
    <w:uiPriority w:val="30"/>
    <w:qFormat/>
    <w:rsid w:val="00E0231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02313"/>
    <w:rPr>
      <w:rFonts w:ascii="Courier New" w:eastAsia="Times New Roman" w:hAnsi="Courier New" w:cs="Times New Roman"/>
      <w:b/>
      <w:bCs/>
      <w:i/>
      <w:iCs/>
      <w:szCs w:val="20"/>
      <w:lang w:val="en-US" w:eastAsia="en-US"/>
    </w:rPr>
  </w:style>
  <w:style w:type="character" w:styleId="SubtleReference">
    <w:name w:val="Subtle Reference"/>
    <w:uiPriority w:val="31"/>
    <w:qFormat/>
    <w:rsid w:val="00E02313"/>
    <w:rPr>
      <w:smallCaps/>
      <w:color w:val="auto"/>
      <w:u w:val="single"/>
    </w:rPr>
  </w:style>
  <w:style w:type="character" w:styleId="IntenseReference">
    <w:name w:val="Intense Reference"/>
    <w:uiPriority w:val="32"/>
    <w:qFormat/>
    <w:rsid w:val="00E02313"/>
    <w:rPr>
      <w:b/>
      <w:bCs/>
      <w:smallCaps/>
      <w:color w:val="auto"/>
      <w:spacing w:val="5"/>
      <w:u w:val="single"/>
    </w:rPr>
  </w:style>
  <w:style w:type="paragraph" w:customStyle="1" w:styleId="2ColumnHeading">
    <w:name w:val="2Column Heading"/>
    <w:basedOn w:val="BodyText"/>
    <w:qFormat/>
    <w:rsid w:val="00E02313"/>
    <w:pPr>
      <w:spacing w:after="60"/>
      <w:ind w:left="-2268"/>
    </w:pPr>
    <w:rPr>
      <w:b/>
    </w:rPr>
  </w:style>
  <w:style w:type="paragraph" w:customStyle="1" w:styleId="Heading1TOC">
    <w:name w:val="Heading1 TOC"/>
    <w:basedOn w:val="Normal"/>
    <w:qFormat/>
    <w:rsid w:val="00E02313"/>
    <w:pPr>
      <w:spacing w:before="240" w:after="120"/>
    </w:pPr>
    <w:rPr>
      <w:rFonts w:ascii="Times New Roman" w:hAnsi="Times New Roman"/>
      <w:b/>
      <w:sz w:val="32"/>
    </w:rPr>
  </w:style>
  <w:style w:type="paragraph" w:customStyle="1" w:styleId="Heading2TOC">
    <w:name w:val="Heading2 TOC"/>
    <w:basedOn w:val="Normal"/>
    <w:qFormat/>
    <w:rsid w:val="00E02313"/>
    <w:pPr>
      <w:spacing w:before="240" w:after="60"/>
    </w:pPr>
    <w:rPr>
      <w:rFonts w:ascii="Times New Roman" w:hAnsi="Times New Roman"/>
      <w:b/>
      <w:sz w:val="28"/>
    </w:rPr>
  </w:style>
  <w:style w:type="character" w:customStyle="1" w:styleId="Underline">
    <w:name w:val="Underline"/>
    <w:qFormat/>
    <w:rsid w:val="00E02313"/>
    <w:rPr>
      <w:u w:val="single"/>
    </w:rPr>
  </w:style>
  <w:style w:type="paragraph" w:styleId="BalloonText">
    <w:name w:val="Balloon Text"/>
    <w:basedOn w:val="Normal"/>
    <w:link w:val="BalloonTextChar"/>
    <w:rsid w:val="00E02313"/>
    <w:rPr>
      <w:rFonts w:ascii="Tahoma" w:hAnsi="Tahoma" w:cs="Tahoma"/>
      <w:sz w:val="16"/>
      <w:szCs w:val="16"/>
    </w:rPr>
  </w:style>
  <w:style w:type="character" w:customStyle="1" w:styleId="BalloonTextChar">
    <w:name w:val="Balloon Text Char"/>
    <w:link w:val="BalloonText"/>
    <w:rsid w:val="00E023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231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0231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1377</Words>
  <Characters>9054</Characters>
  <Application>Microsoft Office Word</Application>
  <DocSecurity>0</DocSecurity>
  <Lines>369</Lines>
  <Paragraphs>247</Paragraphs>
  <ScaleCrop>false</ScaleCrop>
  <Company>Author-it Software Corporation Ltd.</Company>
  <LinksUpToDate>false</LinksUpToDate>
  <CharactersWithSpaces>10351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CPPWMT2049A Identify waste emergency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2012-05-26T06:31:00Z</dcterms:created>
  <dcterms:modified xsi:type="dcterms:W3CDTF">2012-05-26T06:31:00Z</dcterms:modified>
</cp:coreProperties>
</file>