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4B77" w:rsidP="00244B77">
      <w:pPr>
        <w:pStyle w:val="Title"/>
      </w:pPr>
      <w:r>
        <w:fldChar w:fldCharType="begin"/>
      </w:r>
      <w:r>
        <w:instrText xml:space="preserve"> TITLE   \* MERGEFORMAT </w:instrText>
      </w:r>
      <w:r>
        <w:fldChar w:fldCharType="separate"/>
      </w:r>
      <w:r>
        <w:t>CPPWMT2048A Prepare work areas for waste sorting</w:t>
      </w:r>
      <w:r>
        <w:fldChar w:fldCharType="end"/>
      </w:r>
    </w:p>
    <w:p w:rsidR="00244B77" w:rsidP="00244B77">
      <w:pPr>
        <w:pStyle w:val="Version"/>
        <w:sectPr w:rsidSect="00912B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2B92" w:rsidP="00912B92">
      <w:pPr>
        <w:pStyle w:val="SuperHeading"/>
      </w:pPr>
      <w:r w:rsidRPr="00912B92">
        <w:t>CPPWMT2048A Prepare work areas for waste sorting</w:t>
      </w:r>
    </w:p>
    <w:p w:rsidR="00000000" w:rsidRPr="00912B92" w:rsidP="00912B92">
      <w:pPr>
        <w:pStyle w:val="Heading1"/>
      </w:pPr>
      <w:bookmarkStart w:id="1" w:name="O_374686"/>
      <w:bookmarkEnd w:id="1"/>
      <w:r w:rsidRPr="00912B92">
        <w:t>Modification History</w:t>
      </w:r>
    </w:p>
    <w:p w:rsidR="00000000" w:rsidRPr="00912B92" w:rsidP="00912B92">
      <w:pPr>
        <w:pStyle w:val="BodyText"/>
      </w:pPr>
      <w:r w:rsidRPr="00912B92">
        <w:t>New unit</w:t>
      </w:r>
    </w:p>
    <w:p w:rsidR="00244B77" w:rsidP="00912B92">
      <w:pPr>
        <w:pStyle w:val="BodyText"/>
      </w:pPr>
      <w:r w:rsidRPr="00912B92">
        <w:t>No equivalent unit</w:t>
      </w:r>
    </w:p>
    <w:p w:rsidR="00244B77" w:rsidP="00912B92">
      <w:pPr>
        <w:pStyle w:val="BodyText"/>
      </w:pPr>
    </w:p>
    <w:p w:rsidR="00000000" w:rsidRPr="00912B92" w:rsidP="00912B92">
      <w:pPr>
        <w:pStyle w:val="Heading1"/>
      </w:pPr>
      <w:bookmarkStart w:id="2" w:name="O_374687"/>
      <w:bookmarkEnd w:id="2"/>
      <w:r w:rsidRPr="00912B92">
        <w:t>Unit Descriptor</w:t>
      </w:r>
    </w:p>
    <w:p w:rsidR="00244B77" w:rsidP="00912B92">
      <w:pPr>
        <w:pStyle w:val="BodyText"/>
      </w:pPr>
      <w:r w:rsidRPr="00912B92">
        <w:t>This unit of competency specifies the outcomes required to prepare the work area for the sorting of wast</w:t>
      </w:r>
      <w:r w:rsidRPr="00912B92">
        <w:t>e. It requires understanding of waste sorting processes in order to organise and implement activity.</w:t>
      </w:r>
    </w:p>
    <w:p w:rsidR="00244B77" w:rsidP="00912B92">
      <w:pPr>
        <w:pStyle w:val="BodyText"/>
      </w:pPr>
    </w:p>
    <w:p w:rsidR="00000000" w:rsidRPr="00912B92" w:rsidP="00912B92">
      <w:pPr>
        <w:pStyle w:val="Heading1"/>
      </w:pPr>
      <w:bookmarkStart w:id="3" w:name="O_374688"/>
      <w:bookmarkEnd w:id="3"/>
      <w:r w:rsidRPr="00912B92">
        <w:t>Application of the Unit</w:t>
      </w:r>
    </w:p>
    <w:p w:rsidR="00000000" w:rsidRPr="00912B92" w:rsidP="00912B92">
      <w:pPr>
        <w:pStyle w:val="BodyText"/>
      </w:pPr>
      <w:r w:rsidRPr="00912B92">
        <w:t>This unit of competency supports individuals in a waste sorting facility. It includes following direction to impl</w:t>
      </w:r>
      <w:r w:rsidRPr="00912B92">
        <w:t>ement developed strategies, systems and plans, as well as recognising the need for supervision.</w:t>
      </w:r>
    </w:p>
    <w:p w:rsidR="00000000" w:rsidRPr="00912B92" w:rsidP="00912B92">
      <w:pPr>
        <w:pStyle w:val="AllowPageBreak"/>
      </w:pPr>
    </w:p>
    <w:p w:rsidR="00000000" w:rsidRPr="00912B92" w:rsidP="00912B92">
      <w:pPr>
        <w:pStyle w:val="Heading1"/>
      </w:pPr>
      <w:bookmarkStart w:id="4" w:name="O_374689"/>
      <w:bookmarkEnd w:id="4"/>
      <w:r w:rsidRPr="00912B92">
        <w:t>Licensing/Regulatory Information</w:t>
      </w:r>
    </w:p>
    <w:p w:rsidR="00000000" w:rsidRPr="00912B92" w:rsidP="00912B92">
      <w:pPr>
        <w:pStyle w:val="BodyText"/>
      </w:pPr>
      <w:r w:rsidRPr="00912B92">
        <w:t>No licensing, legislative, regulatory or certification requirements apply to this unit at the time of endorsement.</w:t>
      </w:r>
    </w:p>
    <w:p w:rsidR="00000000" w:rsidRPr="00912B92" w:rsidP="00912B92">
      <w:pPr>
        <w:pStyle w:val="AllowPageBreak"/>
      </w:pPr>
    </w:p>
    <w:p w:rsidR="00000000" w:rsidRPr="00912B92" w:rsidP="00912B92">
      <w:pPr>
        <w:pStyle w:val="Heading1"/>
      </w:pPr>
      <w:bookmarkStart w:id="5" w:name="O_374690"/>
      <w:bookmarkEnd w:id="5"/>
      <w:r w:rsidRPr="00912B92">
        <w:t>Pre-Requisites</w:t>
      </w:r>
    </w:p>
    <w:p w:rsidR="00000000" w:rsidRPr="00912B92" w:rsidP="00912B92">
      <w:pPr>
        <w:pStyle w:val="BodyText"/>
      </w:pPr>
      <w:r w:rsidRPr="00912B92">
        <w:t>Not applicable.</w:t>
      </w:r>
    </w:p>
    <w:p w:rsidR="00000000" w:rsidRPr="00912B92" w:rsidP="00912B92">
      <w:pPr>
        <w:pStyle w:val="AllowPageBreak"/>
      </w:pPr>
    </w:p>
    <w:p w:rsidR="00000000" w:rsidRPr="00912B92" w:rsidP="00912B92">
      <w:pPr>
        <w:pStyle w:val="Heading1"/>
      </w:pPr>
      <w:bookmarkStart w:id="6" w:name="O_374691"/>
      <w:bookmarkEnd w:id="6"/>
      <w:r w:rsidRPr="00912B92">
        <w:t>Employability Skills Information</w:t>
      </w:r>
    </w:p>
    <w:p w:rsidR="00000000" w:rsidRPr="00912B92" w:rsidP="00912B92">
      <w:pPr>
        <w:pStyle w:val="BodyText"/>
      </w:pPr>
      <w:r w:rsidRPr="00912B92">
        <w:t>This unit contains employability skills.</w:t>
      </w:r>
    </w:p>
    <w:p w:rsidR="00000000" w:rsidRPr="00912B92" w:rsidP="00912B92">
      <w:pPr>
        <w:pStyle w:val="AllowPageBreak"/>
      </w:pPr>
    </w:p>
    <w:p w:rsidR="00000000" w:rsidRPr="00912B92" w:rsidP="00912B92">
      <w:pPr>
        <w:pStyle w:val="Heading1"/>
      </w:pPr>
      <w:bookmarkStart w:id="7" w:name="O_374692"/>
      <w:bookmarkEnd w:id="7"/>
      <w:r w:rsidRPr="00912B92">
        <w:t>Elements and Performance Criteria Pre-Content</w:t>
      </w:r>
    </w:p>
    <w:tbl>
      <w:tblPr>
        <w:tblW w:w="0" w:type="auto"/>
        <w:tblLayout w:type="fixed"/>
        <w:tblCellMar>
          <w:left w:w="62" w:type="dxa"/>
          <w:right w:w="62" w:type="dxa"/>
        </w:tblCellMar>
        <w:tblLook w:val="0000"/>
      </w:tblPr>
      <w:tblGrid>
        <w:gridCol w:w="2640"/>
        <w:gridCol w:w="6380"/>
      </w:tblGrid>
      <w:tr w:rsidTr="00912B9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12B92">
            <w:pPr>
              <w:pStyle w:val="BodyText"/>
              <w:rPr>
                <w:lang w:val="en-NZ"/>
              </w:rPr>
            </w:pPr>
            <w:r w:rsidRPr="00912B9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12B92" w:rsidP="00912B92">
            <w:pPr>
              <w:pStyle w:val="BodyText"/>
            </w:pPr>
            <w:r w:rsidRPr="00912B92">
              <w:t>Performance criteria describe the performance needed to demonstrate achievement of the element. Where bold italicised text is used, further information is detailed in the required skills and knowledge section and the range statement. Assessment of performa</w:t>
            </w:r>
            <w:r w:rsidRPr="00912B92">
              <w:t>nce is to be consistent with the evidence guide.</w:t>
            </w:r>
          </w:p>
        </w:tc>
      </w:tr>
    </w:tbl>
    <w:p w:rsidR="00000000" w:rsidRPr="00912B92" w:rsidP="00912B92">
      <w:pPr>
        <w:pStyle w:val="BodyText"/>
      </w:pPr>
    </w:p>
    <w:p w:rsidR="00000000" w:rsidRPr="00912B92" w:rsidP="00912B92">
      <w:pPr>
        <w:pStyle w:val="AllowPageBreak"/>
      </w:pPr>
    </w:p>
    <w:p w:rsidR="00000000" w:rsidRPr="00912B92" w:rsidP="00912B92">
      <w:pPr>
        <w:pStyle w:val="Heading1"/>
      </w:pPr>
      <w:bookmarkStart w:id="8" w:name="O_374693"/>
      <w:bookmarkEnd w:id="8"/>
      <w:r w:rsidRPr="00912B9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12B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12B92">
            <w:pPr>
              <w:pStyle w:val="BodyText"/>
              <w:rPr>
                <w:lang w:val="en-NZ"/>
              </w:rPr>
            </w:pPr>
            <w:r w:rsidRPr="00912B92">
              <w:t>1</w:t>
            </w:r>
          </w:p>
        </w:tc>
        <w:tc>
          <w:tcPr>
            <w:tcW w:w="1962" w:type="dxa"/>
            <w:vMerge w:val="restart"/>
            <w:tcBorders>
              <w:top w:val="nil"/>
              <w:left w:val="nil"/>
              <w:bottom w:val="nil"/>
              <w:right w:val="nil"/>
            </w:tcBorders>
            <w:tcMar>
              <w:top w:w="0" w:type="dxa"/>
              <w:left w:w="62" w:type="dxa"/>
              <w:bottom w:w="0" w:type="dxa"/>
              <w:right w:w="62" w:type="dxa"/>
            </w:tcMar>
          </w:tcPr>
          <w:p w:rsidR="00000000" w:rsidRPr="00912B92" w:rsidP="00912B92">
            <w:pPr>
              <w:pStyle w:val="BodyText"/>
            </w:pPr>
            <w:r w:rsidRPr="00912B92">
              <w:t>Organise for sorting.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12B92" w:rsidP="00912B92">
            <w:pPr>
              <w:pStyle w:val="BodyText"/>
            </w:pPr>
            <w:r w:rsidRPr="00912B92">
              <w:t>1.1</w:t>
            </w:r>
          </w:p>
        </w:tc>
        <w:tc>
          <w:tcPr>
            <w:tcW w:w="5610" w:type="dxa"/>
            <w:tcBorders>
              <w:top w:val="nil"/>
              <w:left w:val="nil"/>
              <w:bottom w:val="nil"/>
              <w:right w:val="nil"/>
            </w:tcBorders>
            <w:tcMar>
              <w:top w:w="0" w:type="dxa"/>
              <w:left w:w="62" w:type="dxa"/>
              <w:bottom w:w="0" w:type="dxa"/>
              <w:right w:w="62" w:type="dxa"/>
            </w:tcMar>
          </w:tcPr>
          <w:p w:rsidR="00000000" w:rsidP="00912B92">
            <w:pPr>
              <w:pStyle w:val="BodyText"/>
              <w:rPr>
                <w:lang w:val="en-NZ"/>
              </w:rPr>
            </w:pPr>
            <w:r w:rsidRPr="00912B92">
              <w:rPr>
                <w:rStyle w:val="BoldandItalics"/>
              </w:rPr>
              <w:t>Job sheet</w:t>
            </w:r>
            <w:r w:rsidRPr="00912B92">
              <w:t xml:space="preserve"> is reviewed to identify </w:t>
            </w:r>
            <w:r w:rsidRPr="00912B92">
              <w:rPr>
                <w:rStyle w:val="BoldandItalics"/>
              </w:rPr>
              <w:t>waste recovery requirements</w:t>
            </w:r>
            <w:r w:rsidRPr="00912B92">
              <w:t xml:space="preserve"> and </w:t>
            </w:r>
            <w:r w:rsidRPr="00912B92">
              <w:rPr>
                <w:rStyle w:val="BoldandItalics"/>
              </w:rPr>
              <w:t>waste sorting site</w:t>
            </w:r>
            <w:r w:rsidRPr="00912B92">
              <w:t>.</w:t>
            </w:r>
          </w:p>
        </w:tc>
      </w:tr>
      <w:tr w:rsidTr="00912B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12B92" w:rsidP="00912B92">
            <w:pPr>
              <w:pStyle w:val="BodyText"/>
            </w:pPr>
            <w:r w:rsidRPr="00912B92">
              <w:t>1.2</w:t>
            </w:r>
          </w:p>
        </w:tc>
        <w:tc>
          <w:tcPr>
            <w:tcW w:w="5610" w:type="dxa"/>
            <w:tcBorders>
              <w:top w:val="nil"/>
              <w:left w:val="nil"/>
              <w:bottom w:val="nil"/>
              <w:right w:val="nil"/>
            </w:tcBorders>
            <w:tcMar>
              <w:top w:w="0" w:type="dxa"/>
              <w:left w:w="62" w:type="dxa"/>
              <w:bottom w:w="0" w:type="dxa"/>
              <w:right w:w="62" w:type="dxa"/>
            </w:tcMar>
          </w:tcPr>
          <w:p w:rsidR="00000000" w:rsidP="00912B92">
            <w:pPr>
              <w:pStyle w:val="BodyText"/>
              <w:rPr>
                <w:lang w:val="en-NZ"/>
              </w:rPr>
            </w:pPr>
            <w:r w:rsidRPr="00912B92">
              <w:rPr>
                <w:rStyle w:val="BoldandItalics"/>
              </w:rPr>
              <w:t>Plant</w:t>
            </w:r>
            <w:r w:rsidRPr="00912B92">
              <w:t xml:space="preserve">, </w:t>
            </w:r>
            <w:r w:rsidRPr="00912B92">
              <w:rPr>
                <w:rStyle w:val="BoldandItalics"/>
              </w:rPr>
              <w:t>equipment</w:t>
            </w:r>
            <w:r w:rsidRPr="00912B92">
              <w:t xml:space="preserve">, </w:t>
            </w:r>
            <w:r w:rsidRPr="00912B92">
              <w:rPr>
                <w:rStyle w:val="BoldandItalics"/>
              </w:rPr>
              <w:t>materials</w:t>
            </w:r>
            <w:r w:rsidRPr="00912B92">
              <w:t xml:space="preserve"> and requirements for safe, efficient waste sorting are identified and organised.</w:t>
            </w:r>
          </w:p>
        </w:tc>
      </w:tr>
      <w:tr w:rsidTr="00912B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12B92" w:rsidP="00912B92">
            <w:pPr>
              <w:pStyle w:val="BodyText"/>
            </w:pPr>
            <w:r w:rsidRPr="00912B92">
              <w:t>1.3</w:t>
            </w:r>
          </w:p>
        </w:tc>
        <w:tc>
          <w:tcPr>
            <w:tcW w:w="5610" w:type="dxa"/>
            <w:tcBorders>
              <w:top w:val="nil"/>
              <w:left w:val="nil"/>
              <w:bottom w:val="nil"/>
              <w:right w:val="nil"/>
            </w:tcBorders>
            <w:tcMar>
              <w:top w:w="0" w:type="dxa"/>
              <w:left w:w="62" w:type="dxa"/>
              <w:bottom w:w="0" w:type="dxa"/>
              <w:right w:w="62" w:type="dxa"/>
            </w:tcMar>
          </w:tcPr>
          <w:p w:rsidR="00000000" w:rsidP="00912B92">
            <w:pPr>
              <w:pStyle w:val="BodyText"/>
              <w:rPr>
                <w:lang w:val="en-NZ"/>
              </w:rPr>
            </w:pPr>
            <w:r w:rsidRPr="00912B92">
              <w:rPr>
                <w:rStyle w:val="BoldandItalics"/>
              </w:rPr>
              <w:t>Emergency and personal protective equipment</w:t>
            </w:r>
            <w:r w:rsidRPr="00912B92">
              <w:t xml:space="preserve"> (PPE) is selected, fitted and checked according to work requirements, manufacturer specifications,</w:t>
            </w:r>
            <w:r w:rsidRPr="00912B92">
              <w:rPr>
                <w:rStyle w:val="BoldandItalics"/>
              </w:rPr>
              <w:t xml:space="preserve"> organisational requireme</w:t>
            </w:r>
            <w:r w:rsidRPr="00912B92">
              <w:rPr>
                <w:rStyle w:val="BoldandItalics"/>
              </w:rPr>
              <w:t>nts</w:t>
            </w:r>
            <w:r w:rsidRPr="00912B92">
              <w:t xml:space="preserve"> and </w:t>
            </w:r>
            <w:r w:rsidRPr="00912B92">
              <w:rPr>
                <w:rStyle w:val="BoldandItalics"/>
              </w:rPr>
              <w:t>legislation and codes</w:t>
            </w:r>
            <w:r w:rsidRPr="00912B92">
              <w:t>.</w:t>
            </w:r>
          </w:p>
        </w:tc>
      </w:tr>
      <w:tr w:rsidTr="00912B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12B92" w:rsidP="00912B92">
            <w:pPr>
              <w:pStyle w:val="BodyText"/>
            </w:pPr>
            <w:r w:rsidRPr="00912B92">
              <w:t>1.4</w:t>
            </w:r>
          </w:p>
        </w:tc>
        <w:tc>
          <w:tcPr>
            <w:tcW w:w="5610" w:type="dxa"/>
            <w:tcBorders>
              <w:top w:val="nil"/>
              <w:left w:val="nil"/>
              <w:bottom w:val="nil"/>
              <w:right w:val="nil"/>
            </w:tcBorders>
            <w:tcMar>
              <w:top w:w="0" w:type="dxa"/>
              <w:left w:w="62" w:type="dxa"/>
              <w:bottom w:w="0" w:type="dxa"/>
              <w:right w:w="62" w:type="dxa"/>
            </w:tcMar>
          </w:tcPr>
          <w:p w:rsidR="00000000" w:rsidP="00912B92">
            <w:pPr>
              <w:pStyle w:val="BodyText"/>
              <w:rPr>
                <w:lang w:val="en-NZ"/>
              </w:rPr>
            </w:pPr>
            <w:r w:rsidRPr="00912B92">
              <w:rPr>
                <w:rStyle w:val="BoldandItalics"/>
              </w:rPr>
              <w:t>Potential hazards and risks</w:t>
            </w:r>
            <w:r w:rsidRPr="00912B92">
              <w:t xml:space="preserve"> are identified and reported to </w:t>
            </w:r>
            <w:r w:rsidRPr="00912B92">
              <w:rPr>
                <w:rStyle w:val="BoldandItalics"/>
              </w:rPr>
              <w:t>appropriate person</w:t>
            </w:r>
            <w:r w:rsidRPr="00912B92">
              <w:t xml:space="preserve"> according to organisational requirements, occupational health and safety (OHS) regulations and relevant legislation and codes.</w:t>
            </w:r>
          </w:p>
        </w:tc>
      </w:tr>
      <w:tr w:rsidTr="00912B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2B92">
            <w:pPr>
              <w:pStyle w:val="BodyText"/>
              <w:rPr>
                <w:lang w:val="en-NZ"/>
              </w:rPr>
            </w:pPr>
            <w:r w:rsidRPr="00912B92">
              <w:t>1.5</w:t>
            </w:r>
          </w:p>
        </w:tc>
        <w:tc>
          <w:tcPr>
            <w:tcW w:w="5610" w:type="dxa"/>
            <w:tcBorders>
              <w:top w:val="nil"/>
              <w:left w:val="nil"/>
              <w:bottom w:val="nil"/>
              <w:right w:val="nil"/>
            </w:tcBorders>
            <w:tcMar>
              <w:top w:w="0" w:type="dxa"/>
              <w:left w:w="62" w:type="dxa"/>
              <w:bottom w:w="0" w:type="dxa"/>
              <w:right w:w="62" w:type="dxa"/>
            </w:tcMar>
          </w:tcPr>
          <w:p w:rsidR="00000000" w:rsidRPr="00912B92" w:rsidP="00912B92">
            <w:pPr>
              <w:pStyle w:val="BodyText"/>
            </w:pPr>
            <w:r w:rsidRPr="00912B92">
              <w:t>Equipment for sorting waste safely and efficiently is selected and obtained.</w:t>
            </w:r>
          </w:p>
        </w:tc>
      </w:tr>
    </w:tbl>
    <w:p w:rsidR="00000000" w:rsidRPr="00912B92" w:rsidP="00912B92">
      <w:pPr>
        <w:pStyle w:val="BodyText"/>
      </w:pPr>
    </w:p>
    <w:tbl>
      <w:tblPr>
        <w:tblW w:w="0" w:type="auto"/>
        <w:tblLayout w:type="fixed"/>
        <w:tblCellMar>
          <w:left w:w="62" w:type="dxa"/>
          <w:right w:w="62" w:type="dxa"/>
        </w:tblCellMar>
        <w:tblLook w:val="0000"/>
      </w:tblPr>
      <w:tblGrid>
        <w:gridCol w:w="678"/>
        <w:gridCol w:w="1962"/>
        <w:gridCol w:w="770"/>
        <w:gridCol w:w="5610"/>
      </w:tblGrid>
      <w:tr w:rsidTr="00912B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12B92">
            <w:pPr>
              <w:pStyle w:val="BodyText"/>
              <w:rPr>
                <w:lang w:val="en-NZ"/>
              </w:rPr>
            </w:pPr>
            <w:r w:rsidRPr="00912B92">
              <w:t>2</w:t>
            </w:r>
          </w:p>
        </w:tc>
        <w:tc>
          <w:tcPr>
            <w:tcW w:w="1962" w:type="dxa"/>
            <w:vMerge w:val="restart"/>
            <w:tcBorders>
              <w:top w:val="nil"/>
              <w:left w:val="nil"/>
              <w:bottom w:val="nil"/>
              <w:right w:val="nil"/>
            </w:tcBorders>
            <w:tcMar>
              <w:top w:w="0" w:type="dxa"/>
              <w:left w:w="62" w:type="dxa"/>
              <w:bottom w:w="0" w:type="dxa"/>
              <w:right w:w="62" w:type="dxa"/>
            </w:tcMar>
          </w:tcPr>
          <w:p w:rsidR="00000000" w:rsidRPr="00912B92" w:rsidP="00912B92">
            <w:pPr>
              <w:pStyle w:val="BodyText"/>
            </w:pPr>
            <w:r w:rsidRPr="00912B92">
              <w:t>Identify waste to be sorted.</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12B92" w:rsidP="00912B92">
            <w:pPr>
              <w:pStyle w:val="BodyText"/>
            </w:pPr>
            <w:r w:rsidRPr="00912B92">
              <w:t>2.1</w:t>
            </w:r>
          </w:p>
        </w:tc>
        <w:tc>
          <w:tcPr>
            <w:tcW w:w="5610" w:type="dxa"/>
            <w:tcBorders>
              <w:top w:val="nil"/>
              <w:left w:val="nil"/>
              <w:bottom w:val="nil"/>
              <w:right w:val="nil"/>
            </w:tcBorders>
            <w:tcMar>
              <w:top w:w="0" w:type="dxa"/>
              <w:left w:w="62" w:type="dxa"/>
              <w:bottom w:w="0" w:type="dxa"/>
              <w:right w:w="62" w:type="dxa"/>
            </w:tcMar>
          </w:tcPr>
          <w:p w:rsidR="00000000" w:rsidP="00912B92">
            <w:pPr>
              <w:pStyle w:val="BodyText"/>
              <w:rPr>
                <w:lang w:val="en-NZ"/>
              </w:rPr>
            </w:pPr>
            <w:r w:rsidRPr="00912B92">
              <w:rPr>
                <w:rStyle w:val="BoldandItalics"/>
              </w:rPr>
              <w:t>Waste types</w:t>
            </w:r>
            <w:r w:rsidRPr="00912B92">
              <w:t xml:space="preserve"> are identified for sorting and absence of </w:t>
            </w:r>
            <w:r w:rsidRPr="00912B92">
              <w:rPr>
                <w:rStyle w:val="BoldandItalics"/>
              </w:rPr>
              <w:t>non-conforming waste streams</w:t>
            </w:r>
            <w:r w:rsidRPr="00912B92">
              <w:t xml:space="preserve"> is confirmed.</w:t>
            </w:r>
          </w:p>
        </w:tc>
      </w:tr>
      <w:tr w:rsidTr="00912B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2B92">
            <w:pPr>
              <w:pStyle w:val="BodyText"/>
              <w:rPr>
                <w:lang w:val="en-NZ"/>
              </w:rPr>
            </w:pPr>
            <w:r w:rsidRPr="00912B92">
              <w:t>2.2</w:t>
            </w:r>
          </w:p>
        </w:tc>
        <w:tc>
          <w:tcPr>
            <w:tcW w:w="5610" w:type="dxa"/>
            <w:tcBorders>
              <w:top w:val="nil"/>
              <w:left w:val="nil"/>
              <w:bottom w:val="nil"/>
              <w:right w:val="nil"/>
            </w:tcBorders>
            <w:tcMar>
              <w:top w:w="0" w:type="dxa"/>
              <w:left w:w="62" w:type="dxa"/>
              <w:bottom w:w="0" w:type="dxa"/>
              <w:right w:w="62" w:type="dxa"/>
            </w:tcMar>
          </w:tcPr>
          <w:p w:rsidR="00000000" w:rsidRPr="00912B92" w:rsidP="00912B92">
            <w:pPr>
              <w:pStyle w:val="BodyText"/>
            </w:pPr>
            <w:r w:rsidRPr="00912B92">
              <w:t>Set-up of sorting site is organised according to organisational requirements and relevant legislation and codes to ensure safe and effective sorting of waste.</w:t>
            </w:r>
          </w:p>
        </w:tc>
      </w:tr>
    </w:tbl>
    <w:p w:rsidR="00244B77" w:rsidP="00912B92">
      <w:pPr>
        <w:pStyle w:val="BodyText"/>
      </w:pPr>
    </w:p>
    <w:p w:rsidR="00244B77" w:rsidP="00912B92">
      <w:pPr>
        <w:pStyle w:val="BodyText"/>
      </w:pPr>
    </w:p>
    <w:p w:rsidR="00000000" w:rsidRPr="00912B92" w:rsidP="00912B92">
      <w:pPr>
        <w:pStyle w:val="Heading1"/>
      </w:pPr>
      <w:bookmarkStart w:id="9" w:name="O_374694"/>
      <w:bookmarkEnd w:id="9"/>
      <w:r w:rsidRPr="00912B92">
        <w:t>Required Skills and Knowledge</w:t>
      </w:r>
    </w:p>
    <w:tbl>
      <w:tblPr>
        <w:tblW w:w="9354" w:type="dxa"/>
        <w:tblLayout w:type="fixed"/>
        <w:tblCellMar>
          <w:left w:w="62" w:type="dxa"/>
          <w:right w:w="62" w:type="dxa"/>
        </w:tblCellMar>
        <w:tblLook w:val="0000"/>
      </w:tblPr>
      <w:tblGrid>
        <w:gridCol w:w="9354"/>
      </w:tblGrid>
      <w:tr w:rsidTr="00912B9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12B92">
            <w:pPr>
              <w:pStyle w:val="BodyText"/>
              <w:rPr>
                <w:lang w:val="en-NZ"/>
              </w:rPr>
            </w:pPr>
            <w:r w:rsidRPr="00912B92">
              <w:t>This section describes the skills and knowledge</w:t>
            </w:r>
            <w:r w:rsidRPr="00912B92">
              <w:t xml:space="preserve"> required for this unit.</w:t>
            </w:r>
          </w:p>
        </w:tc>
      </w:tr>
      <w:tr w:rsidTr="00912B9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12B92">
            <w:pPr>
              <w:pStyle w:val="BodyText"/>
              <w:rPr>
                <w:lang w:val="en-NZ"/>
              </w:rPr>
            </w:pPr>
            <w:r w:rsidRPr="00912B92">
              <w:rPr>
                <w:rStyle w:val="SpecialBold"/>
              </w:rPr>
              <w:t>Required skills</w:t>
            </w:r>
          </w:p>
        </w:tc>
      </w:tr>
      <w:tr w:rsidTr="00912B9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912B92" w:rsidP="00912B92">
            <w:pPr>
              <w:pStyle w:val="ListBullet"/>
            </w:pPr>
            <w:r w:rsidRPr="00912B92">
              <w:t>analytical skills to identify waste types and waste non-conformances</w:t>
            </w:r>
          </w:p>
          <w:p w:rsidR="00000000" w:rsidRPr="00912B92" w:rsidP="00912B92">
            <w:pPr>
              <w:pStyle w:val="ListBullet"/>
            </w:pPr>
            <w:r w:rsidRPr="00912B92">
              <w:t>interpersonal skills to:</w:t>
            </w:r>
          </w:p>
          <w:p w:rsidR="00000000" w:rsidRPr="00912B92" w:rsidP="00912B92">
            <w:pPr>
              <w:pStyle w:val="ListBullet2"/>
            </w:pPr>
            <w:r w:rsidRPr="00912B92">
              <w:t xml:space="preserve">liaise with staff members </w:t>
            </w:r>
          </w:p>
          <w:p w:rsidR="00000000" w:rsidRPr="00912B92" w:rsidP="00912B92">
            <w:pPr>
              <w:pStyle w:val="ListBullet2"/>
            </w:pPr>
            <w:r w:rsidRPr="00912B92">
              <w:t>work in a team environment</w:t>
            </w:r>
          </w:p>
          <w:p w:rsidR="00000000" w:rsidRPr="00912B92" w:rsidP="00912B92">
            <w:pPr>
              <w:pStyle w:val="ListBullet"/>
            </w:pPr>
            <w:r w:rsidRPr="00912B92">
              <w:t>oral communication skills to:</w:t>
            </w:r>
          </w:p>
          <w:p w:rsidR="00000000" w:rsidRPr="00912B92" w:rsidP="00912B92">
            <w:pPr>
              <w:pStyle w:val="ListBullet2"/>
            </w:pPr>
            <w:r w:rsidRPr="00912B92">
              <w:t>ask questions</w:t>
            </w:r>
          </w:p>
          <w:p w:rsidR="00000000" w:rsidRPr="00912B92" w:rsidP="00912B92">
            <w:pPr>
              <w:pStyle w:val="ListBullet2"/>
            </w:pPr>
            <w:r w:rsidRPr="00912B92">
              <w:t>follow instructions</w:t>
            </w:r>
          </w:p>
          <w:p w:rsidR="00000000" w:rsidRPr="00912B92" w:rsidP="00912B92">
            <w:pPr>
              <w:pStyle w:val="ListBullet"/>
            </w:pPr>
            <w:r w:rsidRPr="00912B92">
              <w:t>reading skills to interpret:</w:t>
            </w:r>
          </w:p>
          <w:p w:rsidR="00000000" w:rsidRPr="00912B92" w:rsidP="00912B92">
            <w:pPr>
              <w:pStyle w:val="ListBullet2"/>
            </w:pPr>
            <w:r w:rsidRPr="00912B92">
              <w:t>job sheets</w:t>
            </w:r>
          </w:p>
          <w:p w:rsidR="00000000" w:rsidRPr="00912B92" w:rsidP="00912B92">
            <w:pPr>
              <w:pStyle w:val="ListBullet2"/>
            </w:pPr>
            <w:r w:rsidRPr="00912B92">
              <w:t>work requirements and material safety data sheets (MSDS)</w:t>
            </w:r>
          </w:p>
          <w:p w:rsidR="00000000" w:rsidRPr="00912B92" w:rsidP="00912B92">
            <w:pPr>
              <w:pStyle w:val="ListBullet"/>
            </w:pPr>
            <w:r w:rsidRPr="00912B92">
              <w:t>problem-solving skills to identify hazards and risks</w:t>
            </w:r>
          </w:p>
          <w:p w:rsidR="00000000" w:rsidRPr="00912B92" w:rsidP="00912B92">
            <w:pPr>
              <w:pStyle w:val="ListBullet"/>
            </w:pPr>
            <w:r w:rsidRPr="00912B92">
              <w:t>self-management skills to:</w:t>
            </w:r>
          </w:p>
          <w:p w:rsidR="00000000" w:rsidRPr="00912B92" w:rsidP="00912B92">
            <w:pPr>
              <w:pStyle w:val="ListBullet2"/>
            </w:pPr>
            <w:r w:rsidRPr="00912B92">
              <w:t>prioritise duties</w:t>
            </w:r>
          </w:p>
          <w:p w:rsidR="00000000" w:rsidRPr="00912B92" w:rsidP="00912B92">
            <w:pPr>
              <w:pStyle w:val="ListBullet2"/>
            </w:pPr>
            <w:r w:rsidRPr="00912B92">
              <w:t>conduct work practices safely and eff</w:t>
            </w:r>
            <w:r w:rsidRPr="00912B92">
              <w:t>iciently</w:t>
            </w:r>
          </w:p>
          <w:p w:rsidR="00000000" w:rsidRPr="00912B92" w:rsidP="00912B92">
            <w:pPr>
              <w:pStyle w:val="ListBullet2"/>
            </w:pPr>
            <w:r w:rsidRPr="00912B92">
              <w:t xml:space="preserve">use emergency and PPE </w:t>
            </w:r>
          </w:p>
          <w:p w:rsidR="00000000" w:rsidRPr="00912B92" w:rsidP="00912B92">
            <w:pPr>
              <w:pStyle w:val="ListBullet2"/>
            </w:pPr>
            <w:r w:rsidRPr="00912B92">
              <w:t>execute routine tasks</w:t>
            </w:r>
          </w:p>
          <w:p w:rsidR="00000000" w:rsidRPr="00912B92" w:rsidP="00912B92">
            <w:pPr>
              <w:pStyle w:val="ListBullet2"/>
            </w:pPr>
            <w:r w:rsidRPr="00912B92">
              <w:t>organise work methodically</w:t>
            </w:r>
          </w:p>
          <w:p w:rsidR="00000000" w:rsidP="00912B92">
            <w:pPr>
              <w:pStyle w:val="ListBullet"/>
              <w:rPr>
                <w:lang w:val="en-NZ"/>
              </w:rPr>
            </w:pPr>
            <w:r w:rsidRPr="00912B92">
              <w:t>written communication skills for record keeping</w:t>
            </w:r>
          </w:p>
        </w:tc>
      </w:tr>
      <w:tr w:rsidTr="00912B9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12B92">
            <w:pPr>
              <w:pStyle w:val="BodyText"/>
              <w:rPr>
                <w:lang w:val="en-NZ"/>
              </w:rPr>
            </w:pPr>
            <w:r w:rsidRPr="00912B92">
              <w:rPr>
                <w:rStyle w:val="SpecialBold"/>
              </w:rPr>
              <w:t>Required knowledge</w:t>
            </w:r>
          </w:p>
        </w:tc>
      </w:tr>
      <w:tr w:rsidTr="00912B9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912B92" w:rsidP="00912B92">
            <w:pPr>
              <w:pStyle w:val="ListBullet"/>
            </w:pPr>
            <w:r w:rsidRPr="00912B92">
              <w:t xml:space="preserve">identification of: </w:t>
            </w:r>
          </w:p>
          <w:p w:rsidR="00000000" w:rsidRPr="00912B92" w:rsidP="00912B92">
            <w:pPr>
              <w:pStyle w:val="ListBullet2"/>
            </w:pPr>
            <w:r w:rsidRPr="00912B92">
              <w:t>waste non-conformances</w:t>
            </w:r>
          </w:p>
          <w:p w:rsidR="00000000" w:rsidRPr="00912B92" w:rsidP="00912B92">
            <w:pPr>
              <w:pStyle w:val="ListBullet2"/>
            </w:pPr>
            <w:r w:rsidRPr="00912B92">
              <w:t>waste types, streams and characteristics</w:t>
            </w:r>
          </w:p>
          <w:p w:rsidR="00000000" w:rsidRPr="00912B92" w:rsidP="00912B92">
            <w:pPr>
              <w:pStyle w:val="ListBullet2"/>
            </w:pPr>
            <w:r w:rsidRPr="00912B92">
              <w:t>waste processing plant types</w:t>
            </w:r>
          </w:p>
          <w:p w:rsidR="00000000" w:rsidRPr="00912B92" w:rsidP="00912B92">
            <w:pPr>
              <w:pStyle w:val="ListBullet"/>
            </w:pPr>
            <w:r w:rsidRPr="00912B92">
              <w:t>procedures for containing segregated waste types, including containment and isolation of hazardous waste</w:t>
            </w:r>
          </w:p>
          <w:p w:rsidR="00000000" w:rsidRPr="00912B92" w:rsidP="00912B92">
            <w:pPr>
              <w:pStyle w:val="ListBullet"/>
            </w:pPr>
            <w:r w:rsidRPr="00912B92">
              <w:t>OHS requirements relating to:</w:t>
            </w:r>
          </w:p>
          <w:p w:rsidR="00000000" w:rsidRPr="00912B92" w:rsidP="00912B92">
            <w:pPr>
              <w:pStyle w:val="ListBullet2"/>
            </w:pPr>
            <w:r w:rsidRPr="00912B92">
              <w:t>dangerous goods and hazardous substances</w:t>
            </w:r>
          </w:p>
          <w:p w:rsidR="00000000" w:rsidRPr="00912B92" w:rsidP="00912B92">
            <w:pPr>
              <w:pStyle w:val="ListBullet2"/>
            </w:pPr>
            <w:r w:rsidRPr="00912B92">
              <w:t>OHS hierarchy of control</w:t>
            </w:r>
          </w:p>
          <w:p w:rsidR="00000000" w:rsidRPr="00912B92" w:rsidP="00912B92">
            <w:pPr>
              <w:pStyle w:val="ListBullet"/>
            </w:pPr>
            <w:r w:rsidRPr="00912B92">
              <w:t xml:space="preserve">emergency response procedures to facilitate: </w:t>
            </w:r>
          </w:p>
          <w:p w:rsidR="00000000" w:rsidRPr="00912B92" w:rsidP="00912B92">
            <w:pPr>
              <w:pStyle w:val="ListBullet2"/>
            </w:pPr>
            <w:r w:rsidRPr="00912B92">
              <w:t>sorting set-up techniques</w:t>
            </w:r>
          </w:p>
          <w:p w:rsidR="00000000" w:rsidRPr="00912B92" w:rsidP="00912B92">
            <w:pPr>
              <w:pStyle w:val="ListBullet2"/>
            </w:pPr>
            <w:r w:rsidRPr="00912B92">
              <w:t>operation of waste processing plant and equipment</w:t>
            </w:r>
          </w:p>
          <w:p w:rsidR="00000000" w:rsidRPr="00912B92" w:rsidP="00912B92">
            <w:pPr>
              <w:pStyle w:val="ListBullet2"/>
            </w:pPr>
            <w:r w:rsidRPr="00912B92">
              <w:t xml:space="preserve">basic cleaning and maintenance of plant and equipment </w:t>
            </w:r>
          </w:p>
          <w:p w:rsidR="00000000" w:rsidRPr="00912B92" w:rsidP="00912B92">
            <w:pPr>
              <w:pStyle w:val="ListBullet2"/>
            </w:pPr>
            <w:r w:rsidRPr="00912B92">
              <w:t>plant shut-down, lock-out and isolation procedures</w:t>
            </w:r>
          </w:p>
          <w:p w:rsidR="00000000" w:rsidRPr="00912B92" w:rsidP="00912B92">
            <w:pPr>
              <w:pStyle w:val="ListBullet"/>
            </w:pPr>
            <w:r w:rsidRPr="00912B92">
              <w:t>potential hazards and risk</w:t>
            </w:r>
            <w:r w:rsidRPr="00912B92">
              <w:t>s relating to:</w:t>
            </w:r>
          </w:p>
          <w:p w:rsidR="00000000" w:rsidRPr="00912B92" w:rsidP="00912B92">
            <w:pPr>
              <w:pStyle w:val="ListBullet2"/>
            </w:pPr>
            <w:r w:rsidRPr="00912B92">
              <w:t>waste sorting</w:t>
            </w:r>
          </w:p>
          <w:p w:rsidR="00000000" w:rsidRPr="00912B92" w:rsidP="00912B92">
            <w:pPr>
              <w:pStyle w:val="ListBullet2"/>
            </w:pPr>
            <w:r w:rsidRPr="00912B92">
              <w:t>containment and segregation techniques</w:t>
            </w:r>
          </w:p>
          <w:p w:rsidR="00000000" w:rsidRPr="00912B92" w:rsidP="00912B92">
            <w:pPr>
              <w:pStyle w:val="ListBullet2"/>
            </w:pPr>
            <w:r w:rsidRPr="00912B92">
              <w:t>emergency response procedures</w:t>
            </w:r>
          </w:p>
          <w:p w:rsidR="00000000" w:rsidRPr="00912B92" w:rsidP="00912B92">
            <w:pPr>
              <w:pStyle w:val="ListBullet"/>
            </w:pPr>
            <w:r w:rsidRPr="00912B92">
              <w:t>service requirements, including:</w:t>
            </w:r>
          </w:p>
          <w:p w:rsidR="00000000" w:rsidRPr="00912B92" w:rsidP="00912B92">
            <w:pPr>
              <w:pStyle w:val="ListBullet2"/>
            </w:pPr>
            <w:r w:rsidRPr="00912B92">
              <w:t>client requirements</w:t>
            </w:r>
          </w:p>
          <w:p w:rsidR="00000000" w:rsidRPr="00912B92" w:rsidP="00912B92">
            <w:pPr>
              <w:pStyle w:val="ListBullet2"/>
            </w:pPr>
            <w:r w:rsidRPr="00912B92">
              <w:t>duty of care</w:t>
            </w:r>
          </w:p>
          <w:p w:rsidR="00000000" w:rsidRPr="00912B92" w:rsidP="00912B92">
            <w:pPr>
              <w:pStyle w:val="ListBullet2"/>
            </w:pPr>
            <w:r w:rsidRPr="00912B92">
              <w:t>organisational requirements</w:t>
            </w:r>
          </w:p>
          <w:p w:rsidR="00000000" w:rsidRPr="00912B92" w:rsidP="00912B92">
            <w:pPr>
              <w:pStyle w:val="ListBullet2"/>
            </w:pPr>
            <w:r w:rsidRPr="00912B92">
              <w:t>reporting requirements</w:t>
            </w:r>
          </w:p>
          <w:p w:rsidR="00000000" w:rsidRPr="00912B92" w:rsidP="00912B92">
            <w:pPr>
              <w:pStyle w:val="ListBullet2"/>
            </w:pPr>
            <w:r w:rsidRPr="00912B92">
              <w:t>waste management options</w:t>
            </w:r>
          </w:p>
          <w:p w:rsidR="00000000" w:rsidRPr="00912B92" w:rsidP="00912B92">
            <w:pPr>
              <w:pStyle w:val="ListBullet2"/>
            </w:pPr>
            <w:r w:rsidRPr="00912B92">
              <w:t>waste management hierarchy</w:t>
            </w:r>
          </w:p>
        </w:tc>
      </w:tr>
    </w:tbl>
    <w:p w:rsidR="00000000" w:rsidRPr="00912B92" w:rsidP="00912B92">
      <w:pPr>
        <w:pStyle w:val="BodyText"/>
      </w:pPr>
    </w:p>
    <w:p w:rsidR="00000000" w:rsidRPr="00912B92" w:rsidP="00912B92">
      <w:pPr>
        <w:pStyle w:val="AllowPageBreak"/>
      </w:pPr>
    </w:p>
    <w:p w:rsidR="00000000" w:rsidRPr="00912B92" w:rsidP="00912B92">
      <w:pPr>
        <w:pStyle w:val="Heading1"/>
      </w:pPr>
      <w:bookmarkStart w:id="10" w:name="O_374695"/>
      <w:bookmarkEnd w:id="10"/>
      <w:r w:rsidRPr="00912B92">
        <w:t>Evidence Guide</w:t>
      </w:r>
    </w:p>
    <w:tbl>
      <w:tblPr>
        <w:tblW w:w="9462" w:type="dxa"/>
        <w:tblLayout w:type="fixed"/>
        <w:tblCellMar>
          <w:left w:w="62" w:type="dxa"/>
          <w:right w:w="62" w:type="dxa"/>
        </w:tblCellMar>
        <w:tblLook w:val="0000"/>
      </w:tblPr>
      <w:tblGrid>
        <w:gridCol w:w="2700"/>
        <w:gridCol w:w="6762"/>
      </w:tblGrid>
      <w:tr w:rsidTr="00912B9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12B92">
            <w:pPr>
              <w:pStyle w:val="BodyText"/>
              <w:rPr>
                <w:lang w:val="en-NZ"/>
              </w:rPr>
            </w:pPr>
            <w:r w:rsidRPr="00912B92">
              <w:t>The evidence guide provides advice on assessment and must be read in conjunction with the performance criteria, required skills and knowledge, range statement and the Assessment Guidelines for th</w:t>
            </w:r>
            <w:r w:rsidRPr="00912B92">
              <w:t>e Training Package.</w:t>
            </w:r>
          </w:p>
        </w:tc>
      </w:tr>
      <w:tr w:rsidTr="00912B9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B92">
            <w:pPr>
              <w:pStyle w:val="BodyText"/>
              <w:rPr>
                <w:lang w:val="en-NZ"/>
              </w:rPr>
            </w:pPr>
            <w:r w:rsidRPr="00912B92">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B92">
            <w:pPr>
              <w:pStyle w:val="BodyText"/>
              <w:rPr>
                <w:lang w:val="en-NZ"/>
              </w:rPr>
            </w:pPr>
            <w:r w:rsidRPr="00912B92">
              <w:t>This unit of competency could be assessed by observation of practical demonstration in the workplace or in a simulated environment preparing work area for the sorting of waste.</w:t>
            </w:r>
          </w:p>
        </w:tc>
      </w:tr>
      <w:tr w:rsidTr="00912B9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B92">
            <w:pPr>
              <w:pStyle w:val="BodyText"/>
              <w:rPr>
                <w:lang w:val="en-NZ"/>
              </w:rPr>
            </w:pPr>
            <w:r w:rsidRPr="00912B92">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B92" w:rsidP="00912B92">
            <w:pPr>
              <w:pStyle w:val="BodyText"/>
            </w:pPr>
            <w:r w:rsidRPr="00912B92">
              <w:t>A person who demonstrates competency in this unit must be able to provide evidence of the required skills and knowledge specified in this unit.</w:t>
            </w:r>
          </w:p>
          <w:p w:rsidR="00000000" w:rsidRPr="00912B92" w:rsidP="00912B92">
            <w:pPr>
              <w:pStyle w:val="BodyText"/>
            </w:pPr>
            <w:r w:rsidRPr="00912B92">
              <w:t>In particular the p</w:t>
            </w:r>
            <w:r w:rsidRPr="00912B92">
              <w:t>erson should demonstrate the ability to:</w:t>
            </w:r>
          </w:p>
          <w:p w:rsidR="00000000" w:rsidRPr="00912B92" w:rsidP="00912B92">
            <w:pPr>
              <w:pStyle w:val="ListBullet"/>
            </w:pPr>
            <w:r w:rsidRPr="00912B92">
              <w:t>identify and organise plant, equipment and materials required for sorting waste</w:t>
            </w:r>
          </w:p>
          <w:p w:rsidR="00000000" w:rsidRPr="00912B92" w:rsidP="00912B92">
            <w:pPr>
              <w:pStyle w:val="ListBullet"/>
            </w:pPr>
            <w:r w:rsidRPr="00912B92">
              <w:t>identify potential hazards and risks to operation, and select emergency and PPE</w:t>
            </w:r>
          </w:p>
          <w:p w:rsidR="00000000" w:rsidP="00912B92">
            <w:pPr>
              <w:pStyle w:val="ListBullet"/>
              <w:rPr>
                <w:lang w:val="en-NZ"/>
              </w:rPr>
            </w:pPr>
            <w:r w:rsidRPr="00912B92">
              <w:t>set up sorting site.</w:t>
            </w:r>
          </w:p>
        </w:tc>
      </w:tr>
      <w:tr w:rsidTr="00912B9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B92">
            <w:pPr>
              <w:pStyle w:val="BodyText"/>
              <w:rPr>
                <w:lang w:val="en-NZ"/>
              </w:rPr>
            </w:pPr>
            <w:r w:rsidRPr="00912B92">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B92" w:rsidP="00912B92">
            <w:pPr>
              <w:pStyle w:val="BodyText"/>
            </w:pPr>
            <w:r w:rsidRPr="00912B92">
              <w:t>Assessment of essential underpinning knowledge may be conducted in an off-site context. It is to comply with relevant regulatory or Australian standards’ requirements.</w:t>
            </w:r>
          </w:p>
          <w:p w:rsidR="00000000" w:rsidRPr="00912B92" w:rsidP="00912B92">
            <w:pPr>
              <w:pStyle w:val="BodyText"/>
            </w:pPr>
            <w:r w:rsidRPr="00912B92">
              <w:t>Resource implications for assessment in</w:t>
            </w:r>
            <w:r w:rsidRPr="00912B92">
              <w:t>clude:</w:t>
            </w:r>
          </w:p>
          <w:p w:rsidR="00000000" w:rsidRPr="00912B92" w:rsidP="00912B92">
            <w:pPr>
              <w:pStyle w:val="ListBullet"/>
            </w:pPr>
            <w:r w:rsidRPr="00912B92">
              <w:t>client requirements for workplace portfolio case studies, if required</w:t>
            </w:r>
          </w:p>
          <w:p w:rsidR="00000000" w:rsidRPr="00912B92" w:rsidP="00912B92">
            <w:pPr>
              <w:pStyle w:val="ListBullet"/>
            </w:pPr>
            <w:r w:rsidRPr="00912B92">
              <w:t>work plans and approved specifications</w:t>
            </w:r>
          </w:p>
          <w:p w:rsidR="00000000" w:rsidRPr="00912B92" w:rsidP="00912B92">
            <w:pPr>
              <w:pStyle w:val="ListBullet"/>
            </w:pPr>
            <w:r w:rsidRPr="00912B92">
              <w:t>forms and procedures manuals</w:t>
            </w:r>
          </w:p>
          <w:p w:rsidR="00000000" w:rsidP="00912B92">
            <w:pPr>
              <w:pStyle w:val="ListBullet"/>
              <w:rPr>
                <w:lang w:val="en-NZ"/>
              </w:rPr>
            </w:pPr>
            <w:r w:rsidRPr="00912B92">
              <w:t>reports.</w:t>
            </w:r>
          </w:p>
        </w:tc>
      </w:tr>
      <w:tr w:rsidTr="00912B9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B92">
            <w:pPr>
              <w:pStyle w:val="BodyText"/>
              <w:rPr>
                <w:lang w:val="en-NZ"/>
              </w:rPr>
            </w:pPr>
            <w:r w:rsidRPr="00912B92">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B92" w:rsidP="00912B92">
            <w:pPr>
              <w:pStyle w:val="BodyText"/>
            </w:pPr>
            <w:r w:rsidRPr="00912B92">
              <w:t xml:space="preserve">The process of setting up sorting sites must comply with industry expectations </w:t>
            </w:r>
            <w:r w:rsidRPr="00912B92">
              <w:t>in the particular client environment. If the environment is narrowly defined or is not representative of industry needs, it may be necessary to refer to portfolio case studies to assess competency in the preparation of work area for sorting.</w:t>
            </w:r>
          </w:p>
          <w:p w:rsidR="00000000" w:rsidRPr="00912B92" w:rsidP="00912B92">
            <w:pPr>
              <w:pStyle w:val="BodyText"/>
            </w:pPr>
            <w:r w:rsidRPr="00912B92">
              <w:t>Assessment met</w:t>
            </w:r>
            <w:r w:rsidRPr="00912B92">
              <w:t>hods must:</w:t>
            </w:r>
          </w:p>
          <w:p w:rsidR="00000000" w:rsidRPr="00912B92" w:rsidP="00912B92">
            <w:pPr>
              <w:pStyle w:val="ListBullet"/>
            </w:pPr>
            <w:r w:rsidRPr="00912B92">
              <w:t>satisfy the endorsed Assessment Guidelines of the Property Services Training Package</w:t>
            </w:r>
          </w:p>
          <w:p w:rsidR="00000000" w:rsidRPr="00912B92" w:rsidP="00912B92">
            <w:pPr>
              <w:pStyle w:val="ListBullet"/>
            </w:pPr>
            <w:r w:rsidRPr="00912B92">
              <w:t>include direct observation of tasks in real or simulated work conditions, with questioning to confirm the ability to consistently identify and correctly interp</w:t>
            </w:r>
            <w:r w:rsidRPr="00912B92">
              <w:t>ret the essential underpinning knowledge required for practical application</w:t>
            </w:r>
          </w:p>
          <w:p w:rsidR="00000000" w:rsidRPr="00912B92" w:rsidP="00912B92">
            <w:pPr>
              <w:pStyle w:val="ListBullet"/>
            </w:pPr>
            <w:r w:rsidRPr="00912B92">
              <w:t>reinforce the integration of employability skills with workplace tasks and job roles</w:t>
            </w:r>
          </w:p>
          <w:p w:rsidR="00000000" w:rsidP="00912B92">
            <w:pPr>
              <w:pStyle w:val="ListBullet"/>
              <w:rPr>
                <w:lang w:val="en-NZ"/>
              </w:rPr>
            </w:pPr>
            <w:r w:rsidRPr="00912B92">
              <w:t>confirm that competency is verified and able to be transferred to other circumstances and environments.</w:t>
            </w:r>
          </w:p>
        </w:tc>
      </w:tr>
      <w:tr w:rsidTr="00912B9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B92">
            <w:pPr>
              <w:pStyle w:val="BodyText"/>
              <w:rPr>
                <w:lang w:val="en-NZ"/>
              </w:rPr>
            </w:pPr>
            <w:r w:rsidRPr="00912B92">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B92" w:rsidP="00912B92">
            <w:pPr>
              <w:pStyle w:val="BodyText"/>
            </w:pPr>
            <w:r w:rsidRPr="00912B92">
              <w:t>Reasonable adjustments for people with disabilities must be made to assessment processes where required. This could</w:t>
            </w:r>
            <w:r w:rsidRPr="00912B92">
              <w:t xml:space="preserve"> include access to modified equipment and other physical resources, and the provision of appropriate assessment support.</w:t>
            </w:r>
          </w:p>
          <w:p w:rsidR="00000000" w:rsidRPr="00912B92" w:rsidP="00912B92">
            <w:pPr>
              <w:pStyle w:val="BodyText"/>
            </w:pPr>
            <w:r w:rsidRPr="00912B92">
              <w:t>Assessment processes and techniques should as far as is practical take into account the language, literacy and numeracy capacity of the</w:t>
            </w:r>
            <w:r w:rsidRPr="00912B92">
              <w:t xml:space="preserve"> candidate in relation to the competency being assessed.</w:t>
            </w:r>
          </w:p>
          <w:p w:rsidR="00000000" w:rsidRPr="00912B92" w:rsidP="00912B92">
            <w:pPr>
              <w:pStyle w:val="BodyText"/>
            </w:pPr>
            <w:r w:rsidRPr="00912B92">
              <w:t>This unit could be assessed on its own or in combination with other units relevant to the job function, for example:</w:t>
            </w:r>
          </w:p>
          <w:p w:rsidR="00000000" w:rsidRPr="00912B92" w:rsidP="00912B92">
            <w:pPr>
              <w:pStyle w:val="ListBullet"/>
            </w:pPr>
            <w:r w:rsidRPr="00912B92">
              <w:t>CPPWMT3044A Identify wastes and hazards.</w:t>
            </w:r>
          </w:p>
        </w:tc>
      </w:tr>
    </w:tbl>
    <w:p w:rsidR="00000000" w:rsidRPr="00912B92" w:rsidP="00912B92">
      <w:pPr>
        <w:pStyle w:val="BodyText"/>
      </w:pPr>
    </w:p>
    <w:p w:rsidR="00000000" w:rsidRPr="00912B92" w:rsidP="00912B92">
      <w:pPr>
        <w:pStyle w:val="AllowPageBreak"/>
      </w:pPr>
    </w:p>
    <w:p w:rsidR="00000000" w:rsidRPr="00912B92" w:rsidP="00912B92">
      <w:pPr>
        <w:pStyle w:val="Heading1"/>
      </w:pPr>
      <w:bookmarkStart w:id="11" w:name="O_374696"/>
      <w:bookmarkEnd w:id="11"/>
      <w:r w:rsidRPr="00912B92">
        <w:t>Range Statement</w:t>
      </w:r>
    </w:p>
    <w:tbl>
      <w:tblPr>
        <w:tblW w:w="9462" w:type="dxa"/>
        <w:tblLayout w:type="fixed"/>
        <w:tblCellMar>
          <w:left w:w="62" w:type="dxa"/>
          <w:right w:w="62" w:type="dxa"/>
        </w:tblCellMar>
        <w:tblLook w:val="0000"/>
      </w:tblPr>
      <w:tblGrid>
        <w:gridCol w:w="2675"/>
        <w:gridCol w:w="6698"/>
        <w:gridCol w:w="89"/>
      </w:tblGrid>
      <w:tr w:rsidTr="00912B92">
        <w:tblPrEx>
          <w:tblW w:w="9462" w:type="dxa"/>
          <w:tblLayout w:type="fixed"/>
          <w:tblCellMar>
            <w:left w:w="62" w:type="dxa"/>
            <w:right w:w="62" w:type="dxa"/>
          </w:tblCellMar>
          <w:tblLook w:val="0000"/>
        </w:tblPrEx>
        <w:tc>
          <w:tcPr>
            <w:tcW w:w="9462" w:type="dxa"/>
            <w:gridSpan w:val="3"/>
            <w:tcBorders>
              <w:top w:val="single" w:sz="4" w:space="0" w:color="C0C0C0"/>
              <w:left w:val="nil"/>
              <w:bottom w:val="single" w:sz="4" w:space="0" w:color="auto"/>
              <w:right w:val="nil"/>
            </w:tcBorders>
            <w:tcMar>
              <w:top w:w="0" w:type="dxa"/>
              <w:left w:w="62" w:type="dxa"/>
              <w:bottom w:w="0" w:type="dxa"/>
              <w:right w:w="62" w:type="dxa"/>
            </w:tcMar>
          </w:tcPr>
          <w:p w:rsidR="00000000" w:rsidP="00912B92">
            <w:pPr>
              <w:pStyle w:val="BodyText"/>
              <w:rPr>
                <w:lang w:val="en-NZ"/>
              </w:rPr>
            </w:pPr>
            <w:r w:rsidRPr="00912B92">
              <w:t>The r</w:t>
            </w:r>
            <w:r w:rsidRPr="00912B92">
              <w:t>ange statement relates to the unit of competency as a whole. It allows for different work environments and situations that may affect performance. Bold italicised wording, if used in the performance criteria, is detailed below. Essential operating conditio</w:t>
            </w:r>
            <w:r w:rsidRPr="00912B92">
              <w:t>ns that may be present with training and assessment (depending on the work situation, needs of the candidate, accessibility of the item, and local industry and regional contexts) may also be included.</w:t>
            </w:r>
          </w:p>
        </w:tc>
      </w:tr>
      <w:tr w:rsidTr="00912B92">
        <w:tblPrEx>
          <w:tblW w:w="9462" w:type="dxa"/>
          <w:tblLayout w:type="fixed"/>
          <w:tblCellMar>
            <w:left w:w="62" w:type="dxa"/>
            <w:right w:w="62" w:type="dxa"/>
          </w:tblCellMar>
          <w:tblLook w:val="0000"/>
        </w:tblPrEx>
        <w:trPr>
          <w:gridAfter w:val="1"/>
          <w:wAfter w:w="89" w:type="dxa"/>
        </w:trPr>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B92">
            <w:pPr>
              <w:pStyle w:val="BodyText"/>
              <w:rPr>
                <w:lang w:val="en-NZ"/>
              </w:rPr>
            </w:pPr>
            <w:r w:rsidRPr="00912B92">
              <w:rPr>
                <w:rStyle w:val="BoldandItalics"/>
              </w:rPr>
              <w:t>Job sheet</w:t>
            </w:r>
            <w:r w:rsidRPr="00912B92">
              <w:rPr>
                <w:rStyle w:val="SpecialBold"/>
              </w:rPr>
              <w:t xml:space="preserve"> </w:t>
            </w:r>
            <w:r w:rsidRPr="00912B92">
              <w:t>typically includes:</w:t>
            </w:r>
          </w:p>
        </w:tc>
        <w:tc>
          <w:tcPr>
            <w:tcW w:w="6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B92" w:rsidP="00912B92">
            <w:pPr>
              <w:pStyle w:val="ListBullet"/>
            </w:pPr>
            <w:r w:rsidRPr="00912B92">
              <w:t>emergency and PPE requirements</w:t>
            </w:r>
          </w:p>
          <w:p w:rsidR="00000000" w:rsidRPr="00912B92" w:rsidP="00912B92">
            <w:pPr>
              <w:pStyle w:val="ListBullet"/>
            </w:pPr>
            <w:r w:rsidRPr="00912B92">
              <w:t>equipment requirements</w:t>
            </w:r>
          </w:p>
          <w:p w:rsidR="00000000" w:rsidRPr="00912B92" w:rsidP="00912B92">
            <w:pPr>
              <w:pStyle w:val="ListBullet"/>
            </w:pPr>
            <w:r w:rsidRPr="00912B92">
              <w:t>personnel requirements</w:t>
            </w:r>
          </w:p>
          <w:p w:rsidR="00000000" w:rsidRPr="00912B92" w:rsidP="00912B92">
            <w:pPr>
              <w:pStyle w:val="ListBullet"/>
            </w:pPr>
            <w:r w:rsidRPr="00912B92">
              <w:t>plant operation requirements</w:t>
            </w:r>
          </w:p>
          <w:p w:rsidR="00000000" w:rsidRPr="00912B92" w:rsidP="00912B92">
            <w:pPr>
              <w:pStyle w:val="ListBullet"/>
            </w:pPr>
            <w:r w:rsidRPr="00912B92">
              <w:t>potential hazards and risks</w:t>
            </w:r>
          </w:p>
          <w:p w:rsidR="00000000" w:rsidRPr="00912B92" w:rsidP="00912B92">
            <w:pPr>
              <w:pStyle w:val="ListBullet"/>
            </w:pPr>
            <w:r w:rsidRPr="00912B92">
              <w:t>reporting requirements</w:t>
            </w:r>
          </w:p>
          <w:p w:rsidR="00000000" w:rsidRPr="00912B92" w:rsidP="00912B92">
            <w:pPr>
              <w:pStyle w:val="ListBullet"/>
            </w:pPr>
            <w:r w:rsidRPr="00912B92">
              <w:t>site requirements</w:t>
            </w:r>
          </w:p>
          <w:p w:rsidR="00000000" w:rsidRPr="00912B92" w:rsidP="00912B92">
            <w:pPr>
              <w:pStyle w:val="ListBullet"/>
            </w:pPr>
            <w:r w:rsidRPr="00912B92">
              <w:t>waste types to be processed</w:t>
            </w:r>
          </w:p>
          <w:p w:rsidR="00000000" w:rsidP="00912B92">
            <w:pPr>
              <w:pStyle w:val="ListBullet"/>
              <w:rPr>
                <w:lang w:val="en-NZ"/>
              </w:rPr>
            </w:pPr>
            <w:r w:rsidRPr="00912B92">
              <w:t>work schedules.</w:t>
            </w:r>
          </w:p>
        </w:tc>
      </w:tr>
      <w:tr w:rsidTr="00912B92">
        <w:tblPrEx>
          <w:tblW w:w="9462" w:type="dxa"/>
          <w:tblLayout w:type="fixed"/>
          <w:tblCellMar>
            <w:left w:w="62" w:type="dxa"/>
            <w:right w:w="62" w:type="dxa"/>
          </w:tblCellMar>
          <w:tblLook w:val="0000"/>
        </w:tblPrEx>
        <w:trPr>
          <w:gridAfter w:val="1"/>
          <w:wAfter w:w="89" w:type="dxa"/>
        </w:trPr>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B92">
            <w:pPr>
              <w:pStyle w:val="BodyText"/>
              <w:rPr>
                <w:lang w:val="en-NZ"/>
              </w:rPr>
            </w:pPr>
            <w:r w:rsidRPr="00912B92">
              <w:rPr>
                <w:rStyle w:val="BoldandItalics"/>
              </w:rPr>
              <w:t xml:space="preserve">Waste recovery requirements </w:t>
            </w:r>
            <w:r w:rsidRPr="00912B92">
              <w:t>may include</w:t>
            </w:r>
            <w:r w:rsidRPr="00912B92">
              <w:rPr>
                <w:rStyle w:val="SpecialBold"/>
              </w:rPr>
              <w:t>:</w:t>
            </w:r>
          </w:p>
        </w:tc>
        <w:tc>
          <w:tcPr>
            <w:tcW w:w="6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B92" w:rsidP="00912B92">
            <w:pPr>
              <w:pStyle w:val="ListBullet"/>
            </w:pPr>
            <w:r w:rsidRPr="00912B92">
              <w:t>access to storage facility and recovery site</w:t>
            </w:r>
          </w:p>
          <w:p w:rsidR="00000000" w:rsidRPr="00912B92" w:rsidP="00912B92">
            <w:pPr>
              <w:pStyle w:val="ListBullet"/>
            </w:pPr>
            <w:r w:rsidRPr="00912B92">
              <w:t>emergency and PPE</w:t>
            </w:r>
          </w:p>
          <w:p w:rsidR="00000000" w:rsidRPr="00912B92" w:rsidP="00912B92">
            <w:pPr>
              <w:pStyle w:val="ListBullet"/>
            </w:pPr>
            <w:r w:rsidRPr="00912B92">
              <w:t>legislative requirements for recovery</w:t>
            </w:r>
          </w:p>
          <w:p w:rsidR="00000000" w:rsidRPr="00912B92" w:rsidP="00912B92">
            <w:pPr>
              <w:pStyle w:val="ListBullet"/>
            </w:pPr>
            <w:r w:rsidRPr="00912B92">
              <w:t>potential hazards and risks of recovery</w:t>
            </w:r>
          </w:p>
          <w:p w:rsidR="00000000" w:rsidRPr="00912B92" w:rsidP="00912B92">
            <w:pPr>
              <w:pStyle w:val="ListBullet"/>
            </w:pPr>
            <w:r w:rsidRPr="00912B92">
              <w:t>recovery equipment</w:t>
            </w:r>
          </w:p>
          <w:p w:rsidR="00000000" w:rsidRPr="00912B92" w:rsidP="00912B92">
            <w:pPr>
              <w:pStyle w:val="ListBullet"/>
            </w:pPr>
            <w:r w:rsidRPr="00912B92">
              <w:t>security</w:t>
            </w:r>
          </w:p>
          <w:p w:rsidR="00000000" w:rsidRPr="00912B92" w:rsidP="00912B92">
            <w:pPr>
              <w:pStyle w:val="ListBullet"/>
            </w:pPr>
            <w:r w:rsidRPr="00912B92">
              <w:t>signage</w:t>
            </w:r>
          </w:p>
          <w:p w:rsidR="00000000" w:rsidRPr="00912B92" w:rsidP="00912B92">
            <w:pPr>
              <w:pStyle w:val="ListBullet"/>
            </w:pPr>
            <w:r w:rsidRPr="00912B92">
              <w:t>technical analysis</w:t>
            </w:r>
          </w:p>
          <w:p w:rsidR="00000000" w:rsidP="00912B92">
            <w:pPr>
              <w:pStyle w:val="ListBullet"/>
              <w:rPr>
                <w:lang w:val="en-NZ"/>
              </w:rPr>
            </w:pPr>
            <w:r w:rsidRPr="00912B92">
              <w:t>waste compatibilities.</w:t>
            </w:r>
          </w:p>
        </w:tc>
      </w:tr>
      <w:tr w:rsidTr="00912B92">
        <w:tblPrEx>
          <w:tblW w:w="9462" w:type="dxa"/>
          <w:tblLayout w:type="fixed"/>
          <w:tblCellMar>
            <w:left w:w="62" w:type="dxa"/>
            <w:right w:w="62" w:type="dxa"/>
          </w:tblCellMar>
          <w:tblLook w:val="0000"/>
        </w:tblPrEx>
        <w:trPr>
          <w:gridAfter w:val="1"/>
          <w:wAfter w:w="89" w:type="dxa"/>
        </w:trPr>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B92">
            <w:pPr>
              <w:pStyle w:val="BodyText"/>
              <w:rPr>
                <w:lang w:val="en-NZ"/>
              </w:rPr>
            </w:pPr>
            <w:r w:rsidRPr="00912B92">
              <w:rPr>
                <w:rStyle w:val="BoldandItalics"/>
              </w:rPr>
              <w:t xml:space="preserve">Waste sorting site </w:t>
            </w:r>
            <w:r w:rsidRPr="00912B92">
              <w:t>may</w:t>
            </w:r>
            <w:r w:rsidRPr="00912B92">
              <w:t xml:space="preserve"> include:</w:t>
            </w:r>
          </w:p>
        </w:tc>
        <w:tc>
          <w:tcPr>
            <w:tcW w:w="6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B92" w:rsidP="00912B92">
            <w:pPr>
              <w:pStyle w:val="ListBullet"/>
            </w:pPr>
            <w:r w:rsidRPr="00912B92">
              <w:t>composting facility</w:t>
            </w:r>
          </w:p>
          <w:p w:rsidR="00000000" w:rsidRPr="00912B92" w:rsidP="00912B92">
            <w:pPr>
              <w:pStyle w:val="ListBullet"/>
            </w:pPr>
            <w:r w:rsidRPr="00912B92">
              <w:t>landfill site</w:t>
            </w:r>
          </w:p>
          <w:p w:rsidR="00000000" w:rsidRPr="00912B92" w:rsidP="00912B92">
            <w:pPr>
              <w:pStyle w:val="ListBullet"/>
            </w:pPr>
            <w:r w:rsidRPr="00912B92">
              <w:t>materials recovery facility</w:t>
            </w:r>
          </w:p>
          <w:p w:rsidR="00000000" w:rsidRPr="00912B92" w:rsidP="00912B92">
            <w:pPr>
              <w:pStyle w:val="ListBullet"/>
            </w:pPr>
            <w:r w:rsidRPr="00912B92">
              <w:t>transfer station</w:t>
            </w:r>
          </w:p>
          <w:p w:rsidR="00000000" w:rsidRPr="00912B92" w:rsidP="00912B92">
            <w:pPr>
              <w:pStyle w:val="ListBullet"/>
            </w:pPr>
            <w:r w:rsidRPr="00912B92">
              <w:t>treatment site</w:t>
            </w:r>
          </w:p>
          <w:p w:rsidR="00000000" w:rsidP="00912B92">
            <w:pPr>
              <w:pStyle w:val="ListBullet"/>
              <w:rPr>
                <w:lang w:val="en-NZ"/>
              </w:rPr>
            </w:pPr>
            <w:r w:rsidRPr="00912B92">
              <w:t>waste generator site.</w:t>
            </w:r>
          </w:p>
        </w:tc>
      </w:tr>
      <w:tr w:rsidTr="00912B92">
        <w:tblPrEx>
          <w:tblW w:w="9462" w:type="dxa"/>
          <w:tblLayout w:type="fixed"/>
          <w:tblCellMar>
            <w:left w:w="62" w:type="dxa"/>
            <w:right w:w="62" w:type="dxa"/>
          </w:tblCellMar>
          <w:tblLook w:val="0000"/>
        </w:tblPrEx>
        <w:trPr>
          <w:gridAfter w:val="1"/>
          <w:wAfter w:w="89" w:type="dxa"/>
        </w:trPr>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B92">
            <w:pPr>
              <w:pStyle w:val="BodyText"/>
              <w:rPr>
                <w:lang w:val="en-NZ"/>
              </w:rPr>
            </w:pPr>
            <w:r w:rsidRPr="00912B92">
              <w:rPr>
                <w:rStyle w:val="BoldandItalics"/>
              </w:rPr>
              <w:t>Plant</w:t>
            </w:r>
            <w:r w:rsidRPr="00912B92">
              <w:rPr>
                <w:rStyle w:val="SpecialBold"/>
              </w:rPr>
              <w:t xml:space="preserve"> </w:t>
            </w:r>
            <w:r w:rsidRPr="00912B92">
              <w:t>may include</w:t>
            </w:r>
            <w:r w:rsidRPr="00912B92">
              <w:rPr>
                <w:rStyle w:val="SpecialBold"/>
              </w:rPr>
              <w:t>:</w:t>
            </w:r>
          </w:p>
        </w:tc>
        <w:tc>
          <w:tcPr>
            <w:tcW w:w="6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B92" w:rsidP="00912B92">
            <w:pPr>
              <w:pStyle w:val="ListBullet"/>
            </w:pPr>
            <w:r w:rsidRPr="00912B92">
              <w:t>autoclaves</w:t>
            </w:r>
          </w:p>
          <w:p w:rsidR="00000000" w:rsidRPr="00912B92" w:rsidP="00912B92">
            <w:pPr>
              <w:pStyle w:val="ListBullet"/>
            </w:pPr>
            <w:r w:rsidRPr="00912B92">
              <w:t>balers</w:t>
            </w:r>
          </w:p>
          <w:p w:rsidR="00000000" w:rsidRPr="00912B92" w:rsidP="00912B92">
            <w:pPr>
              <w:pStyle w:val="ListBullet"/>
            </w:pPr>
            <w:r w:rsidRPr="00912B92">
              <w:t>bobcats</w:t>
            </w:r>
          </w:p>
          <w:p w:rsidR="00000000" w:rsidRPr="00912B92" w:rsidP="00912B92">
            <w:pPr>
              <w:pStyle w:val="ListBullet"/>
            </w:pPr>
            <w:r w:rsidRPr="00912B92">
              <w:t>boilers</w:t>
            </w:r>
          </w:p>
          <w:p w:rsidR="00000000" w:rsidRPr="00912B92" w:rsidP="00912B92">
            <w:pPr>
              <w:pStyle w:val="ListBullet"/>
            </w:pPr>
            <w:r w:rsidRPr="00912B92">
              <w:t>bunded areas</w:t>
            </w:r>
          </w:p>
          <w:p w:rsidR="00000000" w:rsidRPr="00912B92" w:rsidP="00912B92">
            <w:pPr>
              <w:pStyle w:val="ListBullet"/>
            </w:pPr>
            <w:r w:rsidRPr="00912B92">
              <w:t>centrifuges</w:t>
            </w:r>
          </w:p>
          <w:p w:rsidR="00000000" w:rsidRPr="00912B92" w:rsidP="00912B92">
            <w:pPr>
              <w:pStyle w:val="ListBullet"/>
            </w:pPr>
            <w:r w:rsidRPr="00912B92">
              <w:t>chippers</w:t>
            </w:r>
          </w:p>
          <w:p w:rsidR="00000000" w:rsidRPr="00912B92" w:rsidP="00912B92">
            <w:pPr>
              <w:pStyle w:val="ListBullet"/>
            </w:pPr>
            <w:r w:rsidRPr="00912B92">
              <w:t>combustion</w:t>
            </w:r>
          </w:p>
          <w:p w:rsidR="00000000" w:rsidRPr="00912B92" w:rsidP="00912B92">
            <w:pPr>
              <w:pStyle w:val="ListBullet"/>
            </w:pPr>
            <w:r w:rsidRPr="00912B92">
              <w:t>compactors</w:t>
            </w:r>
          </w:p>
          <w:p w:rsidR="00000000" w:rsidRPr="00912B92" w:rsidP="00912B92">
            <w:pPr>
              <w:pStyle w:val="ListBullet"/>
            </w:pPr>
            <w:r w:rsidRPr="00912B92">
              <w:t>composters</w:t>
            </w:r>
          </w:p>
          <w:p w:rsidR="00000000" w:rsidRPr="00912B92" w:rsidP="00912B92">
            <w:pPr>
              <w:pStyle w:val="ListBullet"/>
            </w:pPr>
            <w:r w:rsidRPr="00912B92">
              <w:t>computer hardware and software</w:t>
            </w:r>
          </w:p>
          <w:p w:rsidR="00000000" w:rsidRPr="00912B92" w:rsidP="00912B92">
            <w:pPr>
              <w:pStyle w:val="ListBullet"/>
            </w:pPr>
            <w:r w:rsidRPr="00912B92">
              <w:t>conveyors</w:t>
            </w:r>
          </w:p>
          <w:p w:rsidR="00000000" w:rsidRPr="00912B92" w:rsidP="00912B92">
            <w:pPr>
              <w:pStyle w:val="ListBullet"/>
            </w:pPr>
            <w:r w:rsidRPr="00912B92">
              <w:t>crushers</w:t>
            </w:r>
          </w:p>
          <w:p w:rsidR="00000000" w:rsidRPr="00912B92" w:rsidP="00912B92">
            <w:pPr>
              <w:pStyle w:val="ListBullet"/>
            </w:pPr>
            <w:r w:rsidRPr="00912B92">
              <w:t>dozers and associated earthmoving equipment</w:t>
            </w:r>
          </w:p>
          <w:p w:rsidR="00000000" w:rsidRPr="00912B92" w:rsidP="00912B92">
            <w:pPr>
              <w:pStyle w:val="ListBullet"/>
            </w:pPr>
            <w:r w:rsidRPr="00912B92">
              <w:t>forklifts</w:t>
            </w:r>
          </w:p>
          <w:p w:rsidR="00000000" w:rsidRPr="00912B92" w:rsidP="00912B92">
            <w:pPr>
              <w:pStyle w:val="ListBullet"/>
            </w:pPr>
            <w:r w:rsidRPr="00912B92">
              <w:t>hammer mills</w:t>
            </w:r>
          </w:p>
          <w:p w:rsidR="00000000" w:rsidRPr="00912B92" w:rsidP="00912B92">
            <w:pPr>
              <w:pStyle w:val="ListBullet"/>
            </w:pPr>
            <w:r w:rsidRPr="00912B92">
              <w:t>incinerators</w:t>
            </w:r>
          </w:p>
          <w:p w:rsidR="00000000" w:rsidRPr="00912B92" w:rsidP="00912B92">
            <w:pPr>
              <w:pStyle w:val="ListBullet"/>
            </w:pPr>
            <w:r w:rsidRPr="00912B92">
              <w:t>loaders:</w:t>
            </w:r>
          </w:p>
          <w:p w:rsidR="00000000" w:rsidRPr="00912B92" w:rsidP="00912B92">
            <w:pPr>
              <w:pStyle w:val="ListBullet2"/>
            </w:pPr>
            <w:r w:rsidRPr="00912B92">
              <w:t>front-end</w:t>
            </w:r>
          </w:p>
          <w:p w:rsidR="00000000" w:rsidRPr="00912B92" w:rsidP="00912B92">
            <w:pPr>
              <w:pStyle w:val="ListBullet2"/>
            </w:pPr>
            <w:r w:rsidRPr="00912B92">
              <w:t>rear-end</w:t>
            </w:r>
          </w:p>
          <w:p w:rsidR="00000000" w:rsidRPr="00912B92" w:rsidP="00912B92">
            <w:pPr>
              <w:pStyle w:val="ListBullet2"/>
            </w:pPr>
            <w:r w:rsidRPr="00912B92">
              <w:t>tailgate</w:t>
            </w:r>
          </w:p>
          <w:p w:rsidR="00000000" w:rsidRPr="00912B92" w:rsidP="00912B92">
            <w:pPr>
              <w:pStyle w:val="ListBullet"/>
            </w:pPr>
            <w:r w:rsidRPr="00912B92">
              <w:t>materials recovery facility</w:t>
            </w:r>
          </w:p>
          <w:p w:rsidR="00000000" w:rsidRPr="00912B92" w:rsidP="00912B92">
            <w:pPr>
              <w:pStyle w:val="ListBullet"/>
            </w:pPr>
            <w:r w:rsidRPr="00912B92">
              <w:t>microwaves</w:t>
            </w:r>
          </w:p>
          <w:p w:rsidR="00000000" w:rsidRPr="00912B92" w:rsidP="00912B92">
            <w:pPr>
              <w:pStyle w:val="ListBullet"/>
            </w:pPr>
            <w:r w:rsidRPr="00912B92">
              <w:t>pipes</w:t>
            </w:r>
          </w:p>
          <w:p w:rsidR="00000000" w:rsidRPr="00912B92" w:rsidP="00912B92">
            <w:pPr>
              <w:pStyle w:val="ListBullet"/>
            </w:pPr>
            <w:r w:rsidRPr="00912B92">
              <w:t>processing plants, including size-reduction processing plant</w:t>
            </w:r>
          </w:p>
          <w:p w:rsidR="00000000" w:rsidRPr="00912B92" w:rsidP="00912B92">
            <w:pPr>
              <w:pStyle w:val="ListBullet"/>
            </w:pPr>
            <w:r w:rsidRPr="00912B92">
              <w:t>safety structures and controls</w:t>
            </w:r>
          </w:p>
          <w:p w:rsidR="00000000" w:rsidRPr="00912B92" w:rsidP="00912B92">
            <w:pPr>
              <w:pStyle w:val="ListBullet"/>
            </w:pPr>
            <w:r w:rsidRPr="00912B92">
              <w:t>separators</w:t>
            </w:r>
          </w:p>
          <w:p w:rsidR="00000000" w:rsidRPr="00912B92" w:rsidP="00912B92">
            <w:pPr>
              <w:pStyle w:val="ListBullet"/>
            </w:pPr>
            <w:r w:rsidRPr="00912B92">
              <w:t>shredders</w:t>
            </w:r>
          </w:p>
          <w:p w:rsidR="00000000" w:rsidRPr="00912B92" w:rsidP="00912B92">
            <w:pPr>
              <w:pStyle w:val="ListBullet"/>
            </w:pPr>
            <w:r w:rsidRPr="00912B92">
              <w:t>sorters</w:t>
            </w:r>
          </w:p>
          <w:p w:rsidR="00000000" w:rsidRPr="00912B92" w:rsidP="00912B92">
            <w:pPr>
              <w:pStyle w:val="ListBullet"/>
            </w:pPr>
            <w:r w:rsidRPr="00912B92">
              <w:t>storage tanks</w:t>
            </w:r>
          </w:p>
          <w:p w:rsidR="00000000" w:rsidRPr="00912B92" w:rsidP="00912B92">
            <w:pPr>
              <w:pStyle w:val="ListBullet"/>
            </w:pPr>
            <w:r w:rsidRPr="00912B92">
              <w:t>tankers</w:t>
            </w:r>
          </w:p>
          <w:p w:rsidR="00000000" w:rsidRPr="00912B92" w:rsidP="00912B92">
            <w:pPr>
              <w:pStyle w:val="ListBullet"/>
            </w:pPr>
            <w:r w:rsidRPr="00912B92">
              <w:t>transfer station</w:t>
            </w:r>
          </w:p>
          <w:p w:rsidR="00000000" w:rsidRPr="00912B92" w:rsidP="00912B92">
            <w:pPr>
              <w:pStyle w:val="ListBullet"/>
            </w:pPr>
            <w:r w:rsidRPr="00912B92">
              <w:t>treatment plants, including:</w:t>
            </w:r>
          </w:p>
          <w:p w:rsidR="00000000" w:rsidRPr="00912B92" w:rsidP="00912B92">
            <w:pPr>
              <w:pStyle w:val="ListBullet2"/>
            </w:pPr>
            <w:r w:rsidRPr="00912B92">
              <w:t>biological treatment plant</w:t>
            </w:r>
          </w:p>
          <w:p w:rsidR="00000000" w:rsidRPr="00912B92" w:rsidP="00912B92">
            <w:pPr>
              <w:pStyle w:val="ListBullet2"/>
            </w:pPr>
            <w:r w:rsidRPr="00912B92">
              <w:t>chemical treatment plant</w:t>
            </w:r>
          </w:p>
          <w:p w:rsidR="00000000" w:rsidRPr="00912B92" w:rsidP="00912B92">
            <w:pPr>
              <w:pStyle w:val="ListBullet2"/>
            </w:pPr>
            <w:r w:rsidRPr="00912B92">
              <w:t>liquid waste t</w:t>
            </w:r>
            <w:r w:rsidRPr="00912B92">
              <w:t>reatment plant</w:t>
            </w:r>
          </w:p>
          <w:p w:rsidR="00000000" w:rsidRPr="00912B92" w:rsidP="00912B92">
            <w:pPr>
              <w:pStyle w:val="ListBullet2"/>
            </w:pPr>
            <w:r w:rsidRPr="00912B92">
              <w:t>microwave treatment plant</w:t>
            </w:r>
          </w:p>
          <w:p w:rsidR="00000000" w:rsidRPr="00912B92" w:rsidP="00912B92">
            <w:pPr>
              <w:pStyle w:val="ListBullet2"/>
            </w:pPr>
            <w:r w:rsidRPr="00912B92">
              <w:t>physical treatment plant</w:t>
            </w:r>
          </w:p>
          <w:p w:rsidR="00000000" w:rsidRPr="00912B92" w:rsidP="00912B92">
            <w:pPr>
              <w:pStyle w:val="ListBullet"/>
            </w:pPr>
            <w:r w:rsidRPr="00912B92">
              <w:t>treatment tanks</w:t>
            </w:r>
          </w:p>
          <w:p w:rsidR="00000000" w:rsidRPr="00912B92" w:rsidP="00912B92">
            <w:pPr>
              <w:pStyle w:val="ListBullet"/>
            </w:pPr>
            <w:r w:rsidRPr="00912B92">
              <w:t>trucks:</w:t>
            </w:r>
          </w:p>
          <w:p w:rsidR="00000000" w:rsidRPr="00912B92" w:rsidP="00912B92">
            <w:pPr>
              <w:pStyle w:val="ListBullet2"/>
            </w:pPr>
            <w:r w:rsidRPr="00912B92">
              <w:t>articulated</w:t>
            </w:r>
          </w:p>
          <w:p w:rsidR="00000000" w:rsidRPr="00912B92" w:rsidP="00912B92">
            <w:pPr>
              <w:pStyle w:val="ListBullet2"/>
            </w:pPr>
            <w:r w:rsidRPr="00912B92">
              <w:t>open-bodied</w:t>
            </w:r>
          </w:p>
          <w:p w:rsidR="00000000" w:rsidRPr="00912B92" w:rsidP="00912B92">
            <w:pPr>
              <w:pStyle w:val="ListBullet2"/>
            </w:pPr>
            <w:r w:rsidRPr="00912B92">
              <w:t>rigid</w:t>
            </w:r>
          </w:p>
          <w:p w:rsidR="00000000" w:rsidP="00912B92">
            <w:pPr>
              <w:pStyle w:val="ListBullet"/>
              <w:rPr>
                <w:lang w:val="en-NZ"/>
              </w:rPr>
            </w:pPr>
            <w:r w:rsidRPr="00912B92">
              <w:t>tub grinders.</w:t>
            </w:r>
          </w:p>
        </w:tc>
      </w:tr>
      <w:tr w:rsidTr="00912B92">
        <w:tblPrEx>
          <w:tblW w:w="9462" w:type="dxa"/>
          <w:tblLayout w:type="fixed"/>
          <w:tblCellMar>
            <w:left w:w="62" w:type="dxa"/>
            <w:right w:w="62" w:type="dxa"/>
          </w:tblCellMar>
          <w:tblLook w:val="0000"/>
        </w:tblPrEx>
        <w:trPr>
          <w:gridAfter w:val="1"/>
          <w:wAfter w:w="89" w:type="dxa"/>
        </w:trPr>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B92">
            <w:pPr>
              <w:pStyle w:val="BodyText"/>
              <w:rPr>
                <w:lang w:val="en-NZ"/>
              </w:rPr>
            </w:pPr>
            <w:r w:rsidRPr="00912B92">
              <w:rPr>
                <w:rStyle w:val="BoldandItalics"/>
              </w:rPr>
              <w:t xml:space="preserve">Equipment </w:t>
            </w:r>
            <w:r w:rsidRPr="00912B92">
              <w:rPr>
                <w:rStyle w:val="SpecialBold"/>
              </w:rPr>
              <w:t xml:space="preserve">may </w:t>
            </w:r>
            <w:r w:rsidRPr="00912B92">
              <w:t>include</w:t>
            </w:r>
            <w:r w:rsidRPr="00912B92">
              <w:rPr>
                <w:rStyle w:val="SpecialBold"/>
              </w:rPr>
              <w:t>:</w:t>
            </w:r>
          </w:p>
        </w:tc>
        <w:tc>
          <w:tcPr>
            <w:tcW w:w="6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B92" w:rsidP="00912B92">
            <w:pPr>
              <w:pStyle w:val="ListBullet"/>
            </w:pPr>
            <w:r w:rsidRPr="00912B92">
              <w:t>barriers and warning signs</w:t>
            </w:r>
          </w:p>
          <w:p w:rsidR="00000000" w:rsidRPr="00912B92" w:rsidP="00912B92">
            <w:pPr>
              <w:pStyle w:val="ListBullet"/>
            </w:pPr>
            <w:r w:rsidRPr="00912B92">
              <w:t>communications equipment</w:t>
            </w:r>
          </w:p>
          <w:p w:rsidR="00000000" w:rsidRPr="00912B92" w:rsidP="00912B92">
            <w:pPr>
              <w:pStyle w:val="ListBullet"/>
            </w:pPr>
            <w:r w:rsidRPr="00912B92">
              <w:t>compactors</w:t>
            </w:r>
          </w:p>
          <w:p w:rsidR="00000000" w:rsidRPr="00912B92" w:rsidP="00912B92">
            <w:pPr>
              <w:pStyle w:val="ListBullet"/>
            </w:pPr>
            <w:r w:rsidRPr="00912B92">
              <w:t>conveyors</w:t>
            </w:r>
          </w:p>
          <w:p w:rsidR="00000000" w:rsidRPr="00912B92" w:rsidP="00912B92">
            <w:pPr>
              <w:pStyle w:val="ListBullet"/>
            </w:pPr>
            <w:r w:rsidRPr="00912B92">
              <w:t>generators</w:t>
            </w:r>
          </w:p>
          <w:p w:rsidR="00000000" w:rsidRPr="00912B92" w:rsidP="00912B92">
            <w:pPr>
              <w:pStyle w:val="ListBullet"/>
            </w:pPr>
            <w:r w:rsidRPr="00912B92">
              <w:t>hoses</w:t>
            </w:r>
          </w:p>
          <w:p w:rsidR="00000000" w:rsidRPr="00912B92" w:rsidP="00912B92">
            <w:pPr>
              <w:pStyle w:val="ListBullet"/>
            </w:pPr>
            <w:r w:rsidRPr="00912B92">
              <w:t>lifting equipment</w:t>
            </w:r>
          </w:p>
          <w:p w:rsidR="00000000" w:rsidRPr="00912B92" w:rsidP="00912B92">
            <w:pPr>
              <w:pStyle w:val="ListBullet"/>
            </w:pPr>
            <w:r w:rsidRPr="00912B92">
              <w:t>loadshifting equipment</w:t>
            </w:r>
          </w:p>
          <w:p w:rsidR="00000000" w:rsidRPr="00912B92" w:rsidP="00912B92">
            <w:pPr>
              <w:pStyle w:val="ListBullet"/>
            </w:pPr>
            <w:r w:rsidRPr="00912B92">
              <w:t>PPE</w:t>
            </w:r>
          </w:p>
          <w:p w:rsidR="00000000" w:rsidRPr="00912B92" w:rsidP="00912B92">
            <w:pPr>
              <w:pStyle w:val="ListBullet"/>
            </w:pPr>
            <w:r w:rsidRPr="00912B92">
              <w:t>pumps</w:t>
            </w:r>
          </w:p>
          <w:p w:rsidR="00000000" w:rsidRPr="00912B92" w:rsidP="00912B92">
            <w:pPr>
              <w:pStyle w:val="ListBullet"/>
            </w:pPr>
            <w:r w:rsidRPr="00912B92">
              <w:t>recording equipment</w:t>
            </w:r>
          </w:p>
          <w:p w:rsidR="00000000" w:rsidRPr="00912B92" w:rsidP="00912B92">
            <w:pPr>
              <w:pStyle w:val="ListBullet"/>
            </w:pPr>
            <w:r w:rsidRPr="00912B92">
              <w:t>sampling equipment</w:t>
            </w:r>
          </w:p>
          <w:p w:rsidR="00000000" w:rsidRPr="00912B92" w:rsidP="00912B92">
            <w:pPr>
              <w:pStyle w:val="ListBullet"/>
            </w:pPr>
            <w:r w:rsidRPr="00912B92">
              <w:t>scales</w:t>
            </w:r>
          </w:p>
          <w:p w:rsidR="00000000" w:rsidRPr="00912B92" w:rsidP="00912B92">
            <w:pPr>
              <w:pStyle w:val="ListBullet"/>
            </w:pPr>
            <w:r w:rsidRPr="00912B92">
              <w:t>skips</w:t>
            </w:r>
          </w:p>
          <w:p w:rsidR="00000000" w:rsidRPr="00912B92" w:rsidP="00912B92">
            <w:pPr>
              <w:pStyle w:val="ListBullet"/>
            </w:pPr>
            <w:r w:rsidRPr="00912B92">
              <w:t>sorting tables</w:t>
            </w:r>
          </w:p>
          <w:p w:rsidR="00000000" w:rsidRPr="00912B92" w:rsidP="00912B92">
            <w:pPr>
              <w:pStyle w:val="ListBullet"/>
            </w:pPr>
            <w:r w:rsidRPr="00912B92">
              <w:t>storage containers</w:t>
            </w:r>
          </w:p>
          <w:p w:rsidR="00000000" w:rsidRPr="00912B92" w:rsidP="00912B92">
            <w:pPr>
              <w:pStyle w:val="ListBullet"/>
            </w:pPr>
            <w:r w:rsidRPr="00912B92">
              <w:t>tools</w:t>
            </w:r>
          </w:p>
          <w:p w:rsidR="00000000" w:rsidRPr="00912B92" w:rsidP="00912B92">
            <w:pPr>
              <w:pStyle w:val="ListBullet"/>
            </w:pPr>
            <w:r w:rsidRPr="00912B92">
              <w:t>trailers</w:t>
            </w:r>
          </w:p>
          <w:p w:rsidR="00000000" w:rsidRPr="00912B92" w:rsidP="00912B92">
            <w:pPr>
              <w:pStyle w:val="ListBullet"/>
            </w:pPr>
            <w:r w:rsidRPr="00912B92">
              <w:t>trolleys</w:t>
            </w:r>
          </w:p>
          <w:p w:rsidR="00000000" w:rsidRPr="00912B92" w:rsidP="00912B92">
            <w:pPr>
              <w:pStyle w:val="ListBullet"/>
            </w:pPr>
            <w:r w:rsidRPr="00912B92">
              <w:t>vacuums</w:t>
            </w:r>
          </w:p>
          <w:p w:rsidR="00000000" w:rsidRPr="00912B92" w:rsidP="00912B92">
            <w:pPr>
              <w:pStyle w:val="ListBullet"/>
            </w:pPr>
            <w:r w:rsidRPr="00912B92">
              <w:t>weighbridge</w:t>
            </w:r>
          </w:p>
          <w:p w:rsidR="00000000" w:rsidP="00912B92">
            <w:pPr>
              <w:pStyle w:val="ListBullet"/>
              <w:rPr>
                <w:lang w:val="en-NZ"/>
              </w:rPr>
            </w:pPr>
            <w:r w:rsidRPr="00912B92">
              <w:t>waste containers.</w:t>
            </w:r>
          </w:p>
        </w:tc>
      </w:tr>
      <w:tr w:rsidTr="00912B92">
        <w:tblPrEx>
          <w:tblW w:w="9462" w:type="dxa"/>
          <w:tblLayout w:type="fixed"/>
          <w:tblCellMar>
            <w:left w:w="62" w:type="dxa"/>
            <w:right w:w="62" w:type="dxa"/>
          </w:tblCellMar>
          <w:tblLook w:val="0000"/>
        </w:tblPrEx>
        <w:trPr>
          <w:gridAfter w:val="1"/>
          <w:wAfter w:w="89" w:type="dxa"/>
        </w:trPr>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B92">
            <w:pPr>
              <w:pStyle w:val="BodyText"/>
              <w:rPr>
                <w:lang w:val="en-NZ"/>
              </w:rPr>
            </w:pPr>
            <w:r w:rsidRPr="00912B92">
              <w:rPr>
                <w:rStyle w:val="BoldandItalics"/>
              </w:rPr>
              <w:t xml:space="preserve">Materials </w:t>
            </w:r>
            <w:r w:rsidRPr="00912B92">
              <w:rPr>
                <w:rStyle w:val="SpecialBold"/>
              </w:rPr>
              <w:t xml:space="preserve">may </w:t>
            </w:r>
            <w:r w:rsidRPr="00912B92">
              <w:t>include</w:t>
            </w:r>
            <w:r w:rsidRPr="00912B92">
              <w:rPr>
                <w:rStyle w:val="SpecialBold"/>
              </w:rPr>
              <w:t>:</w:t>
            </w:r>
          </w:p>
        </w:tc>
        <w:tc>
          <w:tcPr>
            <w:tcW w:w="6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B92" w:rsidP="00912B92">
            <w:pPr>
              <w:pStyle w:val="ListBullet"/>
            </w:pPr>
            <w:r w:rsidRPr="00912B92">
              <w:t>cleaning chemicals</w:t>
            </w:r>
          </w:p>
          <w:p w:rsidR="00000000" w:rsidRPr="00912B92" w:rsidP="00912B92">
            <w:pPr>
              <w:pStyle w:val="ListBullet"/>
            </w:pPr>
            <w:r w:rsidRPr="00912B92">
              <w:t>cleaning rags</w:t>
            </w:r>
          </w:p>
          <w:p w:rsidR="00000000" w:rsidRPr="00912B92" w:rsidP="00912B92">
            <w:pPr>
              <w:pStyle w:val="ListBullet"/>
            </w:pPr>
            <w:r w:rsidRPr="00912B92">
              <w:t>consumables</w:t>
            </w:r>
          </w:p>
          <w:p w:rsidR="00000000" w:rsidRPr="00912B92" w:rsidP="00912B92">
            <w:pPr>
              <w:pStyle w:val="ListBullet"/>
            </w:pPr>
            <w:r w:rsidRPr="00912B92">
              <w:t>cover materials</w:t>
            </w:r>
          </w:p>
          <w:p w:rsidR="00000000" w:rsidRPr="00912B92" w:rsidP="00912B92">
            <w:pPr>
              <w:pStyle w:val="ListBullet"/>
            </w:pPr>
            <w:r w:rsidRPr="00912B92">
              <w:t>fuels</w:t>
            </w:r>
          </w:p>
          <w:p w:rsidR="00000000" w:rsidRPr="00912B92" w:rsidP="00912B92">
            <w:pPr>
              <w:pStyle w:val="ListBullet"/>
            </w:pPr>
            <w:r w:rsidRPr="00912B92">
              <w:t>lubricants</w:t>
            </w:r>
          </w:p>
          <w:p w:rsidR="00000000" w:rsidRPr="00912B92" w:rsidP="00912B92">
            <w:pPr>
              <w:pStyle w:val="ListBullet"/>
            </w:pPr>
            <w:r w:rsidRPr="00912B92">
              <w:t>office requisites</w:t>
            </w:r>
          </w:p>
          <w:p w:rsidR="00000000" w:rsidRPr="00912B92" w:rsidP="00912B92">
            <w:pPr>
              <w:pStyle w:val="ListBullet"/>
            </w:pPr>
            <w:r w:rsidRPr="00912B92">
              <w:t>oils</w:t>
            </w:r>
          </w:p>
          <w:p w:rsidR="00000000" w:rsidRPr="00912B92" w:rsidP="00912B92">
            <w:pPr>
              <w:pStyle w:val="ListBullet"/>
            </w:pPr>
            <w:r w:rsidRPr="00912B92">
              <w:t>road maintenance materials</w:t>
            </w:r>
          </w:p>
          <w:p w:rsidR="00000000" w:rsidRPr="00912B92" w:rsidP="00912B92">
            <w:pPr>
              <w:pStyle w:val="ListBullet"/>
            </w:pPr>
            <w:r w:rsidRPr="00912B92">
              <w:t>treatment and processing chemicals</w:t>
            </w:r>
          </w:p>
          <w:p w:rsidR="00000000" w:rsidP="00912B92">
            <w:pPr>
              <w:pStyle w:val="ListBullet"/>
              <w:rPr>
                <w:lang w:val="en-NZ"/>
              </w:rPr>
            </w:pPr>
            <w:r w:rsidRPr="00912B92">
              <w:t>water.</w:t>
            </w:r>
          </w:p>
        </w:tc>
      </w:tr>
      <w:tr w:rsidTr="00912B92">
        <w:tblPrEx>
          <w:tblW w:w="9462" w:type="dxa"/>
          <w:tblLayout w:type="fixed"/>
          <w:tblCellMar>
            <w:left w:w="62" w:type="dxa"/>
            <w:right w:w="62" w:type="dxa"/>
          </w:tblCellMar>
          <w:tblLook w:val="0000"/>
        </w:tblPrEx>
        <w:trPr>
          <w:gridAfter w:val="1"/>
          <w:wAfter w:w="89" w:type="dxa"/>
        </w:trPr>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B92">
            <w:pPr>
              <w:pStyle w:val="BodyText"/>
              <w:rPr>
                <w:lang w:val="en-NZ"/>
              </w:rPr>
            </w:pPr>
            <w:r w:rsidRPr="00912B92">
              <w:rPr>
                <w:rStyle w:val="BoldandItalics"/>
              </w:rPr>
              <w:t>Emergency and personal protective equipment</w:t>
            </w:r>
            <w:r w:rsidRPr="00912B92">
              <w:rPr>
                <w:rStyle w:val="SpecialBold"/>
              </w:rPr>
              <w:t xml:space="preserve"> </w:t>
            </w:r>
            <w:r w:rsidRPr="00912B92">
              <w:t>must</w:t>
            </w:r>
            <w:r w:rsidRPr="00912B92">
              <w:rPr>
                <w:rStyle w:val="SpecialBold"/>
              </w:rPr>
              <w:t xml:space="preserve"> </w:t>
            </w:r>
            <w:r w:rsidRPr="00912B92">
              <w:t>include:</w:t>
            </w:r>
          </w:p>
        </w:tc>
        <w:tc>
          <w:tcPr>
            <w:tcW w:w="6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B92" w:rsidP="00912B92">
            <w:pPr>
              <w:pStyle w:val="ListBullet"/>
            </w:pPr>
            <w:r w:rsidRPr="00912B92">
              <w:t>communications equipment</w:t>
            </w:r>
          </w:p>
          <w:p w:rsidR="00000000" w:rsidRPr="00912B92" w:rsidP="00912B92">
            <w:pPr>
              <w:pStyle w:val="ListBullet"/>
            </w:pPr>
            <w:r w:rsidRPr="00912B92">
              <w:t>eye protection, such as goggles and protective glasses</w:t>
            </w:r>
          </w:p>
          <w:p w:rsidR="00000000" w:rsidRPr="00912B92" w:rsidP="00912B92">
            <w:pPr>
              <w:pStyle w:val="ListBullet"/>
            </w:pPr>
            <w:r w:rsidRPr="00912B92">
              <w:t>eyewash kit</w:t>
            </w:r>
          </w:p>
          <w:p w:rsidR="00000000" w:rsidRPr="00912B92" w:rsidP="00912B92">
            <w:pPr>
              <w:pStyle w:val="ListBullet"/>
            </w:pPr>
            <w:r w:rsidRPr="00912B92">
              <w:t>fire extinguishers</w:t>
            </w:r>
          </w:p>
          <w:p w:rsidR="00000000" w:rsidRPr="00912B92" w:rsidP="00912B92">
            <w:pPr>
              <w:pStyle w:val="ListBullet"/>
            </w:pPr>
            <w:r w:rsidRPr="00912B92">
              <w:t>first aid kit</w:t>
            </w:r>
          </w:p>
          <w:p w:rsidR="00000000" w:rsidRPr="00912B92" w:rsidP="00912B92">
            <w:pPr>
              <w:pStyle w:val="ListBullet"/>
            </w:pPr>
            <w:r w:rsidRPr="00912B92">
              <w:t>footwear</w:t>
            </w:r>
          </w:p>
          <w:p w:rsidR="00000000" w:rsidRPr="00912B92" w:rsidP="00912B92">
            <w:pPr>
              <w:pStyle w:val="ListBullet"/>
            </w:pPr>
            <w:r w:rsidRPr="00912B92">
              <w:t>gloves</w:t>
            </w:r>
          </w:p>
          <w:p w:rsidR="00000000" w:rsidP="00912B92">
            <w:pPr>
              <w:pStyle w:val="ListBullet"/>
              <w:rPr>
                <w:lang w:val="en-NZ"/>
              </w:rPr>
            </w:pPr>
            <w:r w:rsidRPr="00912B92">
              <w:t>overalls and protective clothing.</w:t>
            </w:r>
          </w:p>
        </w:tc>
      </w:tr>
      <w:tr w:rsidTr="00912B92">
        <w:tblPrEx>
          <w:tblW w:w="9462" w:type="dxa"/>
          <w:tblLayout w:type="fixed"/>
          <w:tblCellMar>
            <w:left w:w="62" w:type="dxa"/>
            <w:right w:w="62" w:type="dxa"/>
          </w:tblCellMar>
          <w:tblLook w:val="0000"/>
        </w:tblPrEx>
        <w:trPr>
          <w:gridAfter w:val="1"/>
          <w:wAfter w:w="89" w:type="dxa"/>
        </w:trPr>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B92">
            <w:pPr>
              <w:pStyle w:val="BodyText"/>
              <w:rPr>
                <w:lang w:val="en-NZ"/>
              </w:rPr>
            </w:pPr>
            <w:r w:rsidRPr="00912B92">
              <w:rPr>
                <w:rStyle w:val="BoldandItalics"/>
              </w:rPr>
              <w:t>Emergency and personal protective equipment</w:t>
            </w:r>
            <w:r w:rsidRPr="00912B92">
              <w:rPr>
                <w:rStyle w:val="SpecialBold"/>
              </w:rPr>
              <w:t xml:space="preserve"> </w:t>
            </w:r>
            <w:r w:rsidRPr="00912B92">
              <w:t>could also</w:t>
            </w:r>
            <w:r w:rsidRPr="00912B92">
              <w:rPr>
                <w:rStyle w:val="SpecialBold"/>
              </w:rPr>
              <w:t xml:space="preserve"> </w:t>
            </w:r>
            <w:r w:rsidRPr="00912B92">
              <w:t>include:</w:t>
            </w:r>
          </w:p>
        </w:tc>
        <w:tc>
          <w:tcPr>
            <w:tcW w:w="6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B92" w:rsidP="00912B92">
            <w:pPr>
              <w:pStyle w:val="ListBullet"/>
            </w:pPr>
            <w:r w:rsidRPr="00912B92">
              <w:t>breathing apparatus</w:t>
            </w:r>
          </w:p>
          <w:p w:rsidR="00000000" w:rsidRPr="00912B92" w:rsidP="00912B92">
            <w:pPr>
              <w:pStyle w:val="ListBullet"/>
            </w:pPr>
            <w:r w:rsidRPr="00912B92">
              <w:t>emergency procedure guides</w:t>
            </w:r>
          </w:p>
          <w:p w:rsidR="00000000" w:rsidRPr="00912B92" w:rsidP="00912B92">
            <w:pPr>
              <w:pStyle w:val="ListBullet"/>
            </w:pPr>
            <w:r w:rsidRPr="00912B92">
              <w:t>face shields or masks</w:t>
            </w:r>
          </w:p>
          <w:p w:rsidR="00000000" w:rsidRPr="00912B92" w:rsidP="00912B92">
            <w:pPr>
              <w:pStyle w:val="ListBullet"/>
            </w:pPr>
            <w:r w:rsidRPr="00912B92">
              <w:t>hard hats</w:t>
            </w:r>
          </w:p>
          <w:p w:rsidR="00000000" w:rsidRPr="00912B92" w:rsidP="00912B92">
            <w:pPr>
              <w:pStyle w:val="ListBullet"/>
            </w:pPr>
            <w:r w:rsidRPr="00912B92">
              <w:t>hearing protection</w:t>
            </w:r>
          </w:p>
          <w:p w:rsidR="00000000" w:rsidRPr="00912B92" w:rsidP="00912B92">
            <w:pPr>
              <w:pStyle w:val="ListBullet"/>
            </w:pPr>
            <w:r w:rsidRPr="00912B92">
              <w:t>material safety data sheets</w:t>
            </w:r>
          </w:p>
          <w:p w:rsidR="00000000" w:rsidP="00912B92">
            <w:pPr>
              <w:pStyle w:val="ListBullet"/>
              <w:rPr>
                <w:lang w:val="en-NZ"/>
              </w:rPr>
            </w:pPr>
            <w:r w:rsidRPr="00912B92">
              <w:t>spill kit.</w:t>
            </w:r>
          </w:p>
        </w:tc>
      </w:tr>
      <w:tr w:rsidTr="00912B92">
        <w:tblPrEx>
          <w:tblW w:w="9462" w:type="dxa"/>
          <w:tblLayout w:type="fixed"/>
          <w:tblCellMar>
            <w:left w:w="62" w:type="dxa"/>
            <w:right w:w="62" w:type="dxa"/>
          </w:tblCellMar>
          <w:tblLook w:val="0000"/>
        </w:tblPrEx>
        <w:trPr>
          <w:gridAfter w:val="1"/>
          <w:wAfter w:w="89" w:type="dxa"/>
        </w:trPr>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B92">
            <w:pPr>
              <w:pStyle w:val="BodyText"/>
              <w:rPr>
                <w:lang w:val="en-NZ"/>
              </w:rPr>
            </w:pPr>
            <w:r w:rsidRPr="00912B92">
              <w:rPr>
                <w:rStyle w:val="BoldandItalics"/>
              </w:rPr>
              <w:t>Personal protective equipment</w:t>
            </w:r>
            <w:r w:rsidRPr="00912B92">
              <w:rPr>
                <w:rStyle w:val="SpecialBold"/>
              </w:rPr>
              <w:t xml:space="preserve"> </w:t>
            </w:r>
            <w:r w:rsidRPr="00912B92">
              <w:t>must be:</w:t>
            </w:r>
          </w:p>
        </w:tc>
        <w:tc>
          <w:tcPr>
            <w:tcW w:w="6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B92" w:rsidP="00912B92">
            <w:pPr>
              <w:pStyle w:val="ListBullet"/>
            </w:pPr>
            <w:r w:rsidRPr="00912B92">
              <w:t>cleaned and fitted according to organisational requirements, manufacturer specifications and OHS r</w:t>
            </w:r>
            <w:r w:rsidRPr="00912B92">
              <w:t>equirements</w:t>
            </w:r>
          </w:p>
          <w:p w:rsidR="00000000" w:rsidRPr="00912B92" w:rsidP="00912B92">
            <w:pPr>
              <w:pStyle w:val="ListBullet"/>
            </w:pPr>
            <w:r w:rsidRPr="00912B92">
              <w:t>worn when required according to organisational requirements</w:t>
            </w:r>
          </w:p>
          <w:p w:rsidR="00000000" w:rsidP="00912B92">
            <w:pPr>
              <w:pStyle w:val="ListBullet"/>
              <w:rPr>
                <w:lang w:val="en-NZ"/>
              </w:rPr>
            </w:pPr>
            <w:r w:rsidRPr="00912B92">
              <w:t>stored according to organisational requirements.</w:t>
            </w:r>
          </w:p>
        </w:tc>
      </w:tr>
      <w:tr w:rsidTr="00912B92">
        <w:tblPrEx>
          <w:tblW w:w="9462" w:type="dxa"/>
          <w:tblLayout w:type="fixed"/>
          <w:tblCellMar>
            <w:left w:w="62" w:type="dxa"/>
            <w:right w:w="62" w:type="dxa"/>
          </w:tblCellMar>
          <w:tblLook w:val="0000"/>
        </w:tblPrEx>
        <w:trPr>
          <w:gridAfter w:val="1"/>
          <w:wAfter w:w="89" w:type="dxa"/>
        </w:trPr>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B92">
            <w:pPr>
              <w:pStyle w:val="BodyText"/>
              <w:rPr>
                <w:lang w:val="en-NZ"/>
              </w:rPr>
            </w:pPr>
            <w:r w:rsidRPr="00912B92">
              <w:rPr>
                <w:rStyle w:val="BoldandItalics"/>
              </w:rPr>
              <w:t xml:space="preserve">Organisational requirements </w:t>
            </w:r>
            <w:r w:rsidRPr="00912B92">
              <w:t>may include information found in</w:t>
            </w:r>
            <w:r w:rsidRPr="00912B92">
              <w:rPr>
                <w:rStyle w:val="SpecialBold"/>
              </w:rPr>
              <w:t>:</w:t>
            </w:r>
          </w:p>
        </w:tc>
        <w:tc>
          <w:tcPr>
            <w:tcW w:w="6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B92" w:rsidP="00912B92">
            <w:pPr>
              <w:pStyle w:val="ListBullet"/>
            </w:pPr>
            <w:r w:rsidRPr="00912B92">
              <w:t>briefing papers</w:t>
            </w:r>
          </w:p>
          <w:p w:rsidR="00000000" w:rsidRPr="00912B92" w:rsidP="00912B92">
            <w:pPr>
              <w:pStyle w:val="ListBullet"/>
            </w:pPr>
            <w:r w:rsidRPr="00912B92">
              <w:t>job sheets</w:t>
            </w:r>
          </w:p>
          <w:p w:rsidR="00000000" w:rsidRPr="00912B92" w:rsidP="00912B92">
            <w:pPr>
              <w:pStyle w:val="ListBullet"/>
            </w:pPr>
            <w:r w:rsidRPr="00912B92">
              <w:t>letters</w:t>
            </w:r>
          </w:p>
          <w:p w:rsidR="00000000" w:rsidRPr="00912B92" w:rsidP="00912B92">
            <w:pPr>
              <w:pStyle w:val="ListBullet"/>
            </w:pPr>
            <w:r w:rsidRPr="00912B92">
              <w:t>memos</w:t>
            </w:r>
          </w:p>
          <w:p w:rsidR="00000000" w:rsidRPr="00912B92" w:rsidP="00912B92">
            <w:pPr>
              <w:pStyle w:val="ListBullet"/>
            </w:pPr>
            <w:r w:rsidRPr="00912B92">
              <w:t>operations manuals</w:t>
            </w:r>
          </w:p>
          <w:p w:rsidR="00000000" w:rsidRPr="00912B92" w:rsidP="00912B92">
            <w:pPr>
              <w:pStyle w:val="ListBullet"/>
            </w:pPr>
            <w:r w:rsidRPr="00912B92">
              <w:t>quality assurance documents</w:t>
            </w:r>
          </w:p>
          <w:p w:rsidR="00000000" w:rsidRPr="00912B92" w:rsidP="00912B92">
            <w:pPr>
              <w:pStyle w:val="ListBullet"/>
            </w:pPr>
            <w:r w:rsidRPr="00912B92">
              <w:t>tender and contract documents</w:t>
            </w:r>
          </w:p>
          <w:p w:rsidR="00000000" w:rsidRPr="00912B92" w:rsidP="00912B92">
            <w:pPr>
              <w:pStyle w:val="ListBullet"/>
            </w:pPr>
            <w:r w:rsidRPr="00912B92">
              <w:t>verbal or written instructions</w:t>
            </w:r>
          </w:p>
          <w:p w:rsidR="00000000" w:rsidP="00912B92">
            <w:pPr>
              <w:pStyle w:val="ListBullet"/>
              <w:rPr>
                <w:lang w:val="en-NZ"/>
              </w:rPr>
            </w:pPr>
            <w:r w:rsidRPr="00912B92">
              <w:t>work procedures.</w:t>
            </w:r>
          </w:p>
        </w:tc>
      </w:tr>
      <w:tr w:rsidTr="00912B92">
        <w:tblPrEx>
          <w:tblW w:w="9462" w:type="dxa"/>
          <w:tblLayout w:type="fixed"/>
          <w:tblCellMar>
            <w:left w:w="62" w:type="dxa"/>
            <w:right w:w="62" w:type="dxa"/>
          </w:tblCellMar>
          <w:tblLook w:val="0000"/>
        </w:tblPrEx>
        <w:trPr>
          <w:gridAfter w:val="1"/>
          <w:wAfter w:w="89" w:type="dxa"/>
        </w:trPr>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B92">
            <w:pPr>
              <w:pStyle w:val="BodyText"/>
              <w:rPr>
                <w:lang w:val="en-NZ"/>
              </w:rPr>
            </w:pPr>
            <w:r w:rsidRPr="00912B92">
              <w:rPr>
                <w:rStyle w:val="BoldandItalics"/>
              </w:rPr>
              <w:t>Legislation and codes</w:t>
            </w:r>
            <w:r w:rsidRPr="00912B92">
              <w:rPr>
                <w:rStyle w:val="SpecialBold"/>
              </w:rPr>
              <w:t xml:space="preserve"> </w:t>
            </w:r>
            <w:r w:rsidRPr="00912B92">
              <w:t>may include:</w:t>
            </w:r>
          </w:p>
        </w:tc>
        <w:tc>
          <w:tcPr>
            <w:tcW w:w="6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B92" w:rsidP="00912B92">
            <w:pPr>
              <w:pStyle w:val="ListBullet"/>
            </w:pPr>
            <w:r w:rsidRPr="00912B92">
              <w:t>codes, including:</w:t>
            </w:r>
          </w:p>
          <w:p w:rsidR="00000000" w:rsidRPr="00912B92" w:rsidP="00912B92">
            <w:pPr>
              <w:pStyle w:val="ListBullet2"/>
            </w:pPr>
            <w:r w:rsidRPr="00912B92">
              <w:t>Australian Code for the Transport of Dangerous Goods by Road and Rail</w:t>
            </w:r>
          </w:p>
          <w:p w:rsidR="00000000" w:rsidRPr="00912B92" w:rsidP="00912B92">
            <w:pPr>
              <w:pStyle w:val="ListBullet2"/>
            </w:pPr>
            <w:r w:rsidRPr="00912B92">
              <w:t>industry</w:t>
            </w:r>
          </w:p>
          <w:p w:rsidR="00000000" w:rsidRPr="00912B92" w:rsidP="00912B92">
            <w:pPr>
              <w:pStyle w:val="ListBullet"/>
            </w:pPr>
            <w:r w:rsidRPr="00912B92">
              <w:t>commonwealth, state and territory legislation, including:</w:t>
            </w:r>
          </w:p>
          <w:p w:rsidR="00000000" w:rsidRPr="00912B92" w:rsidP="00912B92">
            <w:pPr>
              <w:pStyle w:val="ListBullet2"/>
            </w:pPr>
            <w:r w:rsidRPr="00912B92">
              <w:t>anti-discrimination</w:t>
            </w:r>
          </w:p>
          <w:p w:rsidR="00000000" w:rsidRPr="00912B92" w:rsidP="00912B92">
            <w:pPr>
              <w:pStyle w:val="ListBullet2"/>
            </w:pPr>
            <w:r w:rsidRPr="00912B92">
              <w:t>environmental protection</w:t>
            </w:r>
          </w:p>
          <w:p w:rsidR="00000000" w:rsidRPr="00912B92" w:rsidP="00912B92">
            <w:pPr>
              <w:pStyle w:val="ListBullet2"/>
            </w:pPr>
            <w:r w:rsidRPr="00912B92">
              <w:t>equal employment opportunity</w:t>
            </w:r>
          </w:p>
          <w:p w:rsidR="00000000" w:rsidRPr="00912B92" w:rsidP="00912B92">
            <w:pPr>
              <w:pStyle w:val="ListBullet2"/>
            </w:pPr>
            <w:r w:rsidRPr="00912B92">
              <w:t>freedom of information</w:t>
            </w:r>
          </w:p>
          <w:p w:rsidR="00000000" w:rsidRPr="00912B92" w:rsidP="00912B92">
            <w:pPr>
              <w:pStyle w:val="ListBullet2"/>
            </w:pPr>
            <w:r w:rsidRPr="00912B92">
              <w:t>industrial</w:t>
            </w:r>
          </w:p>
          <w:p w:rsidR="00000000" w:rsidRPr="00912B92" w:rsidP="00912B92">
            <w:pPr>
              <w:pStyle w:val="ListBullet2"/>
            </w:pPr>
            <w:r w:rsidRPr="00912B92">
              <w:t>OHS</w:t>
            </w:r>
          </w:p>
          <w:p w:rsidR="00000000" w:rsidRPr="00912B92" w:rsidP="00912B92">
            <w:pPr>
              <w:pStyle w:val="ListBullet2"/>
            </w:pPr>
            <w:r w:rsidRPr="00912B92">
              <w:t>trade practices</w:t>
            </w:r>
          </w:p>
          <w:p w:rsidR="00000000" w:rsidP="00912B92">
            <w:pPr>
              <w:pStyle w:val="ListBullet"/>
              <w:rPr>
                <w:lang w:val="en-NZ"/>
              </w:rPr>
            </w:pPr>
            <w:r w:rsidRPr="00912B92">
              <w:t>road laws.</w:t>
            </w:r>
          </w:p>
        </w:tc>
      </w:tr>
      <w:tr w:rsidTr="00912B92">
        <w:tblPrEx>
          <w:tblW w:w="9462" w:type="dxa"/>
          <w:tblLayout w:type="fixed"/>
          <w:tblCellMar>
            <w:left w:w="62" w:type="dxa"/>
            <w:right w:w="62" w:type="dxa"/>
          </w:tblCellMar>
          <w:tblLook w:val="0000"/>
        </w:tblPrEx>
        <w:trPr>
          <w:gridAfter w:val="1"/>
          <w:wAfter w:w="89" w:type="dxa"/>
        </w:trPr>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B92">
            <w:pPr>
              <w:pStyle w:val="BodyText"/>
              <w:rPr>
                <w:lang w:val="en-NZ"/>
              </w:rPr>
            </w:pPr>
            <w:r w:rsidRPr="00912B92">
              <w:rPr>
                <w:rStyle w:val="BoldandItalics"/>
              </w:rPr>
              <w:t xml:space="preserve">Potential hazards and risks </w:t>
            </w:r>
            <w:r w:rsidRPr="00912B92">
              <w:t>are those identified by the organisation that may lead to:</w:t>
            </w:r>
          </w:p>
        </w:tc>
        <w:tc>
          <w:tcPr>
            <w:tcW w:w="6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B92" w:rsidP="00912B92">
            <w:pPr>
              <w:pStyle w:val="ListBullet"/>
            </w:pPr>
            <w:r w:rsidRPr="00912B92">
              <w:t>damage to plant, vehicle or property</w:t>
            </w:r>
          </w:p>
          <w:p w:rsidR="00000000" w:rsidRPr="00912B92" w:rsidP="00912B92">
            <w:pPr>
              <w:pStyle w:val="ListBullet"/>
            </w:pPr>
            <w:r w:rsidRPr="00912B92">
              <w:t>harm to the environment</w:t>
            </w:r>
          </w:p>
          <w:p w:rsidR="00000000" w:rsidRPr="00912B92" w:rsidP="00912B92">
            <w:pPr>
              <w:pStyle w:val="ListBullet"/>
            </w:pPr>
            <w:r w:rsidRPr="00912B92">
              <w:t>illness or injury to employees, contractors or the public</w:t>
            </w:r>
          </w:p>
          <w:p w:rsidR="00000000" w:rsidP="00912B92">
            <w:pPr>
              <w:pStyle w:val="ListBullet"/>
              <w:rPr>
                <w:lang w:val="en-NZ"/>
              </w:rPr>
            </w:pPr>
            <w:r w:rsidRPr="00912B92">
              <w:t>injuries resulting from manual handling and repetitive work.</w:t>
            </w:r>
          </w:p>
        </w:tc>
      </w:tr>
      <w:tr w:rsidTr="00912B92">
        <w:tblPrEx>
          <w:tblW w:w="9462" w:type="dxa"/>
          <w:tblLayout w:type="fixed"/>
          <w:tblCellMar>
            <w:left w:w="62" w:type="dxa"/>
            <w:right w:w="62" w:type="dxa"/>
          </w:tblCellMar>
          <w:tblLook w:val="0000"/>
        </w:tblPrEx>
        <w:trPr>
          <w:gridAfter w:val="1"/>
          <w:wAfter w:w="89" w:type="dxa"/>
        </w:trPr>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B92">
            <w:pPr>
              <w:pStyle w:val="BodyText"/>
              <w:rPr>
                <w:lang w:val="en-NZ"/>
              </w:rPr>
            </w:pPr>
            <w:r w:rsidRPr="00912B92">
              <w:rPr>
                <w:rStyle w:val="BoldandItalics"/>
              </w:rPr>
              <w:t>Hazards and ris</w:t>
            </w:r>
            <w:r w:rsidRPr="00912B92">
              <w:rPr>
                <w:rStyle w:val="BoldandItalics"/>
              </w:rPr>
              <w:t>ks</w:t>
            </w:r>
            <w:r w:rsidRPr="00912B92">
              <w:t xml:space="preserve"> may include:</w:t>
            </w:r>
          </w:p>
        </w:tc>
        <w:tc>
          <w:tcPr>
            <w:tcW w:w="6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B92" w:rsidP="00912B92">
            <w:pPr>
              <w:pStyle w:val="ListBullet"/>
            </w:pPr>
            <w:r w:rsidRPr="00912B92">
              <w:t>broken glass</w:t>
            </w:r>
          </w:p>
          <w:p w:rsidR="00000000" w:rsidRPr="00912B92" w:rsidP="00912B92">
            <w:pPr>
              <w:pStyle w:val="ListBullet"/>
            </w:pPr>
            <w:r w:rsidRPr="00912B92">
              <w:t>broken metal</w:t>
            </w:r>
          </w:p>
          <w:p w:rsidR="00000000" w:rsidRPr="00912B92" w:rsidP="00912B92">
            <w:pPr>
              <w:pStyle w:val="ListBullet"/>
            </w:pPr>
            <w:r w:rsidRPr="00912B92">
              <w:t>compaction equipment</w:t>
            </w:r>
          </w:p>
          <w:p w:rsidR="00000000" w:rsidRPr="00912B92" w:rsidP="00912B92">
            <w:pPr>
              <w:pStyle w:val="ListBullet"/>
            </w:pPr>
            <w:r w:rsidRPr="00912B92">
              <w:t>contamination</w:t>
            </w:r>
          </w:p>
          <w:p w:rsidR="00000000" w:rsidRPr="00912B92" w:rsidP="00912B92">
            <w:pPr>
              <w:pStyle w:val="ListBullet"/>
            </w:pPr>
            <w:r w:rsidRPr="00912B92">
              <w:t>dust</w:t>
            </w:r>
          </w:p>
          <w:p w:rsidR="00000000" w:rsidRPr="00912B92" w:rsidP="00912B92">
            <w:pPr>
              <w:pStyle w:val="ListBullet"/>
            </w:pPr>
            <w:r w:rsidRPr="00912B92">
              <w:t>fire</w:t>
            </w:r>
          </w:p>
          <w:p w:rsidR="00000000" w:rsidRPr="00912B92" w:rsidP="00912B92">
            <w:pPr>
              <w:pStyle w:val="ListBullet"/>
            </w:pPr>
            <w:r w:rsidRPr="00912B92">
              <w:t>gases and fumes</w:t>
            </w:r>
          </w:p>
          <w:p w:rsidR="00000000" w:rsidRPr="00912B92" w:rsidP="00912B92">
            <w:pPr>
              <w:pStyle w:val="ListBullet"/>
            </w:pPr>
            <w:r w:rsidRPr="00912B92">
              <w:t>hazardous waste (e.g. sharps)</w:t>
            </w:r>
          </w:p>
          <w:p w:rsidR="00000000" w:rsidRPr="00912B92" w:rsidP="00912B92">
            <w:pPr>
              <w:pStyle w:val="ListBullet"/>
            </w:pPr>
            <w:r w:rsidRPr="00912B92">
              <w:t>narrow driveways</w:t>
            </w:r>
          </w:p>
          <w:p w:rsidR="00000000" w:rsidRPr="00912B92" w:rsidP="00912B92">
            <w:pPr>
              <w:pStyle w:val="ListBullet"/>
            </w:pPr>
            <w:r w:rsidRPr="00912B92">
              <w:t>other vehicles and equipment</w:t>
            </w:r>
          </w:p>
          <w:p w:rsidR="00000000" w:rsidRPr="00912B92" w:rsidP="00912B92">
            <w:pPr>
              <w:pStyle w:val="ListBullet"/>
            </w:pPr>
            <w:r w:rsidRPr="00912B92">
              <w:t>overhanging signs</w:t>
            </w:r>
          </w:p>
          <w:p w:rsidR="00000000" w:rsidRPr="00912B92" w:rsidP="00912B92">
            <w:pPr>
              <w:pStyle w:val="ListBullet"/>
            </w:pPr>
            <w:r w:rsidRPr="00912B92">
              <w:t>projectiles</w:t>
            </w:r>
          </w:p>
          <w:p w:rsidR="00000000" w:rsidRPr="00912B92" w:rsidP="00912B92">
            <w:pPr>
              <w:pStyle w:val="ListBullet"/>
            </w:pPr>
            <w:r w:rsidRPr="00912B92">
              <w:t>spark-producing equipment</w:t>
            </w:r>
          </w:p>
          <w:p w:rsidR="00000000" w:rsidRPr="00912B92" w:rsidP="00912B92">
            <w:pPr>
              <w:pStyle w:val="ListBullet"/>
            </w:pPr>
            <w:r w:rsidRPr="00912B92">
              <w:t>unguarded conveyor belts</w:t>
            </w:r>
          </w:p>
          <w:p w:rsidR="00000000" w:rsidP="00912B92">
            <w:pPr>
              <w:pStyle w:val="ListBullet"/>
              <w:rPr>
                <w:lang w:val="en-NZ"/>
              </w:rPr>
            </w:pPr>
            <w:r w:rsidRPr="00912B92">
              <w:t>weather.</w:t>
            </w:r>
          </w:p>
        </w:tc>
      </w:tr>
      <w:tr w:rsidTr="00912B92">
        <w:tblPrEx>
          <w:tblW w:w="9462" w:type="dxa"/>
          <w:tblLayout w:type="fixed"/>
          <w:tblCellMar>
            <w:left w:w="62" w:type="dxa"/>
            <w:right w:w="62" w:type="dxa"/>
          </w:tblCellMar>
          <w:tblLook w:val="0000"/>
        </w:tblPrEx>
        <w:trPr>
          <w:gridAfter w:val="1"/>
          <w:wAfter w:w="89" w:type="dxa"/>
        </w:trPr>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B92">
            <w:pPr>
              <w:pStyle w:val="BodyText"/>
              <w:rPr>
                <w:lang w:val="en-NZ"/>
              </w:rPr>
            </w:pPr>
            <w:r w:rsidRPr="00912B92">
              <w:rPr>
                <w:rStyle w:val="BoldandItalics"/>
              </w:rPr>
              <w:t xml:space="preserve">Appropriate person </w:t>
            </w:r>
            <w:r w:rsidRPr="00912B92">
              <w:t>may include:</w:t>
            </w:r>
          </w:p>
        </w:tc>
        <w:tc>
          <w:tcPr>
            <w:tcW w:w="6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B92" w:rsidP="00912B92">
            <w:pPr>
              <w:pStyle w:val="ListBullet"/>
            </w:pPr>
            <w:r w:rsidRPr="00912B92">
              <w:t>supervisor</w:t>
            </w:r>
          </w:p>
          <w:p w:rsidR="00000000" w:rsidRPr="00912B92" w:rsidP="00912B92">
            <w:pPr>
              <w:pStyle w:val="ListBullet"/>
            </w:pPr>
            <w:r w:rsidRPr="00912B92">
              <w:t>team leader</w:t>
            </w:r>
          </w:p>
          <w:p w:rsidR="00000000" w:rsidP="00912B92">
            <w:pPr>
              <w:pStyle w:val="ListBullet"/>
              <w:rPr>
                <w:lang w:val="en-NZ"/>
              </w:rPr>
            </w:pPr>
            <w:r w:rsidRPr="00912B92">
              <w:t>team member.</w:t>
            </w:r>
          </w:p>
        </w:tc>
      </w:tr>
      <w:tr w:rsidTr="00912B92">
        <w:tblPrEx>
          <w:tblW w:w="9462" w:type="dxa"/>
          <w:tblLayout w:type="fixed"/>
          <w:tblCellMar>
            <w:left w:w="62" w:type="dxa"/>
            <w:right w:w="62" w:type="dxa"/>
          </w:tblCellMar>
          <w:tblLook w:val="0000"/>
        </w:tblPrEx>
        <w:trPr>
          <w:gridAfter w:val="1"/>
          <w:wAfter w:w="89" w:type="dxa"/>
        </w:trPr>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B92">
            <w:pPr>
              <w:pStyle w:val="BodyText"/>
              <w:rPr>
                <w:lang w:val="en-NZ"/>
              </w:rPr>
            </w:pPr>
            <w:r w:rsidRPr="00912B92">
              <w:rPr>
                <w:rStyle w:val="BoldandItalics"/>
              </w:rPr>
              <w:t>Waste types</w:t>
            </w:r>
            <w:r w:rsidRPr="00912B92">
              <w:rPr>
                <w:rStyle w:val="SpecialBold"/>
              </w:rPr>
              <w:t xml:space="preserve"> </w:t>
            </w:r>
            <w:r w:rsidRPr="00912B92">
              <w:t>may include:</w:t>
            </w:r>
          </w:p>
        </w:tc>
        <w:tc>
          <w:tcPr>
            <w:tcW w:w="6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B92" w:rsidP="00912B92">
            <w:pPr>
              <w:pStyle w:val="ListBullet"/>
            </w:pPr>
            <w:r w:rsidRPr="00912B92">
              <w:t>solid (non-hazardous), e.g. construction and demolition</w:t>
            </w:r>
          </w:p>
          <w:p w:rsidR="00000000" w:rsidRPr="00912B92" w:rsidP="00912B92">
            <w:pPr>
              <w:pStyle w:val="ListBullet"/>
            </w:pPr>
            <w:r w:rsidRPr="00912B92">
              <w:t>liquid (non-hazardous), e.g. chemical and aqueous</w:t>
            </w:r>
          </w:p>
          <w:p w:rsidR="00000000" w:rsidRPr="00912B92" w:rsidP="00912B92">
            <w:pPr>
              <w:pStyle w:val="ListBullet"/>
            </w:pPr>
            <w:r w:rsidRPr="00912B92">
              <w:t>hazardous - regulated, prescribed, quarantined, medical and clinical</w:t>
            </w:r>
          </w:p>
          <w:p w:rsidR="00000000" w:rsidP="00912B92">
            <w:pPr>
              <w:pStyle w:val="ListBullet"/>
              <w:rPr>
                <w:lang w:val="en-NZ"/>
              </w:rPr>
            </w:pPr>
            <w:r w:rsidRPr="00912B92">
              <w:t>recoverable resources, e.g. recyclable and green waste.</w:t>
            </w:r>
          </w:p>
        </w:tc>
      </w:tr>
      <w:tr w:rsidTr="00912B92">
        <w:tblPrEx>
          <w:tblW w:w="9462" w:type="dxa"/>
          <w:tblLayout w:type="fixed"/>
          <w:tblCellMar>
            <w:left w:w="62" w:type="dxa"/>
            <w:right w:w="62" w:type="dxa"/>
          </w:tblCellMar>
          <w:tblLook w:val="0000"/>
        </w:tblPrEx>
        <w:trPr>
          <w:gridAfter w:val="1"/>
          <w:wAfter w:w="89" w:type="dxa"/>
        </w:trPr>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B92">
            <w:pPr>
              <w:pStyle w:val="BodyText"/>
              <w:rPr>
                <w:lang w:val="en-NZ"/>
              </w:rPr>
            </w:pPr>
            <w:r w:rsidRPr="00912B92">
              <w:rPr>
                <w:rStyle w:val="BoldandItalics"/>
              </w:rPr>
              <w:t xml:space="preserve">Non-conforming waste streams </w:t>
            </w:r>
            <w:r w:rsidRPr="00912B92">
              <w:t>may include:</w:t>
            </w:r>
          </w:p>
        </w:tc>
        <w:tc>
          <w:tcPr>
            <w:tcW w:w="6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B92" w:rsidP="00912B92">
            <w:pPr>
              <w:pStyle w:val="ListBullet"/>
            </w:pPr>
            <w:r w:rsidRPr="00912B92">
              <w:t>contamination</w:t>
            </w:r>
          </w:p>
          <w:p w:rsidR="00000000" w:rsidRPr="00912B92" w:rsidP="00912B92">
            <w:pPr>
              <w:pStyle w:val="ListBullet"/>
            </w:pPr>
            <w:r w:rsidRPr="00912B92">
              <w:t>hazardous or dangerous waste</w:t>
            </w:r>
          </w:p>
          <w:p w:rsidR="00000000" w:rsidRPr="00912B92" w:rsidP="00912B92">
            <w:pPr>
              <w:pStyle w:val="ListBullet"/>
            </w:pPr>
            <w:r w:rsidRPr="00912B92">
              <w:t>inferior quality and unacceptable waste stre</w:t>
            </w:r>
            <w:r w:rsidRPr="00912B92">
              <w:t>ams.</w:t>
            </w:r>
          </w:p>
        </w:tc>
      </w:tr>
    </w:tbl>
    <w:p w:rsidR="00000000" w:rsidRPr="00912B92" w:rsidP="00912B92">
      <w:pPr>
        <w:pStyle w:val="BodyText"/>
      </w:pPr>
    </w:p>
    <w:p w:rsidR="00000000" w:rsidRPr="00912B92" w:rsidP="00912B92">
      <w:pPr>
        <w:pStyle w:val="AllowPageBreak"/>
      </w:pPr>
    </w:p>
    <w:p w:rsidR="00000000" w:rsidRPr="00912B92" w:rsidP="00912B92">
      <w:pPr>
        <w:pStyle w:val="Heading1"/>
      </w:pPr>
      <w:bookmarkStart w:id="12" w:name="O_374697"/>
      <w:bookmarkEnd w:id="12"/>
      <w:r w:rsidRPr="00912B92">
        <w:t>Unit Sector(s)</w:t>
      </w:r>
    </w:p>
    <w:p w:rsidR="00000000" w:rsidRPr="00912B92" w:rsidP="00912B92">
      <w:pPr>
        <w:pStyle w:val="BodyText"/>
      </w:pPr>
      <w:r w:rsidRPr="00912B92">
        <w:t>Waste management</w:t>
      </w:r>
    </w:p>
    <w:p w:rsidR="00000000" w:rsidRPr="00912B92" w:rsidP="00912B92">
      <w:pPr>
        <w:pStyle w:val="AllowPageBreak"/>
      </w:pPr>
    </w:p>
    <w:p w:rsidR="00000000" w:rsidRPr="00912B92" w:rsidP="00912B92">
      <w:pPr>
        <w:pStyle w:val="Heading1"/>
      </w:pPr>
      <w:bookmarkStart w:id="13" w:name="O_374698"/>
      <w:bookmarkEnd w:id="13"/>
      <w:r w:rsidRPr="00912B92">
        <w:t>Custom Content Section</w:t>
      </w:r>
    </w:p>
    <w:p w:rsidR="00000000" w:rsidRPr="00912B92" w:rsidP="00912B92">
      <w:pPr>
        <w:pStyle w:val="BodyText"/>
      </w:pPr>
      <w:r w:rsidRPr="00912B92">
        <w:t>Not applicable.</w:t>
      </w:r>
    </w:p>
    <w:p w:rsidR="00000000" w:rsidRPr="00912B92" w:rsidP="00912B92"/>
    <w:sectPr w:rsidSect="00912B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B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4B77" w:rsidP="00244B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B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B77" w:rsidP="00912B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44B77" w:rsidP="00912B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44B77" w:rsidP="00912B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B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4B77" w:rsidP="00244B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B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B77" w:rsidP="00912B92">
    <w:pPr>
      <w:pStyle w:val="Header"/>
      <w:framePr w:wrap="around"/>
    </w:pPr>
    <w:r>
      <w:fldChar w:fldCharType="begin"/>
    </w:r>
    <w:r>
      <w:instrText xml:space="preserve"> TITLE   \* MERGEFORMAT </w:instrText>
    </w:r>
    <w:r>
      <w:fldChar w:fldCharType="separate"/>
    </w:r>
    <w:r>
      <w:t>CPPWMT2048A Prepare work areas for waste sorting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44B77" w:rsidP="00912B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DE46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524B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DEC8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B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2B92"/>
    <w:pPr>
      <w:spacing w:before="360" w:after="60"/>
      <w:outlineLvl w:val="0"/>
    </w:pPr>
    <w:rPr>
      <w:sz w:val="32"/>
    </w:rPr>
  </w:style>
  <w:style w:type="paragraph" w:styleId="Heading2">
    <w:name w:val="heading 2"/>
    <w:basedOn w:val="HeadingBase"/>
    <w:next w:val="BodyText"/>
    <w:link w:val="Heading2Char"/>
    <w:qFormat/>
    <w:rsid w:val="00912B92"/>
    <w:pPr>
      <w:keepLines/>
      <w:spacing w:before="240" w:after="120"/>
      <w:outlineLvl w:val="1"/>
    </w:pPr>
    <w:rPr>
      <w:sz w:val="28"/>
      <w:szCs w:val="40"/>
    </w:rPr>
  </w:style>
  <w:style w:type="paragraph" w:styleId="Heading3">
    <w:name w:val="heading 3"/>
    <w:basedOn w:val="HeadingBase"/>
    <w:next w:val="BodyText"/>
    <w:link w:val="Heading3Char"/>
    <w:qFormat/>
    <w:rsid w:val="00912B92"/>
    <w:pPr>
      <w:spacing w:before="180" w:after="120"/>
      <w:outlineLvl w:val="2"/>
    </w:pPr>
    <w:rPr>
      <w:spacing w:val="-10"/>
      <w:kern w:val="32"/>
    </w:rPr>
  </w:style>
  <w:style w:type="paragraph" w:styleId="Heading4">
    <w:name w:val="heading 4"/>
    <w:basedOn w:val="HeadingBase"/>
    <w:next w:val="BodyText"/>
    <w:link w:val="Heading4Char"/>
    <w:qFormat/>
    <w:rsid w:val="00912B92"/>
    <w:pPr>
      <w:spacing w:before="160" w:after="120"/>
      <w:outlineLvl w:val="3"/>
    </w:pPr>
    <w:rPr>
      <w:sz w:val="22"/>
    </w:rPr>
  </w:style>
  <w:style w:type="paragraph" w:styleId="Heading5">
    <w:name w:val="heading 5"/>
    <w:basedOn w:val="HeadingBase"/>
    <w:next w:val="Normal"/>
    <w:link w:val="Heading5Char"/>
    <w:qFormat/>
    <w:rsid w:val="00912B92"/>
    <w:pPr>
      <w:spacing w:before="80"/>
      <w:outlineLvl w:val="4"/>
    </w:pPr>
    <w:rPr>
      <w:color w:val="918585"/>
      <w:sz w:val="20"/>
    </w:rPr>
  </w:style>
  <w:style w:type="paragraph" w:styleId="Heading6">
    <w:name w:val="heading 6"/>
    <w:basedOn w:val="HeadingBase"/>
    <w:next w:val="Normal"/>
    <w:link w:val="Heading6Char"/>
    <w:qFormat/>
    <w:rsid w:val="00912B92"/>
    <w:pPr>
      <w:spacing w:before="60"/>
      <w:outlineLvl w:val="5"/>
    </w:pPr>
    <w:rPr>
      <w:color w:val="918585"/>
      <w:sz w:val="20"/>
    </w:rPr>
  </w:style>
  <w:style w:type="paragraph" w:styleId="Heading7">
    <w:name w:val="heading 7"/>
    <w:basedOn w:val="Normal"/>
    <w:next w:val="Normal"/>
    <w:link w:val="Heading7Char"/>
    <w:qFormat/>
    <w:rsid w:val="00912B92"/>
    <w:pPr>
      <w:ind w:left="720"/>
      <w:outlineLvl w:val="6"/>
    </w:pPr>
    <w:rPr>
      <w:i/>
    </w:rPr>
  </w:style>
  <w:style w:type="paragraph" w:styleId="Heading8">
    <w:name w:val="heading 8"/>
    <w:basedOn w:val="Normal"/>
    <w:next w:val="Normal"/>
    <w:link w:val="Heading8Char"/>
    <w:qFormat/>
    <w:rsid w:val="00912B92"/>
    <w:pPr>
      <w:ind w:left="720"/>
      <w:outlineLvl w:val="7"/>
    </w:pPr>
    <w:rPr>
      <w:i/>
    </w:rPr>
  </w:style>
  <w:style w:type="paragraph" w:styleId="Heading9">
    <w:name w:val="heading 9"/>
    <w:basedOn w:val="Normal"/>
    <w:next w:val="Normal"/>
    <w:link w:val="Heading9Char"/>
    <w:qFormat/>
    <w:rsid w:val="00912B92"/>
    <w:pPr>
      <w:ind w:left="720"/>
      <w:outlineLvl w:val="8"/>
    </w:pPr>
    <w:rPr>
      <w:i/>
    </w:rPr>
  </w:style>
  <w:style w:type="character" w:default="1" w:styleId="DefaultParagraphFont">
    <w:name w:val="Default Paragraph Font"/>
    <w:uiPriority w:val="1"/>
    <w:unhideWhenUsed/>
    <w:rsid w:val="00912B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B92"/>
  </w:style>
  <w:style w:type="character" w:customStyle="1" w:styleId="Heading1Char">
    <w:name w:val="Heading 1 Char"/>
    <w:basedOn w:val="DefaultParagraphFont"/>
    <w:link w:val="Heading1"/>
    <w:rsid w:val="00912B92"/>
    <w:rPr>
      <w:rFonts w:ascii="Times New Roman" w:eastAsia="Times New Roman" w:hAnsi="Times New Roman" w:cs="Times New Roman"/>
      <w:b/>
      <w:sz w:val="32"/>
      <w:szCs w:val="20"/>
      <w:lang w:eastAsia="en-US"/>
    </w:rPr>
  </w:style>
  <w:style w:type="paragraph" w:styleId="BodyText">
    <w:name w:val="Body Text"/>
    <w:basedOn w:val="Normal"/>
    <w:link w:val="BodyTextChar"/>
    <w:rsid w:val="00912B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2B92"/>
    <w:rPr>
      <w:rFonts w:ascii="Times New Roman" w:eastAsia="Times New Roman" w:hAnsi="Times New Roman" w:cs="Times New Roman"/>
      <w:sz w:val="24"/>
      <w:lang w:val="en-US" w:eastAsia="en-US"/>
    </w:rPr>
  </w:style>
  <w:style w:type="paragraph" w:styleId="Footer">
    <w:name w:val="footer"/>
    <w:basedOn w:val="Normal"/>
    <w:link w:val="FooterChar"/>
    <w:rsid w:val="00912B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2B92"/>
    <w:rPr>
      <w:rFonts w:ascii="Times New Roman" w:eastAsia="Times New Roman" w:hAnsi="Times New Roman" w:cs="Times New Roman"/>
      <w:sz w:val="16"/>
      <w:lang w:val="en-US" w:eastAsia="en-US"/>
    </w:rPr>
  </w:style>
  <w:style w:type="paragraph" w:styleId="ListBullet">
    <w:name w:val="List Bullet"/>
    <w:basedOn w:val="List"/>
    <w:rsid w:val="00912B92"/>
    <w:pPr>
      <w:numPr>
        <w:numId w:val="13"/>
      </w:numPr>
      <w:tabs>
        <w:tab w:val="clear" w:pos="340"/>
      </w:tabs>
      <w:spacing w:before="40" w:after="40"/>
    </w:pPr>
  </w:style>
  <w:style w:type="character" w:customStyle="1" w:styleId="SpecialBold">
    <w:name w:val="Special Bold"/>
    <w:basedOn w:val="DefaultParagraphFont"/>
    <w:rsid w:val="00912B92"/>
    <w:rPr>
      <w:b/>
      <w:spacing w:val="0"/>
    </w:rPr>
  </w:style>
  <w:style w:type="paragraph" w:styleId="ListBullet2">
    <w:name w:val="List Bullet 2"/>
    <w:basedOn w:val="List2"/>
    <w:rsid w:val="00912B92"/>
    <w:pPr>
      <w:numPr>
        <w:numId w:val="14"/>
      </w:numPr>
      <w:tabs>
        <w:tab w:val="clear" w:pos="680"/>
      </w:tabs>
    </w:pPr>
  </w:style>
  <w:style w:type="paragraph" w:styleId="Header">
    <w:name w:val="header"/>
    <w:basedOn w:val="Normal"/>
    <w:link w:val="HeaderChar"/>
    <w:rsid w:val="00912B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2B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2B92"/>
    <w:pPr>
      <w:spacing w:before="240" w:after="120"/>
      <w:outlineLvl w:val="0"/>
    </w:pPr>
    <w:rPr>
      <w:rFonts w:ascii="Times New Roman" w:hAnsi="Times New Roman"/>
      <w:b/>
      <w:sz w:val="28"/>
    </w:rPr>
  </w:style>
  <w:style w:type="paragraph" w:customStyle="1" w:styleId="AllowPageBreak">
    <w:name w:val="AllowPageBreak"/>
    <w:rsid w:val="00912B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12B92"/>
    <w:rPr>
      <w:b/>
      <w:i/>
      <w:u w:val="none"/>
    </w:rPr>
  </w:style>
  <w:style w:type="character" w:customStyle="1" w:styleId="Heading2Char">
    <w:name w:val="Heading 2 Char"/>
    <w:basedOn w:val="DefaultParagraphFont"/>
    <w:link w:val="Heading2"/>
    <w:rsid w:val="00912B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2B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2B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2B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2B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B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2B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2B92"/>
    <w:rPr>
      <w:rFonts w:ascii="Courier New" w:eastAsia="Times New Roman" w:hAnsi="Courier New" w:cs="Times New Roman"/>
      <w:i/>
      <w:szCs w:val="20"/>
      <w:lang w:val="en-US" w:eastAsia="en-US"/>
    </w:rPr>
  </w:style>
  <w:style w:type="paragraph" w:customStyle="1" w:styleId="HeadingBase">
    <w:name w:val="Heading Base"/>
    <w:rsid w:val="00912B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B92"/>
    <w:pPr>
      <w:tabs>
        <w:tab w:val="right" w:leader="dot" w:pos="9072"/>
      </w:tabs>
      <w:ind w:left="567"/>
    </w:pPr>
    <w:rPr>
      <w:szCs w:val="22"/>
    </w:rPr>
  </w:style>
  <w:style w:type="paragraph" w:customStyle="1" w:styleId="TOCBase">
    <w:name w:val="TOC Base"/>
    <w:rsid w:val="00912B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B92"/>
    <w:pPr>
      <w:tabs>
        <w:tab w:val="right" w:leader="dot" w:pos="9072"/>
      </w:tabs>
      <w:spacing w:before="40" w:after="40"/>
      <w:ind w:left="284"/>
    </w:pPr>
    <w:rPr>
      <w:rFonts w:ascii="Times New Roman" w:hAnsi="Times New Roman"/>
    </w:rPr>
  </w:style>
  <w:style w:type="paragraph" w:styleId="TOC1">
    <w:name w:val="toc 1"/>
    <w:basedOn w:val="TOCBase"/>
    <w:next w:val="Normal"/>
    <w:rsid w:val="00912B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2B92"/>
    <w:pPr>
      <w:spacing w:before="5040"/>
      <w:jc w:val="center"/>
    </w:pPr>
    <w:rPr>
      <w:sz w:val="48"/>
      <w:szCs w:val="72"/>
      <w:lang w:val="en-US"/>
    </w:rPr>
  </w:style>
  <w:style w:type="character" w:customStyle="1" w:styleId="TitleChar">
    <w:name w:val="Title Char"/>
    <w:basedOn w:val="DefaultParagraphFont"/>
    <w:link w:val="Title"/>
    <w:rsid w:val="00912B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B92"/>
    <w:pPr>
      <w:tabs>
        <w:tab w:val="left" w:pos="3600"/>
        <w:tab w:val="left" w:pos="3958"/>
      </w:tabs>
    </w:pPr>
  </w:style>
  <w:style w:type="paragraph" w:styleId="List">
    <w:name w:val="List"/>
    <w:basedOn w:val="BodyText"/>
    <w:next w:val="BodyText"/>
    <w:rsid w:val="00912B92"/>
    <w:pPr>
      <w:tabs>
        <w:tab w:val="left" w:pos="340"/>
      </w:tabs>
      <w:spacing w:before="60" w:after="60"/>
      <w:ind w:left="340" w:hanging="340"/>
    </w:pPr>
  </w:style>
  <w:style w:type="paragraph" w:customStyle="1" w:styleId="Note">
    <w:name w:val="Note"/>
    <w:basedOn w:val="BodyText"/>
    <w:rsid w:val="00912B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2B92"/>
    <w:pPr>
      <w:framePr w:wrap="auto" w:hAnchor="text" w:y="6049"/>
    </w:pPr>
    <w:rPr>
      <w:color w:val="000000"/>
      <w:sz w:val="40"/>
    </w:rPr>
  </w:style>
  <w:style w:type="paragraph" w:customStyle="1" w:styleId="TOCTitle">
    <w:name w:val="TOCTitle"/>
    <w:basedOn w:val="Heading1"/>
    <w:rsid w:val="00912B92"/>
    <w:pPr>
      <w:spacing w:after="240"/>
      <w:jc w:val="center"/>
      <w:outlineLvl w:val="9"/>
    </w:pPr>
    <w:rPr>
      <w:caps/>
    </w:rPr>
  </w:style>
  <w:style w:type="paragraph" w:customStyle="1" w:styleId="Version">
    <w:name w:val="Version"/>
    <w:rsid w:val="00912B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2B92"/>
    <w:pPr>
      <w:keepNext w:val="0"/>
      <w:tabs>
        <w:tab w:val="right" w:pos="4176"/>
      </w:tabs>
      <w:ind w:left="198" w:hanging="198"/>
    </w:pPr>
    <w:rPr>
      <w:rFonts w:ascii="Garamond" w:hAnsi="Garamond"/>
    </w:rPr>
  </w:style>
  <w:style w:type="paragraph" w:styleId="IndexHeading">
    <w:name w:val="index heading"/>
    <w:basedOn w:val="Normal"/>
    <w:next w:val="Index1"/>
    <w:semiHidden/>
    <w:rsid w:val="00912B92"/>
    <w:pPr>
      <w:spacing w:before="120" w:after="120"/>
    </w:pPr>
    <w:rPr>
      <w:rFonts w:ascii="Arial" w:hAnsi="Arial"/>
      <w:b/>
      <w:color w:val="918585"/>
      <w:sz w:val="24"/>
    </w:rPr>
  </w:style>
  <w:style w:type="paragraph" w:customStyle="1" w:styleId="Chapter">
    <w:name w:val="Chapter"/>
    <w:basedOn w:val="Normal"/>
    <w:rsid w:val="00912B92"/>
    <w:pPr>
      <w:spacing w:before="240"/>
    </w:pPr>
    <w:rPr>
      <w:rFonts w:ascii="Times New Roman" w:hAnsi="Times New Roman"/>
      <w:smallCaps/>
      <w:spacing w:val="80"/>
      <w:sz w:val="28"/>
    </w:rPr>
  </w:style>
  <w:style w:type="paragraph" w:customStyle="1" w:styleId="InChapter">
    <w:name w:val="InChapter"/>
    <w:basedOn w:val="Heading3"/>
    <w:rsid w:val="00912B92"/>
    <w:pPr>
      <w:spacing w:after="240"/>
      <w:outlineLvl w:val="9"/>
    </w:pPr>
    <w:rPr>
      <w:noProof/>
    </w:rPr>
  </w:style>
  <w:style w:type="paragraph" w:styleId="Index2">
    <w:name w:val="index 2"/>
    <w:basedOn w:val="Normal"/>
    <w:next w:val="Normal"/>
    <w:semiHidden/>
    <w:rsid w:val="00912B92"/>
    <w:pPr>
      <w:tabs>
        <w:tab w:val="right" w:pos="4176"/>
      </w:tabs>
      <w:ind w:left="568" w:hanging="284"/>
    </w:pPr>
    <w:rPr>
      <w:rFonts w:ascii="Garamond" w:hAnsi="Garamond"/>
    </w:rPr>
  </w:style>
  <w:style w:type="paragraph" w:customStyle="1" w:styleId="Byline">
    <w:name w:val="Byline"/>
    <w:rsid w:val="00912B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B92"/>
    <w:pPr>
      <w:tabs>
        <w:tab w:val="clear" w:pos="3600"/>
        <w:tab w:val="clear" w:pos="3958"/>
      </w:tabs>
      <w:jc w:val="right"/>
    </w:pPr>
  </w:style>
  <w:style w:type="character" w:styleId="Emphasis">
    <w:name w:val="Emphasis"/>
    <w:basedOn w:val="DefaultParagraphFont"/>
    <w:qFormat/>
    <w:rsid w:val="00912B92"/>
    <w:rPr>
      <w:i/>
    </w:rPr>
  </w:style>
  <w:style w:type="paragraph" w:styleId="Caption">
    <w:name w:val="caption"/>
    <w:basedOn w:val="BodyText"/>
    <w:next w:val="Normal"/>
    <w:qFormat/>
    <w:rsid w:val="00912B92"/>
    <w:pPr>
      <w:framePr w:w="2268" w:hSpace="181" w:vSpace="181" w:wrap="around" w:vAnchor="text" w:hAnchor="page" w:x="1135" w:y="285" w:anchorLock="1"/>
    </w:pPr>
    <w:rPr>
      <w:i/>
    </w:rPr>
  </w:style>
  <w:style w:type="paragraph" w:customStyle="1" w:styleId="MiniTOCTitle">
    <w:name w:val="MiniTOCTitle"/>
    <w:basedOn w:val="Heading4"/>
    <w:rsid w:val="00912B92"/>
    <w:pPr>
      <w:spacing w:before="240"/>
      <w:outlineLvl w:val="9"/>
    </w:pPr>
    <w:rPr>
      <w:noProof/>
      <w:sz w:val="24"/>
    </w:rPr>
  </w:style>
  <w:style w:type="paragraph" w:customStyle="1" w:styleId="MiniTOCItem">
    <w:name w:val="MiniTOCItem"/>
    <w:basedOn w:val="ListBullet"/>
    <w:rsid w:val="00912B92"/>
    <w:pPr>
      <w:numPr>
        <w:numId w:val="0"/>
      </w:numPr>
      <w:tabs>
        <w:tab w:val="right" w:leader="dot" w:pos="6521"/>
      </w:tabs>
      <w:spacing w:before="0" w:after="0"/>
    </w:pPr>
  </w:style>
  <w:style w:type="paragraph" w:customStyle="1" w:styleId="TOFTitle">
    <w:name w:val="TOFTitle"/>
    <w:basedOn w:val="TOCTitle"/>
    <w:rsid w:val="00912B92"/>
  </w:style>
  <w:style w:type="paragraph" w:styleId="TableofFigures">
    <w:name w:val="table of figures"/>
    <w:basedOn w:val="Normal"/>
    <w:next w:val="Normal"/>
    <w:semiHidden/>
    <w:rsid w:val="00912B92"/>
    <w:pPr>
      <w:tabs>
        <w:tab w:val="right" w:leader="dot" w:pos="9072"/>
      </w:tabs>
      <w:ind w:left="970" w:hanging="403"/>
    </w:pPr>
    <w:rPr>
      <w:rFonts w:ascii="Times New Roman" w:hAnsi="Times New Roman"/>
      <w:b/>
    </w:rPr>
  </w:style>
  <w:style w:type="paragraph" w:styleId="ListNumber">
    <w:name w:val="List Number"/>
    <w:basedOn w:val="List"/>
    <w:rsid w:val="00912B92"/>
    <w:pPr>
      <w:numPr>
        <w:numId w:val="11"/>
      </w:numPr>
    </w:pPr>
  </w:style>
  <w:style w:type="character" w:customStyle="1" w:styleId="WingdingSymbols">
    <w:name w:val="Wingding Symbols"/>
    <w:rsid w:val="00912B92"/>
    <w:rPr>
      <w:rFonts w:ascii="Wingdings" w:hAnsi="Wingdings"/>
    </w:rPr>
  </w:style>
  <w:style w:type="paragraph" w:customStyle="1" w:styleId="TableHeading">
    <w:name w:val="Table Heading"/>
    <w:basedOn w:val="HeadingBase"/>
    <w:rsid w:val="00912B92"/>
    <w:pPr>
      <w:keepLines/>
      <w:pBdr>
        <w:bottom w:val="single" w:sz="6" w:space="1" w:color="918585"/>
      </w:pBdr>
      <w:spacing w:before="240"/>
    </w:pPr>
  </w:style>
  <w:style w:type="character" w:customStyle="1" w:styleId="HotSpot">
    <w:name w:val="HotSpot"/>
    <w:rsid w:val="00912B92"/>
    <w:rPr>
      <w:color w:val="0033CC"/>
      <w:u w:val="none"/>
    </w:rPr>
  </w:style>
  <w:style w:type="paragraph" w:customStyle="1" w:styleId="BodyTextRight">
    <w:name w:val="Body Text Right"/>
    <w:basedOn w:val="BodyText"/>
    <w:rsid w:val="00912B92"/>
    <w:pPr>
      <w:spacing w:before="0" w:after="0"/>
      <w:jc w:val="right"/>
    </w:pPr>
  </w:style>
  <w:style w:type="paragraph" w:styleId="Index3">
    <w:name w:val="index 3"/>
    <w:basedOn w:val="ListNumber2"/>
    <w:next w:val="Normal"/>
    <w:semiHidden/>
    <w:rsid w:val="00912B92"/>
    <w:pPr>
      <w:numPr>
        <w:numId w:val="0"/>
      </w:numPr>
      <w:tabs>
        <w:tab w:val="right" w:leader="dot" w:pos="4176"/>
      </w:tabs>
    </w:pPr>
  </w:style>
  <w:style w:type="paragraph" w:styleId="ListNumber2">
    <w:name w:val="List Number 2"/>
    <w:basedOn w:val="List2"/>
    <w:rsid w:val="00912B92"/>
    <w:pPr>
      <w:numPr>
        <w:numId w:val="10"/>
      </w:numPr>
      <w:tabs>
        <w:tab w:val="clear" w:pos="1060"/>
      </w:tabs>
    </w:pPr>
  </w:style>
  <w:style w:type="paragraph" w:customStyle="1" w:styleId="MarginNote">
    <w:name w:val="Margin Note"/>
    <w:basedOn w:val="BodyText"/>
    <w:rsid w:val="00912B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B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2B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2B92"/>
    <w:rPr>
      <w:sz w:val="32"/>
    </w:rPr>
  </w:style>
  <w:style w:type="paragraph" w:customStyle="1" w:styleId="HeadingProcedure">
    <w:name w:val="Heading Procedure"/>
    <w:basedOn w:val="HeadingBase"/>
    <w:next w:val="Normal"/>
    <w:rsid w:val="00912B92"/>
    <w:pPr>
      <w:tabs>
        <w:tab w:val="left" w:pos="0"/>
      </w:tabs>
      <w:spacing w:before="120" w:after="60"/>
    </w:pPr>
    <w:rPr>
      <w:i/>
      <w:color w:val="918585"/>
      <w:sz w:val="22"/>
    </w:rPr>
  </w:style>
  <w:style w:type="paragraph" w:customStyle="1" w:styleId="TableBodyText">
    <w:name w:val="Table Body Text"/>
    <w:basedOn w:val="BodyText"/>
    <w:rsid w:val="00912B92"/>
    <w:pPr>
      <w:spacing w:before="60" w:after="60"/>
    </w:pPr>
  </w:style>
  <w:style w:type="paragraph" w:styleId="ListContinue">
    <w:name w:val="List Continue"/>
    <w:basedOn w:val="List"/>
    <w:rsid w:val="00912B92"/>
    <w:pPr>
      <w:ind w:firstLine="0"/>
    </w:pPr>
  </w:style>
  <w:style w:type="paragraph" w:customStyle="1" w:styleId="ListNote">
    <w:name w:val="List Note"/>
    <w:basedOn w:val="List"/>
    <w:rsid w:val="00912B92"/>
    <w:pPr>
      <w:pBdr>
        <w:top w:val="single" w:sz="6" w:space="2" w:color="918585"/>
        <w:bottom w:val="single" w:sz="6" w:space="2" w:color="918585"/>
      </w:pBdr>
      <w:tabs>
        <w:tab w:val="left" w:pos="1021"/>
      </w:tabs>
      <w:ind w:firstLine="0"/>
    </w:pPr>
  </w:style>
  <w:style w:type="paragraph" w:customStyle="1" w:styleId="Warning">
    <w:name w:val="Warning"/>
    <w:basedOn w:val="BodyText"/>
    <w:rsid w:val="00912B92"/>
    <w:pPr>
      <w:shd w:val="clear" w:color="auto" w:fill="D9D9D9"/>
      <w:tabs>
        <w:tab w:val="left" w:pos="992"/>
      </w:tabs>
      <w:ind w:left="119" w:right="119"/>
    </w:pPr>
    <w:rPr>
      <w:sz w:val="20"/>
    </w:rPr>
  </w:style>
  <w:style w:type="paragraph" w:customStyle="1" w:styleId="MarginIcons">
    <w:name w:val="Margin Icons"/>
    <w:basedOn w:val="BodyText"/>
    <w:rsid w:val="00912B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2B92"/>
    <w:rPr>
      <w:rFonts w:ascii="Courier New" w:hAnsi="Courier New"/>
    </w:rPr>
  </w:style>
  <w:style w:type="paragraph" w:customStyle="1" w:styleId="NoteBullet">
    <w:name w:val="Note Bullet"/>
    <w:basedOn w:val="Note"/>
    <w:rsid w:val="00912B92"/>
    <w:pPr>
      <w:tabs>
        <w:tab w:val="clear" w:pos="680"/>
      </w:tabs>
      <w:spacing w:before="60" w:after="60"/>
    </w:pPr>
  </w:style>
  <w:style w:type="paragraph" w:customStyle="1" w:styleId="SubHeading2">
    <w:name w:val="SubHeading2"/>
    <w:basedOn w:val="HeadingBase"/>
    <w:rsid w:val="00912B92"/>
    <w:pPr>
      <w:spacing w:before="240" w:after="60"/>
    </w:pPr>
    <w:rPr>
      <w:sz w:val="20"/>
    </w:rPr>
  </w:style>
  <w:style w:type="paragraph" w:customStyle="1" w:styleId="SubHeading1">
    <w:name w:val="SubHeading1"/>
    <w:basedOn w:val="HeadingBase"/>
    <w:rsid w:val="00912B92"/>
    <w:pPr>
      <w:spacing w:before="240" w:after="60"/>
    </w:pPr>
    <w:rPr>
      <w:color w:val="918585"/>
      <w:sz w:val="22"/>
    </w:rPr>
  </w:style>
  <w:style w:type="paragraph" w:customStyle="1" w:styleId="SideHeading">
    <w:name w:val="Side Heading"/>
    <w:basedOn w:val="HeadingBase"/>
    <w:rsid w:val="00912B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B92"/>
    <w:pPr>
      <w:numPr>
        <w:numId w:val="12"/>
      </w:numPr>
    </w:pPr>
  </w:style>
  <w:style w:type="paragraph" w:styleId="PlainText">
    <w:name w:val="Plain Text"/>
    <w:basedOn w:val="Normal"/>
    <w:link w:val="PlainTextChar"/>
    <w:rsid w:val="00912B92"/>
    <w:rPr>
      <w:sz w:val="20"/>
    </w:rPr>
  </w:style>
  <w:style w:type="character" w:customStyle="1" w:styleId="PlainTextChar">
    <w:name w:val="Plain Text Char"/>
    <w:basedOn w:val="DefaultParagraphFont"/>
    <w:link w:val="PlainText"/>
    <w:rsid w:val="00912B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2B92"/>
    <w:rPr>
      <w:b/>
      <w:smallCaps/>
    </w:rPr>
  </w:style>
  <w:style w:type="paragraph" w:customStyle="1" w:styleId="TableListNumber">
    <w:name w:val="Table List Number"/>
    <w:basedOn w:val="ListNumber"/>
    <w:rsid w:val="00912B92"/>
    <w:pPr>
      <w:numPr>
        <w:numId w:val="0"/>
      </w:numPr>
    </w:pPr>
  </w:style>
  <w:style w:type="paragraph" w:styleId="TOC4">
    <w:name w:val="toc 4"/>
    <w:basedOn w:val="TOCBase"/>
    <w:next w:val="Normal"/>
    <w:semiHidden/>
    <w:rsid w:val="00912B92"/>
    <w:pPr>
      <w:tabs>
        <w:tab w:val="right" w:leader="dot" w:pos="9071"/>
      </w:tabs>
      <w:ind w:left="1701"/>
    </w:pPr>
  </w:style>
  <w:style w:type="paragraph" w:customStyle="1" w:styleId="ListAlpha">
    <w:name w:val="List Alpha"/>
    <w:basedOn w:val="List"/>
    <w:rsid w:val="00912B92"/>
    <w:pPr>
      <w:numPr>
        <w:numId w:val="9"/>
      </w:numPr>
    </w:pPr>
  </w:style>
  <w:style w:type="paragraph" w:customStyle="1" w:styleId="ListAlpha2">
    <w:name w:val="List Alpha 2"/>
    <w:basedOn w:val="List2"/>
    <w:rsid w:val="00912B92"/>
    <w:pPr>
      <w:numPr>
        <w:numId w:val="8"/>
      </w:numPr>
    </w:pPr>
  </w:style>
  <w:style w:type="paragraph" w:styleId="List2">
    <w:name w:val="List 2"/>
    <w:basedOn w:val="BodyText"/>
    <w:rsid w:val="00912B92"/>
    <w:pPr>
      <w:tabs>
        <w:tab w:val="left" w:pos="680"/>
      </w:tabs>
      <w:spacing w:before="60" w:after="60"/>
      <w:ind w:left="680" w:hanging="340"/>
    </w:pPr>
  </w:style>
  <w:style w:type="paragraph" w:styleId="List3">
    <w:name w:val="List 3"/>
    <w:basedOn w:val="BodyText"/>
    <w:rsid w:val="00912B92"/>
    <w:pPr>
      <w:tabs>
        <w:tab w:val="left" w:pos="1021"/>
      </w:tabs>
      <w:spacing w:before="60" w:after="60"/>
      <w:ind w:left="1020" w:hanging="340"/>
    </w:pPr>
  </w:style>
  <w:style w:type="paragraph" w:styleId="List4">
    <w:name w:val="List 4"/>
    <w:basedOn w:val="BodyText"/>
    <w:rsid w:val="00912B92"/>
    <w:pPr>
      <w:tabs>
        <w:tab w:val="left" w:pos="1361"/>
      </w:tabs>
      <w:spacing w:before="60" w:after="60"/>
      <w:ind w:left="1361" w:hanging="340"/>
    </w:pPr>
  </w:style>
  <w:style w:type="paragraph" w:styleId="List5">
    <w:name w:val="List 5"/>
    <w:basedOn w:val="BodyText"/>
    <w:rsid w:val="00912B92"/>
    <w:pPr>
      <w:tabs>
        <w:tab w:val="left" w:pos="1701"/>
      </w:tabs>
      <w:spacing w:before="60" w:after="60"/>
      <w:ind w:left="1701" w:hanging="340"/>
    </w:pPr>
  </w:style>
  <w:style w:type="paragraph" w:styleId="ListBullet3">
    <w:name w:val="List Bullet 3"/>
    <w:basedOn w:val="List3"/>
    <w:rsid w:val="00912B92"/>
    <w:pPr>
      <w:numPr>
        <w:numId w:val="15"/>
      </w:numPr>
      <w:tabs>
        <w:tab w:val="clear" w:pos="1021"/>
      </w:tabs>
      <w:ind w:left="1037" w:hanging="357"/>
    </w:pPr>
  </w:style>
  <w:style w:type="paragraph" w:styleId="ListBullet4">
    <w:name w:val="List Bullet 4"/>
    <w:basedOn w:val="List4"/>
    <w:rsid w:val="00912B92"/>
    <w:pPr>
      <w:numPr>
        <w:numId w:val="3"/>
      </w:numPr>
    </w:pPr>
  </w:style>
  <w:style w:type="paragraph" w:styleId="ListBullet5">
    <w:name w:val="List Bullet 5"/>
    <w:basedOn w:val="List5"/>
    <w:rsid w:val="00912B92"/>
    <w:pPr>
      <w:numPr>
        <w:numId w:val="4"/>
      </w:numPr>
    </w:pPr>
  </w:style>
  <w:style w:type="paragraph" w:styleId="ListContinue2">
    <w:name w:val="List Continue 2"/>
    <w:basedOn w:val="List2"/>
    <w:rsid w:val="00912B92"/>
    <w:pPr>
      <w:ind w:firstLine="0"/>
    </w:pPr>
  </w:style>
  <w:style w:type="paragraph" w:styleId="ListContinue3">
    <w:name w:val="List Continue 3"/>
    <w:basedOn w:val="List3"/>
    <w:rsid w:val="00912B92"/>
    <w:pPr>
      <w:ind w:left="1021" w:firstLine="0"/>
    </w:pPr>
  </w:style>
  <w:style w:type="paragraph" w:styleId="ListContinue4">
    <w:name w:val="List Continue 4"/>
    <w:basedOn w:val="List4"/>
    <w:rsid w:val="00912B92"/>
    <w:pPr>
      <w:ind w:firstLine="0"/>
    </w:pPr>
  </w:style>
  <w:style w:type="paragraph" w:styleId="ListContinue5">
    <w:name w:val="List Continue 5"/>
    <w:basedOn w:val="List5"/>
    <w:rsid w:val="00912B92"/>
    <w:pPr>
      <w:ind w:firstLine="0"/>
    </w:pPr>
  </w:style>
  <w:style w:type="paragraph" w:styleId="ListNumber3">
    <w:name w:val="List Number 3"/>
    <w:basedOn w:val="List3"/>
    <w:rsid w:val="00912B92"/>
    <w:pPr>
      <w:numPr>
        <w:numId w:val="5"/>
      </w:numPr>
    </w:pPr>
  </w:style>
  <w:style w:type="paragraph" w:styleId="ListNumber4">
    <w:name w:val="List Number 4"/>
    <w:basedOn w:val="List4"/>
    <w:rsid w:val="00912B92"/>
    <w:pPr>
      <w:numPr>
        <w:numId w:val="6"/>
      </w:numPr>
    </w:pPr>
  </w:style>
  <w:style w:type="paragraph" w:styleId="ListNumber5">
    <w:name w:val="List Number 5"/>
    <w:basedOn w:val="List5"/>
    <w:rsid w:val="00912B92"/>
    <w:pPr>
      <w:numPr>
        <w:numId w:val="7"/>
      </w:numPr>
    </w:pPr>
  </w:style>
  <w:style w:type="paragraph" w:styleId="BlockText">
    <w:name w:val="Block Text"/>
    <w:basedOn w:val="Normal"/>
    <w:rsid w:val="00912B92"/>
    <w:pPr>
      <w:spacing w:after="120"/>
      <w:ind w:left="1440" w:right="1440"/>
    </w:pPr>
  </w:style>
  <w:style w:type="character" w:customStyle="1" w:styleId="Subscript">
    <w:name w:val="Subscript"/>
    <w:basedOn w:val="DefaultParagraphFont"/>
    <w:rsid w:val="00912B92"/>
    <w:rPr>
      <w:sz w:val="16"/>
      <w:vertAlign w:val="subscript"/>
    </w:rPr>
  </w:style>
  <w:style w:type="character" w:customStyle="1" w:styleId="Superscript">
    <w:name w:val="Superscript"/>
    <w:basedOn w:val="DefaultParagraphFont"/>
    <w:rsid w:val="00912B92"/>
    <w:rPr>
      <w:sz w:val="16"/>
      <w:vertAlign w:val="superscript"/>
    </w:rPr>
  </w:style>
  <w:style w:type="character" w:customStyle="1" w:styleId="Symbols">
    <w:name w:val="Symbols"/>
    <w:basedOn w:val="DefaultParagraphFont"/>
    <w:rsid w:val="00912B92"/>
    <w:rPr>
      <w:rFonts w:ascii="Symbol" w:hAnsi="Symbol"/>
    </w:rPr>
  </w:style>
  <w:style w:type="character" w:customStyle="1" w:styleId="MenuOptions">
    <w:name w:val="Menu Options"/>
    <w:basedOn w:val="DefaultParagraphFont"/>
    <w:rsid w:val="00912B92"/>
    <w:rPr>
      <w:rFonts w:ascii="Arial Narrow" w:hAnsi="Arial Narrow"/>
      <w:smallCaps/>
    </w:rPr>
  </w:style>
  <w:style w:type="character" w:customStyle="1" w:styleId="Buttons">
    <w:name w:val="Buttons"/>
    <w:basedOn w:val="DefaultParagraphFont"/>
    <w:rsid w:val="00912B92"/>
    <w:rPr>
      <w:b/>
    </w:rPr>
  </w:style>
  <w:style w:type="character" w:customStyle="1" w:styleId="Underlined">
    <w:name w:val="Underlined"/>
    <w:basedOn w:val="DefaultParagraphFont"/>
    <w:rsid w:val="00912B92"/>
    <w:rPr>
      <w:u w:val="single"/>
    </w:rPr>
  </w:style>
  <w:style w:type="paragraph" w:customStyle="1" w:styleId="TableBodyTextRight">
    <w:name w:val="Table Body Text Right"/>
    <w:basedOn w:val="TableBodyText"/>
    <w:rsid w:val="00912B92"/>
    <w:pPr>
      <w:widowControl w:val="0"/>
      <w:autoSpaceDE w:val="0"/>
      <w:autoSpaceDN w:val="0"/>
      <w:adjustRightInd w:val="0"/>
      <w:jc w:val="right"/>
    </w:pPr>
    <w:rPr>
      <w:rFonts w:cs="Arial"/>
      <w:szCs w:val="18"/>
    </w:rPr>
  </w:style>
  <w:style w:type="paragraph" w:customStyle="1" w:styleId="CopyrightText">
    <w:name w:val="Copyright Text"/>
    <w:basedOn w:val="BodyText"/>
    <w:rsid w:val="00912B92"/>
    <w:rPr>
      <w:sz w:val="18"/>
    </w:rPr>
  </w:style>
  <w:style w:type="paragraph" w:customStyle="1" w:styleId="BodySmallRight">
    <w:name w:val="Body Small Right"/>
    <w:basedOn w:val="BodyTextRight"/>
    <w:rsid w:val="00912B92"/>
    <w:rPr>
      <w:sz w:val="18"/>
      <w:szCs w:val="18"/>
    </w:rPr>
  </w:style>
  <w:style w:type="paragraph" w:customStyle="1" w:styleId="MarginEdition">
    <w:name w:val="Margin Edition"/>
    <w:basedOn w:val="MarginNote"/>
    <w:rsid w:val="00912B92"/>
    <w:pPr>
      <w:spacing w:before="0" w:after="0"/>
    </w:pPr>
    <w:rPr>
      <w:rFonts w:ascii="Times New Roman" w:hAnsi="Times New Roman"/>
      <w:color w:val="999999"/>
    </w:rPr>
  </w:style>
  <w:style w:type="paragraph" w:customStyle="1" w:styleId="Spacer">
    <w:name w:val="Spacer"/>
    <w:basedOn w:val="Normal"/>
    <w:rsid w:val="00912B92"/>
    <w:rPr>
      <w:sz w:val="2"/>
      <w:szCs w:val="2"/>
    </w:rPr>
  </w:style>
  <w:style w:type="character" w:customStyle="1" w:styleId="Small">
    <w:name w:val="Small"/>
    <w:basedOn w:val="DefaultParagraphFont"/>
    <w:rsid w:val="00912B92"/>
    <w:rPr>
      <w:sz w:val="16"/>
    </w:rPr>
  </w:style>
  <w:style w:type="paragraph" w:customStyle="1" w:styleId="WideTable">
    <w:name w:val="Wide Table"/>
    <w:basedOn w:val="Normal"/>
    <w:rsid w:val="00912B92"/>
    <w:pPr>
      <w:ind w:left="-1418"/>
    </w:pPr>
    <w:rPr>
      <w:sz w:val="2"/>
      <w:szCs w:val="2"/>
    </w:rPr>
  </w:style>
  <w:style w:type="character" w:styleId="PageNumber">
    <w:name w:val="page number"/>
    <w:basedOn w:val="DefaultParagraphFont"/>
    <w:rsid w:val="00912B92"/>
  </w:style>
  <w:style w:type="paragraph" w:styleId="Quote">
    <w:name w:val="Quote"/>
    <w:basedOn w:val="Heading1"/>
    <w:link w:val="QuoteChar"/>
    <w:qFormat/>
    <w:rsid w:val="00912B92"/>
    <w:rPr>
      <w:b w:val="0"/>
      <w:sz w:val="72"/>
      <w:szCs w:val="72"/>
      <w:lang w:val="en-NZ"/>
    </w:rPr>
  </w:style>
  <w:style w:type="character" w:customStyle="1" w:styleId="QuoteChar">
    <w:name w:val="Quote Char"/>
    <w:basedOn w:val="DefaultParagraphFont"/>
    <w:link w:val="Quote"/>
    <w:rsid w:val="00912B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B92"/>
    <w:pPr>
      <w:pageBreakBefore/>
    </w:pPr>
  </w:style>
  <w:style w:type="paragraph" w:customStyle="1" w:styleId="Border">
    <w:name w:val="Border"/>
    <w:basedOn w:val="Normal"/>
    <w:qFormat/>
    <w:rsid w:val="00912B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2B92"/>
    <w:rPr>
      <w:b/>
      <w:bCs/>
      <w:i/>
      <w:iCs/>
      <w:color w:val="auto"/>
    </w:rPr>
  </w:style>
  <w:style w:type="paragraph" w:styleId="IntenseQuote">
    <w:name w:val="Intense Quote"/>
    <w:basedOn w:val="Normal"/>
    <w:next w:val="Normal"/>
    <w:link w:val="IntenseQuoteChar"/>
    <w:uiPriority w:val="30"/>
    <w:qFormat/>
    <w:rsid w:val="00912B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2B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2B92"/>
    <w:rPr>
      <w:smallCaps/>
      <w:color w:val="auto"/>
      <w:u w:val="single"/>
    </w:rPr>
  </w:style>
  <w:style w:type="character" w:styleId="IntenseReference">
    <w:name w:val="Intense Reference"/>
    <w:basedOn w:val="DefaultParagraphFont"/>
    <w:uiPriority w:val="32"/>
    <w:qFormat/>
    <w:rsid w:val="00912B92"/>
    <w:rPr>
      <w:b/>
      <w:bCs/>
      <w:smallCaps/>
      <w:color w:val="auto"/>
      <w:spacing w:val="5"/>
      <w:u w:val="single"/>
    </w:rPr>
  </w:style>
  <w:style w:type="paragraph" w:customStyle="1" w:styleId="2ColumnHeading">
    <w:name w:val="2Column Heading"/>
    <w:basedOn w:val="BodyText"/>
    <w:qFormat/>
    <w:rsid w:val="00912B92"/>
    <w:pPr>
      <w:spacing w:after="60"/>
      <w:ind w:left="-2268"/>
    </w:pPr>
    <w:rPr>
      <w:b/>
    </w:rPr>
  </w:style>
  <w:style w:type="paragraph" w:customStyle="1" w:styleId="Heading1TOC">
    <w:name w:val="Heading1 TOC"/>
    <w:basedOn w:val="Normal"/>
    <w:qFormat/>
    <w:rsid w:val="00912B92"/>
    <w:pPr>
      <w:spacing w:before="240" w:after="120"/>
    </w:pPr>
    <w:rPr>
      <w:rFonts w:ascii="Times New Roman" w:hAnsi="Times New Roman"/>
      <w:b/>
      <w:sz w:val="32"/>
    </w:rPr>
  </w:style>
  <w:style w:type="paragraph" w:customStyle="1" w:styleId="Heading2TOC">
    <w:name w:val="Heading2 TOC"/>
    <w:basedOn w:val="Normal"/>
    <w:qFormat/>
    <w:rsid w:val="00912B92"/>
    <w:pPr>
      <w:spacing w:before="240" w:after="60"/>
    </w:pPr>
    <w:rPr>
      <w:rFonts w:ascii="Times New Roman" w:hAnsi="Times New Roman"/>
      <w:b/>
      <w:sz w:val="28"/>
    </w:rPr>
  </w:style>
  <w:style w:type="character" w:customStyle="1" w:styleId="Underline">
    <w:name w:val="Underline"/>
    <w:basedOn w:val="DefaultParagraphFont"/>
    <w:qFormat/>
    <w:rsid w:val="00912B92"/>
    <w:rPr>
      <w:u w:val="single"/>
    </w:rPr>
  </w:style>
  <w:style w:type="paragraph" w:styleId="BalloonText">
    <w:name w:val="Balloon Text"/>
    <w:basedOn w:val="Normal"/>
    <w:link w:val="BalloonTextChar"/>
    <w:rsid w:val="00912B92"/>
    <w:rPr>
      <w:rFonts w:ascii="Tahoma" w:hAnsi="Tahoma" w:cs="Tahoma"/>
      <w:sz w:val="16"/>
      <w:szCs w:val="16"/>
    </w:rPr>
  </w:style>
  <w:style w:type="character" w:customStyle="1" w:styleId="BalloonTextChar">
    <w:name w:val="Balloon Text Char"/>
    <w:basedOn w:val="DefaultParagraphFont"/>
    <w:link w:val="BalloonText"/>
    <w:rsid w:val="00912B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2B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2B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1522</Words>
  <Characters>10077</Characters>
  <Application>Microsoft Office Word</Application>
  <DocSecurity>0</DocSecurity>
  <Lines>419</Lines>
  <Paragraphs>304</Paragraphs>
  <ScaleCrop>false</ScaleCrop>
  <Company>Author-it Software Corporation Ltd.</Company>
  <LinksUpToDate>false</LinksUpToDate>
  <CharactersWithSpaces>11522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CPPWMT2048A Prepare work areas for waste sorting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2012-05-26T06:31:00Z</dcterms:created>
  <dcterms:modified xsi:type="dcterms:W3CDTF">2012-05-26T06:31:00Z</dcterms:modified>
</cp:coreProperties>
</file>