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783" w:rsidP="00A93783">
      <w:pPr>
        <w:pStyle w:val="Title"/>
      </w:pPr>
      <w:r>
        <w:fldChar w:fldCharType="begin"/>
      </w:r>
      <w:r>
        <w:instrText xml:space="preserve"> TITLE   \* MERGEFORMAT </w:instrText>
      </w:r>
      <w:r>
        <w:fldChar w:fldCharType="separate"/>
      </w:r>
      <w:r>
        <w:t>CPPWMT2034A Maintain equipment and consumables storage area</w:t>
      </w:r>
      <w:r>
        <w:fldChar w:fldCharType="end"/>
      </w:r>
    </w:p>
    <w:p w:rsidR="00A93783" w:rsidP="00A93783">
      <w:pPr>
        <w:pStyle w:val="Version"/>
        <w:sectPr w:rsidSect="000D2E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E60" w:rsidP="000D2E60">
      <w:pPr>
        <w:pStyle w:val="SuperHeading"/>
      </w:pPr>
      <w:r w:rsidRPr="000D2E60">
        <w:t>CPPWMT2034A Maintain equipment and consumables storage area</w:t>
      </w:r>
    </w:p>
    <w:p w:rsidR="00000000" w:rsidRPr="000D2E60" w:rsidP="000D2E60">
      <w:pPr>
        <w:pStyle w:val="Heading1"/>
      </w:pPr>
      <w:bookmarkStart w:id="1" w:name="O_374656"/>
      <w:bookmarkEnd w:id="1"/>
      <w:r w:rsidRPr="000D2E60">
        <w:t>Modification History</w:t>
      </w:r>
    </w:p>
    <w:p w:rsidR="00000000" w:rsidRPr="000D2E60" w:rsidP="000D2E60">
      <w:pPr>
        <w:pStyle w:val="BodyText"/>
      </w:pPr>
      <w:r w:rsidRPr="000D2E60">
        <w:t>Revised unit</w:t>
      </w:r>
    </w:p>
    <w:p w:rsidR="00A93783" w:rsidP="000D2E60">
      <w:pPr>
        <w:pStyle w:val="BodyText"/>
      </w:pPr>
      <w:r w:rsidRPr="000D2E60">
        <w:t>Unit updated and equivalent to PRMWM34B Maintain an equipment and consumables storage area</w:t>
      </w:r>
    </w:p>
    <w:p w:rsidR="00A93783" w:rsidP="000D2E60">
      <w:pPr>
        <w:pStyle w:val="BodyText"/>
      </w:pPr>
    </w:p>
    <w:p w:rsidR="00000000" w:rsidRPr="000D2E60" w:rsidP="000D2E60">
      <w:pPr>
        <w:pStyle w:val="Heading1"/>
      </w:pPr>
      <w:bookmarkStart w:id="2" w:name="O_374657"/>
      <w:bookmarkEnd w:id="2"/>
      <w:r w:rsidRPr="000D2E60">
        <w:t>Unit Descriptor</w:t>
      </w:r>
    </w:p>
    <w:p w:rsidR="00A93783" w:rsidP="000D2E60">
      <w:pPr>
        <w:pStyle w:val="BodyText"/>
      </w:pPr>
      <w:r w:rsidRPr="000D2E60">
        <w:t>This unit of comp</w:t>
      </w:r>
      <w:r w:rsidRPr="000D2E60">
        <w:t>etency specifies the outcomes required to maintain a storage area and to control the movement of stock used in the provision of waste management services. It requires the ability to organise activities and apply safe work practices.</w:t>
      </w:r>
    </w:p>
    <w:p w:rsidR="00A93783" w:rsidP="000D2E60">
      <w:pPr>
        <w:pStyle w:val="BodyText"/>
      </w:pPr>
    </w:p>
    <w:p w:rsidR="00000000" w:rsidRPr="000D2E60" w:rsidP="000D2E60">
      <w:pPr>
        <w:pStyle w:val="Heading1"/>
      </w:pPr>
      <w:bookmarkStart w:id="3" w:name="O_374658"/>
      <w:bookmarkEnd w:id="3"/>
      <w:r w:rsidRPr="000D2E60">
        <w:t>Appli</w:t>
      </w:r>
      <w:r w:rsidRPr="000D2E60">
        <w:t>cation of the Unit</w:t>
      </w:r>
    </w:p>
    <w:p w:rsidR="00000000" w:rsidRPr="000D2E60" w:rsidP="000D2E60">
      <w:pPr>
        <w:pStyle w:val="BodyText"/>
      </w:pPr>
      <w:r w:rsidRPr="000D2E60">
        <w:t>This unit of competency supports individuals responsible for assisting in waste management activities. Individuals undertaking activities detailed in this unit will work under direct supervision.</w:t>
      </w:r>
    </w:p>
    <w:p w:rsidR="00000000" w:rsidRPr="000D2E60" w:rsidP="000D2E60">
      <w:pPr>
        <w:pStyle w:val="AllowPageBreak"/>
      </w:pPr>
    </w:p>
    <w:p w:rsidR="00000000" w:rsidRPr="000D2E60" w:rsidP="000D2E60">
      <w:pPr>
        <w:pStyle w:val="Heading1"/>
      </w:pPr>
      <w:bookmarkStart w:id="4" w:name="O_374659"/>
      <w:bookmarkEnd w:id="4"/>
      <w:r w:rsidRPr="000D2E60">
        <w:t>Licensing/Regulatory Information</w:t>
      </w:r>
    </w:p>
    <w:p w:rsidR="00000000" w:rsidRPr="000D2E60" w:rsidP="000D2E60">
      <w:pPr>
        <w:pStyle w:val="BodyText"/>
      </w:pPr>
      <w:r w:rsidRPr="000D2E60">
        <w:t>No licensing, legislative, regulatory or certification requirements apply to this unit at the time of endorsement.</w:t>
      </w:r>
    </w:p>
    <w:p w:rsidR="00000000" w:rsidRPr="000D2E60" w:rsidP="000D2E60">
      <w:pPr>
        <w:pStyle w:val="AllowPageBreak"/>
      </w:pPr>
    </w:p>
    <w:p w:rsidR="00000000" w:rsidRPr="000D2E60" w:rsidP="000D2E60">
      <w:pPr>
        <w:pStyle w:val="Heading1"/>
      </w:pPr>
      <w:bookmarkStart w:id="5" w:name="O_374660"/>
      <w:bookmarkEnd w:id="5"/>
      <w:r w:rsidRPr="000D2E60">
        <w:t>Pre-Requisites</w:t>
      </w:r>
    </w:p>
    <w:p w:rsidR="00000000" w:rsidRPr="000D2E60" w:rsidP="000D2E60">
      <w:pPr>
        <w:pStyle w:val="BodyText"/>
      </w:pPr>
      <w:r w:rsidRPr="000D2E60">
        <w:t>Not applicable.</w:t>
      </w:r>
    </w:p>
    <w:p w:rsidR="00000000" w:rsidRPr="000D2E60" w:rsidP="000D2E60">
      <w:pPr>
        <w:pStyle w:val="AllowPageBreak"/>
      </w:pPr>
    </w:p>
    <w:p w:rsidR="00000000" w:rsidRPr="000D2E60" w:rsidP="000D2E60">
      <w:pPr>
        <w:pStyle w:val="Heading1"/>
      </w:pPr>
      <w:bookmarkStart w:id="6" w:name="O_374661"/>
      <w:bookmarkEnd w:id="6"/>
      <w:r w:rsidRPr="000D2E60">
        <w:t>Employability Skills Information</w:t>
      </w:r>
    </w:p>
    <w:p w:rsidR="00000000" w:rsidRPr="000D2E60" w:rsidP="000D2E60">
      <w:pPr>
        <w:pStyle w:val="BodyText"/>
      </w:pPr>
      <w:r w:rsidRPr="000D2E60">
        <w:t xml:space="preserve">This unit </w:t>
      </w:r>
      <w:r w:rsidRPr="000D2E60">
        <w:t>contains employability skills.</w:t>
      </w:r>
    </w:p>
    <w:p w:rsidR="00000000" w:rsidRPr="000D2E60" w:rsidP="000D2E60">
      <w:pPr>
        <w:pStyle w:val="AllowPageBreak"/>
      </w:pPr>
    </w:p>
    <w:p w:rsidR="00000000" w:rsidRPr="000D2E60" w:rsidP="000D2E60">
      <w:pPr>
        <w:pStyle w:val="Heading1"/>
      </w:pPr>
      <w:bookmarkStart w:id="7" w:name="O_374662"/>
      <w:bookmarkEnd w:id="7"/>
      <w:r w:rsidRPr="000D2E60">
        <w:t>Elements and Performance Criteria Pre-Content</w:t>
      </w:r>
    </w:p>
    <w:tbl>
      <w:tblPr>
        <w:tblW w:w="0" w:type="auto"/>
        <w:tblLayout w:type="fixed"/>
        <w:tblCellMar>
          <w:left w:w="62" w:type="dxa"/>
          <w:right w:w="62" w:type="dxa"/>
        </w:tblCellMar>
        <w:tblLook w:val="0000"/>
      </w:tblPr>
      <w:tblGrid>
        <w:gridCol w:w="2640"/>
        <w:gridCol w:w="6380"/>
      </w:tblGrid>
      <w:tr w:rsidTr="000D2E6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D2E60" w:rsidP="000D2E60">
            <w:pPr>
              <w:pStyle w:val="BodyText"/>
            </w:pPr>
            <w:r w:rsidRPr="000D2E60">
              <w:t>Performance criteria describe the performance needed to demonstrate achievement of the element. Where bold italicised text is used, further information is detailed in the required skills and knowledge section and the range statement. Assessment of performa</w:t>
            </w:r>
            <w:r w:rsidRPr="000D2E60">
              <w:t>nce is to be consistent with the evidence guide.</w:t>
            </w:r>
          </w:p>
        </w:tc>
      </w:tr>
    </w:tbl>
    <w:p w:rsidR="00000000" w:rsidRPr="000D2E60" w:rsidP="000D2E60">
      <w:pPr>
        <w:pStyle w:val="BodyText"/>
      </w:pPr>
    </w:p>
    <w:p w:rsidR="00000000" w:rsidRPr="000D2E60" w:rsidP="000D2E60">
      <w:pPr>
        <w:pStyle w:val="AllowPageBreak"/>
      </w:pPr>
    </w:p>
    <w:p w:rsidR="00000000" w:rsidRPr="000D2E60" w:rsidP="000D2E60">
      <w:pPr>
        <w:pStyle w:val="Heading1"/>
      </w:pPr>
      <w:bookmarkStart w:id="8" w:name="O_374663"/>
      <w:bookmarkEnd w:id="8"/>
      <w:r w:rsidRPr="000D2E60">
        <w:t>Elements and Performance Criteria</w:t>
      </w:r>
    </w:p>
    <w:tbl>
      <w:tblPr>
        <w:tblW w:w="0" w:type="auto"/>
        <w:tblLayout w:type="fixed"/>
        <w:tblCellMar>
          <w:left w:w="62" w:type="dxa"/>
          <w:right w:w="62" w:type="dxa"/>
        </w:tblCellMar>
        <w:tblLook w:val="0000"/>
      </w:tblPr>
      <w:tblGrid>
        <w:gridCol w:w="731"/>
        <w:gridCol w:w="1949"/>
        <w:gridCol w:w="840"/>
        <w:gridCol w:w="5552"/>
      </w:tblGrid>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1</w:t>
            </w:r>
          </w:p>
        </w:tc>
        <w:tc>
          <w:tcPr>
            <w:tcW w:w="1949"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Maintain area in a clean, tidy and secure condition.</w:t>
            </w: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1.1</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 xml:space="preserve">Maintenance needs are determined by </w:t>
            </w:r>
            <w:r w:rsidRPr="000D2E60">
              <w:rPr>
                <w:rStyle w:val="BoldandItalics"/>
              </w:rPr>
              <w:t>waste storage requirements</w:t>
            </w:r>
            <w:r w:rsidRPr="000D2E60">
              <w:t>.</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RPr="000D2E60" w:rsidP="000D2E60">
            <w:pPr>
              <w:pStyle w:val="BodyText"/>
            </w:pPr>
            <w:r w:rsidRPr="000D2E60">
              <w:t>1.2</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rPr>
                <w:rStyle w:val="BoldandItalics"/>
              </w:rPr>
              <w:t xml:space="preserve">Equipment </w:t>
            </w:r>
            <w:r w:rsidRPr="000D2E60">
              <w:t>is stored in a clean condition in an easily accessible location.</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 xml:space="preserve">1.3 </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 xml:space="preserve">Equipment is cleaned regularly, according to </w:t>
            </w:r>
            <w:r w:rsidRPr="000D2E60">
              <w:rPr>
                <w:rStyle w:val="BoldandItalics"/>
              </w:rPr>
              <w:t>organisational requirements</w:t>
            </w:r>
            <w:r w:rsidRPr="000D2E60">
              <w:t>.</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1.4</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Work space is kept clear and free from obstacles.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1.5</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 xml:space="preserve">Rubbish and litter are removed regularly and </w:t>
            </w:r>
            <w:r w:rsidRPr="000D2E60">
              <w:t xml:space="preserve">disposed of according to </w:t>
            </w:r>
            <w:r w:rsidRPr="000D2E60">
              <w:rPr>
                <w:rStyle w:val="BoldandItalics"/>
              </w:rPr>
              <w:t>legislation and codes</w:t>
            </w:r>
            <w:r w:rsidRPr="000D2E60">
              <w:t>.</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1.6</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Area is secured from unauthorised access at all times.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RPr="000D2E60" w:rsidP="000D2E60">
            <w:pPr>
              <w:pStyle w:val="BodyText"/>
            </w:pPr>
            <w:r w:rsidRPr="000D2E60">
              <w:t>1.7</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rPr>
                <w:rStyle w:val="BoldandItalics"/>
              </w:rPr>
              <w:t>Storage area</w:t>
            </w:r>
            <w:r w:rsidRPr="000D2E60">
              <w:t xml:space="preserve"> and </w:t>
            </w:r>
            <w:r w:rsidRPr="000D2E60">
              <w:rPr>
                <w:rStyle w:val="BoldandItalics"/>
              </w:rPr>
              <w:t>details of storage</w:t>
            </w:r>
            <w:r w:rsidRPr="000D2E60">
              <w:t xml:space="preserve"> are maintained to comply with relevant legislation, codes and organisational requirements.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1.8</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Relevant charts, symbols and instructions are displayed and made accessible</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2</w:t>
            </w:r>
          </w:p>
        </w:tc>
        <w:tc>
          <w:tcPr>
            <w:tcW w:w="1949"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Control and maintain stocks of consumables</w:t>
            </w: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2.1</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 xml:space="preserve">Minimum and maximum stock holding levels of </w:t>
            </w:r>
            <w:r w:rsidRPr="000D2E60">
              <w:rPr>
                <w:rStyle w:val="BoldandItalics"/>
              </w:rPr>
              <w:t>consumables</w:t>
            </w:r>
            <w:r w:rsidRPr="000D2E60">
              <w:t xml:space="preserve"> are identified </w:t>
            </w:r>
            <w:r w:rsidRPr="000D2E60">
              <w:t>from usage patterns, according to organisational requirements.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2.2</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Stock holding levels are checked regularly and stock is reordered to maintain required levels.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2.3</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Fuels and chemicals are stored according to legislation and organisational requireme</w:t>
            </w:r>
            <w:r w:rsidRPr="000D2E60">
              <w:t>nts.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2.4</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Stocks are issued on a first-in first-out basis to maintain currency.</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2.5</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Decanting and mixing of chemicals are conducted according to relevant legislation, codes, organisational requirements and manufacturer specifications.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RPr="000D2E60" w:rsidP="000D2E60">
            <w:pPr>
              <w:pStyle w:val="BodyText"/>
            </w:pPr>
            <w:r w:rsidRPr="000D2E60">
              <w:t>2.6</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rPr>
                <w:rStyle w:val="BoldandItalics"/>
              </w:rPr>
              <w:t>Labelling and coding</w:t>
            </w:r>
            <w:r w:rsidRPr="000D2E60">
              <w:t xml:space="preserve"> of containers are undertaken according to manufacturer specifications, and relevant legislation, codes and organisational requirements.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2.7</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 xml:space="preserve">Fuels and chemicals are kept in a secure location according to manufacturer specifications, </w:t>
            </w:r>
            <w:r w:rsidRPr="000D2E60">
              <w:t>relevant legislation and organisational requirements.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2.8</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Obsolete stock is disposed of according to relevant legislation, codes and organisational requirements.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3</w:t>
            </w:r>
          </w:p>
        </w:tc>
        <w:tc>
          <w:tcPr>
            <w:tcW w:w="1949"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Respond to emergencies.</w:t>
            </w:r>
          </w:p>
        </w:tc>
        <w:tc>
          <w:tcPr>
            <w:tcW w:w="840" w:type="dxa"/>
            <w:tcBorders>
              <w:top w:val="nil"/>
              <w:left w:val="nil"/>
              <w:bottom w:val="nil"/>
              <w:right w:val="nil"/>
            </w:tcBorders>
            <w:tcMar>
              <w:top w:w="0" w:type="dxa"/>
              <w:left w:w="62" w:type="dxa"/>
              <w:bottom w:w="0" w:type="dxa"/>
              <w:right w:w="62" w:type="dxa"/>
            </w:tcMar>
          </w:tcPr>
          <w:p w:rsidR="00000000" w:rsidRPr="000D2E60" w:rsidP="000D2E60">
            <w:pPr>
              <w:pStyle w:val="BodyText"/>
            </w:pPr>
            <w:r w:rsidRPr="000D2E60">
              <w:t>3.1</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rPr>
                <w:rStyle w:val="BoldandItalics"/>
              </w:rPr>
              <w:t>Stock control emergencies</w:t>
            </w:r>
            <w:r w:rsidRPr="000D2E60">
              <w:t xml:space="preserve"> are identified. </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3.2</w:t>
            </w:r>
          </w:p>
        </w:tc>
        <w:tc>
          <w:tcPr>
            <w:tcW w:w="5552"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Stock control emergencies are responded to according to organisational requirements and material safety data sheets (MSDS).</w:t>
            </w:r>
          </w:p>
        </w:tc>
      </w:tr>
      <w:tr w:rsidTr="000D2E60">
        <w:tblPrEx>
          <w:tblW w:w="0" w:type="auto"/>
          <w:tblLayout w:type="fixed"/>
          <w:tblCellMar>
            <w:left w:w="62" w:type="dxa"/>
            <w:right w:w="62" w:type="dxa"/>
          </w:tblCellMar>
          <w:tblLook w:val="0000"/>
        </w:tblPrEx>
        <w:tc>
          <w:tcPr>
            <w:tcW w:w="7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0"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3.3</w:t>
            </w:r>
          </w:p>
        </w:tc>
        <w:tc>
          <w:tcPr>
            <w:tcW w:w="5552" w:type="dxa"/>
            <w:tcBorders>
              <w:top w:val="nil"/>
              <w:left w:val="nil"/>
              <w:bottom w:val="nil"/>
              <w:right w:val="nil"/>
            </w:tcBorders>
            <w:tcMar>
              <w:top w:w="0" w:type="dxa"/>
              <w:left w:w="62" w:type="dxa"/>
              <w:bottom w:w="0" w:type="dxa"/>
              <w:right w:w="62" w:type="dxa"/>
            </w:tcMar>
          </w:tcPr>
          <w:p w:rsidR="00000000" w:rsidRPr="000D2E60" w:rsidP="000D2E60">
            <w:pPr>
              <w:pStyle w:val="BodyText"/>
            </w:pPr>
            <w:r w:rsidRPr="000D2E60">
              <w:t>Emergencies are documented according to regulatory and organisational requirements.</w:t>
            </w:r>
          </w:p>
        </w:tc>
      </w:tr>
    </w:tbl>
    <w:p w:rsidR="00A93783" w:rsidP="000D2E60">
      <w:pPr>
        <w:pStyle w:val="BodyText"/>
      </w:pPr>
    </w:p>
    <w:p w:rsidR="00A93783" w:rsidP="000D2E60">
      <w:pPr>
        <w:pStyle w:val="BodyText"/>
      </w:pPr>
    </w:p>
    <w:p w:rsidR="00000000" w:rsidRPr="000D2E60" w:rsidP="000D2E60">
      <w:pPr>
        <w:pStyle w:val="Heading1"/>
      </w:pPr>
      <w:bookmarkStart w:id="9" w:name="O_374664"/>
      <w:bookmarkEnd w:id="9"/>
      <w:r w:rsidRPr="000D2E60">
        <w:t>Required Skills and Knowledge</w:t>
      </w:r>
    </w:p>
    <w:tbl>
      <w:tblPr>
        <w:tblW w:w="9354" w:type="dxa"/>
        <w:tblLayout w:type="fixed"/>
        <w:tblCellMar>
          <w:left w:w="62" w:type="dxa"/>
          <w:right w:w="62" w:type="dxa"/>
        </w:tblCellMar>
        <w:tblLook w:val="0000"/>
      </w:tblPr>
      <w:tblGrid>
        <w:gridCol w:w="9354"/>
      </w:tblGrid>
      <w:tr w:rsidTr="000D2E6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t>This section describes the skills and knowledge required for this unit.</w:t>
            </w:r>
          </w:p>
        </w:tc>
      </w:tr>
      <w:tr w:rsidTr="000D2E6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rPr>
                <w:rStyle w:val="SpecialBold"/>
              </w:rPr>
              <w:t>Required skills</w:t>
            </w:r>
          </w:p>
        </w:tc>
      </w:tr>
      <w:tr w:rsidTr="000D2E6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D2E60" w:rsidP="000D2E60">
            <w:pPr>
              <w:pStyle w:val="ListBullet"/>
            </w:pPr>
            <w:r w:rsidRPr="000D2E60">
              <w:t>basic numeracy skills to:</w:t>
            </w:r>
          </w:p>
          <w:p w:rsidR="00000000" w:rsidRPr="000D2E60" w:rsidP="000D2E60">
            <w:pPr>
              <w:pStyle w:val="ListBullet2"/>
            </w:pPr>
            <w:r w:rsidRPr="000D2E60">
              <w:t>calculate stock holding levels</w:t>
            </w:r>
          </w:p>
          <w:p w:rsidR="00000000" w:rsidRPr="000D2E60" w:rsidP="000D2E60">
            <w:pPr>
              <w:pStyle w:val="ListBullet2"/>
            </w:pPr>
            <w:r w:rsidRPr="000D2E60">
              <w:t>measure chemicals</w:t>
            </w:r>
          </w:p>
          <w:p w:rsidR="00000000" w:rsidRPr="000D2E60" w:rsidP="000D2E60">
            <w:pPr>
              <w:pStyle w:val="ListBullet"/>
            </w:pPr>
            <w:r w:rsidRPr="000D2E60">
              <w:t xml:space="preserve">handling procedural skills for: </w:t>
            </w:r>
          </w:p>
          <w:p w:rsidR="00000000" w:rsidRPr="000D2E60" w:rsidP="000D2E60">
            <w:pPr>
              <w:pStyle w:val="ListBullet2"/>
            </w:pPr>
            <w:r w:rsidRPr="000D2E60">
              <w:t>waste non-conformances</w:t>
            </w:r>
          </w:p>
          <w:p w:rsidR="00000000" w:rsidRPr="000D2E60" w:rsidP="000D2E60">
            <w:pPr>
              <w:pStyle w:val="ListBullet2"/>
            </w:pPr>
            <w:r w:rsidRPr="000D2E60">
              <w:t>waste types</w:t>
            </w:r>
          </w:p>
          <w:p w:rsidR="00000000" w:rsidRPr="000D2E60" w:rsidP="000D2E60">
            <w:pPr>
              <w:pStyle w:val="ListBullet"/>
            </w:pPr>
            <w:r w:rsidRPr="000D2E60">
              <w:t>literacy skills to:</w:t>
            </w:r>
          </w:p>
          <w:p w:rsidR="00000000" w:rsidRPr="000D2E60" w:rsidP="000D2E60">
            <w:pPr>
              <w:pStyle w:val="ListBullet2"/>
            </w:pPr>
            <w:r w:rsidRPr="000D2E60">
              <w:t>document and report on storage requirements</w:t>
            </w:r>
          </w:p>
          <w:p w:rsidR="00000000" w:rsidRPr="000D2E60" w:rsidP="000D2E60">
            <w:pPr>
              <w:pStyle w:val="ListBullet2"/>
            </w:pPr>
            <w:r w:rsidRPr="000D2E60">
              <w:t>apply coding</w:t>
            </w:r>
          </w:p>
          <w:p w:rsidR="00000000" w:rsidRPr="000D2E60" w:rsidP="000D2E60">
            <w:pPr>
              <w:pStyle w:val="ListBullet2"/>
            </w:pPr>
            <w:r w:rsidRPr="000D2E60">
              <w:t>record storage issues</w:t>
            </w:r>
          </w:p>
          <w:p w:rsidR="00000000" w:rsidRPr="000D2E60" w:rsidP="000D2E60">
            <w:pPr>
              <w:pStyle w:val="ListBullet2"/>
            </w:pPr>
            <w:r w:rsidRPr="000D2E60">
              <w:t>read and interpret:</w:t>
            </w:r>
          </w:p>
          <w:p w:rsidR="00000000" w:rsidRPr="000D2E60" w:rsidP="000D2E60">
            <w:pPr>
              <w:pStyle w:val="ListBullet3"/>
            </w:pPr>
            <w:r w:rsidRPr="000D2E60">
              <w:t>job sheets</w:t>
            </w:r>
          </w:p>
          <w:p w:rsidR="00000000" w:rsidRPr="000D2E60" w:rsidP="000D2E60">
            <w:pPr>
              <w:pStyle w:val="ListBullet3"/>
            </w:pPr>
            <w:r w:rsidRPr="000D2E60">
              <w:t>work requirements and MSDS</w:t>
            </w:r>
          </w:p>
          <w:p w:rsidR="00000000" w:rsidRPr="000D2E60" w:rsidP="000D2E60">
            <w:pPr>
              <w:pStyle w:val="ListBullet"/>
            </w:pPr>
            <w:r w:rsidRPr="000D2E60">
              <w:t xml:space="preserve">material handling skills to: </w:t>
            </w:r>
          </w:p>
          <w:p w:rsidR="00000000" w:rsidRPr="000D2E60" w:rsidP="000D2E60">
            <w:pPr>
              <w:pStyle w:val="ListBullet2"/>
            </w:pPr>
            <w:r w:rsidRPr="000D2E60">
              <w:t>store equipment operation</w:t>
            </w:r>
          </w:p>
          <w:p w:rsidR="00000000" w:rsidRPr="000D2E60" w:rsidP="000D2E60">
            <w:pPr>
              <w:pStyle w:val="ListBullet2"/>
            </w:pPr>
            <w:r w:rsidRPr="000D2E60">
              <w:t>identify recoverable materials to segregate waste types, including potentially hazardous waste</w:t>
            </w:r>
          </w:p>
          <w:p w:rsidR="00000000" w:rsidRPr="000D2E60" w:rsidP="000D2E60">
            <w:pPr>
              <w:pStyle w:val="ListBullet2"/>
            </w:pPr>
            <w:r w:rsidRPr="000D2E60">
              <w:t>decant and mix chemicals</w:t>
            </w:r>
          </w:p>
          <w:p w:rsidR="00000000" w:rsidRPr="000D2E60" w:rsidP="000D2E60">
            <w:pPr>
              <w:pStyle w:val="ListBullet2"/>
            </w:pPr>
            <w:r w:rsidRPr="000D2E60">
              <w:t>facilitate:</w:t>
            </w:r>
          </w:p>
          <w:p w:rsidR="00000000" w:rsidRPr="000D2E60" w:rsidP="000D2E60">
            <w:pPr>
              <w:pStyle w:val="ListBullet3"/>
            </w:pPr>
            <w:r w:rsidRPr="000D2E60">
              <w:t>identification, operation and cleaning and maintenance of plant and equipment</w:t>
            </w:r>
          </w:p>
          <w:p w:rsidR="00000000" w:rsidRPr="000D2E60" w:rsidP="000D2E60">
            <w:pPr>
              <w:pStyle w:val="ListBullet3"/>
            </w:pPr>
            <w:r w:rsidRPr="000D2E60">
              <w:t>recycling activity</w:t>
            </w:r>
          </w:p>
          <w:p w:rsidR="00000000" w:rsidRPr="000D2E60" w:rsidP="000D2E60">
            <w:pPr>
              <w:pStyle w:val="ListBullet"/>
            </w:pPr>
            <w:r w:rsidRPr="000D2E60">
              <w:t>oral communication skills to:</w:t>
            </w:r>
          </w:p>
          <w:p w:rsidR="00000000" w:rsidRPr="000D2E60" w:rsidP="000D2E60">
            <w:pPr>
              <w:pStyle w:val="ListBullet2"/>
            </w:pPr>
            <w:r w:rsidRPr="000D2E60">
              <w:t>follow instructions</w:t>
            </w:r>
          </w:p>
          <w:p w:rsidR="00000000" w:rsidRPr="000D2E60" w:rsidP="000D2E60">
            <w:pPr>
              <w:pStyle w:val="ListBullet2"/>
            </w:pPr>
            <w:r w:rsidRPr="000D2E60">
              <w:t>ask questions</w:t>
            </w:r>
          </w:p>
          <w:p w:rsidR="00000000" w:rsidRPr="000D2E60" w:rsidP="000D2E60">
            <w:pPr>
              <w:pStyle w:val="ListBullet2"/>
            </w:pPr>
            <w:r w:rsidRPr="000D2E60">
              <w:t>provide information</w:t>
            </w:r>
          </w:p>
          <w:p w:rsidR="00000000" w:rsidRPr="000D2E60" w:rsidP="000D2E60">
            <w:pPr>
              <w:pStyle w:val="ListBullet"/>
            </w:pPr>
            <w:r w:rsidRPr="000D2E60">
              <w:t>organisational skills to:</w:t>
            </w:r>
          </w:p>
          <w:p w:rsidR="00000000" w:rsidRPr="000D2E60" w:rsidP="000D2E60">
            <w:pPr>
              <w:pStyle w:val="ListBullet2"/>
            </w:pPr>
            <w:r w:rsidRPr="000D2E60">
              <w:t>organise storage area</w:t>
            </w:r>
          </w:p>
          <w:p w:rsidR="00000000" w:rsidRPr="000D2E60" w:rsidP="000D2E60">
            <w:pPr>
              <w:pStyle w:val="ListBullet2"/>
            </w:pPr>
            <w:r w:rsidRPr="000D2E60">
              <w:t xml:space="preserve">plan for the maintenance of equipment </w:t>
            </w:r>
          </w:p>
          <w:p w:rsidR="00000000" w:rsidRPr="000D2E60" w:rsidP="000D2E60">
            <w:pPr>
              <w:pStyle w:val="ListBullet"/>
            </w:pPr>
            <w:r w:rsidRPr="000D2E60">
              <w:t>technical skills to facilitate:</w:t>
            </w:r>
          </w:p>
          <w:p w:rsidR="00000000" w:rsidRPr="000D2E60" w:rsidP="000D2E60">
            <w:pPr>
              <w:pStyle w:val="ListBullet2"/>
            </w:pPr>
            <w:r w:rsidRPr="000D2E60">
              <w:t>selection of plant and equipment</w:t>
            </w:r>
          </w:p>
          <w:p w:rsidR="00000000" w:rsidRPr="000D2E60" w:rsidP="000D2E60">
            <w:pPr>
              <w:pStyle w:val="ListBullet2"/>
            </w:pPr>
            <w:r w:rsidRPr="000D2E60">
              <w:t>operation of plant and equipment</w:t>
            </w:r>
          </w:p>
          <w:p w:rsidR="00000000" w:rsidRPr="000D2E60" w:rsidP="000D2E60">
            <w:pPr>
              <w:pStyle w:val="ListBullet2"/>
            </w:pPr>
            <w:r w:rsidRPr="000D2E60">
              <w:t xml:space="preserve">basic cleaning and maintenance of plant and equipment </w:t>
            </w:r>
          </w:p>
          <w:p w:rsidR="00000000" w:rsidRPr="000D2E60" w:rsidP="000D2E60">
            <w:pPr>
              <w:pStyle w:val="ListBullet"/>
            </w:pPr>
            <w:r w:rsidRPr="000D2E60">
              <w:t>problem-solving skills to:</w:t>
            </w:r>
          </w:p>
          <w:p w:rsidR="00000000" w:rsidRPr="000D2E60" w:rsidP="000D2E60">
            <w:pPr>
              <w:pStyle w:val="ListBullet2"/>
            </w:pPr>
            <w:r w:rsidRPr="000D2E60">
              <w:t>respond to stock control emergencies</w:t>
            </w:r>
          </w:p>
          <w:p w:rsidR="00000000" w:rsidRPr="000D2E60" w:rsidP="000D2E60">
            <w:pPr>
              <w:pStyle w:val="ListBullet2"/>
            </w:pPr>
            <w:r w:rsidRPr="000D2E60">
              <w:t>identify hazards and risks</w:t>
            </w:r>
          </w:p>
          <w:p w:rsidR="00000000" w:rsidRPr="000D2E60" w:rsidP="000D2E60">
            <w:pPr>
              <w:pStyle w:val="ListBullet"/>
            </w:pPr>
            <w:r w:rsidRPr="000D2E60">
              <w:t>self-management skills to:</w:t>
            </w:r>
          </w:p>
          <w:p w:rsidR="00000000" w:rsidRPr="000D2E60" w:rsidP="000D2E60">
            <w:pPr>
              <w:pStyle w:val="ListBullet2"/>
            </w:pPr>
            <w:r w:rsidRPr="000D2E60">
              <w:t>prioritise duties</w:t>
            </w:r>
          </w:p>
          <w:p w:rsidR="00000000" w:rsidRPr="000D2E60" w:rsidP="000D2E60">
            <w:pPr>
              <w:pStyle w:val="ListBullet2"/>
            </w:pPr>
            <w:r w:rsidRPr="000D2E60">
              <w:t>conduct work practices safely and efficiently</w:t>
            </w:r>
          </w:p>
          <w:p w:rsidR="00000000" w:rsidRPr="000D2E60" w:rsidP="000D2E60">
            <w:pPr>
              <w:pStyle w:val="ListBullet2"/>
            </w:pPr>
            <w:r w:rsidRPr="000D2E60">
              <w:t>use emergency and personal protective equipment (PPE)</w:t>
            </w:r>
          </w:p>
          <w:p w:rsidR="00000000" w:rsidRPr="000D2E60" w:rsidP="000D2E60">
            <w:pPr>
              <w:pStyle w:val="ListBullet2"/>
            </w:pPr>
            <w:r w:rsidRPr="000D2E60">
              <w:t>plan and undertake routine tasks</w:t>
            </w:r>
          </w:p>
          <w:p w:rsidR="00000000" w:rsidP="000D2E60">
            <w:pPr>
              <w:pStyle w:val="ListBullet2"/>
              <w:rPr>
                <w:lang w:val="en-NZ"/>
              </w:rPr>
            </w:pPr>
            <w:r w:rsidRPr="000D2E60">
              <w:t>use first aid</w:t>
            </w:r>
          </w:p>
        </w:tc>
      </w:tr>
      <w:tr w:rsidTr="000D2E6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D2E60">
            <w:pPr>
              <w:pStyle w:val="BodyText"/>
              <w:rPr>
                <w:lang w:val="en-NZ"/>
              </w:rPr>
            </w:pPr>
            <w:r w:rsidRPr="000D2E60">
              <w:rPr>
                <w:rStyle w:val="SpecialBold"/>
              </w:rPr>
              <w:t>Required knowledge</w:t>
            </w:r>
          </w:p>
        </w:tc>
      </w:tr>
      <w:tr w:rsidTr="000D2E60">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D2E60" w:rsidP="000D2E60">
            <w:pPr>
              <w:pStyle w:val="ListBullet"/>
            </w:pPr>
            <w:r w:rsidRPr="000D2E60">
              <w:t>waste management emergency response procedures relating to:</w:t>
            </w:r>
          </w:p>
          <w:p w:rsidR="00000000" w:rsidRPr="000D2E60" w:rsidP="000D2E60">
            <w:pPr>
              <w:pStyle w:val="ListBullet2"/>
            </w:pPr>
            <w:r w:rsidRPr="000D2E60">
              <w:t xml:space="preserve">chemicals used in industry </w:t>
            </w:r>
          </w:p>
          <w:p w:rsidR="00000000" w:rsidRPr="000D2E60" w:rsidP="000D2E60">
            <w:pPr>
              <w:pStyle w:val="ListBullet2"/>
            </w:pPr>
            <w:r w:rsidRPr="000D2E60">
              <w:t>client requirements</w:t>
            </w:r>
          </w:p>
          <w:p w:rsidR="00000000" w:rsidRPr="000D2E60" w:rsidP="000D2E60">
            <w:pPr>
              <w:pStyle w:val="ListBullet2"/>
            </w:pPr>
            <w:r w:rsidRPr="000D2E60">
              <w:t>duty of care</w:t>
            </w:r>
          </w:p>
          <w:p w:rsidR="00000000" w:rsidRPr="000D2E60" w:rsidP="000D2E60">
            <w:pPr>
              <w:pStyle w:val="ListBullet2"/>
            </w:pPr>
            <w:r w:rsidRPr="000D2E60">
              <w:t>organisational requirements</w:t>
            </w:r>
          </w:p>
          <w:p w:rsidR="00000000" w:rsidRPr="000D2E60" w:rsidP="000D2E60">
            <w:pPr>
              <w:pStyle w:val="ListBullet2"/>
            </w:pPr>
            <w:r w:rsidRPr="000D2E60">
              <w:t>relevant coding systems</w:t>
            </w:r>
          </w:p>
          <w:p w:rsidR="00000000" w:rsidRPr="000D2E60" w:rsidP="000D2E60">
            <w:pPr>
              <w:pStyle w:val="ListBullet2"/>
            </w:pPr>
            <w:r w:rsidRPr="000D2E60">
              <w:t>reporting requirements</w:t>
            </w:r>
          </w:p>
          <w:p w:rsidR="00000000" w:rsidRPr="000D2E60" w:rsidP="000D2E60">
            <w:pPr>
              <w:pStyle w:val="ListBullet2"/>
            </w:pPr>
            <w:r w:rsidRPr="000D2E60">
              <w:t>waste storage requirements</w:t>
            </w:r>
          </w:p>
          <w:p w:rsidR="00000000" w:rsidRPr="000D2E60" w:rsidP="000D2E60">
            <w:pPr>
              <w:pStyle w:val="ListBullet2"/>
            </w:pPr>
            <w:r w:rsidRPr="000D2E60">
              <w:t>waste management hierarchy</w:t>
            </w:r>
          </w:p>
          <w:p w:rsidR="00000000" w:rsidRPr="000D2E60" w:rsidP="000D2E60">
            <w:pPr>
              <w:pStyle w:val="ListBullet2"/>
            </w:pPr>
            <w:r w:rsidRPr="000D2E60">
              <w:t>waste containment and disposal techniques</w:t>
            </w:r>
          </w:p>
          <w:p w:rsidR="00000000" w:rsidRPr="000D2E60" w:rsidP="000D2E60">
            <w:pPr>
              <w:pStyle w:val="ListBullet"/>
            </w:pPr>
            <w:r w:rsidRPr="000D2E60">
              <w:t xml:space="preserve">identification of: </w:t>
            </w:r>
          </w:p>
          <w:p w:rsidR="00000000" w:rsidRPr="000D2E60" w:rsidP="000D2E60">
            <w:pPr>
              <w:pStyle w:val="ListBullet2"/>
            </w:pPr>
            <w:r w:rsidRPr="000D2E60">
              <w:t>waste non-conformances</w:t>
            </w:r>
          </w:p>
          <w:p w:rsidR="00000000" w:rsidRPr="000D2E60" w:rsidP="000D2E60">
            <w:pPr>
              <w:pStyle w:val="ListBullet2"/>
            </w:pPr>
            <w:r w:rsidRPr="000D2E60">
              <w:t>waste types</w:t>
            </w:r>
          </w:p>
          <w:p w:rsidR="00000000" w:rsidRPr="000D2E60" w:rsidP="000D2E60">
            <w:pPr>
              <w:pStyle w:val="ListBullet"/>
            </w:pPr>
            <w:r w:rsidRPr="000D2E60">
              <w:t>occupational health and safety (OHS) requirements relating to:</w:t>
            </w:r>
          </w:p>
          <w:p w:rsidR="00000000" w:rsidRPr="000D2E60" w:rsidP="000D2E60">
            <w:pPr>
              <w:pStyle w:val="ListBullet2"/>
            </w:pPr>
            <w:r w:rsidRPr="000D2E60">
              <w:t xml:space="preserve">chemical storage and decanting </w:t>
            </w:r>
          </w:p>
          <w:p w:rsidR="00000000" w:rsidRPr="000D2E60" w:rsidP="000D2E60">
            <w:pPr>
              <w:pStyle w:val="ListBullet2"/>
            </w:pPr>
            <w:r w:rsidRPr="000D2E60">
              <w:t>dangerous goods and hazardous substances</w:t>
            </w:r>
          </w:p>
          <w:p w:rsidR="00000000" w:rsidRPr="000D2E60" w:rsidP="000D2E60">
            <w:pPr>
              <w:pStyle w:val="ListBullet2"/>
            </w:pPr>
            <w:r w:rsidRPr="000D2E60">
              <w:t>OHS hierarchy of control</w:t>
            </w:r>
          </w:p>
          <w:p w:rsidR="00000000" w:rsidRPr="000D2E60" w:rsidP="000D2E60">
            <w:pPr>
              <w:pStyle w:val="ListBullet2"/>
            </w:pPr>
            <w:r w:rsidRPr="000D2E60">
              <w:t xml:space="preserve">first aid to respond to emergencies </w:t>
            </w:r>
          </w:p>
          <w:p w:rsidR="00000000" w:rsidRPr="000D2E60" w:rsidP="000D2E60">
            <w:pPr>
              <w:pStyle w:val="ListBullet"/>
            </w:pPr>
            <w:r w:rsidRPr="000D2E60">
              <w:t>potential hazards an</w:t>
            </w:r>
            <w:r w:rsidRPr="000D2E60">
              <w:t>d risks relating to waste containment and segregation techniques</w:t>
            </w:r>
          </w:p>
        </w:tc>
      </w:tr>
    </w:tbl>
    <w:p w:rsidR="00000000" w:rsidRPr="000D2E60" w:rsidP="000D2E60">
      <w:pPr>
        <w:pStyle w:val="BodyText"/>
      </w:pPr>
    </w:p>
    <w:p w:rsidR="00000000" w:rsidRPr="000D2E60" w:rsidP="000D2E60">
      <w:pPr>
        <w:pStyle w:val="AllowPageBreak"/>
      </w:pPr>
    </w:p>
    <w:p w:rsidR="00000000" w:rsidRPr="000D2E60" w:rsidP="000D2E60">
      <w:pPr>
        <w:pStyle w:val="Heading1"/>
      </w:pPr>
      <w:bookmarkStart w:id="10" w:name="O_374665"/>
      <w:bookmarkEnd w:id="10"/>
      <w:r w:rsidRPr="000D2E60">
        <w:t>Evidence Guide</w:t>
      </w:r>
    </w:p>
    <w:tbl>
      <w:tblPr>
        <w:tblW w:w="9462" w:type="dxa"/>
        <w:tblLayout w:type="fixed"/>
        <w:tblCellMar>
          <w:left w:w="62" w:type="dxa"/>
          <w:right w:w="62" w:type="dxa"/>
        </w:tblCellMar>
        <w:tblLook w:val="0000"/>
      </w:tblPr>
      <w:tblGrid>
        <w:gridCol w:w="2700"/>
        <w:gridCol w:w="6762"/>
      </w:tblGrid>
      <w:tr w:rsidTr="000D2E6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D2E60">
            <w:pPr>
              <w:pStyle w:val="BodyText"/>
              <w:rPr>
                <w:lang w:val="en-NZ"/>
              </w:rPr>
            </w:pPr>
            <w:r w:rsidRPr="000D2E60">
              <w:t xml:space="preserve">The evidence guide provides advice on assessment and must be read in conjunction with the performance criteria, required skills and knowledge, </w:t>
            </w:r>
            <w:r w:rsidRPr="000D2E60">
              <w:t>range statement and the Assessment Guidelines for the Training Package.</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t>This unit of competency could be assessed by observation of practical demonstration in the workplace or in a simulated environment.</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BodyText"/>
            </w:pPr>
            <w:r w:rsidRPr="000D2E60">
              <w:t>A person who demonstrates competency in this unit must be able to provide evidence of the required skills and knowledge specified in this unit.</w:t>
            </w:r>
          </w:p>
          <w:p w:rsidR="00000000" w:rsidRPr="000D2E60" w:rsidP="000D2E60">
            <w:pPr>
              <w:pStyle w:val="BodyText"/>
            </w:pPr>
            <w:r w:rsidRPr="000D2E60">
              <w:t>In particular the p</w:t>
            </w:r>
            <w:r w:rsidRPr="000D2E60">
              <w:t>erson should demonstrate the ability to:</w:t>
            </w:r>
          </w:p>
          <w:p w:rsidR="00000000" w:rsidRPr="000D2E60" w:rsidP="000D2E60">
            <w:pPr>
              <w:pStyle w:val="ListBullet"/>
            </w:pPr>
            <w:r w:rsidRPr="000D2E60">
              <w:t>maintain area and equipment in a clean, tidy and secure condition</w:t>
            </w:r>
          </w:p>
          <w:p w:rsidR="00000000" w:rsidRPr="000D2E60" w:rsidP="000D2E60">
            <w:pPr>
              <w:pStyle w:val="ListBullet"/>
            </w:pPr>
            <w:r w:rsidRPr="000D2E60">
              <w:t>control and maintain stocks of consumables</w:t>
            </w:r>
          </w:p>
          <w:p w:rsidR="00000000" w:rsidP="000D2E60">
            <w:pPr>
              <w:pStyle w:val="ListBullet"/>
              <w:rPr>
                <w:lang w:val="en-NZ"/>
              </w:rPr>
            </w:pPr>
            <w:r w:rsidRPr="000D2E60">
              <w:t>observe OHS requirements pertaining to storage.</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BodyText"/>
            </w:pPr>
            <w:r w:rsidRPr="000D2E60">
              <w:t>Assessment of essential underpinning knowledge may be conducted in an off-site context. It is to comply with relevant regulatory or Australian standards’ requirements.</w:t>
            </w:r>
          </w:p>
          <w:p w:rsidR="00000000" w:rsidRPr="000D2E60" w:rsidP="000D2E60">
            <w:pPr>
              <w:pStyle w:val="BodyText"/>
            </w:pPr>
            <w:r w:rsidRPr="000D2E60">
              <w:t>Resource implications for assessment include:</w:t>
            </w:r>
          </w:p>
          <w:p w:rsidR="00000000" w:rsidRPr="000D2E60" w:rsidP="000D2E60">
            <w:pPr>
              <w:pStyle w:val="ListBullet"/>
            </w:pPr>
            <w:r w:rsidRPr="000D2E60">
              <w:t>work plans and approved specifications</w:t>
            </w:r>
          </w:p>
          <w:p w:rsidR="00000000" w:rsidP="000D2E60">
            <w:pPr>
              <w:pStyle w:val="ListBullet"/>
              <w:rPr>
                <w:lang w:val="en-NZ"/>
              </w:rPr>
            </w:pPr>
            <w:r w:rsidRPr="000D2E60">
              <w:t>fo</w:t>
            </w:r>
            <w:r w:rsidRPr="000D2E60">
              <w:t>rms and procedures manuals.</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BodyText"/>
            </w:pPr>
            <w:r w:rsidRPr="000D2E60">
              <w:t>Equipment and consumables storage areas must be maintained in line with industry expectations in the particular client environment. If the environment is narrowly defined or is not representative of industr</w:t>
            </w:r>
            <w:r w:rsidRPr="000D2E60">
              <w:t>y needs, it may be necessary to refer to portfolio case studies to assess competency in the maintenance of an equipment and consumables storage area.</w:t>
            </w:r>
          </w:p>
          <w:p w:rsidR="00000000" w:rsidRPr="000D2E60" w:rsidP="000D2E60">
            <w:pPr>
              <w:pStyle w:val="BodyText"/>
            </w:pPr>
            <w:r w:rsidRPr="000D2E60">
              <w:t>Assessment methods must:</w:t>
            </w:r>
          </w:p>
          <w:p w:rsidR="00000000" w:rsidRPr="000D2E60" w:rsidP="000D2E60">
            <w:pPr>
              <w:pStyle w:val="ListBullet"/>
            </w:pPr>
            <w:r w:rsidRPr="000D2E60">
              <w:t>satisfy the endorsed Assessment Guidelines of the Property Services Training Pac</w:t>
            </w:r>
            <w:r w:rsidRPr="000D2E60">
              <w:t>kage</w:t>
            </w:r>
          </w:p>
          <w:p w:rsidR="00000000" w:rsidRPr="000D2E60" w:rsidP="000D2E60">
            <w:pPr>
              <w:pStyle w:val="ListBullet"/>
            </w:pPr>
            <w:r w:rsidRPr="000D2E60">
              <w:t>include direct observation of tasks in real or simulated work conditions, with questioning to confirm the ability to consistently identify and correctly interpret the essential underpinning knowledge required for practical application</w:t>
            </w:r>
          </w:p>
          <w:p w:rsidR="00000000" w:rsidRPr="000D2E60" w:rsidP="000D2E60">
            <w:pPr>
              <w:pStyle w:val="ListBullet"/>
            </w:pPr>
            <w:r w:rsidRPr="000D2E60">
              <w:t>reinforce the in</w:t>
            </w:r>
            <w:r w:rsidRPr="000D2E60">
              <w:t>tegration of employability skills with workplace tasks and job roles</w:t>
            </w:r>
          </w:p>
          <w:p w:rsidR="00000000" w:rsidP="000D2E60">
            <w:pPr>
              <w:pStyle w:val="ListBullet"/>
              <w:rPr>
                <w:lang w:val="en-NZ"/>
              </w:rPr>
            </w:pPr>
            <w:r w:rsidRPr="000D2E60">
              <w:t>confirm that competency is verified and able to be transferred to other circumstances and environments.</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BodyText"/>
            </w:pPr>
            <w:r w:rsidRPr="000D2E60">
              <w:t>Reasonable adjustments for people with disabilities must be made to assessment processes where required. This could include access to modified equipment and other physical resources, and the provision of appropriate assessment support.</w:t>
            </w:r>
          </w:p>
          <w:p w:rsidR="00000000" w:rsidRPr="000D2E60" w:rsidP="000D2E60">
            <w:pPr>
              <w:pStyle w:val="BodyText"/>
            </w:pPr>
            <w:r w:rsidRPr="000D2E60">
              <w:t>Assessment processes</w:t>
            </w:r>
            <w:r w:rsidRPr="000D2E60">
              <w:t xml:space="preserve"> and techniques should as far as is practical take into account the language, literacy and numeracy capacity of the candidate in relation to the competency being assessed.</w:t>
            </w:r>
          </w:p>
          <w:p w:rsidR="00000000" w:rsidRPr="000D2E60" w:rsidP="000D2E60">
            <w:pPr>
              <w:pStyle w:val="BodyText"/>
            </w:pPr>
            <w:r w:rsidRPr="000D2E60">
              <w:t>This unit could be assessed on its own or in combination with other units of compete</w:t>
            </w:r>
            <w:r w:rsidRPr="000D2E60">
              <w:t>ncy relevant to the job function, for example:</w:t>
            </w:r>
          </w:p>
          <w:p w:rsidR="00000000" w:rsidRPr="000D2E60" w:rsidP="000D2E60">
            <w:pPr>
              <w:pStyle w:val="ListBullet"/>
            </w:pPr>
            <w:r w:rsidRPr="000D2E60">
              <w:t>CPPCMN3001B Participate in environmentally sustainable work practices</w:t>
            </w:r>
          </w:p>
          <w:p w:rsidR="00000000" w:rsidRPr="000D2E60" w:rsidP="000D2E60">
            <w:pPr>
              <w:pStyle w:val="ListBullet"/>
            </w:pPr>
            <w:r w:rsidRPr="000D2E60">
              <w:t>CPPWMT4037A Conduct minor maintenance and repairs on waste processing plant and equipment.</w:t>
            </w:r>
          </w:p>
        </w:tc>
      </w:tr>
    </w:tbl>
    <w:p w:rsidR="00000000" w:rsidRPr="000D2E60" w:rsidP="000D2E60">
      <w:pPr>
        <w:pStyle w:val="BodyText"/>
      </w:pPr>
    </w:p>
    <w:p w:rsidR="00000000" w:rsidRPr="000D2E60" w:rsidP="000D2E60">
      <w:pPr>
        <w:pStyle w:val="AllowPageBreak"/>
      </w:pPr>
    </w:p>
    <w:p w:rsidR="00000000" w:rsidRPr="000D2E60" w:rsidP="000D2E60">
      <w:pPr>
        <w:pStyle w:val="Heading1"/>
      </w:pPr>
      <w:bookmarkStart w:id="11" w:name="O_374666"/>
      <w:bookmarkEnd w:id="11"/>
      <w:r w:rsidRPr="000D2E60">
        <w:t>Range Statement</w:t>
      </w:r>
    </w:p>
    <w:tbl>
      <w:tblPr>
        <w:tblW w:w="9462" w:type="dxa"/>
        <w:tblLayout w:type="fixed"/>
        <w:tblCellMar>
          <w:left w:w="62" w:type="dxa"/>
          <w:right w:w="62" w:type="dxa"/>
        </w:tblCellMar>
        <w:tblLook w:val="0000"/>
      </w:tblPr>
      <w:tblGrid>
        <w:gridCol w:w="2700"/>
        <w:gridCol w:w="6762"/>
      </w:tblGrid>
      <w:tr w:rsidTr="000D2E6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D2E60">
            <w:pPr>
              <w:pStyle w:val="BodyText"/>
              <w:rPr>
                <w:lang w:val="en-NZ"/>
              </w:rPr>
            </w:pPr>
            <w:r w:rsidRPr="000D2E60">
              <w:t>The range st</w:t>
            </w:r>
            <w:r w:rsidRPr="000D2E60">
              <w:t>atement relates to the unit of competency as a whole. It allows for different work environments and situations that may affect performance. Bold italicised wording, if used in the performance criteria, is detailed below. Essential operating conditions that</w:t>
            </w:r>
            <w:r w:rsidRPr="000D2E60">
              <w:t xml:space="preserve"> may be present with training and assessment (depending on the work situation, needs of the candidate, accessibility of the item, and local industry and regional contexts) may also be included.</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SpecialBold"/>
              </w:rPr>
              <w:t>Waste storage requirements</w:t>
            </w:r>
            <w:r w:rsidRPr="000D2E6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access to storage facility</w:t>
            </w:r>
          </w:p>
          <w:p w:rsidR="00000000" w:rsidRPr="000D2E60" w:rsidP="000D2E60">
            <w:pPr>
              <w:pStyle w:val="ListBullet"/>
            </w:pPr>
            <w:r w:rsidRPr="000D2E60">
              <w:t>amount of waste to be stored</w:t>
            </w:r>
          </w:p>
          <w:p w:rsidR="00000000" w:rsidRPr="000D2E60" w:rsidP="000D2E60">
            <w:pPr>
              <w:pStyle w:val="ListBullet"/>
            </w:pPr>
            <w:r w:rsidRPr="000D2E60">
              <w:t>environmental conditions that impact on requirements</w:t>
            </w:r>
          </w:p>
          <w:p w:rsidR="00000000" w:rsidRPr="000D2E60" w:rsidP="000D2E60">
            <w:pPr>
              <w:pStyle w:val="ListBullet"/>
            </w:pPr>
            <w:r w:rsidRPr="000D2E60">
              <w:t>equipment</w:t>
            </w:r>
          </w:p>
          <w:p w:rsidR="00000000" w:rsidRPr="000D2E60" w:rsidP="000D2E60">
            <w:pPr>
              <w:pStyle w:val="ListBullet"/>
            </w:pPr>
            <w:r w:rsidRPr="000D2E60">
              <w:t>length of storage</w:t>
            </w:r>
          </w:p>
          <w:p w:rsidR="00000000" w:rsidRPr="000D2E60" w:rsidP="000D2E60">
            <w:pPr>
              <w:pStyle w:val="ListBullet"/>
            </w:pPr>
            <w:r w:rsidRPr="000D2E60">
              <w:t>method of storage</w:t>
            </w:r>
          </w:p>
          <w:p w:rsidR="00000000" w:rsidRPr="000D2E60" w:rsidP="000D2E60">
            <w:pPr>
              <w:pStyle w:val="ListBullet"/>
            </w:pPr>
            <w:r w:rsidRPr="000D2E60">
              <w:t>PPE</w:t>
            </w:r>
          </w:p>
          <w:p w:rsidR="00000000" w:rsidRPr="000D2E60" w:rsidP="000D2E60">
            <w:pPr>
              <w:pStyle w:val="ListBullet"/>
            </w:pPr>
            <w:r w:rsidRPr="000D2E60">
              <w:t>security</w:t>
            </w:r>
          </w:p>
          <w:p w:rsidR="00000000" w:rsidRPr="000D2E60" w:rsidP="000D2E60">
            <w:pPr>
              <w:pStyle w:val="ListBullet"/>
            </w:pPr>
            <w:r w:rsidRPr="000D2E60">
              <w:t>signage</w:t>
            </w:r>
          </w:p>
          <w:p w:rsidR="00000000" w:rsidP="000D2E60">
            <w:pPr>
              <w:pStyle w:val="ListBullet"/>
              <w:rPr>
                <w:lang w:val="en-NZ"/>
              </w:rPr>
            </w:pPr>
            <w:r w:rsidRPr="000D2E60">
              <w:t>waste compatibilities.</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BoldandItalics"/>
              </w:rPr>
              <w:t xml:space="preserve">Equipment </w:t>
            </w:r>
            <w:r w:rsidRPr="000D2E60">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barriers and warning signs</w:t>
            </w:r>
          </w:p>
          <w:p w:rsidR="00000000" w:rsidRPr="000D2E60" w:rsidP="000D2E60">
            <w:pPr>
              <w:pStyle w:val="ListBullet"/>
            </w:pPr>
            <w:r w:rsidRPr="000D2E60">
              <w:t>communications equipment</w:t>
            </w:r>
          </w:p>
          <w:p w:rsidR="00000000" w:rsidRPr="000D2E60" w:rsidP="000D2E60">
            <w:pPr>
              <w:pStyle w:val="ListBullet"/>
            </w:pPr>
            <w:r w:rsidRPr="000D2E60">
              <w:t>compactors</w:t>
            </w:r>
          </w:p>
          <w:p w:rsidR="00000000" w:rsidRPr="000D2E60" w:rsidP="000D2E60">
            <w:pPr>
              <w:pStyle w:val="ListBullet"/>
            </w:pPr>
            <w:r w:rsidRPr="000D2E60">
              <w:t>conveyors</w:t>
            </w:r>
          </w:p>
          <w:p w:rsidR="00000000" w:rsidRPr="000D2E60" w:rsidP="000D2E60">
            <w:pPr>
              <w:pStyle w:val="ListBullet"/>
            </w:pPr>
            <w:r w:rsidRPr="000D2E60">
              <w:t>generators</w:t>
            </w:r>
          </w:p>
          <w:p w:rsidR="00000000" w:rsidRPr="000D2E60" w:rsidP="000D2E60">
            <w:pPr>
              <w:pStyle w:val="ListBullet"/>
            </w:pPr>
            <w:r w:rsidRPr="000D2E60">
              <w:t>hoses</w:t>
            </w:r>
          </w:p>
          <w:p w:rsidR="00000000" w:rsidRPr="000D2E60" w:rsidP="000D2E60">
            <w:pPr>
              <w:pStyle w:val="ListBullet"/>
            </w:pPr>
            <w:r w:rsidRPr="000D2E60">
              <w:t>lifting equipment</w:t>
            </w:r>
          </w:p>
          <w:p w:rsidR="00000000" w:rsidRPr="000D2E60" w:rsidP="000D2E60">
            <w:pPr>
              <w:pStyle w:val="ListBullet"/>
            </w:pPr>
            <w:r w:rsidRPr="000D2E60">
              <w:t>loadshifting equipment</w:t>
            </w:r>
          </w:p>
          <w:p w:rsidR="00000000" w:rsidRPr="000D2E60" w:rsidP="000D2E60">
            <w:pPr>
              <w:pStyle w:val="ListBullet"/>
            </w:pPr>
            <w:r w:rsidRPr="000D2E60">
              <w:t>PPE</w:t>
            </w:r>
          </w:p>
          <w:p w:rsidR="00000000" w:rsidRPr="000D2E60" w:rsidP="000D2E60">
            <w:pPr>
              <w:pStyle w:val="ListBullet"/>
            </w:pPr>
            <w:r w:rsidRPr="000D2E60">
              <w:t>pumps</w:t>
            </w:r>
          </w:p>
          <w:p w:rsidR="00000000" w:rsidRPr="000D2E60" w:rsidP="000D2E60">
            <w:pPr>
              <w:pStyle w:val="ListBullet"/>
            </w:pPr>
            <w:r w:rsidRPr="000D2E60">
              <w:t>recording equipment</w:t>
            </w:r>
          </w:p>
          <w:p w:rsidR="00000000" w:rsidRPr="000D2E60" w:rsidP="000D2E60">
            <w:pPr>
              <w:pStyle w:val="ListBullet"/>
            </w:pPr>
            <w:r w:rsidRPr="000D2E60">
              <w:t>sampling equipment</w:t>
            </w:r>
          </w:p>
          <w:p w:rsidR="00000000" w:rsidRPr="000D2E60" w:rsidP="000D2E60">
            <w:pPr>
              <w:pStyle w:val="ListBullet"/>
            </w:pPr>
            <w:r w:rsidRPr="000D2E60">
              <w:t>scales</w:t>
            </w:r>
          </w:p>
          <w:p w:rsidR="00000000" w:rsidRPr="000D2E60" w:rsidP="000D2E60">
            <w:pPr>
              <w:pStyle w:val="ListBullet"/>
            </w:pPr>
            <w:r w:rsidRPr="000D2E60">
              <w:t>skips</w:t>
            </w:r>
          </w:p>
          <w:p w:rsidR="00000000" w:rsidRPr="000D2E60" w:rsidP="000D2E60">
            <w:pPr>
              <w:pStyle w:val="ListBullet"/>
            </w:pPr>
            <w:r w:rsidRPr="000D2E60">
              <w:t>sorting tables</w:t>
            </w:r>
          </w:p>
          <w:p w:rsidR="00000000" w:rsidRPr="000D2E60" w:rsidP="000D2E60">
            <w:pPr>
              <w:pStyle w:val="ListBullet"/>
            </w:pPr>
            <w:r w:rsidRPr="000D2E60">
              <w:t>storage containers</w:t>
            </w:r>
          </w:p>
          <w:p w:rsidR="00000000" w:rsidRPr="000D2E60" w:rsidP="000D2E60">
            <w:pPr>
              <w:pStyle w:val="ListBullet"/>
            </w:pPr>
            <w:r w:rsidRPr="000D2E60">
              <w:t>tools</w:t>
            </w:r>
          </w:p>
          <w:p w:rsidR="00000000" w:rsidRPr="000D2E60" w:rsidP="000D2E60">
            <w:pPr>
              <w:pStyle w:val="ListBullet"/>
            </w:pPr>
            <w:r w:rsidRPr="000D2E60">
              <w:t>trailers</w:t>
            </w:r>
          </w:p>
          <w:p w:rsidR="00000000" w:rsidRPr="000D2E60" w:rsidP="000D2E60">
            <w:pPr>
              <w:pStyle w:val="ListBullet"/>
            </w:pPr>
            <w:r w:rsidRPr="000D2E60">
              <w:t>trolleys</w:t>
            </w:r>
          </w:p>
          <w:p w:rsidR="00000000" w:rsidRPr="000D2E60" w:rsidP="000D2E60">
            <w:pPr>
              <w:pStyle w:val="ListBullet"/>
            </w:pPr>
            <w:r w:rsidRPr="000D2E60">
              <w:t>vacuums</w:t>
            </w:r>
          </w:p>
          <w:p w:rsidR="00000000" w:rsidRPr="000D2E60" w:rsidP="000D2E60">
            <w:pPr>
              <w:pStyle w:val="ListBullet"/>
            </w:pPr>
            <w:r w:rsidRPr="000D2E60">
              <w:t>weighbridge</w:t>
            </w:r>
          </w:p>
          <w:p w:rsidR="00000000" w:rsidP="000D2E60">
            <w:pPr>
              <w:pStyle w:val="ListBullet"/>
              <w:rPr>
                <w:lang w:val="en-NZ"/>
              </w:rPr>
            </w:pPr>
            <w:r w:rsidRPr="000D2E60">
              <w:t>waste containers.</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BoldandItalics"/>
              </w:rPr>
              <w:t xml:space="preserve">Organisational requirements </w:t>
            </w:r>
            <w:r w:rsidRPr="000D2E60">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briefing papers</w:t>
            </w:r>
          </w:p>
          <w:p w:rsidR="00000000" w:rsidRPr="000D2E60" w:rsidP="000D2E60">
            <w:pPr>
              <w:pStyle w:val="ListBullet"/>
            </w:pPr>
            <w:r w:rsidRPr="000D2E60">
              <w:t>job sheets</w:t>
            </w:r>
          </w:p>
          <w:p w:rsidR="00000000" w:rsidRPr="000D2E60" w:rsidP="000D2E60">
            <w:pPr>
              <w:pStyle w:val="ListBullet"/>
            </w:pPr>
            <w:r w:rsidRPr="000D2E60">
              <w:t>letters</w:t>
            </w:r>
          </w:p>
          <w:p w:rsidR="00000000" w:rsidRPr="000D2E60" w:rsidP="000D2E60">
            <w:pPr>
              <w:pStyle w:val="ListBullet"/>
            </w:pPr>
            <w:r w:rsidRPr="000D2E60">
              <w:t>memos</w:t>
            </w:r>
          </w:p>
          <w:p w:rsidR="00000000" w:rsidRPr="000D2E60" w:rsidP="000D2E60">
            <w:pPr>
              <w:pStyle w:val="ListBullet"/>
            </w:pPr>
            <w:r w:rsidRPr="000D2E60">
              <w:t>operations manuals</w:t>
            </w:r>
          </w:p>
          <w:p w:rsidR="00000000" w:rsidRPr="000D2E60" w:rsidP="000D2E60">
            <w:pPr>
              <w:pStyle w:val="ListBullet"/>
            </w:pPr>
            <w:r w:rsidRPr="000D2E60">
              <w:t>quality assurance documents</w:t>
            </w:r>
          </w:p>
          <w:p w:rsidR="00000000" w:rsidRPr="000D2E60" w:rsidP="000D2E60">
            <w:pPr>
              <w:pStyle w:val="ListBullet"/>
            </w:pPr>
            <w:r w:rsidRPr="000D2E60">
              <w:t>tender and contract documents</w:t>
            </w:r>
          </w:p>
          <w:p w:rsidR="00000000" w:rsidRPr="000D2E60" w:rsidP="000D2E60">
            <w:pPr>
              <w:pStyle w:val="ListBullet"/>
            </w:pPr>
            <w:r w:rsidRPr="000D2E60">
              <w:t>verbal or written instructions</w:t>
            </w:r>
          </w:p>
          <w:p w:rsidR="00000000" w:rsidP="000D2E60">
            <w:pPr>
              <w:pStyle w:val="ListBullet"/>
              <w:rPr>
                <w:lang w:val="en-NZ"/>
              </w:rPr>
            </w:pPr>
            <w:r w:rsidRPr="000D2E60">
              <w:t>work procedures.</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BoldandItalics"/>
              </w:rPr>
              <w:t>Legislation and codes</w:t>
            </w:r>
            <w:r w:rsidRPr="000D2E6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codes, including:</w:t>
            </w:r>
          </w:p>
          <w:p w:rsidR="00000000" w:rsidRPr="000D2E60" w:rsidP="000D2E60">
            <w:pPr>
              <w:pStyle w:val="ListBullet2"/>
            </w:pPr>
            <w:r w:rsidRPr="000D2E60">
              <w:t>Australian Code for the Transport of Dangerous Goods by Road and Rail</w:t>
            </w:r>
          </w:p>
          <w:p w:rsidR="00000000" w:rsidRPr="000D2E60" w:rsidP="000D2E60">
            <w:pPr>
              <w:pStyle w:val="ListBullet2"/>
            </w:pPr>
            <w:r w:rsidRPr="000D2E60">
              <w:t>industry</w:t>
            </w:r>
          </w:p>
          <w:p w:rsidR="00000000" w:rsidRPr="000D2E60" w:rsidP="000D2E60">
            <w:pPr>
              <w:pStyle w:val="ListBullet"/>
            </w:pPr>
            <w:r w:rsidRPr="000D2E60">
              <w:t>commonwealth, state and territory legislation, including:</w:t>
            </w:r>
          </w:p>
          <w:p w:rsidR="00000000" w:rsidRPr="000D2E60" w:rsidP="000D2E60">
            <w:pPr>
              <w:pStyle w:val="ListBullet2"/>
            </w:pPr>
            <w:r w:rsidRPr="000D2E60">
              <w:t>anti-discrimination</w:t>
            </w:r>
          </w:p>
          <w:p w:rsidR="00000000" w:rsidRPr="000D2E60" w:rsidP="000D2E60">
            <w:pPr>
              <w:pStyle w:val="ListBullet2"/>
            </w:pPr>
            <w:r w:rsidRPr="000D2E60">
              <w:t>environmental protection</w:t>
            </w:r>
          </w:p>
          <w:p w:rsidR="00000000" w:rsidRPr="000D2E60" w:rsidP="000D2E60">
            <w:pPr>
              <w:pStyle w:val="ListBullet2"/>
            </w:pPr>
            <w:r w:rsidRPr="000D2E60">
              <w:t>equal employment opportunity</w:t>
            </w:r>
          </w:p>
          <w:p w:rsidR="00000000" w:rsidRPr="000D2E60" w:rsidP="000D2E60">
            <w:pPr>
              <w:pStyle w:val="ListBullet2"/>
            </w:pPr>
            <w:r w:rsidRPr="000D2E60">
              <w:t>freedom of information</w:t>
            </w:r>
          </w:p>
          <w:p w:rsidR="00000000" w:rsidRPr="000D2E60" w:rsidP="000D2E60">
            <w:pPr>
              <w:pStyle w:val="ListBullet2"/>
            </w:pPr>
            <w:r w:rsidRPr="000D2E60">
              <w:t>industrial</w:t>
            </w:r>
          </w:p>
          <w:p w:rsidR="00000000" w:rsidRPr="000D2E60" w:rsidP="000D2E60">
            <w:pPr>
              <w:pStyle w:val="ListBullet2"/>
            </w:pPr>
            <w:r w:rsidRPr="000D2E60">
              <w:t>OHS</w:t>
            </w:r>
          </w:p>
          <w:p w:rsidR="00000000" w:rsidRPr="000D2E60" w:rsidP="000D2E60">
            <w:pPr>
              <w:pStyle w:val="ListBullet2"/>
            </w:pPr>
            <w:r w:rsidRPr="000D2E60">
              <w:t>trade practices</w:t>
            </w:r>
          </w:p>
          <w:p w:rsidR="00000000" w:rsidP="000D2E60">
            <w:pPr>
              <w:pStyle w:val="ListBullet"/>
              <w:rPr>
                <w:lang w:val="en-NZ"/>
              </w:rPr>
            </w:pPr>
            <w:r w:rsidRPr="000D2E60">
              <w:t>road laws.</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BoldandItalics"/>
              </w:rPr>
              <w:t>Storage area</w:t>
            </w:r>
            <w:r w:rsidRPr="000D2E60">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depot isolated from other activities</w:t>
            </w:r>
          </w:p>
          <w:p w:rsidR="00000000" w:rsidRPr="000D2E60" w:rsidP="000D2E60">
            <w:pPr>
              <w:pStyle w:val="ListBullet"/>
            </w:pPr>
            <w:r w:rsidRPr="000D2E60">
              <w:t>equipment storage bays or store</w:t>
            </w:r>
          </w:p>
          <w:p w:rsidR="00000000" w:rsidRPr="000D2E60" w:rsidP="000D2E60">
            <w:pPr>
              <w:pStyle w:val="ListBullet"/>
            </w:pPr>
            <w:r w:rsidRPr="000D2E60">
              <w:t>room isolated from other activities</w:t>
            </w:r>
          </w:p>
          <w:p w:rsidR="00000000" w:rsidRPr="000D2E60" w:rsidP="000D2E60">
            <w:pPr>
              <w:pStyle w:val="ListBullet"/>
            </w:pPr>
            <w:r w:rsidRPr="000D2E60">
              <w:t>stockpile</w:t>
            </w:r>
          </w:p>
          <w:p w:rsidR="00000000" w:rsidP="000D2E60">
            <w:pPr>
              <w:pStyle w:val="ListBullet"/>
              <w:rPr>
                <w:lang w:val="en-NZ"/>
              </w:rPr>
            </w:pPr>
            <w:r w:rsidRPr="000D2E60">
              <w:t>warehouse.</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BoldandItalics"/>
              </w:rPr>
              <w:t>Storage area</w:t>
            </w:r>
            <w:r w:rsidRPr="000D2E60">
              <w:t xml:space="preserve"> may be located at: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materials recovery facility</w:t>
            </w:r>
          </w:p>
          <w:p w:rsidR="00000000" w:rsidRPr="000D2E60" w:rsidP="000D2E60">
            <w:pPr>
              <w:pStyle w:val="ListBullet"/>
            </w:pPr>
            <w:r w:rsidRPr="000D2E60">
              <w:t>treatment site</w:t>
            </w:r>
          </w:p>
          <w:p w:rsidR="00000000" w:rsidP="000D2E60">
            <w:pPr>
              <w:pStyle w:val="ListBullet"/>
              <w:rPr>
                <w:lang w:val="en-NZ"/>
              </w:rPr>
            </w:pPr>
            <w:r w:rsidRPr="000D2E60">
              <w:t>waste generator site.</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BoldandItalics"/>
              </w:rPr>
              <w:t xml:space="preserve">Details of storage </w:t>
            </w:r>
            <w:r w:rsidRPr="000D2E60">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amount or volume of waste</w:t>
            </w:r>
          </w:p>
          <w:p w:rsidR="00000000" w:rsidRPr="000D2E60" w:rsidP="000D2E60">
            <w:pPr>
              <w:pStyle w:val="ListBullet"/>
            </w:pPr>
            <w:r w:rsidRPr="000D2E60">
              <w:t>date stored</w:t>
            </w:r>
          </w:p>
          <w:p w:rsidR="00000000" w:rsidRPr="000D2E60" w:rsidP="000D2E60">
            <w:pPr>
              <w:pStyle w:val="ListBullet"/>
            </w:pPr>
            <w:r w:rsidRPr="000D2E60">
              <w:t>date to be dispatched</w:t>
            </w:r>
          </w:p>
          <w:p w:rsidR="00000000" w:rsidRPr="000D2E60" w:rsidP="000D2E60">
            <w:pPr>
              <w:pStyle w:val="ListBullet"/>
            </w:pPr>
            <w:r w:rsidRPr="000D2E60">
              <w:t>environmental protection authority documentation</w:t>
            </w:r>
          </w:p>
          <w:p w:rsidR="00000000" w:rsidRPr="000D2E60" w:rsidP="000D2E60">
            <w:pPr>
              <w:pStyle w:val="ListBullet"/>
            </w:pPr>
            <w:r w:rsidRPr="000D2E60">
              <w:t>equipment stored</w:t>
            </w:r>
          </w:p>
          <w:p w:rsidR="00000000" w:rsidRPr="000D2E60" w:rsidP="000D2E60">
            <w:pPr>
              <w:pStyle w:val="ListBullet"/>
            </w:pPr>
            <w:r w:rsidRPr="000D2E60">
              <w:t>monitoring or maintenance requirements</w:t>
            </w:r>
          </w:p>
          <w:p w:rsidR="00000000" w:rsidRPr="000D2E60" w:rsidP="000D2E60">
            <w:pPr>
              <w:pStyle w:val="ListBullet"/>
            </w:pPr>
            <w:r w:rsidRPr="000D2E60">
              <w:t>remaining storage space available</w:t>
            </w:r>
          </w:p>
          <w:p w:rsidR="00000000" w:rsidRPr="000D2E60" w:rsidP="000D2E60">
            <w:pPr>
              <w:pStyle w:val="ListBullet"/>
            </w:pPr>
            <w:r w:rsidRPr="000D2E60">
              <w:t>safety measures undertaken</w:t>
            </w:r>
          </w:p>
          <w:p w:rsidR="00000000" w:rsidP="000D2E60">
            <w:pPr>
              <w:pStyle w:val="ListBullet"/>
              <w:rPr>
                <w:lang w:val="en-NZ"/>
              </w:rPr>
            </w:pPr>
            <w:r w:rsidRPr="000D2E60">
              <w:t>storage space used.</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BoldandItalics"/>
              </w:rPr>
              <w:t>Consumables</w:t>
            </w:r>
            <w:r w:rsidRPr="000D2E60">
              <w:t xml:space="preserve"> typically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bailing and packaging materials</w:t>
            </w:r>
          </w:p>
          <w:p w:rsidR="00000000" w:rsidRPr="000D2E60" w:rsidP="000D2E60">
            <w:pPr>
              <w:pStyle w:val="ListBullet"/>
            </w:pPr>
            <w:r w:rsidRPr="000D2E60">
              <w:t>cleaning agents</w:t>
            </w:r>
          </w:p>
          <w:p w:rsidR="00000000" w:rsidRPr="000D2E60" w:rsidP="000D2E60">
            <w:pPr>
              <w:pStyle w:val="ListBullet"/>
            </w:pPr>
            <w:r w:rsidRPr="000D2E60">
              <w:t>cleaning rags</w:t>
            </w:r>
          </w:p>
          <w:p w:rsidR="00000000" w:rsidRPr="000D2E60" w:rsidP="000D2E60">
            <w:pPr>
              <w:pStyle w:val="ListBullet"/>
            </w:pPr>
            <w:r w:rsidRPr="000D2E60">
              <w:t>fuel</w:t>
            </w:r>
          </w:p>
          <w:p w:rsidR="00000000" w:rsidRPr="000D2E60" w:rsidP="000D2E60">
            <w:pPr>
              <w:pStyle w:val="ListBullet"/>
            </w:pPr>
            <w:r w:rsidRPr="000D2E60">
              <w:t>grease and oil</w:t>
            </w:r>
          </w:p>
          <w:p w:rsidR="00000000" w:rsidRPr="000D2E60" w:rsidP="000D2E60">
            <w:pPr>
              <w:pStyle w:val="ListBullet"/>
            </w:pPr>
            <w:r w:rsidRPr="000D2E60">
              <w:t>labe</w:t>
            </w:r>
            <w:r w:rsidRPr="000D2E60">
              <w:t>ls and stickers</w:t>
            </w:r>
          </w:p>
          <w:p w:rsidR="00000000" w:rsidRPr="000D2E60" w:rsidP="000D2E60">
            <w:pPr>
              <w:pStyle w:val="ListBullet"/>
            </w:pPr>
            <w:r w:rsidRPr="000D2E60">
              <w:t>stabilising and treatment chemicals</w:t>
            </w:r>
          </w:p>
          <w:p w:rsidR="00000000" w:rsidP="000D2E60">
            <w:pPr>
              <w:pStyle w:val="ListBullet"/>
              <w:rPr>
                <w:lang w:val="en-NZ"/>
              </w:rPr>
            </w:pPr>
            <w:r w:rsidRPr="000D2E60">
              <w:t>water.</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BoldandItalics"/>
              </w:rPr>
              <w:t>Labelling and coding</w:t>
            </w:r>
            <w:r w:rsidRPr="000D2E60">
              <w:rPr>
                <w:rStyle w:val="SpecialBold"/>
              </w:rPr>
              <w:t xml:space="preserve"> </w:t>
            </w:r>
            <w:r w:rsidRPr="000D2E60">
              <w:t>may</w:t>
            </w:r>
            <w:r w:rsidRPr="000D2E60">
              <w:rPr>
                <w:rStyle w:val="SpecialBold"/>
              </w:rPr>
              <w:t xml:space="preserve"> </w:t>
            </w:r>
            <w:r w:rsidRPr="000D2E60">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chemical manifests</w:t>
            </w:r>
          </w:p>
          <w:p w:rsidR="00000000" w:rsidRPr="000D2E60" w:rsidP="000D2E60">
            <w:pPr>
              <w:pStyle w:val="ListBullet"/>
            </w:pPr>
            <w:r w:rsidRPr="000D2E60">
              <w:t>chemical registers</w:t>
            </w:r>
          </w:p>
          <w:p w:rsidR="00000000" w:rsidRPr="000D2E60" w:rsidP="000D2E60">
            <w:pPr>
              <w:pStyle w:val="ListBullet"/>
            </w:pPr>
            <w:r w:rsidRPr="000D2E60">
              <w:t>clients’ specifications and schedules</w:t>
            </w:r>
          </w:p>
          <w:p w:rsidR="00000000" w:rsidRPr="000D2E60" w:rsidP="000D2E60">
            <w:pPr>
              <w:pStyle w:val="ListBullet"/>
            </w:pPr>
            <w:r w:rsidRPr="000D2E60">
              <w:t>colour codes</w:t>
            </w:r>
          </w:p>
          <w:p w:rsidR="00000000" w:rsidRPr="000D2E60" w:rsidP="000D2E60">
            <w:pPr>
              <w:pStyle w:val="ListBullet"/>
            </w:pPr>
            <w:r w:rsidRPr="000D2E60">
              <w:t>communication books</w:t>
            </w:r>
          </w:p>
          <w:p w:rsidR="00000000" w:rsidRPr="000D2E60" w:rsidP="000D2E60">
            <w:pPr>
              <w:pStyle w:val="ListBullet"/>
            </w:pPr>
            <w:r w:rsidRPr="000D2E60">
              <w:t>organisational procedures and policies</w:t>
            </w:r>
          </w:p>
          <w:p w:rsidR="00000000" w:rsidRPr="000D2E60" w:rsidP="000D2E60">
            <w:pPr>
              <w:pStyle w:val="ListBullet"/>
            </w:pPr>
            <w:r w:rsidRPr="000D2E60">
              <w:t>manufacturer instructions</w:t>
            </w:r>
          </w:p>
          <w:p w:rsidR="00000000" w:rsidP="000D2E60">
            <w:pPr>
              <w:pStyle w:val="ListBullet"/>
              <w:rPr>
                <w:lang w:val="en-NZ"/>
              </w:rPr>
            </w:pPr>
            <w:r w:rsidRPr="000D2E60">
              <w:t>MSDS.</w:t>
            </w:r>
          </w:p>
        </w:tc>
      </w:tr>
      <w:tr w:rsidTr="000D2E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2E60">
            <w:pPr>
              <w:pStyle w:val="BodyText"/>
              <w:rPr>
                <w:lang w:val="en-NZ"/>
              </w:rPr>
            </w:pPr>
            <w:r w:rsidRPr="000D2E60">
              <w:rPr>
                <w:rStyle w:val="BoldandItalics"/>
              </w:rPr>
              <w:t>Stock control emergencies</w:t>
            </w:r>
            <w:r w:rsidRPr="000D2E60">
              <w:rPr>
                <w:rStyle w:val="SpecialBold"/>
              </w:rPr>
              <w:t xml:space="preserve"> </w:t>
            </w:r>
            <w:r w:rsidRPr="000D2E60">
              <w:t>may</w:t>
            </w:r>
            <w:r w:rsidRPr="000D2E60">
              <w:rPr>
                <w:rStyle w:val="SpecialBold"/>
              </w:rPr>
              <w:t xml:space="preserve"> </w:t>
            </w:r>
            <w:r w:rsidRPr="000D2E60">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2E60" w:rsidP="000D2E60">
            <w:pPr>
              <w:pStyle w:val="ListBullet"/>
            </w:pPr>
            <w:r w:rsidRPr="000D2E60">
              <w:t>spillages</w:t>
            </w:r>
          </w:p>
          <w:p w:rsidR="00000000" w:rsidRPr="000D2E60" w:rsidP="000D2E60">
            <w:pPr>
              <w:pStyle w:val="ListBullet"/>
            </w:pPr>
            <w:r w:rsidRPr="000D2E60">
              <w:t>accidents in storage area.</w:t>
            </w:r>
          </w:p>
        </w:tc>
      </w:tr>
    </w:tbl>
    <w:p w:rsidR="00000000" w:rsidRPr="000D2E60" w:rsidP="000D2E60">
      <w:pPr>
        <w:pStyle w:val="BodyText"/>
      </w:pPr>
    </w:p>
    <w:p w:rsidR="00000000" w:rsidRPr="000D2E60" w:rsidP="000D2E60">
      <w:pPr>
        <w:pStyle w:val="AllowPageBreak"/>
      </w:pPr>
    </w:p>
    <w:p w:rsidR="00000000" w:rsidRPr="000D2E60" w:rsidP="000D2E60">
      <w:pPr>
        <w:pStyle w:val="Heading1"/>
      </w:pPr>
      <w:bookmarkStart w:id="12" w:name="O_374667"/>
      <w:bookmarkEnd w:id="12"/>
      <w:r w:rsidRPr="000D2E60">
        <w:t>Unit Sector(s)</w:t>
      </w:r>
    </w:p>
    <w:p w:rsidR="00000000" w:rsidRPr="000D2E60" w:rsidP="000D2E60">
      <w:pPr>
        <w:pStyle w:val="BodyText"/>
      </w:pPr>
      <w:r w:rsidRPr="000D2E60">
        <w:t>Waste management</w:t>
      </w:r>
    </w:p>
    <w:p w:rsidR="00000000" w:rsidRPr="000D2E60" w:rsidP="000D2E60">
      <w:pPr>
        <w:pStyle w:val="AllowPageBreak"/>
      </w:pPr>
    </w:p>
    <w:p w:rsidR="00000000" w:rsidRPr="000D2E60" w:rsidP="000D2E60">
      <w:pPr>
        <w:pStyle w:val="Heading1"/>
      </w:pPr>
      <w:bookmarkStart w:id="13" w:name="O_374668"/>
      <w:bookmarkEnd w:id="13"/>
      <w:r w:rsidRPr="000D2E60">
        <w:t>Custom Content Section</w:t>
      </w:r>
    </w:p>
    <w:p w:rsidR="00000000" w:rsidRPr="000D2E60" w:rsidP="000D2E60">
      <w:pPr>
        <w:pStyle w:val="BodyText"/>
      </w:pPr>
      <w:r w:rsidRPr="000D2E60">
        <w:t>Not applicable.</w:t>
      </w:r>
    </w:p>
    <w:p w:rsidR="00000000" w:rsidRPr="000D2E60" w:rsidP="000D2E60"/>
    <w:sectPr w:rsidSect="000D2E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783" w:rsidP="00A93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83" w:rsidP="000D2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3783" w:rsidP="000D2E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93783" w:rsidP="000D2E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3783" w:rsidP="00A937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783" w:rsidP="000D2E60">
    <w:pPr>
      <w:pStyle w:val="Header"/>
      <w:framePr w:wrap="around"/>
    </w:pPr>
    <w:r>
      <w:fldChar w:fldCharType="begin"/>
    </w:r>
    <w:r>
      <w:instrText xml:space="preserve"> TITLE   \* MERGEFORMAT </w:instrText>
    </w:r>
    <w:r>
      <w:fldChar w:fldCharType="separate"/>
    </w:r>
    <w:r>
      <w:t>CPPWMT2034A Maintain equipment and consumables storage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3783" w:rsidP="000D2E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B89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8CE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23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2E60"/>
    <w:pPr>
      <w:spacing w:before="360" w:after="60"/>
      <w:outlineLvl w:val="0"/>
    </w:pPr>
    <w:rPr>
      <w:sz w:val="32"/>
    </w:rPr>
  </w:style>
  <w:style w:type="paragraph" w:styleId="Heading2">
    <w:name w:val="heading 2"/>
    <w:basedOn w:val="HeadingBase"/>
    <w:next w:val="BodyText"/>
    <w:link w:val="Heading2Char"/>
    <w:qFormat/>
    <w:rsid w:val="000D2E60"/>
    <w:pPr>
      <w:keepLines/>
      <w:spacing w:before="240" w:after="120"/>
      <w:outlineLvl w:val="1"/>
    </w:pPr>
    <w:rPr>
      <w:sz w:val="28"/>
      <w:szCs w:val="40"/>
    </w:rPr>
  </w:style>
  <w:style w:type="paragraph" w:styleId="Heading3">
    <w:name w:val="heading 3"/>
    <w:basedOn w:val="HeadingBase"/>
    <w:next w:val="BodyText"/>
    <w:link w:val="Heading3Char"/>
    <w:qFormat/>
    <w:rsid w:val="000D2E60"/>
    <w:pPr>
      <w:spacing w:before="180" w:after="120"/>
      <w:outlineLvl w:val="2"/>
    </w:pPr>
    <w:rPr>
      <w:spacing w:val="-10"/>
      <w:kern w:val="32"/>
    </w:rPr>
  </w:style>
  <w:style w:type="paragraph" w:styleId="Heading4">
    <w:name w:val="heading 4"/>
    <w:basedOn w:val="HeadingBase"/>
    <w:next w:val="BodyText"/>
    <w:link w:val="Heading4Char"/>
    <w:qFormat/>
    <w:rsid w:val="000D2E60"/>
    <w:pPr>
      <w:spacing w:before="160" w:after="120"/>
      <w:outlineLvl w:val="3"/>
    </w:pPr>
    <w:rPr>
      <w:sz w:val="22"/>
    </w:rPr>
  </w:style>
  <w:style w:type="paragraph" w:styleId="Heading5">
    <w:name w:val="heading 5"/>
    <w:basedOn w:val="HeadingBase"/>
    <w:next w:val="Normal"/>
    <w:link w:val="Heading5Char"/>
    <w:qFormat/>
    <w:rsid w:val="000D2E60"/>
    <w:pPr>
      <w:spacing w:before="80"/>
      <w:outlineLvl w:val="4"/>
    </w:pPr>
    <w:rPr>
      <w:color w:val="918585"/>
      <w:sz w:val="20"/>
    </w:rPr>
  </w:style>
  <w:style w:type="paragraph" w:styleId="Heading6">
    <w:name w:val="heading 6"/>
    <w:basedOn w:val="HeadingBase"/>
    <w:next w:val="Normal"/>
    <w:link w:val="Heading6Char"/>
    <w:qFormat/>
    <w:rsid w:val="000D2E60"/>
    <w:pPr>
      <w:spacing w:before="60"/>
      <w:outlineLvl w:val="5"/>
    </w:pPr>
    <w:rPr>
      <w:color w:val="918585"/>
      <w:sz w:val="20"/>
    </w:rPr>
  </w:style>
  <w:style w:type="paragraph" w:styleId="Heading7">
    <w:name w:val="heading 7"/>
    <w:basedOn w:val="Normal"/>
    <w:next w:val="Normal"/>
    <w:link w:val="Heading7Char"/>
    <w:qFormat/>
    <w:rsid w:val="000D2E60"/>
    <w:pPr>
      <w:ind w:left="720"/>
      <w:outlineLvl w:val="6"/>
    </w:pPr>
    <w:rPr>
      <w:i/>
    </w:rPr>
  </w:style>
  <w:style w:type="paragraph" w:styleId="Heading8">
    <w:name w:val="heading 8"/>
    <w:basedOn w:val="Normal"/>
    <w:next w:val="Normal"/>
    <w:link w:val="Heading8Char"/>
    <w:qFormat/>
    <w:rsid w:val="000D2E60"/>
    <w:pPr>
      <w:ind w:left="720"/>
      <w:outlineLvl w:val="7"/>
    </w:pPr>
    <w:rPr>
      <w:i/>
    </w:rPr>
  </w:style>
  <w:style w:type="paragraph" w:styleId="Heading9">
    <w:name w:val="heading 9"/>
    <w:basedOn w:val="Normal"/>
    <w:next w:val="Normal"/>
    <w:link w:val="Heading9Char"/>
    <w:qFormat/>
    <w:rsid w:val="000D2E60"/>
    <w:pPr>
      <w:ind w:left="720"/>
      <w:outlineLvl w:val="8"/>
    </w:pPr>
    <w:rPr>
      <w:i/>
    </w:rPr>
  </w:style>
  <w:style w:type="character" w:default="1" w:styleId="DefaultParagraphFont">
    <w:name w:val="Default Paragraph Font"/>
    <w:uiPriority w:val="1"/>
    <w:unhideWhenUsed/>
    <w:rsid w:val="000D2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E60"/>
  </w:style>
  <w:style w:type="character" w:customStyle="1" w:styleId="Heading1Char">
    <w:name w:val="Heading 1 Char"/>
    <w:basedOn w:val="DefaultParagraphFont"/>
    <w:link w:val="Heading1"/>
    <w:rsid w:val="000D2E60"/>
    <w:rPr>
      <w:rFonts w:ascii="Times New Roman" w:eastAsia="Times New Roman" w:hAnsi="Times New Roman" w:cs="Times New Roman"/>
      <w:b/>
      <w:sz w:val="32"/>
      <w:szCs w:val="20"/>
      <w:lang w:eastAsia="en-US"/>
    </w:rPr>
  </w:style>
  <w:style w:type="paragraph" w:styleId="BodyText">
    <w:name w:val="Body Text"/>
    <w:basedOn w:val="Normal"/>
    <w:link w:val="BodyTextChar"/>
    <w:rsid w:val="000D2E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2E60"/>
    <w:rPr>
      <w:rFonts w:ascii="Times New Roman" w:eastAsia="Times New Roman" w:hAnsi="Times New Roman" w:cs="Times New Roman"/>
      <w:sz w:val="24"/>
      <w:lang w:val="en-US" w:eastAsia="en-US"/>
    </w:rPr>
  </w:style>
  <w:style w:type="paragraph" w:styleId="Footer">
    <w:name w:val="footer"/>
    <w:basedOn w:val="Normal"/>
    <w:link w:val="FooterChar"/>
    <w:rsid w:val="000D2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E60"/>
    <w:rPr>
      <w:rFonts w:ascii="Times New Roman" w:eastAsia="Times New Roman" w:hAnsi="Times New Roman" w:cs="Times New Roman"/>
      <w:sz w:val="16"/>
      <w:lang w:val="en-US" w:eastAsia="en-US"/>
    </w:rPr>
  </w:style>
  <w:style w:type="paragraph" w:styleId="ListBullet">
    <w:name w:val="List Bullet"/>
    <w:basedOn w:val="List"/>
    <w:rsid w:val="000D2E60"/>
    <w:pPr>
      <w:numPr>
        <w:numId w:val="14"/>
      </w:numPr>
      <w:tabs>
        <w:tab w:val="clear" w:pos="340"/>
      </w:tabs>
      <w:spacing w:before="40" w:after="40"/>
    </w:pPr>
  </w:style>
  <w:style w:type="character" w:customStyle="1" w:styleId="SpecialBold">
    <w:name w:val="Special Bold"/>
    <w:basedOn w:val="DefaultParagraphFont"/>
    <w:rsid w:val="000D2E60"/>
    <w:rPr>
      <w:b/>
      <w:spacing w:val="0"/>
    </w:rPr>
  </w:style>
  <w:style w:type="paragraph" w:styleId="ListBullet2">
    <w:name w:val="List Bullet 2"/>
    <w:basedOn w:val="List2"/>
    <w:rsid w:val="000D2E60"/>
    <w:pPr>
      <w:numPr>
        <w:numId w:val="15"/>
      </w:numPr>
      <w:tabs>
        <w:tab w:val="clear" w:pos="680"/>
      </w:tabs>
    </w:pPr>
  </w:style>
  <w:style w:type="paragraph" w:styleId="Header">
    <w:name w:val="header"/>
    <w:basedOn w:val="Normal"/>
    <w:link w:val="HeaderChar"/>
    <w:rsid w:val="000D2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E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2E60"/>
    <w:pPr>
      <w:spacing w:before="240" w:after="120"/>
      <w:outlineLvl w:val="0"/>
    </w:pPr>
    <w:rPr>
      <w:rFonts w:ascii="Times New Roman" w:hAnsi="Times New Roman"/>
      <w:b/>
      <w:sz w:val="28"/>
    </w:rPr>
  </w:style>
  <w:style w:type="paragraph" w:customStyle="1" w:styleId="AllowPageBreak">
    <w:name w:val="AllowPageBreak"/>
    <w:rsid w:val="000D2E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2E60"/>
    <w:pPr>
      <w:numPr>
        <w:numId w:val="3"/>
      </w:numPr>
      <w:tabs>
        <w:tab w:val="clear" w:pos="1021"/>
      </w:tabs>
      <w:ind w:left="1037" w:hanging="357"/>
    </w:pPr>
  </w:style>
  <w:style w:type="character" w:customStyle="1" w:styleId="BoldandItalics">
    <w:name w:val="Bold and Italics"/>
    <w:qFormat/>
    <w:rsid w:val="000D2E60"/>
    <w:rPr>
      <w:b/>
      <w:i/>
      <w:u w:val="none"/>
    </w:rPr>
  </w:style>
  <w:style w:type="character" w:customStyle="1" w:styleId="Heading2Char">
    <w:name w:val="Heading 2 Char"/>
    <w:basedOn w:val="DefaultParagraphFont"/>
    <w:link w:val="Heading2"/>
    <w:rsid w:val="000D2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E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2E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2E60"/>
    <w:rPr>
      <w:rFonts w:ascii="Courier New" w:eastAsia="Times New Roman" w:hAnsi="Courier New" w:cs="Times New Roman"/>
      <w:i/>
      <w:szCs w:val="20"/>
      <w:lang w:val="en-US" w:eastAsia="en-US"/>
    </w:rPr>
  </w:style>
  <w:style w:type="paragraph" w:customStyle="1" w:styleId="HeadingBase">
    <w:name w:val="Heading Base"/>
    <w:rsid w:val="000D2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E60"/>
    <w:pPr>
      <w:tabs>
        <w:tab w:val="right" w:leader="dot" w:pos="9072"/>
      </w:tabs>
      <w:ind w:left="567"/>
    </w:pPr>
    <w:rPr>
      <w:szCs w:val="22"/>
    </w:rPr>
  </w:style>
  <w:style w:type="paragraph" w:customStyle="1" w:styleId="TOCBase">
    <w:name w:val="TOC Base"/>
    <w:rsid w:val="000D2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E60"/>
    <w:pPr>
      <w:tabs>
        <w:tab w:val="right" w:leader="dot" w:pos="9072"/>
      </w:tabs>
      <w:spacing w:before="40" w:after="40"/>
      <w:ind w:left="284"/>
    </w:pPr>
    <w:rPr>
      <w:rFonts w:ascii="Times New Roman" w:hAnsi="Times New Roman"/>
    </w:rPr>
  </w:style>
  <w:style w:type="paragraph" w:styleId="TOC1">
    <w:name w:val="toc 1"/>
    <w:basedOn w:val="TOCBase"/>
    <w:next w:val="Normal"/>
    <w:rsid w:val="000D2E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2E60"/>
    <w:pPr>
      <w:spacing w:before="5040"/>
      <w:jc w:val="center"/>
    </w:pPr>
    <w:rPr>
      <w:sz w:val="48"/>
      <w:szCs w:val="72"/>
      <w:lang w:val="en-US"/>
    </w:rPr>
  </w:style>
  <w:style w:type="character" w:customStyle="1" w:styleId="TitleChar">
    <w:name w:val="Title Char"/>
    <w:basedOn w:val="DefaultParagraphFont"/>
    <w:link w:val="Title"/>
    <w:rsid w:val="000D2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E60"/>
    <w:pPr>
      <w:tabs>
        <w:tab w:val="left" w:pos="3600"/>
        <w:tab w:val="left" w:pos="3958"/>
      </w:tabs>
    </w:pPr>
  </w:style>
  <w:style w:type="paragraph" w:styleId="List">
    <w:name w:val="List"/>
    <w:basedOn w:val="BodyText"/>
    <w:next w:val="BodyText"/>
    <w:rsid w:val="000D2E60"/>
    <w:pPr>
      <w:tabs>
        <w:tab w:val="left" w:pos="340"/>
      </w:tabs>
      <w:spacing w:before="60" w:after="60"/>
      <w:ind w:left="340" w:hanging="340"/>
    </w:pPr>
  </w:style>
  <w:style w:type="paragraph" w:customStyle="1" w:styleId="Note">
    <w:name w:val="Note"/>
    <w:basedOn w:val="BodyText"/>
    <w:rsid w:val="000D2E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E60"/>
    <w:pPr>
      <w:framePr w:wrap="auto" w:hAnchor="text" w:y="6049"/>
    </w:pPr>
    <w:rPr>
      <w:color w:val="000000"/>
      <w:sz w:val="40"/>
    </w:rPr>
  </w:style>
  <w:style w:type="paragraph" w:customStyle="1" w:styleId="TOCTitle">
    <w:name w:val="TOCTitle"/>
    <w:basedOn w:val="Heading1"/>
    <w:rsid w:val="000D2E60"/>
    <w:pPr>
      <w:spacing w:after="240"/>
      <w:jc w:val="center"/>
      <w:outlineLvl w:val="9"/>
    </w:pPr>
    <w:rPr>
      <w:caps/>
    </w:rPr>
  </w:style>
  <w:style w:type="paragraph" w:customStyle="1" w:styleId="Version">
    <w:name w:val="Version"/>
    <w:rsid w:val="000D2E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E60"/>
    <w:pPr>
      <w:keepNext w:val="0"/>
      <w:tabs>
        <w:tab w:val="right" w:pos="4176"/>
      </w:tabs>
      <w:ind w:left="198" w:hanging="198"/>
    </w:pPr>
    <w:rPr>
      <w:rFonts w:ascii="Garamond" w:hAnsi="Garamond"/>
    </w:rPr>
  </w:style>
  <w:style w:type="paragraph" w:styleId="IndexHeading">
    <w:name w:val="index heading"/>
    <w:basedOn w:val="Normal"/>
    <w:next w:val="Index1"/>
    <w:semiHidden/>
    <w:rsid w:val="000D2E60"/>
    <w:pPr>
      <w:spacing w:before="120" w:after="120"/>
    </w:pPr>
    <w:rPr>
      <w:rFonts w:ascii="Arial" w:hAnsi="Arial"/>
      <w:b/>
      <w:color w:val="918585"/>
      <w:sz w:val="24"/>
    </w:rPr>
  </w:style>
  <w:style w:type="paragraph" w:customStyle="1" w:styleId="Chapter">
    <w:name w:val="Chapter"/>
    <w:basedOn w:val="Normal"/>
    <w:rsid w:val="000D2E60"/>
    <w:pPr>
      <w:spacing w:before="240"/>
    </w:pPr>
    <w:rPr>
      <w:rFonts w:ascii="Times New Roman" w:hAnsi="Times New Roman"/>
      <w:smallCaps/>
      <w:spacing w:val="80"/>
      <w:sz w:val="28"/>
    </w:rPr>
  </w:style>
  <w:style w:type="paragraph" w:customStyle="1" w:styleId="InChapter">
    <w:name w:val="InChapter"/>
    <w:basedOn w:val="Heading3"/>
    <w:rsid w:val="000D2E60"/>
    <w:pPr>
      <w:spacing w:after="240"/>
      <w:outlineLvl w:val="9"/>
    </w:pPr>
    <w:rPr>
      <w:noProof/>
    </w:rPr>
  </w:style>
  <w:style w:type="paragraph" w:styleId="Index2">
    <w:name w:val="index 2"/>
    <w:basedOn w:val="Normal"/>
    <w:next w:val="Normal"/>
    <w:semiHidden/>
    <w:rsid w:val="000D2E60"/>
    <w:pPr>
      <w:tabs>
        <w:tab w:val="right" w:pos="4176"/>
      </w:tabs>
      <w:ind w:left="568" w:hanging="284"/>
    </w:pPr>
    <w:rPr>
      <w:rFonts w:ascii="Garamond" w:hAnsi="Garamond"/>
    </w:rPr>
  </w:style>
  <w:style w:type="paragraph" w:customStyle="1" w:styleId="Byline">
    <w:name w:val="Byline"/>
    <w:rsid w:val="000D2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E60"/>
    <w:pPr>
      <w:tabs>
        <w:tab w:val="clear" w:pos="3600"/>
        <w:tab w:val="clear" w:pos="3958"/>
      </w:tabs>
      <w:jc w:val="right"/>
    </w:pPr>
  </w:style>
  <w:style w:type="character" w:styleId="Emphasis">
    <w:name w:val="Emphasis"/>
    <w:basedOn w:val="DefaultParagraphFont"/>
    <w:qFormat/>
    <w:rsid w:val="000D2E60"/>
    <w:rPr>
      <w:i/>
    </w:rPr>
  </w:style>
  <w:style w:type="paragraph" w:styleId="Caption">
    <w:name w:val="caption"/>
    <w:basedOn w:val="BodyText"/>
    <w:next w:val="Normal"/>
    <w:qFormat/>
    <w:rsid w:val="000D2E60"/>
    <w:pPr>
      <w:framePr w:w="2268" w:hSpace="181" w:vSpace="181" w:wrap="around" w:vAnchor="text" w:hAnchor="page" w:x="1135" w:y="285" w:anchorLock="1"/>
    </w:pPr>
    <w:rPr>
      <w:i/>
    </w:rPr>
  </w:style>
  <w:style w:type="paragraph" w:customStyle="1" w:styleId="MiniTOCTitle">
    <w:name w:val="MiniTOCTitle"/>
    <w:basedOn w:val="Heading4"/>
    <w:rsid w:val="000D2E60"/>
    <w:pPr>
      <w:spacing w:before="240"/>
      <w:outlineLvl w:val="9"/>
    </w:pPr>
    <w:rPr>
      <w:noProof/>
      <w:sz w:val="24"/>
    </w:rPr>
  </w:style>
  <w:style w:type="paragraph" w:customStyle="1" w:styleId="MiniTOCItem">
    <w:name w:val="MiniTOCItem"/>
    <w:basedOn w:val="ListBullet"/>
    <w:rsid w:val="000D2E60"/>
    <w:pPr>
      <w:numPr>
        <w:numId w:val="0"/>
      </w:numPr>
      <w:tabs>
        <w:tab w:val="right" w:leader="dot" w:pos="6521"/>
      </w:tabs>
      <w:spacing w:before="0" w:after="0"/>
    </w:pPr>
  </w:style>
  <w:style w:type="paragraph" w:customStyle="1" w:styleId="TOFTitle">
    <w:name w:val="TOFTitle"/>
    <w:basedOn w:val="TOCTitle"/>
    <w:rsid w:val="000D2E60"/>
  </w:style>
  <w:style w:type="paragraph" w:styleId="TableofFigures">
    <w:name w:val="table of figures"/>
    <w:basedOn w:val="Normal"/>
    <w:next w:val="Normal"/>
    <w:semiHidden/>
    <w:rsid w:val="000D2E60"/>
    <w:pPr>
      <w:tabs>
        <w:tab w:val="right" w:leader="dot" w:pos="9072"/>
      </w:tabs>
      <w:ind w:left="970" w:hanging="403"/>
    </w:pPr>
    <w:rPr>
      <w:rFonts w:ascii="Times New Roman" w:hAnsi="Times New Roman"/>
      <w:b/>
    </w:rPr>
  </w:style>
  <w:style w:type="paragraph" w:styleId="ListNumber">
    <w:name w:val="List Number"/>
    <w:basedOn w:val="List"/>
    <w:rsid w:val="000D2E60"/>
    <w:pPr>
      <w:numPr>
        <w:numId w:val="12"/>
      </w:numPr>
    </w:pPr>
  </w:style>
  <w:style w:type="character" w:customStyle="1" w:styleId="WingdingSymbols">
    <w:name w:val="Wingding Symbols"/>
    <w:rsid w:val="000D2E60"/>
    <w:rPr>
      <w:rFonts w:ascii="Wingdings" w:hAnsi="Wingdings"/>
    </w:rPr>
  </w:style>
  <w:style w:type="paragraph" w:customStyle="1" w:styleId="TableHeading">
    <w:name w:val="Table Heading"/>
    <w:basedOn w:val="HeadingBase"/>
    <w:rsid w:val="000D2E60"/>
    <w:pPr>
      <w:keepLines/>
      <w:pBdr>
        <w:bottom w:val="single" w:sz="6" w:space="1" w:color="918585"/>
      </w:pBdr>
      <w:spacing w:before="240"/>
    </w:pPr>
  </w:style>
  <w:style w:type="character" w:customStyle="1" w:styleId="HotSpot">
    <w:name w:val="HotSpot"/>
    <w:rsid w:val="000D2E60"/>
    <w:rPr>
      <w:color w:val="0033CC"/>
      <w:u w:val="none"/>
    </w:rPr>
  </w:style>
  <w:style w:type="paragraph" w:customStyle="1" w:styleId="BodyTextRight">
    <w:name w:val="Body Text Right"/>
    <w:basedOn w:val="BodyText"/>
    <w:rsid w:val="000D2E60"/>
    <w:pPr>
      <w:spacing w:before="0" w:after="0"/>
      <w:jc w:val="right"/>
    </w:pPr>
  </w:style>
  <w:style w:type="paragraph" w:styleId="Index3">
    <w:name w:val="index 3"/>
    <w:basedOn w:val="ListNumber2"/>
    <w:next w:val="Normal"/>
    <w:semiHidden/>
    <w:rsid w:val="000D2E60"/>
    <w:pPr>
      <w:numPr>
        <w:numId w:val="0"/>
      </w:numPr>
      <w:tabs>
        <w:tab w:val="right" w:leader="dot" w:pos="4176"/>
      </w:tabs>
    </w:pPr>
  </w:style>
  <w:style w:type="paragraph" w:styleId="ListNumber2">
    <w:name w:val="List Number 2"/>
    <w:basedOn w:val="List2"/>
    <w:rsid w:val="000D2E60"/>
    <w:pPr>
      <w:numPr>
        <w:numId w:val="11"/>
      </w:numPr>
      <w:tabs>
        <w:tab w:val="clear" w:pos="1060"/>
      </w:tabs>
    </w:pPr>
  </w:style>
  <w:style w:type="paragraph" w:customStyle="1" w:styleId="MarginNote">
    <w:name w:val="Margin Note"/>
    <w:basedOn w:val="BodyText"/>
    <w:rsid w:val="000D2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E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2E60"/>
    <w:rPr>
      <w:sz w:val="32"/>
    </w:rPr>
  </w:style>
  <w:style w:type="paragraph" w:customStyle="1" w:styleId="HeadingProcedure">
    <w:name w:val="Heading Procedure"/>
    <w:basedOn w:val="HeadingBase"/>
    <w:next w:val="Normal"/>
    <w:rsid w:val="000D2E60"/>
    <w:pPr>
      <w:tabs>
        <w:tab w:val="left" w:pos="0"/>
      </w:tabs>
      <w:spacing w:before="120" w:after="60"/>
    </w:pPr>
    <w:rPr>
      <w:i/>
      <w:color w:val="918585"/>
      <w:sz w:val="22"/>
    </w:rPr>
  </w:style>
  <w:style w:type="paragraph" w:customStyle="1" w:styleId="TableBodyText">
    <w:name w:val="Table Body Text"/>
    <w:basedOn w:val="BodyText"/>
    <w:rsid w:val="000D2E60"/>
    <w:pPr>
      <w:spacing w:before="60" w:after="60"/>
    </w:pPr>
  </w:style>
  <w:style w:type="paragraph" w:styleId="ListContinue">
    <w:name w:val="List Continue"/>
    <w:basedOn w:val="List"/>
    <w:rsid w:val="000D2E60"/>
    <w:pPr>
      <w:ind w:firstLine="0"/>
    </w:pPr>
  </w:style>
  <w:style w:type="paragraph" w:customStyle="1" w:styleId="ListNote">
    <w:name w:val="List Note"/>
    <w:basedOn w:val="List"/>
    <w:rsid w:val="000D2E60"/>
    <w:pPr>
      <w:pBdr>
        <w:top w:val="single" w:sz="6" w:space="2" w:color="918585"/>
        <w:bottom w:val="single" w:sz="6" w:space="2" w:color="918585"/>
      </w:pBdr>
      <w:tabs>
        <w:tab w:val="left" w:pos="1021"/>
      </w:tabs>
      <w:ind w:firstLine="0"/>
    </w:pPr>
  </w:style>
  <w:style w:type="paragraph" w:customStyle="1" w:styleId="Warning">
    <w:name w:val="Warning"/>
    <w:basedOn w:val="BodyText"/>
    <w:rsid w:val="000D2E60"/>
    <w:pPr>
      <w:shd w:val="clear" w:color="auto" w:fill="D9D9D9"/>
      <w:tabs>
        <w:tab w:val="left" w:pos="992"/>
      </w:tabs>
      <w:ind w:left="119" w:right="119"/>
    </w:pPr>
    <w:rPr>
      <w:sz w:val="20"/>
    </w:rPr>
  </w:style>
  <w:style w:type="paragraph" w:customStyle="1" w:styleId="MarginIcons">
    <w:name w:val="Margin Icons"/>
    <w:basedOn w:val="BodyText"/>
    <w:rsid w:val="000D2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E60"/>
    <w:rPr>
      <w:rFonts w:ascii="Courier New" w:hAnsi="Courier New"/>
    </w:rPr>
  </w:style>
  <w:style w:type="paragraph" w:customStyle="1" w:styleId="NoteBullet">
    <w:name w:val="Note Bullet"/>
    <w:basedOn w:val="Note"/>
    <w:rsid w:val="000D2E60"/>
    <w:pPr>
      <w:tabs>
        <w:tab w:val="clear" w:pos="680"/>
      </w:tabs>
      <w:spacing w:before="60" w:after="60"/>
    </w:pPr>
  </w:style>
  <w:style w:type="paragraph" w:customStyle="1" w:styleId="SubHeading2">
    <w:name w:val="SubHeading2"/>
    <w:basedOn w:val="HeadingBase"/>
    <w:rsid w:val="000D2E60"/>
    <w:pPr>
      <w:spacing w:before="240" w:after="60"/>
    </w:pPr>
    <w:rPr>
      <w:sz w:val="20"/>
    </w:rPr>
  </w:style>
  <w:style w:type="paragraph" w:customStyle="1" w:styleId="SubHeading1">
    <w:name w:val="SubHeading1"/>
    <w:basedOn w:val="HeadingBase"/>
    <w:rsid w:val="000D2E60"/>
    <w:pPr>
      <w:spacing w:before="240" w:after="60"/>
    </w:pPr>
    <w:rPr>
      <w:color w:val="918585"/>
      <w:sz w:val="22"/>
    </w:rPr>
  </w:style>
  <w:style w:type="paragraph" w:customStyle="1" w:styleId="SideHeading">
    <w:name w:val="Side Heading"/>
    <w:basedOn w:val="HeadingBase"/>
    <w:rsid w:val="000D2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E60"/>
    <w:pPr>
      <w:numPr>
        <w:numId w:val="13"/>
      </w:numPr>
    </w:pPr>
  </w:style>
  <w:style w:type="paragraph" w:styleId="PlainText">
    <w:name w:val="Plain Text"/>
    <w:basedOn w:val="Normal"/>
    <w:link w:val="PlainTextChar"/>
    <w:rsid w:val="000D2E60"/>
    <w:rPr>
      <w:sz w:val="20"/>
    </w:rPr>
  </w:style>
  <w:style w:type="character" w:customStyle="1" w:styleId="PlainTextChar">
    <w:name w:val="Plain Text Char"/>
    <w:basedOn w:val="DefaultParagraphFont"/>
    <w:link w:val="PlainText"/>
    <w:rsid w:val="000D2E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2E60"/>
    <w:rPr>
      <w:b/>
      <w:smallCaps/>
    </w:rPr>
  </w:style>
  <w:style w:type="paragraph" w:customStyle="1" w:styleId="TableListNumber">
    <w:name w:val="Table List Number"/>
    <w:basedOn w:val="ListNumber"/>
    <w:rsid w:val="000D2E60"/>
    <w:pPr>
      <w:numPr>
        <w:numId w:val="0"/>
      </w:numPr>
    </w:pPr>
  </w:style>
  <w:style w:type="paragraph" w:styleId="TOC4">
    <w:name w:val="toc 4"/>
    <w:basedOn w:val="TOCBase"/>
    <w:next w:val="Normal"/>
    <w:semiHidden/>
    <w:rsid w:val="000D2E60"/>
    <w:pPr>
      <w:tabs>
        <w:tab w:val="right" w:leader="dot" w:pos="9071"/>
      </w:tabs>
      <w:ind w:left="1701"/>
    </w:pPr>
  </w:style>
  <w:style w:type="paragraph" w:customStyle="1" w:styleId="ListAlpha">
    <w:name w:val="List Alpha"/>
    <w:basedOn w:val="List"/>
    <w:rsid w:val="000D2E60"/>
    <w:pPr>
      <w:numPr>
        <w:numId w:val="10"/>
      </w:numPr>
    </w:pPr>
  </w:style>
  <w:style w:type="paragraph" w:customStyle="1" w:styleId="ListAlpha2">
    <w:name w:val="List Alpha 2"/>
    <w:basedOn w:val="List2"/>
    <w:rsid w:val="000D2E60"/>
    <w:pPr>
      <w:numPr>
        <w:numId w:val="9"/>
      </w:numPr>
    </w:pPr>
  </w:style>
  <w:style w:type="paragraph" w:styleId="List2">
    <w:name w:val="List 2"/>
    <w:basedOn w:val="BodyText"/>
    <w:rsid w:val="000D2E60"/>
    <w:pPr>
      <w:tabs>
        <w:tab w:val="left" w:pos="680"/>
      </w:tabs>
      <w:spacing w:before="60" w:after="60"/>
      <w:ind w:left="680" w:hanging="340"/>
    </w:pPr>
  </w:style>
  <w:style w:type="paragraph" w:styleId="List3">
    <w:name w:val="List 3"/>
    <w:basedOn w:val="BodyText"/>
    <w:rsid w:val="000D2E60"/>
    <w:pPr>
      <w:tabs>
        <w:tab w:val="left" w:pos="1021"/>
      </w:tabs>
      <w:spacing w:before="60" w:after="60"/>
      <w:ind w:left="1020" w:hanging="340"/>
    </w:pPr>
  </w:style>
  <w:style w:type="paragraph" w:styleId="List4">
    <w:name w:val="List 4"/>
    <w:basedOn w:val="BodyText"/>
    <w:rsid w:val="000D2E60"/>
    <w:pPr>
      <w:tabs>
        <w:tab w:val="left" w:pos="1361"/>
      </w:tabs>
      <w:spacing w:before="60" w:after="60"/>
      <w:ind w:left="1361" w:hanging="340"/>
    </w:pPr>
  </w:style>
  <w:style w:type="paragraph" w:styleId="List5">
    <w:name w:val="List 5"/>
    <w:basedOn w:val="BodyText"/>
    <w:rsid w:val="000D2E60"/>
    <w:pPr>
      <w:tabs>
        <w:tab w:val="left" w:pos="1701"/>
      </w:tabs>
      <w:spacing w:before="60" w:after="60"/>
      <w:ind w:left="1701" w:hanging="340"/>
    </w:pPr>
  </w:style>
  <w:style w:type="paragraph" w:styleId="ListBullet4">
    <w:name w:val="List Bullet 4"/>
    <w:basedOn w:val="List4"/>
    <w:rsid w:val="000D2E60"/>
    <w:pPr>
      <w:numPr>
        <w:numId w:val="4"/>
      </w:numPr>
    </w:pPr>
  </w:style>
  <w:style w:type="paragraph" w:styleId="ListBullet5">
    <w:name w:val="List Bullet 5"/>
    <w:basedOn w:val="List5"/>
    <w:rsid w:val="000D2E60"/>
    <w:pPr>
      <w:numPr>
        <w:numId w:val="5"/>
      </w:numPr>
    </w:pPr>
  </w:style>
  <w:style w:type="paragraph" w:styleId="ListContinue2">
    <w:name w:val="List Continue 2"/>
    <w:basedOn w:val="List2"/>
    <w:rsid w:val="000D2E60"/>
    <w:pPr>
      <w:ind w:firstLine="0"/>
    </w:pPr>
  </w:style>
  <w:style w:type="paragraph" w:styleId="ListContinue3">
    <w:name w:val="List Continue 3"/>
    <w:basedOn w:val="List3"/>
    <w:rsid w:val="000D2E60"/>
    <w:pPr>
      <w:ind w:left="1021" w:firstLine="0"/>
    </w:pPr>
  </w:style>
  <w:style w:type="paragraph" w:styleId="ListContinue4">
    <w:name w:val="List Continue 4"/>
    <w:basedOn w:val="List4"/>
    <w:rsid w:val="000D2E60"/>
    <w:pPr>
      <w:ind w:firstLine="0"/>
    </w:pPr>
  </w:style>
  <w:style w:type="paragraph" w:styleId="ListContinue5">
    <w:name w:val="List Continue 5"/>
    <w:basedOn w:val="List5"/>
    <w:rsid w:val="000D2E60"/>
    <w:pPr>
      <w:ind w:firstLine="0"/>
    </w:pPr>
  </w:style>
  <w:style w:type="paragraph" w:styleId="ListNumber3">
    <w:name w:val="List Number 3"/>
    <w:basedOn w:val="List3"/>
    <w:rsid w:val="000D2E60"/>
    <w:pPr>
      <w:numPr>
        <w:numId w:val="6"/>
      </w:numPr>
    </w:pPr>
  </w:style>
  <w:style w:type="paragraph" w:styleId="ListNumber4">
    <w:name w:val="List Number 4"/>
    <w:basedOn w:val="List4"/>
    <w:rsid w:val="000D2E60"/>
    <w:pPr>
      <w:numPr>
        <w:numId w:val="7"/>
      </w:numPr>
    </w:pPr>
  </w:style>
  <w:style w:type="paragraph" w:styleId="ListNumber5">
    <w:name w:val="List Number 5"/>
    <w:basedOn w:val="List5"/>
    <w:rsid w:val="000D2E60"/>
    <w:pPr>
      <w:numPr>
        <w:numId w:val="8"/>
      </w:numPr>
    </w:pPr>
  </w:style>
  <w:style w:type="paragraph" w:styleId="BlockText">
    <w:name w:val="Block Text"/>
    <w:basedOn w:val="Normal"/>
    <w:rsid w:val="000D2E60"/>
    <w:pPr>
      <w:spacing w:after="120"/>
      <w:ind w:left="1440" w:right="1440"/>
    </w:pPr>
  </w:style>
  <w:style w:type="character" w:customStyle="1" w:styleId="Subscript">
    <w:name w:val="Subscript"/>
    <w:basedOn w:val="DefaultParagraphFont"/>
    <w:rsid w:val="000D2E60"/>
    <w:rPr>
      <w:sz w:val="16"/>
      <w:vertAlign w:val="subscript"/>
    </w:rPr>
  </w:style>
  <w:style w:type="character" w:customStyle="1" w:styleId="Superscript">
    <w:name w:val="Superscript"/>
    <w:basedOn w:val="DefaultParagraphFont"/>
    <w:rsid w:val="000D2E60"/>
    <w:rPr>
      <w:sz w:val="16"/>
      <w:vertAlign w:val="superscript"/>
    </w:rPr>
  </w:style>
  <w:style w:type="character" w:customStyle="1" w:styleId="Symbols">
    <w:name w:val="Symbols"/>
    <w:basedOn w:val="DefaultParagraphFont"/>
    <w:rsid w:val="000D2E60"/>
    <w:rPr>
      <w:rFonts w:ascii="Symbol" w:hAnsi="Symbol"/>
    </w:rPr>
  </w:style>
  <w:style w:type="character" w:customStyle="1" w:styleId="MenuOptions">
    <w:name w:val="Menu Options"/>
    <w:basedOn w:val="DefaultParagraphFont"/>
    <w:rsid w:val="000D2E60"/>
    <w:rPr>
      <w:rFonts w:ascii="Arial Narrow" w:hAnsi="Arial Narrow"/>
      <w:smallCaps/>
    </w:rPr>
  </w:style>
  <w:style w:type="character" w:customStyle="1" w:styleId="Buttons">
    <w:name w:val="Buttons"/>
    <w:basedOn w:val="DefaultParagraphFont"/>
    <w:rsid w:val="000D2E60"/>
    <w:rPr>
      <w:b/>
    </w:rPr>
  </w:style>
  <w:style w:type="character" w:customStyle="1" w:styleId="Underlined">
    <w:name w:val="Underlined"/>
    <w:basedOn w:val="DefaultParagraphFont"/>
    <w:rsid w:val="000D2E60"/>
    <w:rPr>
      <w:u w:val="single"/>
    </w:rPr>
  </w:style>
  <w:style w:type="paragraph" w:customStyle="1" w:styleId="TableBodyTextRight">
    <w:name w:val="Table Body Text Right"/>
    <w:basedOn w:val="TableBodyText"/>
    <w:rsid w:val="000D2E60"/>
    <w:pPr>
      <w:widowControl w:val="0"/>
      <w:autoSpaceDE w:val="0"/>
      <w:autoSpaceDN w:val="0"/>
      <w:adjustRightInd w:val="0"/>
      <w:jc w:val="right"/>
    </w:pPr>
    <w:rPr>
      <w:rFonts w:cs="Arial"/>
      <w:szCs w:val="18"/>
    </w:rPr>
  </w:style>
  <w:style w:type="paragraph" w:customStyle="1" w:styleId="CopyrightText">
    <w:name w:val="Copyright Text"/>
    <w:basedOn w:val="BodyText"/>
    <w:rsid w:val="000D2E60"/>
    <w:rPr>
      <w:sz w:val="18"/>
    </w:rPr>
  </w:style>
  <w:style w:type="paragraph" w:customStyle="1" w:styleId="BodySmallRight">
    <w:name w:val="Body Small Right"/>
    <w:basedOn w:val="BodyTextRight"/>
    <w:rsid w:val="000D2E60"/>
    <w:rPr>
      <w:sz w:val="18"/>
      <w:szCs w:val="18"/>
    </w:rPr>
  </w:style>
  <w:style w:type="paragraph" w:customStyle="1" w:styleId="MarginEdition">
    <w:name w:val="Margin Edition"/>
    <w:basedOn w:val="MarginNote"/>
    <w:rsid w:val="000D2E60"/>
    <w:pPr>
      <w:spacing w:before="0" w:after="0"/>
    </w:pPr>
    <w:rPr>
      <w:rFonts w:ascii="Times New Roman" w:hAnsi="Times New Roman"/>
      <w:color w:val="999999"/>
    </w:rPr>
  </w:style>
  <w:style w:type="paragraph" w:customStyle="1" w:styleId="Spacer">
    <w:name w:val="Spacer"/>
    <w:basedOn w:val="Normal"/>
    <w:rsid w:val="000D2E60"/>
    <w:rPr>
      <w:sz w:val="2"/>
      <w:szCs w:val="2"/>
    </w:rPr>
  </w:style>
  <w:style w:type="character" w:customStyle="1" w:styleId="Small">
    <w:name w:val="Small"/>
    <w:basedOn w:val="DefaultParagraphFont"/>
    <w:rsid w:val="000D2E60"/>
    <w:rPr>
      <w:sz w:val="16"/>
    </w:rPr>
  </w:style>
  <w:style w:type="paragraph" w:customStyle="1" w:styleId="WideTable">
    <w:name w:val="Wide Table"/>
    <w:basedOn w:val="Normal"/>
    <w:rsid w:val="000D2E60"/>
    <w:pPr>
      <w:ind w:left="-1418"/>
    </w:pPr>
    <w:rPr>
      <w:sz w:val="2"/>
      <w:szCs w:val="2"/>
    </w:rPr>
  </w:style>
  <w:style w:type="character" w:styleId="PageNumber">
    <w:name w:val="page number"/>
    <w:basedOn w:val="DefaultParagraphFont"/>
    <w:rsid w:val="000D2E60"/>
  </w:style>
  <w:style w:type="paragraph" w:styleId="Quote">
    <w:name w:val="Quote"/>
    <w:basedOn w:val="Heading1"/>
    <w:link w:val="QuoteChar"/>
    <w:qFormat/>
    <w:rsid w:val="000D2E60"/>
    <w:rPr>
      <w:b w:val="0"/>
      <w:sz w:val="72"/>
      <w:szCs w:val="72"/>
      <w:lang w:val="en-NZ"/>
    </w:rPr>
  </w:style>
  <w:style w:type="character" w:customStyle="1" w:styleId="QuoteChar">
    <w:name w:val="Quote Char"/>
    <w:basedOn w:val="DefaultParagraphFont"/>
    <w:link w:val="Quote"/>
    <w:rsid w:val="000D2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E60"/>
    <w:pPr>
      <w:pageBreakBefore/>
    </w:pPr>
  </w:style>
  <w:style w:type="paragraph" w:customStyle="1" w:styleId="Border">
    <w:name w:val="Border"/>
    <w:basedOn w:val="Normal"/>
    <w:qFormat/>
    <w:rsid w:val="000D2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E60"/>
    <w:rPr>
      <w:b/>
      <w:bCs/>
      <w:i/>
      <w:iCs/>
      <w:color w:val="auto"/>
    </w:rPr>
  </w:style>
  <w:style w:type="paragraph" w:styleId="IntenseQuote">
    <w:name w:val="Intense Quote"/>
    <w:basedOn w:val="Normal"/>
    <w:next w:val="Normal"/>
    <w:link w:val="IntenseQuoteChar"/>
    <w:uiPriority w:val="30"/>
    <w:qFormat/>
    <w:rsid w:val="000D2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E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2E60"/>
    <w:rPr>
      <w:smallCaps/>
      <w:color w:val="auto"/>
      <w:u w:val="single"/>
    </w:rPr>
  </w:style>
  <w:style w:type="character" w:styleId="IntenseReference">
    <w:name w:val="Intense Reference"/>
    <w:basedOn w:val="DefaultParagraphFont"/>
    <w:uiPriority w:val="32"/>
    <w:qFormat/>
    <w:rsid w:val="000D2E60"/>
    <w:rPr>
      <w:b/>
      <w:bCs/>
      <w:smallCaps/>
      <w:color w:val="auto"/>
      <w:spacing w:val="5"/>
      <w:u w:val="single"/>
    </w:rPr>
  </w:style>
  <w:style w:type="paragraph" w:customStyle="1" w:styleId="2ColumnHeading">
    <w:name w:val="2Column Heading"/>
    <w:basedOn w:val="BodyText"/>
    <w:qFormat/>
    <w:rsid w:val="000D2E60"/>
    <w:pPr>
      <w:spacing w:after="60"/>
      <w:ind w:left="-2268"/>
    </w:pPr>
    <w:rPr>
      <w:b/>
    </w:rPr>
  </w:style>
  <w:style w:type="paragraph" w:customStyle="1" w:styleId="Heading1TOC">
    <w:name w:val="Heading1 TOC"/>
    <w:basedOn w:val="Normal"/>
    <w:qFormat/>
    <w:rsid w:val="000D2E60"/>
    <w:pPr>
      <w:spacing w:before="240" w:after="120"/>
    </w:pPr>
    <w:rPr>
      <w:rFonts w:ascii="Times New Roman" w:hAnsi="Times New Roman"/>
      <w:b/>
      <w:sz w:val="32"/>
    </w:rPr>
  </w:style>
  <w:style w:type="paragraph" w:customStyle="1" w:styleId="Heading2TOC">
    <w:name w:val="Heading2 TOC"/>
    <w:basedOn w:val="Normal"/>
    <w:qFormat/>
    <w:rsid w:val="000D2E60"/>
    <w:pPr>
      <w:spacing w:before="240" w:after="60"/>
    </w:pPr>
    <w:rPr>
      <w:rFonts w:ascii="Times New Roman" w:hAnsi="Times New Roman"/>
      <w:b/>
      <w:sz w:val="28"/>
    </w:rPr>
  </w:style>
  <w:style w:type="character" w:customStyle="1" w:styleId="Underline">
    <w:name w:val="Underline"/>
    <w:basedOn w:val="DefaultParagraphFont"/>
    <w:qFormat/>
    <w:rsid w:val="000D2E60"/>
    <w:rPr>
      <w:u w:val="single"/>
    </w:rPr>
  </w:style>
  <w:style w:type="paragraph" w:styleId="BalloonText">
    <w:name w:val="Balloon Text"/>
    <w:basedOn w:val="Normal"/>
    <w:link w:val="BalloonTextChar"/>
    <w:rsid w:val="000D2E60"/>
    <w:rPr>
      <w:rFonts w:ascii="Tahoma" w:hAnsi="Tahoma" w:cs="Tahoma"/>
      <w:sz w:val="16"/>
      <w:szCs w:val="16"/>
    </w:rPr>
  </w:style>
  <w:style w:type="character" w:customStyle="1" w:styleId="BalloonTextChar">
    <w:name w:val="Balloon Text Char"/>
    <w:basedOn w:val="DefaultParagraphFont"/>
    <w:link w:val="BalloonText"/>
    <w:rsid w:val="000D2E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2E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2E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1479</Words>
  <Characters>9576</Characters>
  <Application>Microsoft Office Word</Application>
  <DocSecurity>0</DocSecurity>
  <Lines>414</Lines>
  <Paragraphs>259</Paragraphs>
  <ScaleCrop>false</ScaleCrop>
  <Company>Author-it Software Corporation Ltd.</Company>
  <LinksUpToDate>false</LinksUpToDate>
  <CharactersWithSpaces>10963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CPPWMT2034A Maintain equipment and consumables storage area</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2012-05-26T06:31:00Z</dcterms:created>
  <dcterms:modified xsi:type="dcterms:W3CDTF">2012-05-26T06:31:00Z</dcterms:modified>
</cp:coreProperties>
</file>