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E15" w:rsidP="00E13E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CPPSS00039 Recover, Reclaim, Fill and Recycle Extinguishing Agents Skill Set</w:t>
      </w:r>
      <w:r>
        <w:fldChar w:fldCharType="end"/>
      </w:r>
    </w:p>
    <w:p w:rsidR="00E13E15" w:rsidP="00E13E15">
      <w:pPr>
        <w:pStyle w:val="Version"/>
        <w:sectPr w:rsidSect="001E77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E770F" w:rsidP="001E770F">
      <w:pPr>
        <w:pStyle w:val="SuperHeading"/>
      </w:pPr>
      <w:r w:rsidRPr="001E770F">
        <w:t>CPPSS00039 Recover, Reclaim, Fill and Recycle Extinguishing Agents Skill Set</w:t>
      </w:r>
    </w:p>
    <w:p w:rsidR="00000000" w:rsidRPr="001E770F" w:rsidP="001E770F">
      <w:pPr>
        <w:pStyle w:val="Heading1"/>
      </w:pPr>
      <w:bookmarkStart w:id="1" w:name="O_632787"/>
      <w:bookmarkEnd w:id="1"/>
      <w:r w:rsidRPr="001E770F">
        <w:t>Modification History</w:t>
      </w:r>
    </w:p>
    <w:p w:rsidR="00000000" w:rsidRPr="001E770F" w:rsidP="001E770F">
      <w:pPr>
        <w:pStyle w:val="BodyText"/>
      </w:pPr>
      <w:r w:rsidRPr="001E770F">
        <w:t xml:space="preserve">Editorial correction to Skill Set </w:t>
      </w:r>
    </w:p>
    <w:p w:rsidR="00000000" w:rsidRPr="001E770F" w:rsidP="001E770F">
      <w:pPr>
        <w:pStyle w:val="BodyText"/>
      </w:pPr>
      <w:r w:rsidRPr="001E770F">
        <w:t>Outcome unchanged.</w:t>
      </w:r>
    </w:p>
    <w:p w:rsidR="00000000" w:rsidRPr="001E770F" w:rsidP="001E770F">
      <w:pPr>
        <w:pStyle w:val="AllowPageBreak"/>
      </w:pPr>
    </w:p>
    <w:p w:rsidR="00000000" w:rsidRPr="001E770F" w:rsidP="001E770F">
      <w:pPr>
        <w:pStyle w:val="Heading1"/>
      </w:pPr>
      <w:bookmarkStart w:id="2" w:name="O_632786"/>
      <w:bookmarkEnd w:id="2"/>
      <w:r w:rsidRPr="001E770F">
        <w:t>Description</w:t>
      </w:r>
    </w:p>
    <w:p w:rsidR="00000000" w:rsidRPr="001E770F" w:rsidP="001E770F">
      <w:pPr>
        <w:pStyle w:val="BodyText"/>
      </w:pPr>
      <w:r w:rsidRPr="001E770F">
        <w:t>Not applicable.</w:t>
      </w:r>
    </w:p>
    <w:p w:rsidR="00000000" w:rsidRPr="001E770F" w:rsidP="001E770F">
      <w:pPr>
        <w:pStyle w:val="AllowPageBreak"/>
      </w:pPr>
    </w:p>
    <w:p w:rsidR="00000000" w:rsidRPr="001E770F" w:rsidP="001E770F">
      <w:pPr>
        <w:pStyle w:val="Heading1"/>
      </w:pPr>
      <w:bookmarkStart w:id="3" w:name="O_632785"/>
      <w:bookmarkEnd w:id="3"/>
      <w:r w:rsidRPr="001E770F">
        <w:t>Pathways Information</w:t>
      </w:r>
    </w:p>
    <w:p w:rsidR="00000000" w:rsidRPr="001E770F" w:rsidP="001E770F">
      <w:pPr>
        <w:pStyle w:val="BodyText"/>
      </w:pPr>
      <w:r w:rsidRPr="001E770F">
        <w:t>Completion of these units provides credit towards CPP20511 Certificate II in Fire Protection Inspection and Testing.</w:t>
      </w:r>
    </w:p>
    <w:p w:rsidR="00000000" w:rsidRPr="001E770F" w:rsidP="001E770F">
      <w:pPr>
        <w:pStyle w:val="BodyText"/>
      </w:pPr>
      <w:r w:rsidRPr="001E770F">
        <w:t>This skill set meets the full licensing requirements of the Extinguishing Agent Handling Licence: Recovery, Reclamation, Fill and Recycling</w:t>
      </w:r>
      <w:r w:rsidRPr="001E770F">
        <w:t>.</w:t>
      </w:r>
    </w:p>
    <w:p w:rsidR="00000000" w:rsidRPr="001E770F" w:rsidP="001E770F">
      <w:pPr>
        <w:pStyle w:val="AllowPageBreak"/>
      </w:pPr>
    </w:p>
    <w:p w:rsidR="00000000" w:rsidRPr="001E770F" w:rsidP="001E770F">
      <w:pPr>
        <w:pStyle w:val="Heading1"/>
      </w:pPr>
      <w:bookmarkStart w:id="4" w:name="O_632784"/>
      <w:bookmarkEnd w:id="4"/>
      <w:r w:rsidRPr="001E770F">
        <w:t>Licensing/Regulatory Information</w:t>
      </w:r>
    </w:p>
    <w:p w:rsidR="00000000" w:rsidRPr="001E770F" w:rsidP="001E770F">
      <w:pPr>
        <w:pStyle w:val="BodyText"/>
      </w:pPr>
      <w:r w:rsidRPr="001E770F">
        <w:t>Not applicable.</w:t>
      </w:r>
    </w:p>
    <w:p w:rsidR="00000000" w:rsidRPr="001E770F" w:rsidP="001E770F">
      <w:pPr>
        <w:pStyle w:val="AllowPageBreak"/>
      </w:pPr>
    </w:p>
    <w:p w:rsidR="00000000" w:rsidRPr="001E770F" w:rsidP="001E770F">
      <w:pPr>
        <w:pStyle w:val="Heading1"/>
      </w:pPr>
      <w:bookmarkStart w:id="5" w:name="O_632783"/>
      <w:bookmarkEnd w:id="5"/>
      <w:r w:rsidRPr="001E770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1E7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70F">
            <w:pPr>
              <w:pStyle w:val="BodyText"/>
              <w:rPr>
                <w:lang w:val="en-NZ"/>
              </w:rPr>
            </w:pPr>
            <w:r w:rsidRPr="001E770F">
              <w:t>CPPCMN2002A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70F">
            <w:pPr>
              <w:pStyle w:val="BodyText"/>
              <w:rPr>
                <w:lang w:val="en-NZ"/>
              </w:rPr>
            </w:pPr>
            <w:r w:rsidRPr="001E770F">
              <w:t>Participate in workplace safety arrangements</w:t>
            </w:r>
          </w:p>
        </w:tc>
      </w:tr>
      <w:tr w:rsidTr="001E7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70F">
            <w:pPr>
              <w:pStyle w:val="BodyText"/>
              <w:rPr>
                <w:lang w:val="en-NZ"/>
              </w:rPr>
            </w:pPr>
            <w:r w:rsidRPr="001E770F">
              <w:t>CPPFES2003A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70F">
            <w:pPr>
              <w:pStyle w:val="BodyText"/>
              <w:rPr>
                <w:lang w:val="en-NZ"/>
              </w:rPr>
            </w:pPr>
            <w:r w:rsidRPr="001E770F">
              <w:t>Safely move loads and dangerous goods</w:t>
            </w:r>
          </w:p>
        </w:tc>
      </w:tr>
      <w:tr w:rsidTr="001E7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70F">
            <w:pPr>
              <w:pStyle w:val="BodyText"/>
              <w:rPr>
                <w:lang w:val="en-NZ"/>
              </w:rPr>
            </w:pPr>
            <w:r w:rsidRPr="001E770F">
              <w:t>CPPFES2021A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70F">
            <w:pPr>
              <w:pStyle w:val="BodyText"/>
              <w:rPr>
                <w:lang w:val="en-NZ"/>
              </w:rPr>
            </w:pPr>
            <w:r w:rsidRPr="001E770F">
              <w:t>Inspect, test and maintain fire extinguishers</w:t>
            </w:r>
          </w:p>
        </w:tc>
      </w:tr>
      <w:tr w:rsidTr="001E7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70F">
            <w:pPr>
              <w:pStyle w:val="BodyText"/>
              <w:rPr>
                <w:lang w:val="en-NZ"/>
              </w:rPr>
            </w:pPr>
            <w:r w:rsidRPr="001E770F">
              <w:t>CPPFES2043A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70F">
            <w:pPr>
              <w:pStyle w:val="BodyText"/>
              <w:rPr>
                <w:lang w:val="en-NZ"/>
              </w:rPr>
            </w:pPr>
            <w:r w:rsidRPr="001E770F">
              <w:t>Prevent ozone depleting substance and synthetic greenhouse gas emissions</w:t>
            </w:r>
          </w:p>
        </w:tc>
      </w:tr>
      <w:tr w:rsidTr="001E7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70F">
            <w:pPr>
              <w:pStyle w:val="BodyText"/>
              <w:rPr>
                <w:lang w:val="en-NZ"/>
              </w:rPr>
            </w:pPr>
            <w:r w:rsidRPr="001E770F">
              <w:t>CPPFES2048A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70F">
            <w:pPr>
              <w:pStyle w:val="BodyText"/>
              <w:rPr>
                <w:lang w:val="en-NZ"/>
              </w:rPr>
            </w:pPr>
            <w:r w:rsidRPr="001E770F">
              <w:t>Receive and dispatch scheduled gaseous fire-extinguishing agents</w:t>
            </w:r>
          </w:p>
        </w:tc>
      </w:tr>
      <w:tr w:rsidTr="001E7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70F">
            <w:pPr>
              <w:pStyle w:val="BodyText"/>
              <w:rPr>
                <w:lang w:val="en-NZ"/>
              </w:rPr>
            </w:pPr>
            <w:r w:rsidRPr="001E770F">
              <w:t>CPPFES2049A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70F" w:rsidP="001E770F">
            <w:pPr>
              <w:pStyle w:val="BodyText"/>
            </w:pPr>
            <w:r w:rsidRPr="001E770F">
              <w:t>Conduct recovery, reclaim and fil</w:t>
            </w:r>
            <w:r w:rsidRPr="001E770F">
              <w:t>l operations for scheduled gaseous fire-extinguishing agents</w:t>
            </w:r>
          </w:p>
        </w:tc>
      </w:tr>
    </w:tbl>
    <w:p w:rsidR="00E13E15" w:rsidP="001E770F">
      <w:pPr>
        <w:pStyle w:val="BodyText"/>
      </w:pPr>
    </w:p>
    <w:p w:rsidR="00E13E15" w:rsidP="001E770F">
      <w:pPr>
        <w:pStyle w:val="BodyText"/>
      </w:pPr>
    </w:p>
    <w:p w:rsidR="00000000" w:rsidRPr="001E770F" w:rsidP="001E770F">
      <w:pPr>
        <w:pStyle w:val="Heading1"/>
      </w:pPr>
      <w:bookmarkStart w:id="6" w:name="O_632782"/>
      <w:bookmarkEnd w:id="6"/>
      <w:r w:rsidRPr="001E770F">
        <w:t>Target Group</w:t>
      </w:r>
    </w:p>
    <w:p w:rsidR="00000000" w:rsidRPr="001E770F" w:rsidP="001E770F">
      <w:pPr>
        <w:pStyle w:val="BodyText"/>
      </w:pPr>
      <w:r w:rsidRPr="001E770F">
        <w:t xml:space="preserve">This skill set is for people who recover, reclaim, fill and recycle an extinguishing agent into and from a fire extinguisher and gaseous fire extinguishing </w:t>
      </w:r>
      <w:r w:rsidRPr="001E770F">
        <w:t>system container, from and to a bulk agent container.</w:t>
      </w:r>
    </w:p>
    <w:p w:rsidR="00000000" w:rsidRPr="001E770F" w:rsidP="001E770F">
      <w:pPr>
        <w:pStyle w:val="AllowPageBreak"/>
      </w:pPr>
    </w:p>
    <w:p w:rsidR="00000000" w:rsidRPr="001E770F" w:rsidP="001E770F">
      <w:pPr>
        <w:pStyle w:val="Heading1"/>
      </w:pPr>
      <w:bookmarkStart w:id="7" w:name="O_632781"/>
      <w:bookmarkEnd w:id="7"/>
      <w:r w:rsidRPr="001E770F">
        <w:t>Suggested words for Statement of Attainment</w:t>
      </w:r>
    </w:p>
    <w:p w:rsidR="00000000" w:rsidRPr="001E770F" w:rsidP="001E770F">
      <w:pPr>
        <w:pStyle w:val="BodyText"/>
      </w:pPr>
      <w:r w:rsidRPr="001E770F">
        <w:t>These units from CPP07 Property Services Training Package meet industry requirements for recovering, reclaiming, filling and recycling an ext</w:t>
      </w:r>
      <w:r w:rsidRPr="001E770F">
        <w:t>inguishing agent.</w:t>
      </w:r>
    </w:p>
    <w:p w:rsidR="00000000" w:rsidRPr="001E770F" w:rsidP="001E770F">
      <w:pPr>
        <w:pStyle w:val="AllowPageBreak"/>
      </w:pPr>
    </w:p>
    <w:p w:rsidR="00000000" w:rsidRPr="001E770F" w:rsidP="001E770F">
      <w:pPr>
        <w:pStyle w:val="Heading1"/>
      </w:pPr>
      <w:bookmarkStart w:id="8" w:name="O_632780"/>
      <w:bookmarkEnd w:id="8"/>
      <w:r w:rsidRPr="001E770F">
        <w:t>Custom Content Section</w:t>
      </w:r>
    </w:p>
    <w:p w:rsidR="00000000" w:rsidRPr="001E770F" w:rsidP="001E770F">
      <w:pPr>
        <w:pStyle w:val="BodyText"/>
      </w:pPr>
      <w:r w:rsidRPr="001E770F">
        <w:t>Not applicable.</w:t>
      </w:r>
    </w:p>
    <w:p w:rsidR="00000000" w:rsidRPr="001E770F" w:rsidP="001E770F"/>
    <w:sectPr w:rsidSect="001E77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7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70F" w:rsidRPr="00E13E15" w:rsidP="00E13E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7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E15" w:rsidP="001E77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3E15" w:rsidP="001E77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E13E15" w:rsidP="001E77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7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70F" w:rsidRPr="00E13E15" w:rsidP="00E13E1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7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E15" w:rsidRPr="002D2AF8" w:rsidP="001E77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CPPSS00039 Recover, Reclaim, Fill and Recycle Extinguishing Agents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January 2014</w:t>
    </w:r>
    <w:r>
      <w:fldChar w:fldCharType="end"/>
    </w:r>
  </w:p>
  <w:p w:rsidR="00E13E15" w:rsidP="001E77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7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77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77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77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77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77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77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77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77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77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77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770F"/>
  </w:style>
  <w:style w:type="character" w:customStyle="1" w:styleId="Heading1Char">
    <w:name w:val="Heading 1 Char"/>
    <w:basedOn w:val="DefaultParagraphFont"/>
    <w:link w:val="Heading1"/>
    <w:rsid w:val="001E77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770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770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E77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77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77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77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77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7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7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77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77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77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77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77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77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77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77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77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77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77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77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77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77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770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77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770F"/>
    <w:rPr>
      <w:b/>
      <w:spacing w:val="0"/>
    </w:rPr>
  </w:style>
  <w:style w:type="paragraph" w:customStyle="1" w:styleId="SuperTitle">
    <w:name w:val="SuperTitle"/>
    <w:basedOn w:val="Title"/>
    <w:rsid w:val="001E77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77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77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77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77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77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77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77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77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77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77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77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77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770F"/>
    <w:rPr>
      <w:i/>
    </w:rPr>
  </w:style>
  <w:style w:type="paragraph" w:styleId="Caption">
    <w:name w:val="caption"/>
    <w:basedOn w:val="BodyText"/>
    <w:next w:val="Normal"/>
    <w:qFormat/>
    <w:rsid w:val="001E77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77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77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770F"/>
  </w:style>
  <w:style w:type="paragraph" w:styleId="TableofFigures">
    <w:name w:val="table of figures"/>
    <w:basedOn w:val="Normal"/>
    <w:next w:val="Normal"/>
    <w:semiHidden/>
    <w:rsid w:val="001E77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770F"/>
    <w:pPr>
      <w:numPr>
        <w:numId w:val="9"/>
      </w:numPr>
    </w:pPr>
  </w:style>
  <w:style w:type="character" w:customStyle="1" w:styleId="WingdingSymbols">
    <w:name w:val="Wingding Symbols"/>
    <w:rsid w:val="001E770F"/>
    <w:rPr>
      <w:rFonts w:ascii="Wingdings" w:hAnsi="Wingdings"/>
    </w:rPr>
  </w:style>
  <w:style w:type="paragraph" w:customStyle="1" w:styleId="TableHeading">
    <w:name w:val="Table Heading"/>
    <w:basedOn w:val="HeadingBase"/>
    <w:rsid w:val="001E77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770F"/>
    <w:rPr>
      <w:color w:val="0033CC"/>
      <w:u w:val="none"/>
    </w:rPr>
  </w:style>
  <w:style w:type="paragraph" w:customStyle="1" w:styleId="BodyTextRight">
    <w:name w:val="Body Text Right"/>
    <w:basedOn w:val="BodyText"/>
    <w:rsid w:val="001E77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77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77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77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77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77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770F"/>
    <w:rPr>
      <w:sz w:val="32"/>
    </w:rPr>
  </w:style>
  <w:style w:type="paragraph" w:customStyle="1" w:styleId="HeadingProcedure">
    <w:name w:val="Heading Procedure"/>
    <w:basedOn w:val="HeadingBase"/>
    <w:next w:val="Normal"/>
    <w:rsid w:val="001E77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770F"/>
    <w:pPr>
      <w:spacing w:before="60" w:after="60"/>
    </w:pPr>
  </w:style>
  <w:style w:type="paragraph" w:styleId="ListContinue">
    <w:name w:val="List Continue"/>
    <w:basedOn w:val="List"/>
    <w:rsid w:val="001E770F"/>
    <w:pPr>
      <w:ind w:firstLine="0"/>
    </w:pPr>
  </w:style>
  <w:style w:type="paragraph" w:customStyle="1" w:styleId="ListNote">
    <w:name w:val="List Note"/>
    <w:basedOn w:val="List"/>
    <w:rsid w:val="001E77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77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77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770F"/>
    <w:rPr>
      <w:rFonts w:ascii="Courier New" w:hAnsi="Courier New"/>
    </w:rPr>
  </w:style>
  <w:style w:type="paragraph" w:customStyle="1" w:styleId="NoteBullet">
    <w:name w:val="Note Bullet"/>
    <w:basedOn w:val="Note"/>
    <w:rsid w:val="001E77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77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77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77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77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77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77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770F"/>
    <w:rPr>
      <w:b/>
      <w:smallCaps/>
    </w:rPr>
  </w:style>
  <w:style w:type="paragraph" w:customStyle="1" w:styleId="TableListNumber">
    <w:name w:val="Table List Number"/>
    <w:basedOn w:val="ListNumber"/>
    <w:rsid w:val="001E77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77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770F"/>
    <w:pPr>
      <w:numPr>
        <w:numId w:val="7"/>
      </w:numPr>
    </w:pPr>
  </w:style>
  <w:style w:type="paragraph" w:customStyle="1" w:styleId="ListAlpha2">
    <w:name w:val="List Alpha 2"/>
    <w:basedOn w:val="List2"/>
    <w:rsid w:val="001E770F"/>
    <w:pPr>
      <w:numPr>
        <w:numId w:val="6"/>
      </w:numPr>
    </w:pPr>
  </w:style>
  <w:style w:type="paragraph" w:styleId="List2">
    <w:name w:val="List 2"/>
    <w:basedOn w:val="BodyText"/>
    <w:rsid w:val="001E77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77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77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77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77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770F"/>
    <w:pPr>
      <w:numPr>
        <w:numId w:val="1"/>
      </w:numPr>
    </w:pPr>
  </w:style>
  <w:style w:type="paragraph" w:styleId="ListBullet5">
    <w:name w:val="List Bullet 5"/>
    <w:basedOn w:val="List5"/>
    <w:rsid w:val="001E770F"/>
    <w:pPr>
      <w:numPr>
        <w:numId w:val="2"/>
      </w:numPr>
    </w:pPr>
  </w:style>
  <w:style w:type="paragraph" w:styleId="ListContinue2">
    <w:name w:val="List Continue 2"/>
    <w:basedOn w:val="List2"/>
    <w:rsid w:val="001E770F"/>
    <w:pPr>
      <w:ind w:firstLine="0"/>
    </w:pPr>
  </w:style>
  <w:style w:type="paragraph" w:styleId="ListContinue3">
    <w:name w:val="List Continue 3"/>
    <w:basedOn w:val="List3"/>
    <w:rsid w:val="001E770F"/>
    <w:pPr>
      <w:ind w:left="1021" w:firstLine="0"/>
    </w:pPr>
  </w:style>
  <w:style w:type="paragraph" w:styleId="ListContinue4">
    <w:name w:val="List Continue 4"/>
    <w:basedOn w:val="List4"/>
    <w:rsid w:val="001E770F"/>
    <w:pPr>
      <w:ind w:firstLine="0"/>
    </w:pPr>
  </w:style>
  <w:style w:type="paragraph" w:styleId="ListContinue5">
    <w:name w:val="List Continue 5"/>
    <w:basedOn w:val="List5"/>
    <w:rsid w:val="001E770F"/>
    <w:pPr>
      <w:ind w:firstLine="0"/>
    </w:pPr>
  </w:style>
  <w:style w:type="paragraph" w:styleId="ListNumber3">
    <w:name w:val="List Number 3"/>
    <w:basedOn w:val="List3"/>
    <w:rsid w:val="001E770F"/>
    <w:pPr>
      <w:numPr>
        <w:numId w:val="3"/>
      </w:numPr>
    </w:pPr>
  </w:style>
  <w:style w:type="paragraph" w:styleId="ListNumber4">
    <w:name w:val="List Number 4"/>
    <w:basedOn w:val="List4"/>
    <w:rsid w:val="001E770F"/>
    <w:pPr>
      <w:numPr>
        <w:numId w:val="4"/>
      </w:numPr>
    </w:pPr>
  </w:style>
  <w:style w:type="paragraph" w:styleId="ListNumber5">
    <w:name w:val="List Number 5"/>
    <w:basedOn w:val="List5"/>
    <w:rsid w:val="001E770F"/>
    <w:pPr>
      <w:numPr>
        <w:numId w:val="5"/>
      </w:numPr>
    </w:pPr>
  </w:style>
  <w:style w:type="paragraph" w:styleId="BlockText">
    <w:name w:val="Block Text"/>
    <w:basedOn w:val="Normal"/>
    <w:rsid w:val="001E77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77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770F"/>
    <w:rPr>
      <w:sz w:val="16"/>
      <w:vertAlign w:val="superscript"/>
    </w:rPr>
  </w:style>
  <w:style w:type="character" w:customStyle="1" w:styleId="Symbols">
    <w:name w:val="Symbols"/>
    <w:basedOn w:val="DefaultParagraphFont"/>
    <w:rsid w:val="001E770F"/>
    <w:rPr>
      <w:rFonts w:ascii="Symbol" w:hAnsi="Symbol"/>
    </w:rPr>
  </w:style>
  <w:style w:type="character" w:customStyle="1" w:styleId="MenuOptions">
    <w:name w:val="Menu Options"/>
    <w:basedOn w:val="DefaultParagraphFont"/>
    <w:rsid w:val="001E77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770F"/>
    <w:rPr>
      <w:b/>
    </w:rPr>
  </w:style>
  <w:style w:type="character" w:customStyle="1" w:styleId="Underlined">
    <w:name w:val="Underlined"/>
    <w:basedOn w:val="DefaultParagraphFont"/>
    <w:rsid w:val="001E770F"/>
    <w:rPr>
      <w:u w:val="single"/>
    </w:rPr>
  </w:style>
  <w:style w:type="paragraph" w:customStyle="1" w:styleId="TableBodyTextRight">
    <w:name w:val="Table Body Text Right"/>
    <w:basedOn w:val="TableBodyText"/>
    <w:rsid w:val="001E77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770F"/>
    <w:rPr>
      <w:sz w:val="18"/>
    </w:rPr>
  </w:style>
  <w:style w:type="paragraph" w:customStyle="1" w:styleId="BodySmallRight">
    <w:name w:val="Body Small Right"/>
    <w:basedOn w:val="BodyTextRight"/>
    <w:rsid w:val="001E770F"/>
    <w:rPr>
      <w:sz w:val="18"/>
      <w:szCs w:val="18"/>
    </w:rPr>
  </w:style>
  <w:style w:type="paragraph" w:customStyle="1" w:styleId="MarginEdition">
    <w:name w:val="Margin Edition"/>
    <w:basedOn w:val="MarginNote"/>
    <w:rsid w:val="001E77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770F"/>
    <w:rPr>
      <w:sz w:val="2"/>
      <w:szCs w:val="2"/>
    </w:rPr>
  </w:style>
  <w:style w:type="character" w:customStyle="1" w:styleId="Small">
    <w:name w:val="Small"/>
    <w:basedOn w:val="DefaultParagraphFont"/>
    <w:rsid w:val="001E770F"/>
    <w:rPr>
      <w:sz w:val="16"/>
    </w:rPr>
  </w:style>
  <w:style w:type="paragraph" w:customStyle="1" w:styleId="WideTable">
    <w:name w:val="Wide Table"/>
    <w:basedOn w:val="Normal"/>
    <w:rsid w:val="001E77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770F"/>
  </w:style>
  <w:style w:type="paragraph" w:styleId="Quote">
    <w:name w:val="Quote"/>
    <w:basedOn w:val="Heading1"/>
    <w:link w:val="QuoteChar"/>
    <w:qFormat/>
    <w:rsid w:val="001E77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77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770F"/>
    <w:pPr>
      <w:pageBreakBefore/>
    </w:pPr>
  </w:style>
  <w:style w:type="paragraph" w:customStyle="1" w:styleId="Border">
    <w:name w:val="Border"/>
    <w:basedOn w:val="Normal"/>
    <w:qFormat/>
    <w:rsid w:val="001E77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77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7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7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77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77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77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77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77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770F"/>
    <w:rPr>
      <w:u w:val="single"/>
    </w:rPr>
  </w:style>
  <w:style w:type="character" w:customStyle="1" w:styleId="BoldandItalics">
    <w:name w:val="Bold and Italics"/>
    <w:qFormat/>
    <w:rsid w:val="001E770F"/>
    <w:rPr>
      <w:b/>
      <w:i/>
      <w:u w:val="none"/>
    </w:rPr>
  </w:style>
  <w:style w:type="paragraph" w:styleId="BalloonText">
    <w:name w:val="Balloon Text"/>
    <w:basedOn w:val="Normal"/>
    <w:link w:val="BalloonTextChar"/>
    <w:rsid w:val="001E77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77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770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77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77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770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</Words>
  <Characters>1320</Characters>
  <Application>Microsoft Office Word</Application>
  <DocSecurity>0</DocSecurity>
  <Lines>50</Lines>
  <Paragraphs>32</Paragraphs>
  <ScaleCrop>false</ScaleCrop>
  <Company>Author-it Software Corporation Ltd.</Company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CPPSS00039 Recover, Reclaim, Fill and Recycle Extinguishing Agents Skill Set</dc:title>
  <dc:subject>Approved</dc:subject>
  <dc:creator>Construction &amp; Property Services Industry Skills Council</dc:creator>
  <cp:keywords>Release 2</cp:keywords>
  <dc:description>Review Date: 12 April 2008</dc:description>
  <cp:lastModifiedBy>HSD_TPCMSd.prod</cp:lastModifiedBy>
  <cp:revision>3</cp:revision>
  <dcterms:created xsi:type="dcterms:W3CDTF">2014-01-16T13:51:28Z</dcterms:created>
  <dcterms:modified xsi:type="dcterms:W3CDTF">2014-01-14T01:08:00Z</dcterms:modified>
</cp:coreProperties>
</file>