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BCE" w:rsidP="00C70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CPPSS00020 Maintain Bulk Extinguishing Agent Container Warehouses Skill Set</w:t>
      </w:r>
      <w:r>
        <w:fldChar w:fldCharType="end"/>
      </w:r>
    </w:p>
    <w:p w:rsidR="00C70BCE" w:rsidP="00C70BCE">
      <w:pPr>
        <w:pStyle w:val="Version"/>
        <w:sectPr w:rsidSect="002B0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B0B36" w:rsidP="002B0B36">
      <w:pPr>
        <w:pStyle w:val="SuperHeading"/>
      </w:pPr>
      <w:r w:rsidRPr="002B0B36">
        <w:t>CPPSS00020 Maintain Bulk Extinguishing Agent Container Warehouses Skill Set</w:t>
      </w:r>
    </w:p>
    <w:p w:rsidR="00000000" w:rsidRPr="002B0B36" w:rsidP="002B0B36">
      <w:pPr>
        <w:pStyle w:val="Heading1"/>
      </w:pPr>
      <w:bookmarkStart w:id="1" w:name="O_632796"/>
      <w:bookmarkEnd w:id="1"/>
      <w:r w:rsidRPr="002B0B36">
        <w:t>Modification History</w:t>
      </w:r>
    </w:p>
    <w:p w:rsidR="00000000" w:rsidRPr="002B0B36" w:rsidP="002B0B36">
      <w:pPr>
        <w:pStyle w:val="BodyText"/>
      </w:pPr>
      <w:r w:rsidRPr="002B0B36">
        <w:t xml:space="preserve">Editorial correction to Skill Set </w:t>
      </w:r>
    </w:p>
    <w:p w:rsidR="00000000" w:rsidRPr="002B0B36" w:rsidP="002B0B36">
      <w:pPr>
        <w:pStyle w:val="BodyText"/>
      </w:pPr>
      <w:r w:rsidRPr="002B0B36">
        <w:t>Outcome unchanged.</w:t>
      </w:r>
    </w:p>
    <w:p w:rsidR="00000000" w:rsidRPr="002B0B36" w:rsidP="002B0B36">
      <w:pPr>
        <w:pStyle w:val="AllowPageBreak"/>
      </w:pPr>
    </w:p>
    <w:p w:rsidR="00000000" w:rsidRPr="002B0B36" w:rsidP="002B0B36">
      <w:pPr>
        <w:pStyle w:val="Heading1"/>
      </w:pPr>
      <w:bookmarkStart w:id="2" w:name="O_632795"/>
      <w:bookmarkEnd w:id="2"/>
      <w:r w:rsidRPr="002B0B36">
        <w:t>Description</w:t>
      </w:r>
    </w:p>
    <w:p w:rsidR="00000000" w:rsidRPr="002B0B36" w:rsidP="002B0B36">
      <w:pPr>
        <w:pStyle w:val="BodyText"/>
      </w:pPr>
      <w:r w:rsidRPr="002B0B36">
        <w:t>Not applicable.</w:t>
      </w:r>
    </w:p>
    <w:p w:rsidR="00000000" w:rsidRPr="002B0B36" w:rsidP="002B0B36">
      <w:pPr>
        <w:pStyle w:val="AllowPageBreak"/>
      </w:pPr>
    </w:p>
    <w:p w:rsidR="00000000" w:rsidRPr="002B0B36" w:rsidP="002B0B36">
      <w:pPr>
        <w:pStyle w:val="Heading1"/>
      </w:pPr>
      <w:bookmarkStart w:id="3" w:name="O_632794"/>
      <w:bookmarkEnd w:id="3"/>
      <w:r w:rsidRPr="002B0B36">
        <w:t>Pathways Information</w:t>
      </w:r>
    </w:p>
    <w:p w:rsidR="00000000" w:rsidRPr="002B0B36" w:rsidP="002B0B36">
      <w:pPr>
        <w:pStyle w:val="BodyText"/>
      </w:pPr>
      <w:r w:rsidRPr="002B0B36">
        <w:t>Completion of these units provides credit towards CPP20511 Certificate II in Fire Protection Inspection and Testing</w:t>
      </w:r>
    </w:p>
    <w:p w:rsidR="00000000" w:rsidRPr="002B0B36" w:rsidP="002B0B36">
      <w:pPr>
        <w:pStyle w:val="BodyText"/>
      </w:pPr>
      <w:r w:rsidRPr="002B0B36">
        <w:t>This skill set meets the full licensing requirements of the Extinguishing Agent Handling Licence: Warehouse Maintenance.</w:t>
      </w:r>
    </w:p>
    <w:p w:rsidR="00000000" w:rsidRPr="002B0B36" w:rsidP="002B0B36">
      <w:pPr>
        <w:pStyle w:val="AllowPageBreak"/>
      </w:pPr>
    </w:p>
    <w:p w:rsidR="00000000" w:rsidRPr="002B0B36" w:rsidP="002B0B36">
      <w:pPr>
        <w:pStyle w:val="Heading1"/>
      </w:pPr>
      <w:bookmarkStart w:id="4" w:name="O_632793"/>
      <w:bookmarkEnd w:id="4"/>
      <w:r w:rsidRPr="002B0B36">
        <w:t>Li</w:t>
      </w:r>
      <w:r w:rsidRPr="002B0B36">
        <w:t>censing/Regulatory Information</w:t>
      </w:r>
    </w:p>
    <w:p w:rsidR="00000000" w:rsidRPr="002B0B36" w:rsidP="002B0B36">
      <w:pPr>
        <w:pStyle w:val="BodyText"/>
      </w:pPr>
      <w:r w:rsidRPr="002B0B36">
        <w:t>Not applicable.</w:t>
      </w:r>
    </w:p>
    <w:p w:rsidR="00000000" w:rsidRPr="002B0B36" w:rsidP="002B0B36">
      <w:pPr>
        <w:pStyle w:val="AllowPageBreak"/>
      </w:pPr>
    </w:p>
    <w:p w:rsidR="00000000" w:rsidRPr="002B0B36" w:rsidP="002B0B36">
      <w:pPr>
        <w:pStyle w:val="Heading1"/>
      </w:pPr>
      <w:bookmarkStart w:id="5" w:name="O_632792"/>
      <w:bookmarkEnd w:id="5"/>
      <w:r w:rsidRPr="002B0B3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B0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CPPCMN2002A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Participate in workplace safety arrangements</w:t>
            </w:r>
          </w:p>
        </w:tc>
      </w:tr>
      <w:tr w:rsidTr="002B0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CPPFES2003A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Safely move loads and dangerous goods</w:t>
            </w:r>
          </w:p>
        </w:tc>
      </w:tr>
      <w:tr w:rsidTr="002B0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CPPFES2043A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Prevent ozone depleting substance and synthetic greenhouse gas emissions</w:t>
            </w:r>
          </w:p>
        </w:tc>
      </w:tr>
      <w:tr w:rsidTr="002B0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CPPFES2048A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Receive and dispatch scheduled gaseous fire-extinguishing agents</w:t>
            </w:r>
          </w:p>
        </w:tc>
      </w:tr>
      <w:tr w:rsidTr="002B0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CPPFES2049A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Conduct recovery, reclaim and fill operations for scheduled gaseous fire-extinguishing agent</w:t>
            </w:r>
            <w:r w:rsidRPr="002B0B36">
              <w:t>s</w:t>
            </w:r>
          </w:p>
        </w:tc>
      </w:tr>
      <w:tr w:rsidTr="002B0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6">
            <w:pPr>
              <w:pStyle w:val="BodyText"/>
              <w:rPr>
                <w:lang w:val="en-NZ"/>
              </w:rPr>
            </w:pPr>
            <w:r w:rsidRPr="002B0B36">
              <w:t>CPPFES2050A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36" w:rsidP="002B0B36">
            <w:pPr>
              <w:pStyle w:val="BodyText"/>
            </w:pPr>
            <w:r w:rsidRPr="002B0B36">
              <w:t>Monitor storage operations for scheduled gaseous fire-extinguishing agents</w:t>
            </w:r>
          </w:p>
        </w:tc>
      </w:tr>
    </w:tbl>
    <w:p w:rsidR="00C70BCE" w:rsidP="002B0B36">
      <w:pPr>
        <w:pStyle w:val="BodyText"/>
      </w:pPr>
    </w:p>
    <w:p w:rsidR="00C70BCE" w:rsidP="002B0B36">
      <w:pPr>
        <w:pStyle w:val="BodyText"/>
      </w:pPr>
    </w:p>
    <w:p w:rsidR="00000000" w:rsidRPr="002B0B36" w:rsidP="002B0B36">
      <w:pPr>
        <w:pStyle w:val="Heading1"/>
      </w:pPr>
      <w:bookmarkStart w:id="6" w:name="O_632791"/>
      <w:bookmarkEnd w:id="6"/>
      <w:r w:rsidRPr="002B0B36">
        <w:t>Target Group</w:t>
      </w:r>
    </w:p>
    <w:p w:rsidR="00000000" w:rsidRPr="002B0B36" w:rsidP="002B0B36">
      <w:pPr>
        <w:pStyle w:val="BodyText"/>
      </w:pPr>
      <w:r w:rsidRPr="002B0B36">
        <w:t>This skill set is for people monitoring leakage stocks of extinguishing agent bulk agent containers in a warehouse and, as needed, transferring the extinguishing agent from a leaking storage container.</w:t>
      </w:r>
    </w:p>
    <w:p w:rsidR="00000000" w:rsidRPr="002B0B36" w:rsidP="002B0B36">
      <w:pPr>
        <w:pStyle w:val="AllowPageBreak"/>
      </w:pPr>
    </w:p>
    <w:p w:rsidR="00000000" w:rsidRPr="002B0B36" w:rsidP="002B0B36">
      <w:pPr>
        <w:pStyle w:val="Heading1"/>
      </w:pPr>
      <w:bookmarkStart w:id="7" w:name="O_632790"/>
      <w:bookmarkEnd w:id="7"/>
      <w:r w:rsidRPr="002B0B36">
        <w:t>Suggested words for Statement of Atta</w:t>
      </w:r>
      <w:r w:rsidRPr="002B0B36">
        <w:t>inment</w:t>
      </w:r>
    </w:p>
    <w:p w:rsidR="00000000" w:rsidRPr="002B0B36" w:rsidP="002B0B36">
      <w:pPr>
        <w:pStyle w:val="BodyText"/>
      </w:pPr>
      <w:r w:rsidRPr="002B0B36">
        <w:t>These units from CPP07 Property Services Training Package meet industry requirements for monitoring leakage stocks of extinguishing agent bulk agent containers in a warehouse.</w:t>
      </w:r>
    </w:p>
    <w:p w:rsidR="00000000" w:rsidRPr="002B0B36" w:rsidP="002B0B36">
      <w:pPr>
        <w:pStyle w:val="AllowPageBreak"/>
      </w:pPr>
    </w:p>
    <w:p w:rsidR="00000000" w:rsidRPr="002B0B36" w:rsidP="002B0B36">
      <w:pPr>
        <w:pStyle w:val="Heading1"/>
      </w:pPr>
      <w:bookmarkStart w:id="8" w:name="O_632789"/>
      <w:bookmarkEnd w:id="8"/>
      <w:r w:rsidRPr="002B0B36">
        <w:t>Custom Content Section</w:t>
      </w:r>
    </w:p>
    <w:p w:rsidR="00000000" w:rsidRPr="002B0B36" w:rsidP="002B0B36">
      <w:pPr>
        <w:pStyle w:val="BodyText"/>
      </w:pPr>
      <w:r w:rsidRPr="002B0B36">
        <w:t>Not applicable.</w:t>
      </w:r>
    </w:p>
    <w:p w:rsidR="00000000" w:rsidRPr="002B0B36" w:rsidP="002B0B36"/>
    <w:sectPr w:rsidSect="002B0B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6" w:rsidRPr="00C70BCE" w:rsidP="00C70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CE" w:rsidP="002B0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BCE" w:rsidP="002B0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C70BCE" w:rsidP="002B0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6" w:rsidRPr="00C70BCE" w:rsidP="00C70B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CE" w:rsidRPr="002D2AF8" w:rsidP="002B0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CPPSS00020 Maintain Bulk Extinguishing Agent Container Warehouses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C70BCE" w:rsidP="002B0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B36"/>
  </w:style>
  <w:style w:type="character" w:customStyle="1" w:styleId="Heading1Char">
    <w:name w:val="Heading 1 Char"/>
    <w:basedOn w:val="DefaultParagraphFont"/>
    <w:link w:val="Heading1"/>
    <w:rsid w:val="002B0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B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B3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0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B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B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0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B36"/>
    <w:rPr>
      <w:b/>
      <w:spacing w:val="0"/>
    </w:rPr>
  </w:style>
  <w:style w:type="paragraph" w:customStyle="1" w:styleId="SuperTitle">
    <w:name w:val="SuperTitle"/>
    <w:basedOn w:val="Title"/>
    <w:rsid w:val="002B0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B36"/>
    <w:rPr>
      <w:i/>
    </w:rPr>
  </w:style>
  <w:style w:type="paragraph" w:styleId="Caption">
    <w:name w:val="caption"/>
    <w:basedOn w:val="BodyText"/>
    <w:next w:val="Normal"/>
    <w:qFormat/>
    <w:rsid w:val="002B0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B36"/>
  </w:style>
  <w:style w:type="paragraph" w:styleId="TableofFigures">
    <w:name w:val="table of figures"/>
    <w:basedOn w:val="Normal"/>
    <w:next w:val="Normal"/>
    <w:semiHidden/>
    <w:rsid w:val="002B0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B36"/>
    <w:pPr>
      <w:numPr>
        <w:numId w:val="9"/>
      </w:numPr>
    </w:pPr>
  </w:style>
  <w:style w:type="character" w:customStyle="1" w:styleId="WingdingSymbols">
    <w:name w:val="Wingding Symbols"/>
    <w:rsid w:val="002B0B36"/>
    <w:rPr>
      <w:rFonts w:ascii="Wingdings" w:hAnsi="Wingdings"/>
    </w:rPr>
  </w:style>
  <w:style w:type="paragraph" w:customStyle="1" w:styleId="TableHeading">
    <w:name w:val="Table Heading"/>
    <w:basedOn w:val="HeadingBase"/>
    <w:rsid w:val="002B0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B36"/>
    <w:rPr>
      <w:color w:val="0033CC"/>
      <w:u w:val="none"/>
    </w:rPr>
  </w:style>
  <w:style w:type="paragraph" w:customStyle="1" w:styleId="BodyTextRight">
    <w:name w:val="Body Text Right"/>
    <w:basedOn w:val="BodyText"/>
    <w:rsid w:val="002B0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B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B36"/>
    <w:rPr>
      <w:sz w:val="32"/>
    </w:rPr>
  </w:style>
  <w:style w:type="paragraph" w:customStyle="1" w:styleId="HeadingProcedure">
    <w:name w:val="Heading Procedure"/>
    <w:basedOn w:val="HeadingBase"/>
    <w:next w:val="Normal"/>
    <w:rsid w:val="002B0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B36"/>
    <w:pPr>
      <w:spacing w:before="60" w:after="60"/>
    </w:pPr>
  </w:style>
  <w:style w:type="paragraph" w:styleId="ListContinue">
    <w:name w:val="List Continue"/>
    <w:basedOn w:val="List"/>
    <w:rsid w:val="002B0B36"/>
    <w:pPr>
      <w:ind w:firstLine="0"/>
    </w:pPr>
  </w:style>
  <w:style w:type="paragraph" w:customStyle="1" w:styleId="ListNote">
    <w:name w:val="List Note"/>
    <w:basedOn w:val="List"/>
    <w:rsid w:val="002B0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B36"/>
    <w:rPr>
      <w:rFonts w:ascii="Courier New" w:hAnsi="Courier New"/>
    </w:rPr>
  </w:style>
  <w:style w:type="paragraph" w:customStyle="1" w:styleId="NoteBullet">
    <w:name w:val="Note Bullet"/>
    <w:basedOn w:val="Note"/>
    <w:rsid w:val="002B0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B36"/>
    <w:rPr>
      <w:b/>
      <w:smallCaps/>
    </w:rPr>
  </w:style>
  <w:style w:type="paragraph" w:customStyle="1" w:styleId="TableListNumber">
    <w:name w:val="Table List Number"/>
    <w:basedOn w:val="ListNumber"/>
    <w:rsid w:val="002B0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B36"/>
    <w:pPr>
      <w:numPr>
        <w:numId w:val="7"/>
      </w:numPr>
    </w:pPr>
  </w:style>
  <w:style w:type="paragraph" w:customStyle="1" w:styleId="ListAlpha2">
    <w:name w:val="List Alpha 2"/>
    <w:basedOn w:val="List2"/>
    <w:rsid w:val="002B0B36"/>
    <w:pPr>
      <w:numPr>
        <w:numId w:val="6"/>
      </w:numPr>
    </w:pPr>
  </w:style>
  <w:style w:type="paragraph" w:styleId="List2">
    <w:name w:val="List 2"/>
    <w:basedOn w:val="BodyText"/>
    <w:rsid w:val="002B0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B36"/>
    <w:pPr>
      <w:numPr>
        <w:numId w:val="1"/>
      </w:numPr>
    </w:pPr>
  </w:style>
  <w:style w:type="paragraph" w:styleId="ListBullet5">
    <w:name w:val="List Bullet 5"/>
    <w:basedOn w:val="List5"/>
    <w:rsid w:val="002B0B36"/>
    <w:pPr>
      <w:numPr>
        <w:numId w:val="2"/>
      </w:numPr>
    </w:pPr>
  </w:style>
  <w:style w:type="paragraph" w:styleId="ListContinue2">
    <w:name w:val="List Continue 2"/>
    <w:basedOn w:val="List2"/>
    <w:rsid w:val="002B0B36"/>
    <w:pPr>
      <w:ind w:firstLine="0"/>
    </w:pPr>
  </w:style>
  <w:style w:type="paragraph" w:styleId="ListContinue3">
    <w:name w:val="List Continue 3"/>
    <w:basedOn w:val="List3"/>
    <w:rsid w:val="002B0B36"/>
    <w:pPr>
      <w:ind w:left="1021" w:firstLine="0"/>
    </w:pPr>
  </w:style>
  <w:style w:type="paragraph" w:styleId="ListContinue4">
    <w:name w:val="List Continue 4"/>
    <w:basedOn w:val="List4"/>
    <w:rsid w:val="002B0B36"/>
    <w:pPr>
      <w:ind w:firstLine="0"/>
    </w:pPr>
  </w:style>
  <w:style w:type="paragraph" w:styleId="ListContinue5">
    <w:name w:val="List Continue 5"/>
    <w:basedOn w:val="List5"/>
    <w:rsid w:val="002B0B36"/>
    <w:pPr>
      <w:ind w:firstLine="0"/>
    </w:pPr>
  </w:style>
  <w:style w:type="paragraph" w:styleId="ListNumber3">
    <w:name w:val="List Number 3"/>
    <w:basedOn w:val="List3"/>
    <w:rsid w:val="002B0B36"/>
    <w:pPr>
      <w:numPr>
        <w:numId w:val="3"/>
      </w:numPr>
    </w:pPr>
  </w:style>
  <w:style w:type="paragraph" w:styleId="ListNumber4">
    <w:name w:val="List Number 4"/>
    <w:basedOn w:val="List4"/>
    <w:rsid w:val="002B0B36"/>
    <w:pPr>
      <w:numPr>
        <w:numId w:val="4"/>
      </w:numPr>
    </w:pPr>
  </w:style>
  <w:style w:type="paragraph" w:styleId="ListNumber5">
    <w:name w:val="List Number 5"/>
    <w:basedOn w:val="List5"/>
    <w:rsid w:val="002B0B36"/>
    <w:pPr>
      <w:numPr>
        <w:numId w:val="5"/>
      </w:numPr>
    </w:pPr>
  </w:style>
  <w:style w:type="paragraph" w:styleId="BlockText">
    <w:name w:val="Block Text"/>
    <w:basedOn w:val="Normal"/>
    <w:rsid w:val="002B0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B36"/>
    <w:rPr>
      <w:sz w:val="16"/>
      <w:vertAlign w:val="superscript"/>
    </w:rPr>
  </w:style>
  <w:style w:type="character" w:customStyle="1" w:styleId="Symbols">
    <w:name w:val="Symbols"/>
    <w:basedOn w:val="DefaultParagraphFont"/>
    <w:rsid w:val="002B0B36"/>
    <w:rPr>
      <w:rFonts w:ascii="Symbol" w:hAnsi="Symbol"/>
    </w:rPr>
  </w:style>
  <w:style w:type="character" w:customStyle="1" w:styleId="MenuOptions">
    <w:name w:val="Menu Options"/>
    <w:basedOn w:val="DefaultParagraphFont"/>
    <w:rsid w:val="002B0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B36"/>
    <w:rPr>
      <w:b/>
    </w:rPr>
  </w:style>
  <w:style w:type="character" w:customStyle="1" w:styleId="Underlined">
    <w:name w:val="Underlined"/>
    <w:basedOn w:val="DefaultParagraphFont"/>
    <w:rsid w:val="002B0B36"/>
    <w:rPr>
      <w:u w:val="single"/>
    </w:rPr>
  </w:style>
  <w:style w:type="paragraph" w:customStyle="1" w:styleId="TableBodyTextRight">
    <w:name w:val="Table Body Text Right"/>
    <w:basedOn w:val="TableBodyText"/>
    <w:rsid w:val="002B0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B36"/>
    <w:rPr>
      <w:sz w:val="18"/>
    </w:rPr>
  </w:style>
  <w:style w:type="paragraph" w:customStyle="1" w:styleId="BodySmallRight">
    <w:name w:val="Body Small Right"/>
    <w:basedOn w:val="BodyTextRight"/>
    <w:rsid w:val="002B0B36"/>
    <w:rPr>
      <w:sz w:val="18"/>
      <w:szCs w:val="18"/>
    </w:rPr>
  </w:style>
  <w:style w:type="paragraph" w:customStyle="1" w:styleId="MarginEdition">
    <w:name w:val="Margin Edition"/>
    <w:basedOn w:val="MarginNote"/>
    <w:rsid w:val="002B0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B36"/>
    <w:rPr>
      <w:sz w:val="2"/>
      <w:szCs w:val="2"/>
    </w:rPr>
  </w:style>
  <w:style w:type="character" w:customStyle="1" w:styleId="Small">
    <w:name w:val="Small"/>
    <w:basedOn w:val="DefaultParagraphFont"/>
    <w:rsid w:val="002B0B36"/>
    <w:rPr>
      <w:sz w:val="16"/>
    </w:rPr>
  </w:style>
  <w:style w:type="paragraph" w:customStyle="1" w:styleId="WideTable">
    <w:name w:val="Wide Table"/>
    <w:basedOn w:val="Normal"/>
    <w:rsid w:val="002B0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B36"/>
  </w:style>
  <w:style w:type="paragraph" w:styleId="Quote">
    <w:name w:val="Quote"/>
    <w:basedOn w:val="Heading1"/>
    <w:link w:val="QuoteChar"/>
    <w:qFormat/>
    <w:rsid w:val="002B0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B36"/>
    <w:pPr>
      <w:pageBreakBefore/>
    </w:pPr>
  </w:style>
  <w:style w:type="paragraph" w:customStyle="1" w:styleId="Border">
    <w:name w:val="Border"/>
    <w:basedOn w:val="Normal"/>
    <w:qFormat/>
    <w:rsid w:val="002B0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B36"/>
    <w:rPr>
      <w:u w:val="single"/>
    </w:rPr>
  </w:style>
  <w:style w:type="character" w:customStyle="1" w:styleId="BoldandItalics">
    <w:name w:val="Bold and Italics"/>
    <w:qFormat/>
    <w:rsid w:val="002B0B36"/>
    <w:rPr>
      <w:b/>
      <w:i/>
      <w:u w:val="none"/>
    </w:rPr>
  </w:style>
  <w:style w:type="paragraph" w:styleId="BalloonText">
    <w:name w:val="Balloon Text"/>
    <w:basedOn w:val="Normal"/>
    <w:link w:val="BalloonTextChar"/>
    <w:rsid w:val="002B0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B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B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1338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CPPSS00020 Maintain Bulk Extinguishing Agent Container Warehouses Skill Set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2014-01-16T13:51:40Z</dcterms:created>
  <dcterms:modified xsi:type="dcterms:W3CDTF">2014-01-14T01:07:00Z</dcterms:modified>
</cp:coreProperties>
</file>