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6C1" w:rsidP="004236C1">
      <w:pPr>
        <w:pStyle w:val="Title"/>
      </w:pPr>
      <w:bookmarkStart w:id="0" w:name="_GoBack"/>
      <w:bookmarkEnd w:id="0"/>
      <w:r>
        <w:fldChar w:fldCharType="begin"/>
      </w:r>
      <w:r>
        <w:instrText xml:space="preserve"> TITLE   \* MERGEFORMAT </w:instrText>
      </w:r>
      <w:r>
        <w:fldChar w:fldCharType="separate"/>
      </w:r>
      <w:r>
        <w:t>CPPSPS4014A Drain and acid wash swimming pools and spas</w:t>
      </w:r>
      <w:r>
        <w:fldChar w:fldCharType="end"/>
      </w:r>
    </w:p>
    <w:p w:rsidR="004236C1" w:rsidP="004236C1">
      <w:pPr>
        <w:pStyle w:val="Version"/>
        <w:sectPr w:rsidSect="00C27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04D" w:rsidP="00C2704D">
      <w:pPr>
        <w:pStyle w:val="SuperHeading"/>
      </w:pPr>
      <w:r w:rsidRPr="00C2704D">
        <w:t>CPPSPS4014A Drain and acid wash swimming pools and spas</w:t>
      </w:r>
    </w:p>
    <w:p w:rsidR="00000000" w:rsidRPr="00C2704D" w:rsidP="00C2704D">
      <w:pPr>
        <w:pStyle w:val="Heading1"/>
      </w:pPr>
      <w:bookmarkStart w:id="1" w:name="O_517406"/>
      <w:bookmarkEnd w:id="1"/>
      <w:r w:rsidRPr="00C2704D">
        <w:t>Modification History</w:t>
      </w:r>
    </w:p>
    <w:tbl>
      <w:tblPr>
        <w:tblW w:w="9354" w:type="dxa"/>
        <w:tblLayout w:type="fixed"/>
        <w:tblCellMar>
          <w:left w:w="62" w:type="dxa"/>
          <w:right w:w="62" w:type="dxa"/>
        </w:tblCellMar>
        <w:tblLook w:val="0000"/>
      </w:tblPr>
      <w:tblGrid>
        <w:gridCol w:w="2592"/>
        <w:gridCol w:w="6762"/>
      </w:tblGrid>
      <w:tr w:rsidTr="00C2704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Comments</w:t>
            </w:r>
          </w:p>
        </w:tc>
      </w:tr>
      <w:tr w:rsidTr="00C2704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1</w:t>
            </w:r>
          </w:p>
        </w:tc>
        <w:tc>
          <w:tcPr>
            <w:tcW w:w="6762"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This version first released with CPP07 Property Services Training Package Version 13.</w:t>
            </w:r>
          </w:p>
        </w:tc>
      </w:tr>
    </w:tbl>
    <w:p w:rsidR="00000000" w:rsidRPr="00C2704D" w:rsidP="00C2704D">
      <w:pPr>
        <w:pStyle w:val="BodyText"/>
      </w:pPr>
    </w:p>
    <w:p w:rsidR="00000000" w:rsidRPr="00C2704D" w:rsidP="00C2704D">
      <w:pPr>
        <w:pStyle w:val="AllowPageBreak"/>
      </w:pPr>
    </w:p>
    <w:p w:rsidR="00000000" w:rsidRPr="00C2704D" w:rsidP="00C2704D">
      <w:pPr>
        <w:pStyle w:val="Heading1"/>
      </w:pPr>
      <w:bookmarkStart w:id="2" w:name="O_517418"/>
      <w:bookmarkEnd w:id="2"/>
      <w:r w:rsidRPr="00C2704D">
        <w:t>Unit Descriptor</w:t>
      </w:r>
    </w:p>
    <w:p w:rsidR="004236C1" w:rsidP="00C2704D">
      <w:pPr>
        <w:pStyle w:val="BodyText"/>
      </w:pPr>
      <w:r w:rsidRPr="00C2704D">
        <w:t>This unit of competency specifies the outcomes required to drain and acid wash</w:t>
      </w:r>
      <w:r w:rsidRPr="00C2704D">
        <w:t xml:space="preserve"> swimming pools and spas. It includes preparing for work, draining and acid washing swimming pools and spas, and completing work activities.</w:t>
      </w:r>
    </w:p>
    <w:p w:rsidR="004236C1" w:rsidP="00C2704D">
      <w:pPr>
        <w:pStyle w:val="BodyText"/>
      </w:pPr>
    </w:p>
    <w:p w:rsidR="00000000" w:rsidRPr="00C2704D" w:rsidP="00C2704D">
      <w:pPr>
        <w:pStyle w:val="Heading1"/>
      </w:pPr>
      <w:bookmarkStart w:id="3" w:name="O_517417"/>
      <w:bookmarkEnd w:id="3"/>
      <w:r w:rsidRPr="00C2704D">
        <w:t>Application of the Unit</w:t>
      </w:r>
    </w:p>
    <w:p w:rsidR="004236C1" w:rsidP="00C2704D">
      <w:pPr>
        <w:pStyle w:val="BodyText"/>
      </w:pPr>
      <w:r w:rsidRPr="00C2704D">
        <w:t>This unit of competency supports the work of swimming pool and spa techni</w:t>
      </w:r>
      <w:r w:rsidRPr="00C2704D">
        <w:t>cians engaged in servicing domestic, commercial and public swimming pools and spas.</w:t>
      </w:r>
    </w:p>
    <w:p w:rsidR="004236C1" w:rsidP="00C2704D">
      <w:pPr>
        <w:pStyle w:val="BodyText"/>
      </w:pPr>
    </w:p>
    <w:p w:rsidR="00000000" w:rsidRPr="00C2704D" w:rsidP="00C2704D">
      <w:pPr>
        <w:pStyle w:val="Heading1"/>
      </w:pPr>
      <w:bookmarkStart w:id="4" w:name="O_517416"/>
      <w:bookmarkEnd w:id="4"/>
      <w:r w:rsidRPr="00C2704D">
        <w:t>Licensing/Regulatory Information</w:t>
      </w:r>
    </w:p>
    <w:p w:rsidR="004236C1" w:rsidP="00C2704D">
      <w:pPr>
        <w:pStyle w:val="BodyText"/>
      </w:pPr>
      <w:r w:rsidRPr="00C2704D">
        <w:t>Service technicians are not permitted to undertake any installation, replacement, maintenance and repair functions that a</w:t>
      </w:r>
      <w:r w:rsidRPr="00C2704D">
        <w:t>re restricted to licensed trades or occupations (subject to relevant state and territory regulations). Different states and territories may have regulatory mechanisms that apply to this unit. Users are advised to check for regulatory limitations.</w:t>
      </w:r>
    </w:p>
    <w:p w:rsidR="004236C1" w:rsidP="00C2704D">
      <w:pPr>
        <w:pStyle w:val="BodyText"/>
      </w:pPr>
    </w:p>
    <w:p w:rsidR="00000000" w:rsidRPr="00C2704D" w:rsidP="00C2704D">
      <w:pPr>
        <w:pStyle w:val="Heading1"/>
      </w:pPr>
      <w:bookmarkStart w:id="5" w:name="O_517415"/>
      <w:bookmarkEnd w:id="5"/>
      <w:r w:rsidRPr="00C2704D">
        <w:t>Pre-Requisites</w:t>
      </w:r>
    </w:p>
    <w:p w:rsidR="00000000" w:rsidRPr="00C2704D" w:rsidP="00C2704D">
      <w:pPr>
        <w:pStyle w:val="BodyText"/>
      </w:pPr>
      <w:r w:rsidRPr="00C2704D">
        <w:t>Nil</w:t>
      </w:r>
    </w:p>
    <w:p w:rsidR="00000000" w:rsidRPr="00C2704D" w:rsidP="00C2704D">
      <w:pPr>
        <w:pStyle w:val="AllowPageBreak"/>
      </w:pPr>
    </w:p>
    <w:p w:rsidR="00000000" w:rsidRPr="00C2704D" w:rsidP="00C2704D">
      <w:pPr>
        <w:pStyle w:val="Heading1"/>
      </w:pPr>
      <w:bookmarkStart w:id="6" w:name="O_517414"/>
      <w:bookmarkEnd w:id="6"/>
      <w:r w:rsidRPr="00C2704D">
        <w:t>Employability Skills Information</w:t>
      </w:r>
    </w:p>
    <w:p w:rsidR="00000000" w:rsidRPr="00C2704D" w:rsidP="00C2704D">
      <w:pPr>
        <w:pStyle w:val="BodyText"/>
      </w:pPr>
      <w:r w:rsidRPr="00C2704D">
        <w:t>This unit contains employability skills.</w:t>
      </w:r>
    </w:p>
    <w:p w:rsidR="00000000" w:rsidRPr="00C2704D" w:rsidP="00C2704D">
      <w:pPr>
        <w:pStyle w:val="AllowPageBreak"/>
      </w:pPr>
    </w:p>
    <w:p w:rsidR="00000000" w:rsidRPr="00C2704D" w:rsidP="00C2704D">
      <w:pPr>
        <w:pStyle w:val="Heading1"/>
      </w:pPr>
      <w:bookmarkStart w:id="7" w:name="O_517413"/>
      <w:bookmarkEnd w:id="7"/>
      <w:r w:rsidRPr="00C2704D">
        <w:t>Elements and Performance Criteria Pre-Content</w:t>
      </w:r>
    </w:p>
    <w:tbl>
      <w:tblPr>
        <w:tblW w:w="0" w:type="auto"/>
        <w:tblLayout w:type="fixed"/>
        <w:tblCellMar>
          <w:left w:w="62" w:type="dxa"/>
          <w:right w:w="62" w:type="dxa"/>
        </w:tblCellMar>
        <w:tblLook w:val="0000"/>
      </w:tblPr>
      <w:tblGrid>
        <w:gridCol w:w="2838"/>
        <w:gridCol w:w="5842"/>
      </w:tblGrid>
      <w:tr w:rsidTr="00C2704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P</w:t>
            </w:r>
            <w:r w:rsidRPr="00C2704D">
              <w:t xml:space="preserve">erformance criteria describe the required performance needed to demonstrate achievement of the element. Where </w:t>
            </w:r>
            <w:r w:rsidRPr="00C2704D">
              <w:rPr>
                <w:rStyle w:val="BoldandItalics"/>
              </w:rPr>
              <w:t>bold italicised</w:t>
            </w:r>
            <w:r w:rsidRPr="00C2704D">
              <w:t xml:space="preserve"> text is used, further information is detailed in the required skills and knowledge and/or the range statement. Assessment of perfo</w:t>
            </w:r>
            <w:r w:rsidRPr="00C2704D">
              <w:t>rmance is to be consistent with the evidence guide.</w:t>
            </w:r>
          </w:p>
        </w:tc>
      </w:tr>
    </w:tbl>
    <w:p w:rsidR="00000000" w:rsidRPr="00C2704D" w:rsidP="00C2704D">
      <w:pPr>
        <w:pStyle w:val="BodyText"/>
      </w:pPr>
    </w:p>
    <w:p w:rsidR="00000000" w:rsidRPr="00C2704D" w:rsidP="00C2704D">
      <w:pPr>
        <w:pStyle w:val="AllowPageBreak"/>
      </w:pPr>
    </w:p>
    <w:p w:rsidR="00000000" w:rsidRPr="00C2704D" w:rsidP="00C2704D">
      <w:pPr>
        <w:pStyle w:val="Heading1"/>
      </w:pPr>
      <w:bookmarkStart w:id="8" w:name="O_517412"/>
      <w:bookmarkEnd w:id="8"/>
      <w:r w:rsidRPr="00C2704D">
        <w:t>Elements and Performance Criteria</w:t>
      </w:r>
    </w:p>
    <w:p w:rsidR="00000000" w:rsidRPr="00C2704D" w:rsidP="00C2704D">
      <w:pPr>
        <w:pStyle w:val="BodyText"/>
      </w:pPr>
    </w:p>
    <w:tbl>
      <w:tblPr>
        <w:tblW w:w="0" w:type="auto"/>
        <w:tblLayout w:type="fixed"/>
        <w:tblCellMar>
          <w:left w:w="62" w:type="dxa"/>
          <w:right w:w="62" w:type="dxa"/>
        </w:tblCellMar>
        <w:tblLook w:val="0000"/>
      </w:tblPr>
      <w:tblGrid>
        <w:gridCol w:w="678"/>
        <w:gridCol w:w="1962"/>
        <w:gridCol w:w="770"/>
        <w:gridCol w:w="5610"/>
      </w:tblGrid>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1.1</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Applicable provisions of Australian standards, and legislative, manufacturer and enterprise requirements are identified and fo</w:t>
            </w:r>
            <w:r w:rsidRPr="00C2704D">
              <w:t>llowed.</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1.2</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BoldandItalics"/>
              </w:rPr>
              <w:t>Work instructions</w:t>
            </w:r>
            <w:r w:rsidRPr="00C2704D">
              <w:t xml:space="preserve"> are obtained, reviewed and confirmed as required with </w:t>
            </w:r>
            <w:r w:rsidRPr="00C2704D">
              <w:rPr>
                <w:rStyle w:val="BoldandItalics"/>
              </w:rPr>
              <w:t>relevant persons</w:t>
            </w:r>
            <w:r w:rsidRPr="00C2704D">
              <w:t>.</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1.3</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Draining and acid washing requirements for swimming pool or spa are confirmed in line with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1.4</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Swimming pool or spa to be drained and acid washed is identified and confirmed, and its suitability for process determined in line with enterprise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1.5</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BoldandItalics"/>
              </w:rPr>
              <w:t>Tools, materials and equipment</w:t>
            </w:r>
            <w:r w:rsidRPr="00C2704D">
              <w:t xml:space="preserve"> needed to carry out the work are selected and checked for correct operation and safety.</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1.6</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 xml:space="preserve">Potential and existing </w:t>
            </w:r>
            <w:r w:rsidRPr="00C2704D">
              <w:rPr>
                <w:rStyle w:val="BoldandItalics"/>
              </w:rPr>
              <w:t>risks and hazards</w:t>
            </w:r>
            <w:r w:rsidRPr="00C2704D">
              <w:t xml:space="preserve"> in the work area are identified and controlled in line with work health and safety (WHS) and enterprise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1.7</w:t>
            </w:r>
          </w:p>
        </w:tc>
        <w:tc>
          <w:tcPr>
            <w:tcW w:w="561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rPr>
                <w:rStyle w:val="BoldandItalics"/>
              </w:rPr>
              <w:t>Sustainability principles</w:t>
            </w:r>
            <w:r w:rsidRPr="00C2704D">
              <w:t xml:space="preserve"> are applied to work preparation and application in line with enterprise requirements.</w:t>
            </w:r>
          </w:p>
        </w:tc>
      </w:tr>
    </w:tbl>
    <w:p w:rsidR="00000000" w:rsidRPr="00C2704D" w:rsidP="00C2704D">
      <w:pPr>
        <w:pStyle w:val="BodyText"/>
      </w:pPr>
    </w:p>
    <w:tbl>
      <w:tblPr>
        <w:tblW w:w="0" w:type="auto"/>
        <w:tblLayout w:type="fixed"/>
        <w:tblCellMar>
          <w:left w:w="62" w:type="dxa"/>
          <w:right w:w="62" w:type="dxa"/>
        </w:tblCellMar>
        <w:tblLook w:val="0000"/>
      </w:tblPr>
      <w:tblGrid>
        <w:gridCol w:w="678"/>
        <w:gridCol w:w="1962"/>
        <w:gridCol w:w="770"/>
        <w:gridCol w:w="5610"/>
      </w:tblGrid>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Perform acid wash of pool or spa.</w:t>
            </w:r>
          </w:p>
        </w:tc>
        <w:tc>
          <w:tcPr>
            <w:tcW w:w="77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2.1</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BoldandItalics"/>
              </w:rPr>
              <w:t>Company disclosure, disclaimer and acknowledgement documentation</w:t>
            </w:r>
            <w:r w:rsidRPr="00C2704D">
              <w:t xml:space="preserve"> related to draining and acid wa</w:t>
            </w:r>
            <w:r w:rsidRPr="00C2704D">
              <w:t>shing swimming pool or spa is presented and explained to client in line with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2.2</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BoldandItalics"/>
              </w:rPr>
              <w:t>Personal protective equipment</w:t>
            </w:r>
            <w:r w:rsidRPr="00C2704D">
              <w:t xml:space="preserve"> is used in line with WHS </w:t>
            </w:r>
            <w:r w:rsidRPr="00C2704D">
              <w:t>and enterprise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2.3</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Pool is drained and acid washed in line with safety, regulatory and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2.4</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Waste is disposed of in line with enterprise and regulatory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2.5</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Unused chemicals are safely handled, transported and stored in line with enterprise, manufacturer and legislative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2.6</w:t>
            </w:r>
          </w:p>
        </w:tc>
        <w:tc>
          <w:tcPr>
            <w:tcW w:w="561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Accident and emergency situations are responded to in line with WHS, legislative and enterprise requirements.</w:t>
            </w:r>
          </w:p>
        </w:tc>
      </w:tr>
    </w:tbl>
    <w:p w:rsidR="00000000" w:rsidRPr="00C2704D" w:rsidP="00C2704D">
      <w:pPr>
        <w:pStyle w:val="BodyText"/>
      </w:pPr>
    </w:p>
    <w:tbl>
      <w:tblPr>
        <w:tblW w:w="0" w:type="auto"/>
        <w:tblLayout w:type="fixed"/>
        <w:tblCellMar>
          <w:left w:w="62" w:type="dxa"/>
          <w:right w:w="62" w:type="dxa"/>
        </w:tblCellMar>
        <w:tblLook w:val="0000"/>
      </w:tblPr>
      <w:tblGrid>
        <w:gridCol w:w="678"/>
        <w:gridCol w:w="1962"/>
        <w:gridCol w:w="770"/>
        <w:gridCol w:w="5610"/>
      </w:tblGrid>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Complet</w:t>
            </w:r>
            <w:r w:rsidRPr="00C2704D">
              <w:rPr>
                <w:rStyle w:val="SpecialBold"/>
              </w:rPr>
              <w:t>e work activities.</w:t>
            </w: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3.1</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Swimming pool or spa is reinstated to operational condition in line with work instructions and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3.2</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Work area is restored to original condition and checked for safety hazards, waste is disposed of, and tools and equipment are cleaned and stored in line with WHS and enterprise requirements.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3.3</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 xml:space="preserve">Malfunctions, faults, wear or damage to spa and environs, </w:t>
            </w:r>
            <w:r w:rsidRPr="00C2704D">
              <w:t>tools and equipment are reported for repair or replacement in line with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3.4</w:t>
            </w:r>
          </w:p>
        </w:tc>
        <w:tc>
          <w:tcPr>
            <w:tcW w:w="561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Notification of work completion is made to relevant persons in line with enterprise procedures.</w:t>
            </w:r>
          </w:p>
        </w:tc>
      </w:tr>
      <w:tr w:rsidTr="00C27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3.5</w:t>
            </w:r>
          </w:p>
        </w:tc>
        <w:tc>
          <w:tcPr>
            <w:tcW w:w="5610"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 xml:space="preserve">Relevant documentation is completed and securely maintained in line with enterprise procedures. </w:t>
            </w:r>
          </w:p>
        </w:tc>
      </w:tr>
    </w:tbl>
    <w:p w:rsidR="004236C1" w:rsidP="00C2704D">
      <w:pPr>
        <w:pStyle w:val="BodyText"/>
      </w:pPr>
    </w:p>
    <w:p w:rsidR="004236C1" w:rsidP="00C2704D">
      <w:pPr>
        <w:pStyle w:val="BodyText"/>
      </w:pPr>
    </w:p>
    <w:p w:rsidR="00000000" w:rsidRPr="00C2704D" w:rsidP="00C2704D">
      <w:pPr>
        <w:pStyle w:val="Heading1"/>
      </w:pPr>
      <w:bookmarkStart w:id="9" w:name="O_517411"/>
      <w:bookmarkEnd w:id="9"/>
      <w:r w:rsidRPr="00C2704D">
        <w:t>Required Skills and Knowledge</w:t>
      </w:r>
    </w:p>
    <w:tbl>
      <w:tblPr>
        <w:tblW w:w="9354" w:type="dxa"/>
        <w:tblLayout w:type="fixed"/>
        <w:tblCellMar>
          <w:left w:w="62" w:type="dxa"/>
          <w:right w:w="62" w:type="dxa"/>
        </w:tblCellMar>
        <w:tblLook w:val="0000"/>
      </w:tblPr>
      <w:tblGrid>
        <w:gridCol w:w="9354"/>
      </w:tblGrid>
      <w:tr w:rsidTr="00C2704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t>This section describes the skills and knowledge required for this unit.</w:t>
            </w:r>
          </w:p>
        </w:tc>
      </w:tr>
      <w:tr w:rsidTr="00C2704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Required skills</w:t>
            </w:r>
          </w:p>
        </w:tc>
      </w:tr>
      <w:tr w:rsidTr="00C2704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704D" w:rsidP="00C2704D">
            <w:pPr>
              <w:pStyle w:val="ListBullet"/>
            </w:pPr>
            <w:r w:rsidRPr="00C2704D">
              <w:t>communication skil</w:t>
            </w:r>
            <w:r w:rsidRPr="00C2704D">
              <w:t>ls to interact in an ethical manner with clients from diverse social, economic and cultural backgrounds</w:t>
            </w:r>
          </w:p>
          <w:p w:rsidR="00000000" w:rsidRPr="00C2704D" w:rsidP="00C2704D">
            <w:pPr>
              <w:pStyle w:val="ListBullet"/>
            </w:pPr>
            <w:r w:rsidRPr="00C2704D">
              <w:t>decision-making and problem-solving skills to determine suitability of swimming pool or spa for acid washing</w:t>
            </w:r>
          </w:p>
          <w:p w:rsidR="00000000" w:rsidRPr="00C2704D" w:rsidP="00C2704D">
            <w:pPr>
              <w:pStyle w:val="ListBullet"/>
            </w:pPr>
            <w:r w:rsidRPr="00C2704D">
              <w:t>literacy skills to read and interpret technical manuals and specifications related to draining and acid washing swimming pools and spas</w:t>
            </w:r>
          </w:p>
          <w:p w:rsidR="00000000" w:rsidRPr="00C2704D" w:rsidP="00C2704D">
            <w:pPr>
              <w:pStyle w:val="ListBullet"/>
            </w:pPr>
            <w:r w:rsidRPr="00C2704D">
              <w:t>numeracy skills to perform calculations related to preparation of acid for acid washing of swimming pool or spa</w:t>
            </w:r>
          </w:p>
          <w:p w:rsidR="00000000" w:rsidRPr="00C2704D" w:rsidP="00C2704D">
            <w:pPr>
              <w:pStyle w:val="ListBullet"/>
            </w:pPr>
            <w:r w:rsidRPr="00C2704D">
              <w:t>research</w:t>
            </w:r>
            <w:r w:rsidRPr="00C2704D">
              <w:t xml:space="preserve"> skills to identify and locate technical information on acid washing materials, hazards and techniques</w:t>
            </w:r>
          </w:p>
          <w:p w:rsidR="00000000" w:rsidRPr="00C2704D" w:rsidP="00C2704D">
            <w:pPr>
              <w:pStyle w:val="ListBullet"/>
            </w:pPr>
            <w:r w:rsidRPr="00C2704D">
              <w:t>technology skills to use tools and equipment associated with draining and acid washing swimming pools and spas</w:t>
            </w:r>
          </w:p>
          <w:p w:rsidR="00000000" w:rsidRPr="00C2704D" w:rsidP="00C2704D">
            <w:pPr>
              <w:pStyle w:val="BodyText"/>
            </w:pPr>
          </w:p>
          <w:p w:rsidR="00000000" w:rsidRPr="00C2704D" w:rsidP="00C2704D">
            <w:pPr>
              <w:pStyle w:val="BodyText"/>
            </w:pPr>
            <w:r w:rsidRPr="00C2704D">
              <w:rPr>
                <w:rStyle w:val="SpecialBold"/>
              </w:rPr>
              <w:t>Required knowledge</w:t>
            </w:r>
          </w:p>
          <w:p w:rsidR="00000000" w:rsidRPr="00C2704D" w:rsidP="00C2704D">
            <w:pPr>
              <w:pStyle w:val="ListBullet"/>
            </w:pPr>
            <w:r w:rsidRPr="00C2704D">
              <w:t>acid washing of swimm</w:t>
            </w:r>
            <w:r w:rsidRPr="00C2704D">
              <w:t>ing pools and spas:</w:t>
            </w:r>
          </w:p>
          <w:p w:rsidR="00000000" w:rsidRPr="00C2704D" w:rsidP="00C2704D">
            <w:pPr>
              <w:pStyle w:val="ListBullet2"/>
            </w:pPr>
            <w:r w:rsidRPr="00C2704D">
              <w:t>causes of stain and mineral build-up on pool and spa surfaces</w:t>
            </w:r>
          </w:p>
          <w:p w:rsidR="00000000" w:rsidRPr="00C2704D" w:rsidP="00C2704D">
            <w:pPr>
              <w:pStyle w:val="ListBullet2"/>
            </w:pPr>
            <w:r w:rsidRPr="00C2704D">
              <w:t>dilution of acid</w:t>
            </w:r>
          </w:p>
          <w:p w:rsidR="00000000" w:rsidRPr="00C2704D" w:rsidP="00C2704D">
            <w:pPr>
              <w:pStyle w:val="ListBullet2"/>
            </w:pPr>
            <w:r w:rsidRPr="00C2704D">
              <w:t>discharge of the acid wash mix after acid washing the pool</w:t>
            </w:r>
          </w:p>
          <w:p w:rsidR="00000000" w:rsidRPr="00C2704D" w:rsidP="00C2704D">
            <w:pPr>
              <w:pStyle w:val="ListBullet2"/>
            </w:pPr>
            <w:r w:rsidRPr="00C2704D">
              <w:t>draining and acid washing procedure</w:t>
            </w:r>
          </w:p>
          <w:p w:rsidR="00000000" w:rsidRPr="00C2704D" w:rsidP="00C2704D">
            <w:pPr>
              <w:pStyle w:val="ListBullet2"/>
            </w:pPr>
            <w:r w:rsidRPr="00C2704D">
              <w:t>environmental impact</w:t>
            </w:r>
          </w:p>
          <w:p w:rsidR="00000000" w:rsidRPr="00C2704D" w:rsidP="00C2704D">
            <w:pPr>
              <w:pStyle w:val="ListBullet2"/>
            </w:pPr>
            <w:r w:rsidRPr="00C2704D">
              <w:t>frequency</w:t>
            </w:r>
          </w:p>
          <w:p w:rsidR="00000000" w:rsidRPr="00C2704D" w:rsidP="00C2704D">
            <w:pPr>
              <w:pStyle w:val="ListBullet2"/>
            </w:pPr>
            <w:r w:rsidRPr="00C2704D">
              <w:t>hydrostatic pressure</w:t>
            </w:r>
          </w:p>
          <w:p w:rsidR="00000000" w:rsidRPr="00C2704D" w:rsidP="00C2704D">
            <w:pPr>
              <w:pStyle w:val="ListBullet2"/>
            </w:pPr>
            <w:r w:rsidRPr="00C2704D">
              <w:t>impact on swimming pool or spa surface and structure:</w:t>
            </w:r>
          </w:p>
          <w:p w:rsidR="00000000" w:rsidRPr="00C2704D" w:rsidP="00C2704D">
            <w:pPr>
              <w:pStyle w:val="ListBullet3"/>
            </w:pPr>
            <w:r w:rsidRPr="00C2704D">
              <w:t>cracking, thinning or delamination of tiles and plaster</w:t>
            </w:r>
          </w:p>
          <w:p w:rsidR="00000000" w:rsidRPr="00C2704D" w:rsidP="00C2704D">
            <w:pPr>
              <w:pStyle w:val="ListBullet3"/>
            </w:pPr>
            <w:r w:rsidRPr="00C2704D">
              <w:t>plaster may shrink, expand, crack, blister, flake or pop off</w:t>
            </w:r>
          </w:p>
          <w:p w:rsidR="00000000" w:rsidRPr="00C2704D" w:rsidP="00C2704D">
            <w:pPr>
              <w:pStyle w:val="ListBullet3"/>
            </w:pPr>
            <w:r w:rsidRPr="00C2704D">
              <w:t>pool may raise out of the ground</w:t>
            </w:r>
          </w:p>
          <w:p w:rsidR="00000000" w:rsidRPr="00C2704D" w:rsidP="00C2704D">
            <w:pPr>
              <w:pStyle w:val="ListBullet3"/>
            </w:pPr>
            <w:r w:rsidRPr="00C2704D">
              <w:t>surface is etched, becomes rough or the aggregate i</w:t>
            </w:r>
            <w:r w:rsidRPr="00C2704D">
              <w:t>n the plaster mix is exposed</w:t>
            </w:r>
          </w:p>
          <w:p w:rsidR="00000000" w:rsidRPr="00C2704D" w:rsidP="00C2704D">
            <w:pPr>
              <w:pStyle w:val="ListBullet3"/>
            </w:pPr>
            <w:r w:rsidRPr="00C2704D">
              <w:t>tiles may fall off the pool or spa</w:t>
            </w:r>
          </w:p>
          <w:p w:rsidR="00000000" w:rsidRPr="00C2704D" w:rsidP="00C2704D">
            <w:pPr>
              <w:pStyle w:val="ListBullet3"/>
            </w:pPr>
            <w:r w:rsidRPr="00C2704D">
              <w:t>uneven stain removal or surface finish</w:t>
            </w:r>
          </w:p>
          <w:p w:rsidR="00000000" w:rsidRPr="00C2704D" w:rsidP="00C2704D">
            <w:pPr>
              <w:pStyle w:val="ListBullet2"/>
            </w:pPr>
            <w:r w:rsidRPr="00C2704D">
              <w:t>neutralising acid</w:t>
            </w:r>
          </w:p>
          <w:p w:rsidR="00000000" w:rsidRPr="00C2704D" w:rsidP="00C2704D">
            <w:pPr>
              <w:pStyle w:val="ListBullet2"/>
            </w:pPr>
            <w:r w:rsidRPr="00C2704D">
              <w:t>purpose</w:t>
            </w:r>
          </w:p>
          <w:p w:rsidR="00000000" w:rsidRPr="00C2704D" w:rsidP="00C2704D">
            <w:pPr>
              <w:pStyle w:val="ListBullet2"/>
            </w:pPr>
            <w:r w:rsidRPr="00C2704D">
              <w:t>risks</w:t>
            </w:r>
          </w:p>
          <w:p w:rsidR="00000000" w:rsidRPr="00C2704D" w:rsidP="00C2704D">
            <w:pPr>
              <w:pStyle w:val="ListBullet2"/>
            </w:pPr>
            <w:r w:rsidRPr="00C2704D">
              <w:t>safe disposal of waste</w:t>
            </w:r>
          </w:p>
          <w:p w:rsidR="00000000" w:rsidRPr="00C2704D" w:rsidP="00C2704D">
            <w:pPr>
              <w:pStyle w:val="ListBullet2"/>
            </w:pPr>
            <w:r w:rsidRPr="00C2704D">
              <w:t>safety</w:t>
            </w:r>
          </w:p>
          <w:p w:rsidR="00000000" w:rsidRPr="00C2704D" w:rsidP="00C2704D">
            <w:pPr>
              <w:pStyle w:val="ListBullet2"/>
            </w:pPr>
            <w:r w:rsidRPr="00C2704D">
              <w:t>sanding</w:t>
            </w:r>
          </w:p>
          <w:p w:rsidR="00000000" w:rsidRPr="00C2704D" w:rsidP="00C2704D">
            <w:pPr>
              <w:pStyle w:val="ListBullet2"/>
            </w:pPr>
            <w:r w:rsidRPr="00C2704D">
              <w:t>suitability of swimming pools and spas</w:t>
            </w:r>
          </w:p>
          <w:p w:rsidR="00000000" w:rsidRPr="00C2704D" w:rsidP="00C2704D">
            <w:pPr>
              <w:pStyle w:val="ListBullet2"/>
            </w:pPr>
            <w:r w:rsidRPr="00C2704D">
              <w:t>waste water discharge</w:t>
            </w:r>
          </w:p>
          <w:p w:rsidR="00000000" w:rsidRPr="00C2704D" w:rsidP="00C2704D">
            <w:pPr>
              <w:pStyle w:val="ListBullet"/>
            </w:pPr>
            <w:r w:rsidRPr="00C2704D">
              <w:t>acids:</w:t>
            </w:r>
          </w:p>
          <w:p w:rsidR="00000000" w:rsidRPr="00C2704D" w:rsidP="00C2704D">
            <w:pPr>
              <w:pStyle w:val="ListBullet2"/>
            </w:pPr>
            <w:r w:rsidRPr="00C2704D">
              <w:t>muriatic acid:</w:t>
            </w:r>
          </w:p>
          <w:p w:rsidR="00000000" w:rsidRPr="00C2704D" w:rsidP="00C2704D">
            <w:pPr>
              <w:pStyle w:val="ListBullet3"/>
            </w:pPr>
            <w:r w:rsidRPr="00C2704D">
              <w:t>alternative names</w:t>
            </w:r>
          </w:p>
          <w:p w:rsidR="00000000" w:rsidRPr="00C2704D" w:rsidP="00C2704D">
            <w:pPr>
              <w:pStyle w:val="ListBullet3"/>
            </w:pPr>
            <w:r w:rsidRPr="00C2704D">
              <w:t>handling, transportation and storage</w:t>
            </w:r>
          </w:p>
          <w:p w:rsidR="00000000" w:rsidRPr="00C2704D" w:rsidP="00C2704D">
            <w:pPr>
              <w:pStyle w:val="ListBullet3"/>
            </w:pPr>
            <w:r w:rsidRPr="00C2704D">
              <w:t>material safety data sheet</w:t>
            </w:r>
          </w:p>
          <w:p w:rsidR="00000000" w:rsidRPr="00C2704D" w:rsidP="00C2704D">
            <w:pPr>
              <w:pStyle w:val="ListBullet3"/>
            </w:pPr>
            <w:r w:rsidRPr="00C2704D">
              <w:t>properties</w:t>
            </w:r>
          </w:p>
          <w:p w:rsidR="00000000" w:rsidRPr="00C2704D" w:rsidP="00C2704D">
            <w:pPr>
              <w:pStyle w:val="ListBullet3"/>
            </w:pPr>
            <w:r w:rsidRPr="00C2704D">
              <w:t>safety</w:t>
            </w:r>
          </w:p>
          <w:p w:rsidR="00000000" w:rsidRPr="00C2704D" w:rsidP="00C2704D">
            <w:pPr>
              <w:pStyle w:val="ListBullet2"/>
            </w:pPr>
            <w:r w:rsidRPr="00C2704D">
              <w:t>neutralising</w:t>
            </w:r>
          </w:p>
          <w:p w:rsidR="00000000" w:rsidRPr="00C2704D" w:rsidP="00C2704D">
            <w:pPr>
              <w:pStyle w:val="ListBullet2"/>
            </w:pPr>
            <w:r w:rsidRPr="00C2704D">
              <w:t>personal protective equipment for working with acids</w:t>
            </w:r>
          </w:p>
          <w:p w:rsidR="00000000" w:rsidRPr="00C2704D" w:rsidP="00C2704D">
            <w:pPr>
              <w:pStyle w:val="ListBullet2"/>
            </w:pPr>
            <w:r w:rsidRPr="00C2704D">
              <w:t>properties</w:t>
            </w:r>
          </w:p>
          <w:p w:rsidR="00000000" w:rsidRPr="00C2704D" w:rsidP="00C2704D">
            <w:pPr>
              <w:pStyle w:val="ListBullet2"/>
            </w:pPr>
            <w:r w:rsidRPr="00C2704D">
              <w:t>safety:</w:t>
            </w:r>
          </w:p>
          <w:p w:rsidR="00000000" w:rsidRPr="00C2704D" w:rsidP="00C2704D">
            <w:pPr>
              <w:pStyle w:val="ListBullet3"/>
            </w:pPr>
            <w:r w:rsidRPr="00C2704D">
              <w:t>storage</w:t>
            </w:r>
          </w:p>
          <w:p w:rsidR="00000000" w:rsidRPr="00C2704D" w:rsidP="00C2704D">
            <w:pPr>
              <w:pStyle w:val="ListBullet3"/>
            </w:pPr>
            <w:r w:rsidRPr="00C2704D">
              <w:t>use</w:t>
            </w:r>
          </w:p>
          <w:p w:rsidR="00000000" w:rsidRPr="00C2704D" w:rsidP="00C2704D">
            <w:pPr>
              <w:pStyle w:val="ListBullet3"/>
            </w:pPr>
            <w:r w:rsidRPr="00C2704D">
              <w:t>waste</w:t>
            </w:r>
          </w:p>
          <w:p w:rsidR="00000000" w:rsidRPr="00C2704D" w:rsidP="00C2704D">
            <w:pPr>
              <w:pStyle w:val="ListBullet3"/>
            </w:pPr>
            <w:r w:rsidRPr="00C2704D">
              <w:t>work practices</w:t>
            </w:r>
          </w:p>
          <w:p w:rsidR="00000000" w:rsidRPr="00C2704D" w:rsidP="00C2704D">
            <w:pPr>
              <w:pStyle w:val="ListBullet2"/>
            </w:pPr>
            <w:r w:rsidRPr="00C2704D">
              <w:t>types</w:t>
            </w:r>
          </w:p>
          <w:p w:rsidR="00000000" w:rsidRPr="00C2704D" w:rsidP="00C2704D">
            <w:pPr>
              <w:pStyle w:val="ListBullet"/>
            </w:pPr>
            <w:r w:rsidRPr="00C2704D">
              <w:t>chemical-safety principles and practices</w:t>
            </w:r>
          </w:p>
          <w:p w:rsidR="00000000" w:rsidRPr="00C2704D" w:rsidP="00C2704D">
            <w:pPr>
              <w:pStyle w:val="ListBullet"/>
            </w:pPr>
            <w:r w:rsidRPr="00C2704D">
              <w:t>client disclosure and acknowledgement documentation:</w:t>
            </w:r>
          </w:p>
          <w:p w:rsidR="00000000" w:rsidRPr="00C2704D" w:rsidP="00C2704D">
            <w:pPr>
              <w:pStyle w:val="ListBullet2"/>
            </w:pPr>
            <w:r w:rsidRPr="00C2704D">
              <w:t>content</w:t>
            </w:r>
          </w:p>
          <w:p w:rsidR="00000000" w:rsidRPr="00C2704D" w:rsidP="00C2704D">
            <w:pPr>
              <w:pStyle w:val="ListBullet2"/>
            </w:pPr>
            <w:r w:rsidRPr="00C2704D">
              <w:t>purpose</w:t>
            </w:r>
          </w:p>
          <w:p w:rsidR="00000000" w:rsidRPr="00C2704D" w:rsidP="00C2704D">
            <w:pPr>
              <w:pStyle w:val="ListBullet"/>
            </w:pPr>
            <w:r w:rsidRPr="00C2704D">
              <w:t xml:space="preserve">commonwealth, state or territory, and local government legislation and regulations, </w:t>
            </w:r>
            <w:r w:rsidRPr="00C2704D">
              <w:t>Australian standards and codes of practice impacting on draining and acid washing swimming pools and spas related to:</w:t>
            </w:r>
          </w:p>
          <w:p w:rsidR="00000000" w:rsidRPr="00C2704D" w:rsidP="00C2704D">
            <w:pPr>
              <w:pStyle w:val="ListBullet2"/>
            </w:pPr>
            <w:r w:rsidRPr="00C2704D">
              <w:t>chemical safety</w:t>
            </w:r>
          </w:p>
          <w:p w:rsidR="00000000" w:rsidRPr="00C2704D" w:rsidP="00C2704D">
            <w:pPr>
              <w:pStyle w:val="ListBullet2"/>
            </w:pPr>
            <w:r w:rsidRPr="00C2704D">
              <w:t>dangerous goods</w:t>
            </w:r>
          </w:p>
          <w:p w:rsidR="00000000" w:rsidRPr="00C2704D" w:rsidP="00C2704D">
            <w:pPr>
              <w:pStyle w:val="ListBullet2"/>
            </w:pPr>
            <w:r w:rsidRPr="00C2704D">
              <w:t>plumbing regulations controlling conduct of plumbing work</w:t>
            </w:r>
          </w:p>
          <w:p w:rsidR="00000000" w:rsidRPr="00C2704D" w:rsidP="00C2704D">
            <w:pPr>
              <w:pStyle w:val="ListBullet2"/>
            </w:pPr>
            <w:r w:rsidRPr="00C2704D">
              <w:t>environment protection</w:t>
            </w:r>
          </w:p>
          <w:p w:rsidR="00000000" w:rsidRPr="00C2704D" w:rsidP="00C2704D">
            <w:pPr>
              <w:pStyle w:val="ListBullet2"/>
            </w:pPr>
            <w:r w:rsidRPr="00C2704D">
              <w:t>environmental health</w:t>
            </w:r>
          </w:p>
          <w:p w:rsidR="00000000" w:rsidRPr="00C2704D" w:rsidP="00C2704D">
            <w:pPr>
              <w:pStyle w:val="ListBullet2"/>
            </w:pPr>
            <w:r w:rsidRPr="00C2704D">
              <w:t>wor</w:t>
            </w:r>
            <w:r w:rsidRPr="00C2704D">
              <w:t>k health and safety</w:t>
            </w:r>
          </w:p>
          <w:p w:rsidR="00000000" w:rsidRPr="00C2704D" w:rsidP="00C2704D">
            <w:pPr>
              <w:pStyle w:val="ListBullet2"/>
            </w:pPr>
            <w:r w:rsidRPr="00C2704D">
              <w:t>private and public swimming pools and spas</w:t>
            </w:r>
          </w:p>
          <w:p w:rsidR="00000000" w:rsidRPr="00C2704D" w:rsidP="00C2704D">
            <w:pPr>
              <w:pStyle w:val="ListBullet2"/>
            </w:pPr>
            <w:r w:rsidRPr="00C2704D">
              <w:t>waste disposal</w:t>
            </w:r>
          </w:p>
          <w:p w:rsidR="00000000" w:rsidRPr="00C2704D" w:rsidP="00C2704D">
            <w:pPr>
              <w:pStyle w:val="ListBullet"/>
            </w:pPr>
            <w:r w:rsidRPr="00C2704D">
              <w:t>water testing:</w:t>
            </w:r>
          </w:p>
          <w:p w:rsidR="00000000" w:rsidRPr="00C2704D" w:rsidP="00C2704D">
            <w:pPr>
              <w:pStyle w:val="ListBullet2"/>
            </w:pPr>
            <w:r w:rsidRPr="00C2704D">
              <w:t>results</w:t>
            </w:r>
          </w:p>
          <w:p w:rsidR="00000000" w:rsidRPr="00C2704D" w:rsidP="00C2704D">
            <w:pPr>
              <w:pStyle w:val="ListBullet2"/>
            </w:pPr>
            <w:r w:rsidRPr="00C2704D">
              <w:t>techniques</w:t>
            </w:r>
          </w:p>
          <w:p w:rsidR="00000000" w:rsidRPr="00C2704D" w:rsidP="00C2704D">
            <w:pPr>
              <w:pStyle w:val="ListBullet2"/>
            </w:pPr>
            <w:r w:rsidRPr="00C2704D">
              <w:t>types of tests</w:t>
            </w:r>
          </w:p>
        </w:tc>
      </w:tr>
    </w:tbl>
    <w:p w:rsidR="00000000" w:rsidRPr="00C2704D" w:rsidP="00C2704D">
      <w:pPr>
        <w:pStyle w:val="BodyText"/>
      </w:pPr>
    </w:p>
    <w:p w:rsidR="00000000" w:rsidRPr="00C2704D" w:rsidP="00C2704D">
      <w:pPr>
        <w:pStyle w:val="AllowPageBreak"/>
      </w:pPr>
    </w:p>
    <w:p w:rsidR="00000000" w:rsidRPr="00C2704D" w:rsidP="00C2704D">
      <w:pPr>
        <w:pStyle w:val="Heading1"/>
      </w:pPr>
      <w:bookmarkStart w:id="10" w:name="O_517410"/>
      <w:bookmarkEnd w:id="10"/>
      <w:r w:rsidRPr="00C2704D">
        <w:t>Evidence Guide</w:t>
      </w:r>
    </w:p>
    <w:tbl>
      <w:tblPr>
        <w:tblW w:w="9462" w:type="dxa"/>
        <w:tblLayout w:type="fixed"/>
        <w:tblCellMar>
          <w:left w:w="62" w:type="dxa"/>
          <w:right w:w="62" w:type="dxa"/>
        </w:tblCellMar>
        <w:tblLook w:val="0000"/>
      </w:tblPr>
      <w:tblGrid>
        <w:gridCol w:w="2694"/>
        <w:gridCol w:w="6768"/>
      </w:tblGrid>
      <w:tr w:rsidTr="00C2704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704D">
            <w:pPr>
              <w:pStyle w:val="BodyText"/>
              <w:rPr>
                <w:lang w:val="en-NZ"/>
              </w:rPr>
            </w:pPr>
            <w:r w:rsidRPr="00C2704D">
              <w:t>The evidence guide provides advice on assessment and must be read in conjunction with the performance criteria, required skills and knowledge, range statement and the Assessment Guidelines for the Training Package.</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t>This unit of competency could be assessed by safely draining and acid washing a swimming pool or spa.</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BodyText"/>
            </w:pPr>
            <w:r w:rsidRPr="00C2704D">
              <w:t>A person should demonstrate the ability to:</w:t>
            </w:r>
          </w:p>
          <w:p w:rsidR="00000000" w:rsidRPr="00C2704D" w:rsidP="00C2704D">
            <w:pPr>
              <w:pStyle w:val="ListBullet"/>
            </w:pPr>
            <w:r w:rsidRPr="00C2704D">
              <w:t xml:space="preserve">select and use </w:t>
            </w:r>
            <w:r w:rsidRPr="00C2704D">
              <w:t>appropriate personal protective equipment and safe work practices</w:t>
            </w:r>
          </w:p>
          <w:p w:rsidR="00000000" w:rsidRPr="00C2704D" w:rsidP="00C2704D">
            <w:pPr>
              <w:pStyle w:val="ListBullet"/>
            </w:pPr>
            <w:r w:rsidRPr="00C2704D">
              <w:t>safely prepare acid used in acid washing swimming pools or spas</w:t>
            </w:r>
          </w:p>
          <w:p w:rsidR="00000000" w:rsidRPr="00C2704D" w:rsidP="00C2704D">
            <w:pPr>
              <w:pStyle w:val="ListBullet"/>
            </w:pPr>
            <w:r w:rsidRPr="00C2704D">
              <w:t>drain a swimming pool or spa</w:t>
            </w:r>
          </w:p>
          <w:p w:rsidR="00000000" w:rsidRPr="00C2704D" w:rsidP="00C2704D">
            <w:pPr>
              <w:pStyle w:val="ListBullet"/>
            </w:pPr>
            <w:r w:rsidRPr="00C2704D">
              <w:t>acid wash a swimming or spa following safe work procedures</w:t>
            </w:r>
          </w:p>
          <w:p w:rsidR="00000000" w:rsidP="00C2704D">
            <w:pPr>
              <w:pStyle w:val="ListBullet"/>
              <w:rPr>
                <w:lang w:val="en-NZ"/>
              </w:rPr>
            </w:pPr>
            <w:r w:rsidRPr="00C2704D">
              <w:t>reinstate a swimming pool or spa to operational condition after safely draining and acid washing.</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BodyText"/>
            </w:pPr>
            <w:r w:rsidRPr="00C2704D">
              <w:t>Assessment of essential underpinning knowledge may be conducted in an off-site context and is to comply with</w:t>
            </w:r>
            <w:r w:rsidRPr="00C2704D">
              <w:t xml:space="preserve"> relevant regulatory and Australian Standards’ requirements.</w:t>
            </w:r>
          </w:p>
          <w:p w:rsidR="00000000" w:rsidRPr="00C2704D" w:rsidP="00C2704D">
            <w:pPr>
              <w:pStyle w:val="BodyText"/>
            </w:pPr>
            <w:r w:rsidRPr="00C2704D">
              <w:t>Resource implications for assessment include:</w:t>
            </w:r>
          </w:p>
          <w:p w:rsidR="00000000" w:rsidRPr="00C2704D" w:rsidP="00C2704D">
            <w:pPr>
              <w:pStyle w:val="ListBullet"/>
            </w:pPr>
            <w:r w:rsidRPr="00C2704D">
              <w:t>relevant codes, standards and government regulations</w:t>
            </w:r>
          </w:p>
          <w:p w:rsidR="00000000" w:rsidRPr="00C2704D" w:rsidP="00C2704D">
            <w:pPr>
              <w:pStyle w:val="ListBullet"/>
            </w:pPr>
            <w:r w:rsidRPr="00C2704D">
              <w:t>a technical reference library with current publications on draining and acid washing swimming p</w:t>
            </w:r>
            <w:r w:rsidRPr="00C2704D">
              <w:t>ool and spas:</w:t>
            </w:r>
          </w:p>
          <w:p w:rsidR="00000000" w:rsidRPr="00C2704D" w:rsidP="00C2704D">
            <w:pPr>
              <w:pStyle w:val="ListBullet2"/>
            </w:pPr>
            <w:r w:rsidRPr="00C2704D">
              <w:t>chemical safety</w:t>
            </w:r>
          </w:p>
          <w:p w:rsidR="00000000" w:rsidRPr="00C2704D" w:rsidP="00C2704D">
            <w:pPr>
              <w:pStyle w:val="ListBullet2"/>
            </w:pPr>
            <w:r w:rsidRPr="00C2704D">
              <w:t>acids</w:t>
            </w:r>
          </w:p>
          <w:p w:rsidR="00000000" w:rsidP="00C2704D">
            <w:pPr>
              <w:pStyle w:val="ListBullet2"/>
              <w:rPr>
                <w:lang w:val="en-NZ"/>
              </w:rPr>
            </w:pPr>
            <w:r w:rsidRPr="00C2704D">
              <w:t>problems associated with acid washing swimming pools and spas.</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BodyText"/>
            </w:pPr>
            <w:r w:rsidRPr="00C2704D">
              <w:t>Assessment methods must:</w:t>
            </w:r>
          </w:p>
          <w:p w:rsidR="00000000" w:rsidRPr="00C2704D" w:rsidP="00C2704D">
            <w:pPr>
              <w:pStyle w:val="ListBullet"/>
            </w:pPr>
            <w:r w:rsidRPr="00C2704D">
              <w:t>satisfy the endorsed Assessment Guidelines of the CPP07 Property Services Training Package</w:t>
            </w:r>
          </w:p>
          <w:p w:rsidR="00000000" w:rsidRPr="00C2704D" w:rsidP="00C2704D">
            <w:pPr>
              <w:pStyle w:val="ListBullet"/>
            </w:pPr>
            <w:r w:rsidRPr="00C2704D">
              <w:t>include direct observation of tasks in real or simulated work conditions, with questioning to confirm the ability to consistently identify and correctly interpret the essential underpinning knowledge required for practical application</w:t>
            </w:r>
          </w:p>
          <w:p w:rsidR="00000000" w:rsidRPr="00C2704D" w:rsidP="00C2704D">
            <w:pPr>
              <w:pStyle w:val="ListBullet"/>
            </w:pPr>
            <w:r w:rsidRPr="00C2704D">
              <w:t>reinforce the integration of employability skills with workplace tasks and job roles</w:t>
            </w:r>
          </w:p>
          <w:p w:rsidR="00000000" w:rsidRPr="00C2704D" w:rsidP="00C2704D">
            <w:pPr>
              <w:pStyle w:val="ListBullet"/>
            </w:pPr>
            <w:r w:rsidRPr="00C2704D">
              <w:t>confirm that competency is verified and able to be transferred to other circumstances and environments.</w:t>
            </w:r>
          </w:p>
          <w:p w:rsidR="00000000" w:rsidP="00C2704D">
            <w:pPr>
              <w:pStyle w:val="BodyText"/>
              <w:rPr>
                <w:lang w:val="en-NZ"/>
              </w:rPr>
            </w:pPr>
            <w:r w:rsidRPr="00C2704D">
              <w:t>This unit could be assessed on its own or in combination with other</w:t>
            </w:r>
            <w:r w:rsidRPr="00C2704D">
              <w:t xml:space="preserve"> units relevant to the job function.</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BodyText"/>
            </w:pPr>
            <w:r w:rsidRPr="00C2704D">
              <w:t>Reasonable adjustments for people with disabilities must be made to assessment processes where required. This could include access to modified equipment and other physical resources,</w:t>
            </w:r>
            <w:r w:rsidRPr="00C2704D">
              <w:t xml:space="preserve"> and the provision of appropriate assessment support.</w:t>
            </w:r>
          </w:p>
          <w:p w:rsidR="00000000" w:rsidRPr="00C2704D" w:rsidP="00C2704D">
            <w:pPr>
              <w:pStyle w:val="BodyText"/>
            </w:pPr>
            <w:r w:rsidRPr="00C2704D">
              <w:t>Assessment processes and techniques should, as far as is practical, take into account the language, literacy and numeracy capacity of the candidate in relation to the competency being assessed.</w:t>
            </w:r>
          </w:p>
        </w:tc>
      </w:tr>
    </w:tbl>
    <w:p w:rsidR="004236C1" w:rsidP="00C2704D">
      <w:pPr>
        <w:pStyle w:val="BodyText"/>
      </w:pPr>
    </w:p>
    <w:p w:rsidR="004236C1" w:rsidP="00C2704D">
      <w:pPr>
        <w:pStyle w:val="BodyText"/>
      </w:pPr>
    </w:p>
    <w:p w:rsidR="00000000" w:rsidRPr="00C2704D" w:rsidP="00C2704D">
      <w:pPr>
        <w:pStyle w:val="Heading1"/>
      </w:pPr>
      <w:bookmarkStart w:id="11" w:name="O_517409"/>
      <w:bookmarkEnd w:id="11"/>
      <w:r w:rsidRPr="00C2704D">
        <w:t>Range Statement</w:t>
      </w:r>
    </w:p>
    <w:tbl>
      <w:tblPr>
        <w:tblW w:w="9462" w:type="dxa"/>
        <w:tblLayout w:type="fixed"/>
        <w:tblCellMar>
          <w:left w:w="62" w:type="dxa"/>
          <w:right w:w="62" w:type="dxa"/>
        </w:tblCellMar>
        <w:tblLook w:val="0000"/>
      </w:tblPr>
      <w:tblGrid>
        <w:gridCol w:w="2694"/>
        <w:gridCol w:w="6768"/>
      </w:tblGrid>
      <w:tr w:rsidTr="00C2704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704D">
            <w:pPr>
              <w:pStyle w:val="BodyText"/>
              <w:rPr>
                <w:lang w:val="en-NZ"/>
              </w:rPr>
            </w:pPr>
            <w:r w:rsidRPr="00C2704D">
              <w:t xml:space="preserve">The range statement relates to the unit of competency as a whole. It allows for different work environments and situations that may affect performance. </w:t>
            </w:r>
            <w:r w:rsidRPr="00C2704D">
              <w:rPr>
                <w:rStyle w:val="BoldandItalics"/>
              </w:rPr>
              <w:t>Bold italicised</w:t>
            </w:r>
            <w:r w:rsidRPr="00C2704D">
              <w:t xml:space="preserve"> wording, if used in the performance criteria, is detailed be</w:t>
            </w:r>
            <w:r w:rsidRPr="00C2704D">
              <w:t>low. Essential operating conditions that may be present with training and assessment (depending on the work situation, needs of the candidate, accessibility of the item, and local industry and regional contexts) may also be included.</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Work instructions</w:t>
            </w:r>
            <w:r w:rsidRPr="00C2704D">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access to site and specific site requirements</w:t>
            </w:r>
          </w:p>
          <w:p w:rsidR="00000000" w:rsidRPr="00C2704D" w:rsidP="00C2704D">
            <w:pPr>
              <w:pStyle w:val="ListBullet"/>
            </w:pPr>
            <w:r w:rsidRPr="00C2704D">
              <w:t>chemical safety</w:t>
            </w:r>
          </w:p>
          <w:p w:rsidR="00000000" w:rsidRPr="00C2704D" w:rsidP="00C2704D">
            <w:pPr>
              <w:pStyle w:val="ListBullet"/>
            </w:pPr>
            <w:r w:rsidRPr="00C2704D">
              <w:t>equipment, tools and material requirements</w:t>
            </w:r>
          </w:p>
          <w:p w:rsidR="00000000" w:rsidRPr="00C2704D" w:rsidP="00C2704D">
            <w:pPr>
              <w:pStyle w:val="ListBullet"/>
            </w:pPr>
            <w:r w:rsidRPr="00C2704D">
              <w:t>personal protective clothing and equipment requirements</w:t>
            </w:r>
          </w:p>
          <w:p w:rsidR="00000000" w:rsidRPr="00C2704D" w:rsidP="00C2704D">
            <w:pPr>
              <w:pStyle w:val="ListBullet"/>
            </w:pPr>
            <w:r w:rsidRPr="00C2704D">
              <w:t>equipment and systems location information</w:t>
            </w:r>
          </w:p>
          <w:p w:rsidR="00000000" w:rsidRPr="00C2704D" w:rsidP="00C2704D">
            <w:pPr>
              <w:pStyle w:val="ListBullet"/>
            </w:pPr>
            <w:r w:rsidRPr="00C2704D">
              <w:t>information on acids:</w:t>
            </w:r>
          </w:p>
          <w:p w:rsidR="00000000" w:rsidRPr="00C2704D" w:rsidP="00C2704D">
            <w:pPr>
              <w:pStyle w:val="ListBullet2"/>
            </w:pPr>
            <w:r w:rsidRPr="00C2704D">
              <w:t>handling, transpor</w:t>
            </w:r>
            <w:r w:rsidRPr="00C2704D">
              <w:t>tation and storage</w:t>
            </w:r>
          </w:p>
          <w:p w:rsidR="00000000" w:rsidRPr="00C2704D" w:rsidP="00C2704D">
            <w:pPr>
              <w:pStyle w:val="ListBullet2"/>
            </w:pPr>
            <w:r w:rsidRPr="00C2704D">
              <w:t>emergency procedures</w:t>
            </w:r>
          </w:p>
          <w:p w:rsidR="00000000" w:rsidRPr="00C2704D" w:rsidP="00C2704D">
            <w:pPr>
              <w:pStyle w:val="ListBullet2"/>
            </w:pPr>
            <w:r w:rsidRPr="00C2704D">
              <w:t>material safety data sheet</w:t>
            </w:r>
          </w:p>
          <w:p w:rsidR="00000000" w:rsidRPr="00C2704D" w:rsidP="00C2704D">
            <w:pPr>
              <w:pStyle w:val="ListBullet2"/>
            </w:pPr>
            <w:r w:rsidRPr="00C2704D">
              <w:t>properties</w:t>
            </w:r>
          </w:p>
          <w:p w:rsidR="00000000" w:rsidRPr="00C2704D" w:rsidP="00C2704D">
            <w:pPr>
              <w:pStyle w:val="ListBullet2"/>
            </w:pPr>
            <w:r w:rsidRPr="00C2704D">
              <w:t>safety</w:t>
            </w:r>
          </w:p>
          <w:p w:rsidR="00000000" w:rsidRPr="00C2704D" w:rsidP="00C2704D">
            <w:pPr>
              <w:pStyle w:val="ListBullet"/>
            </w:pPr>
            <w:r w:rsidRPr="00C2704D">
              <w:t>WHS</w:t>
            </w:r>
          </w:p>
          <w:p w:rsidR="00000000" w:rsidRPr="00C2704D" w:rsidP="00C2704D">
            <w:pPr>
              <w:pStyle w:val="ListBullet"/>
            </w:pPr>
            <w:r w:rsidRPr="00C2704D">
              <w:t>reporting requirements</w:t>
            </w:r>
          </w:p>
          <w:p w:rsidR="00000000" w:rsidRPr="00C2704D" w:rsidP="00C2704D">
            <w:pPr>
              <w:pStyle w:val="ListBullet"/>
            </w:pPr>
            <w:r w:rsidRPr="00C2704D">
              <w:t>specific client requirements</w:t>
            </w:r>
          </w:p>
          <w:p w:rsidR="00000000" w:rsidRPr="00C2704D" w:rsidP="00C2704D">
            <w:pPr>
              <w:pStyle w:val="ListBullet"/>
            </w:pPr>
            <w:r w:rsidRPr="00C2704D">
              <w:t>swimming pool and spa information:</w:t>
            </w:r>
          </w:p>
          <w:p w:rsidR="00000000" w:rsidRPr="00C2704D" w:rsidP="00C2704D">
            <w:pPr>
              <w:pStyle w:val="ListBullet2"/>
            </w:pPr>
            <w:r w:rsidRPr="00C2704D">
              <w:t>features, functions and capabilities</w:t>
            </w:r>
          </w:p>
          <w:p w:rsidR="00000000" w:rsidRPr="00C2704D" w:rsidP="00C2704D">
            <w:pPr>
              <w:pStyle w:val="ListBullet2"/>
            </w:pPr>
            <w:r w:rsidRPr="00C2704D">
              <w:t>manufacturer instructions</w:t>
            </w:r>
          </w:p>
          <w:p w:rsidR="00000000" w:rsidRPr="00C2704D" w:rsidP="00C2704D">
            <w:pPr>
              <w:pStyle w:val="ListBullet2"/>
            </w:pPr>
            <w:r w:rsidRPr="00C2704D">
              <w:t>service and maintenance requirements</w:t>
            </w:r>
          </w:p>
          <w:p w:rsidR="00000000" w:rsidRPr="00C2704D" w:rsidP="00C2704D">
            <w:pPr>
              <w:pStyle w:val="ListBullet2"/>
            </w:pPr>
            <w:r w:rsidRPr="00C2704D">
              <w:t>construction material</w:t>
            </w:r>
          </w:p>
          <w:p w:rsidR="00000000" w:rsidRPr="00C2704D" w:rsidP="00C2704D">
            <w:pPr>
              <w:pStyle w:val="ListBullet2"/>
            </w:pPr>
            <w:r w:rsidRPr="00C2704D">
              <w:t>type</w:t>
            </w:r>
          </w:p>
          <w:p w:rsidR="00000000" w:rsidRPr="00C2704D" w:rsidP="00C2704D">
            <w:pPr>
              <w:pStyle w:val="ListBullet2"/>
            </w:pPr>
            <w:r w:rsidRPr="00C2704D">
              <w:t>warranties and guarantees</w:t>
            </w:r>
          </w:p>
          <w:p w:rsidR="00000000" w:rsidRPr="00C2704D" w:rsidP="00C2704D">
            <w:pPr>
              <w:pStyle w:val="ListBullet"/>
            </w:pPr>
            <w:r w:rsidRPr="00C2704D">
              <w:t>timeframes</w:t>
            </w:r>
          </w:p>
          <w:p w:rsidR="00000000" w:rsidRPr="00C2704D" w:rsidP="00C2704D">
            <w:pPr>
              <w:pStyle w:val="ListBullet"/>
            </w:pPr>
            <w:r w:rsidRPr="00C2704D">
              <w:t>work schedules</w:t>
            </w:r>
          </w:p>
          <w:p w:rsidR="00000000" w:rsidP="00C2704D">
            <w:pPr>
              <w:pStyle w:val="ListBullet"/>
              <w:rPr>
                <w:lang w:val="en-NZ"/>
              </w:rPr>
            </w:pPr>
            <w:r w:rsidRPr="00C2704D">
              <w:t>work tasks and procedures.</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Relevant persons</w:t>
            </w:r>
            <w:r w:rsidRPr="00C2704D">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client</w:t>
            </w:r>
          </w:p>
          <w:p w:rsidR="00000000" w:rsidRPr="00C2704D" w:rsidP="00C2704D">
            <w:pPr>
              <w:pStyle w:val="ListBullet"/>
            </w:pPr>
            <w:r w:rsidRPr="00C2704D">
              <w:t>colleague</w:t>
            </w:r>
          </w:p>
          <w:p w:rsidR="00000000" w:rsidRPr="00C2704D" w:rsidP="00C2704D">
            <w:pPr>
              <w:pStyle w:val="ListBullet"/>
            </w:pPr>
            <w:r w:rsidRPr="00C2704D">
              <w:t>equipment and systems manufacturer</w:t>
            </w:r>
          </w:p>
          <w:p w:rsidR="00000000" w:rsidRPr="00C2704D" w:rsidP="00C2704D">
            <w:pPr>
              <w:pStyle w:val="ListBullet"/>
            </w:pPr>
            <w:r w:rsidRPr="00C2704D">
              <w:t>site managers or project manager</w:t>
            </w:r>
          </w:p>
          <w:p w:rsidR="00000000" w:rsidRPr="00C2704D" w:rsidP="00C2704D">
            <w:pPr>
              <w:pStyle w:val="ListBullet"/>
            </w:pPr>
            <w:r w:rsidRPr="00C2704D">
              <w:t>spa manager or operator</w:t>
            </w:r>
          </w:p>
          <w:p w:rsidR="00000000" w:rsidRPr="00C2704D" w:rsidP="00C2704D">
            <w:pPr>
              <w:pStyle w:val="ListBullet"/>
            </w:pPr>
            <w:r w:rsidRPr="00C2704D">
              <w:t>supervisor</w:t>
            </w:r>
          </w:p>
          <w:p w:rsidR="00000000" w:rsidP="00C2704D">
            <w:pPr>
              <w:pStyle w:val="ListBullet"/>
              <w:rPr>
                <w:lang w:val="en-NZ"/>
              </w:rPr>
            </w:pPr>
            <w:r w:rsidRPr="00C2704D">
              <w:t>technician.</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Tools, materials and equipment</w:t>
            </w:r>
            <w:r w:rsidRPr="00C2704D">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chemical pump sprayer</w:t>
            </w:r>
          </w:p>
          <w:p w:rsidR="00000000" w:rsidRPr="00C2704D" w:rsidP="00C2704D">
            <w:pPr>
              <w:pStyle w:val="ListBullet"/>
            </w:pPr>
            <w:r w:rsidRPr="00C2704D">
              <w:t>chemical respirator</w:t>
            </w:r>
          </w:p>
          <w:p w:rsidR="00000000" w:rsidRPr="00C2704D" w:rsidP="00C2704D">
            <w:pPr>
              <w:pStyle w:val="ListBullet"/>
            </w:pPr>
            <w:r w:rsidRPr="00C2704D">
              <w:t>communications equipment</w:t>
            </w:r>
          </w:p>
          <w:p w:rsidR="00000000" w:rsidRPr="00C2704D" w:rsidP="00C2704D">
            <w:pPr>
              <w:pStyle w:val="ListBullet"/>
            </w:pPr>
            <w:r w:rsidRPr="00C2704D">
              <w:t>computer and software</w:t>
            </w:r>
          </w:p>
          <w:p w:rsidR="00000000" w:rsidRPr="00C2704D" w:rsidP="00C2704D">
            <w:pPr>
              <w:pStyle w:val="ListBullet"/>
            </w:pPr>
            <w:r w:rsidRPr="00C2704D">
              <w:t>goggles</w:t>
            </w:r>
          </w:p>
          <w:p w:rsidR="00000000" w:rsidRPr="00C2704D" w:rsidP="00C2704D">
            <w:pPr>
              <w:pStyle w:val="ListBullet"/>
            </w:pPr>
            <w:r w:rsidRPr="00C2704D">
              <w:t>hand tools</w:t>
            </w:r>
          </w:p>
          <w:p w:rsidR="00000000" w:rsidRPr="00C2704D" w:rsidP="00C2704D">
            <w:pPr>
              <w:pStyle w:val="ListBullet"/>
            </w:pPr>
            <w:r w:rsidRPr="00C2704D">
              <w:t>hose</w:t>
            </w:r>
          </w:p>
          <w:p w:rsidR="00000000" w:rsidRPr="00C2704D" w:rsidP="00C2704D">
            <w:pPr>
              <w:pStyle w:val="ListBullet"/>
            </w:pPr>
            <w:r w:rsidRPr="00C2704D">
              <w:t>ladders</w:t>
            </w:r>
          </w:p>
          <w:p w:rsidR="00000000" w:rsidRPr="00C2704D" w:rsidP="00C2704D">
            <w:pPr>
              <w:pStyle w:val="ListBullet"/>
            </w:pPr>
            <w:r w:rsidRPr="00C2704D">
              <w:t>muriatic acid</w:t>
            </w:r>
          </w:p>
          <w:p w:rsidR="00000000" w:rsidRPr="00C2704D" w:rsidP="00C2704D">
            <w:pPr>
              <w:pStyle w:val="ListBullet"/>
            </w:pPr>
            <w:r w:rsidRPr="00C2704D">
              <w:t>personal protective equipment</w:t>
            </w:r>
          </w:p>
          <w:p w:rsidR="00000000" w:rsidP="00C2704D">
            <w:pPr>
              <w:pStyle w:val="ListBullet"/>
              <w:rPr>
                <w:lang w:val="en-NZ"/>
              </w:rPr>
            </w:pPr>
            <w:r w:rsidRPr="00C2704D">
              <w:t>soda ash.</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Risks and hazards</w:t>
            </w:r>
            <w:r w:rsidRPr="00C2704D">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atmospheric hazards</w:t>
            </w:r>
          </w:p>
          <w:p w:rsidR="00000000" w:rsidRPr="00C2704D" w:rsidP="00C2704D">
            <w:pPr>
              <w:pStyle w:val="ListBullet"/>
            </w:pPr>
            <w:r w:rsidRPr="00C2704D">
              <w:t>burns</w:t>
            </w:r>
          </w:p>
          <w:p w:rsidR="00000000" w:rsidRPr="00C2704D" w:rsidP="00C2704D">
            <w:pPr>
              <w:pStyle w:val="ListBullet"/>
            </w:pPr>
            <w:r w:rsidRPr="00C2704D">
              <w:t>chemical hazards</w:t>
            </w:r>
          </w:p>
          <w:p w:rsidR="00000000" w:rsidRPr="00C2704D" w:rsidP="00C2704D">
            <w:pPr>
              <w:pStyle w:val="ListBullet"/>
            </w:pPr>
            <w:r w:rsidRPr="00C2704D">
              <w:t>confined spaces</w:t>
            </w:r>
          </w:p>
          <w:p w:rsidR="00000000" w:rsidRPr="00C2704D" w:rsidP="00C2704D">
            <w:pPr>
              <w:pStyle w:val="ListBullet"/>
            </w:pPr>
            <w:r w:rsidRPr="00C2704D">
              <w:t>electrical hazards</w:t>
            </w:r>
          </w:p>
          <w:p w:rsidR="00000000" w:rsidRPr="00C2704D" w:rsidP="00C2704D">
            <w:pPr>
              <w:pStyle w:val="ListBullet"/>
            </w:pPr>
            <w:r w:rsidRPr="00C2704D">
              <w:t>entrapment</w:t>
            </w:r>
          </w:p>
          <w:p w:rsidR="00000000" w:rsidRPr="00C2704D" w:rsidP="00C2704D">
            <w:pPr>
              <w:pStyle w:val="ListBullet"/>
            </w:pPr>
            <w:r w:rsidRPr="00C2704D">
              <w:t>exposure to:</w:t>
            </w:r>
          </w:p>
          <w:p w:rsidR="00000000" w:rsidRPr="00C2704D" w:rsidP="00C2704D">
            <w:pPr>
              <w:pStyle w:val="ListBullet2"/>
            </w:pPr>
            <w:r w:rsidRPr="00C2704D">
              <w:t>acid and acid fumes</w:t>
            </w:r>
          </w:p>
          <w:p w:rsidR="00000000" w:rsidRPr="00C2704D" w:rsidP="00C2704D">
            <w:pPr>
              <w:pStyle w:val="ListBullet2"/>
            </w:pPr>
            <w:r w:rsidRPr="00C2704D">
              <w:t>algae</w:t>
            </w:r>
          </w:p>
          <w:p w:rsidR="00000000" w:rsidRPr="00C2704D" w:rsidP="00C2704D">
            <w:pPr>
              <w:pStyle w:val="ListBullet2"/>
            </w:pPr>
            <w:r w:rsidRPr="00C2704D">
              <w:t>asbestos</w:t>
            </w:r>
          </w:p>
          <w:p w:rsidR="00000000" w:rsidRPr="00C2704D" w:rsidP="00C2704D">
            <w:pPr>
              <w:pStyle w:val="ListBullet2"/>
            </w:pPr>
            <w:r w:rsidRPr="00C2704D">
              <w:t>bodily fluids</w:t>
            </w:r>
          </w:p>
          <w:p w:rsidR="00000000" w:rsidRPr="00C2704D" w:rsidP="00C2704D">
            <w:pPr>
              <w:pStyle w:val="ListBullet2"/>
            </w:pPr>
            <w:r w:rsidRPr="00C2704D">
              <w:t>contaminated surfaces</w:t>
            </w:r>
          </w:p>
          <w:p w:rsidR="00000000" w:rsidRPr="00C2704D" w:rsidP="00C2704D">
            <w:pPr>
              <w:pStyle w:val="ListBullet2"/>
            </w:pPr>
            <w:r w:rsidRPr="00C2704D">
              <w:t>contaminated water:</w:t>
            </w:r>
          </w:p>
          <w:p w:rsidR="00000000" w:rsidRPr="00C2704D" w:rsidP="00C2704D">
            <w:pPr>
              <w:pStyle w:val="ListBullet3"/>
            </w:pPr>
            <w:r w:rsidRPr="00C2704D">
              <w:t>bacteria</w:t>
            </w:r>
          </w:p>
          <w:p w:rsidR="00000000" w:rsidRPr="00C2704D" w:rsidP="00C2704D">
            <w:pPr>
              <w:pStyle w:val="ListBullet3"/>
            </w:pPr>
            <w:r w:rsidRPr="00C2704D">
              <w:t>faecal</w:t>
            </w:r>
          </w:p>
          <w:p w:rsidR="00000000" w:rsidRPr="00C2704D" w:rsidP="00C2704D">
            <w:pPr>
              <w:pStyle w:val="ListBullet3"/>
            </w:pPr>
            <w:r w:rsidRPr="00C2704D">
              <w:t>viruses</w:t>
            </w:r>
          </w:p>
          <w:p w:rsidR="00000000" w:rsidRPr="00C2704D" w:rsidP="00C2704D">
            <w:pPr>
              <w:pStyle w:val="ListBullet2"/>
            </w:pPr>
            <w:r w:rsidRPr="00C2704D">
              <w:t>debris</w:t>
            </w:r>
          </w:p>
          <w:p w:rsidR="00000000" w:rsidRPr="00C2704D" w:rsidP="00C2704D">
            <w:pPr>
              <w:pStyle w:val="ListBullet2"/>
            </w:pPr>
            <w:r w:rsidRPr="00C2704D">
              <w:t>disinfection by products</w:t>
            </w:r>
          </w:p>
          <w:p w:rsidR="00000000" w:rsidRPr="00C2704D" w:rsidP="00C2704D">
            <w:pPr>
              <w:pStyle w:val="ListBullet2"/>
            </w:pPr>
            <w:r w:rsidRPr="00C2704D">
              <w:t>dogs</w:t>
            </w:r>
          </w:p>
          <w:p w:rsidR="00000000" w:rsidRPr="00C2704D" w:rsidP="00C2704D">
            <w:pPr>
              <w:pStyle w:val="ListBullet2"/>
            </w:pPr>
            <w:r w:rsidRPr="00C2704D">
              <w:t>dust</w:t>
            </w:r>
          </w:p>
          <w:p w:rsidR="00000000" w:rsidRPr="00C2704D" w:rsidP="00C2704D">
            <w:pPr>
              <w:pStyle w:val="ListBullet2"/>
            </w:pPr>
            <w:r w:rsidRPr="00C2704D">
              <w:t>fumes</w:t>
            </w:r>
          </w:p>
          <w:p w:rsidR="00000000" w:rsidRPr="00C2704D" w:rsidP="00C2704D">
            <w:pPr>
              <w:pStyle w:val="ListBullet2"/>
            </w:pPr>
            <w:r w:rsidRPr="00C2704D">
              <w:t>fibres</w:t>
            </w:r>
          </w:p>
          <w:p w:rsidR="00000000" w:rsidRPr="00C2704D" w:rsidP="00C2704D">
            <w:pPr>
              <w:pStyle w:val="ListBullet2"/>
            </w:pPr>
            <w:r w:rsidRPr="00C2704D">
              <w:t>glass</w:t>
            </w:r>
          </w:p>
          <w:p w:rsidR="00000000" w:rsidRPr="00C2704D" w:rsidP="00C2704D">
            <w:pPr>
              <w:pStyle w:val="ListBullet2"/>
            </w:pPr>
            <w:r w:rsidRPr="00C2704D">
              <w:t>heights</w:t>
            </w:r>
          </w:p>
          <w:p w:rsidR="00000000" w:rsidRPr="00C2704D" w:rsidP="00C2704D">
            <w:pPr>
              <w:pStyle w:val="ListBullet2"/>
            </w:pPr>
            <w:r w:rsidRPr="00C2704D">
              <w:t>insects</w:t>
            </w:r>
          </w:p>
          <w:p w:rsidR="00000000" w:rsidRPr="00C2704D" w:rsidP="00C2704D">
            <w:pPr>
              <w:pStyle w:val="ListBullet2"/>
            </w:pPr>
            <w:r w:rsidRPr="00C2704D">
              <w:t>live power</w:t>
            </w:r>
          </w:p>
          <w:p w:rsidR="00000000" w:rsidRPr="00C2704D" w:rsidP="00C2704D">
            <w:pPr>
              <w:pStyle w:val="ListBullet2"/>
            </w:pPr>
            <w:r w:rsidRPr="00C2704D">
              <w:t>natural and other gas build-up</w:t>
            </w:r>
          </w:p>
          <w:p w:rsidR="00000000" w:rsidRPr="00C2704D" w:rsidP="00C2704D">
            <w:pPr>
              <w:pStyle w:val="ListBullet2"/>
            </w:pPr>
            <w:r w:rsidRPr="00C2704D">
              <w:t>noise</w:t>
            </w:r>
          </w:p>
          <w:p w:rsidR="00000000" w:rsidRPr="00C2704D" w:rsidP="00C2704D">
            <w:pPr>
              <w:pStyle w:val="ListBullet2"/>
            </w:pPr>
            <w:r w:rsidRPr="00C2704D">
              <w:t>snakes</w:t>
            </w:r>
          </w:p>
          <w:p w:rsidR="00000000" w:rsidRPr="00C2704D" w:rsidP="00C2704D">
            <w:pPr>
              <w:pStyle w:val="ListBullet2"/>
            </w:pPr>
            <w:r w:rsidRPr="00C2704D">
              <w:t>spiders</w:t>
            </w:r>
          </w:p>
          <w:p w:rsidR="00000000" w:rsidRPr="00C2704D" w:rsidP="00C2704D">
            <w:pPr>
              <w:pStyle w:val="ListBullet2"/>
            </w:pPr>
            <w:r w:rsidRPr="00C2704D">
              <w:t>sun</w:t>
            </w:r>
          </w:p>
          <w:p w:rsidR="00000000" w:rsidRPr="00C2704D" w:rsidP="00C2704D">
            <w:pPr>
              <w:pStyle w:val="ListBullet2"/>
            </w:pPr>
            <w:r w:rsidRPr="00C2704D">
              <w:t>spa chemicals</w:t>
            </w:r>
          </w:p>
          <w:p w:rsidR="00000000" w:rsidRPr="00C2704D" w:rsidP="00C2704D">
            <w:pPr>
              <w:pStyle w:val="ListBullet2"/>
            </w:pPr>
            <w:r w:rsidRPr="00C2704D">
              <w:t>vermin</w:t>
            </w:r>
          </w:p>
          <w:p w:rsidR="00000000" w:rsidRPr="00C2704D" w:rsidP="00C2704D">
            <w:pPr>
              <w:pStyle w:val="ListBullet2"/>
            </w:pPr>
            <w:r w:rsidRPr="00C2704D">
              <w:t>waste water</w:t>
            </w:r>
          </w:p>
          <w:p w:rsidR="00000000" w:rsidRPr="00C2704D" w:rsidP="00C2704D">
            <w:pPr>
              <w:pStyle w:val="ListBullet2"/>
            </w:pPr>
            <w:r w:rsidRPr="00C2704D">
              <w:t>weather</w:t>
            </w:r>
          </w:p>
          <w:p w:rsidR="00000000" w:rsidRPr="00C2704D" w:rsidP="00C2704D">
            <w:pPr>
              <w:pStyle w:val="ListBullet"/>
            </w:pPr>
            <w:r w:rsidRPr="00C2704D">
              <w:t>hot water diseases</w:t>
            </w:r>
          </w:p>
          <w:p w:rsidR="00000000" w:rsidRPr="00C2704D" w:rsidP="00C2704D">
            <w:pPr>
              <w:pStyle w:val="ListBullet"/>
            </w:pPr>
            <w:r w:rsidRPr="00C2704D">
              <w:t>inadequate ventilation</w:t>
            </w:r>
          </w:p>
          <w:p w:rsidR="00000000" w:rsidRPr="00C2704D" w:rsidP="00C2704D">
            <w:pPr>
              <w:pStyle w:val="ListBullet"/>
            </w:pPr>
            <w:r w:rsidRPr="00C2704D">
              <w:t>manual handling</w:t>
            </w:r>
          </w:p>
          <w:p w:rsidR="00000000" w:rsidRPr="00C2704D" w:rsidP="00C2704D">
            <w:pPr>
              <w:pStyle w:val="ListBullet"/>
            </w:pPr>
            <w:r w:rsidRPr="00C2704D">
              <w:t>non-compliance with building codes and regulations</w:t>
            </w:r>
          </w:p>
          <w:p w:rsidR="00000000" w:rsidRPr="00C2704D" w:rsidP="00C2704D">
            <w:pPr>
              <w:pStyle w:val="ListBullet"/>
            </w:pPr>
            <w:r w:rsidRPr="00C2704D">
              <w:t>non-compliance with chemical safety codes and regulations</w:t>
            </w:r>
          </w:p>
          <w:p w:rsidR="00000000" w:rsidRPr="00C2704D" w:rsidP="00C2704D">
            <w:pPr>
              <w:pStyle w:val="ListBullet"/>
            </w:pPr>
            <w:r w:rsidRPr="00C2704D">
              <w:t>personal health hazards</w:t>
            </w:r>
          </w:p>
          <w:p w:rsidR="00000000" w:rsidRPr="00C2704D" w:rsidP="00C2704D">
            <w:pPr>
              <w:pStyle w:val="ListBullet"/>
            </w:pPr>
            <w:r w:rsidRPr="00C2704D">
              <w:t>plant and equipment hazards</w:t>
            </w:r>
          </w:p>
          <w:p w:rsidR="00000000" w:rsidRPr="00C2704D" w:rsidP="00C2704D">
            <w:pPr>
              <w:pStyle w:val="ListBullet"/>
            </w:pPr>
            <w:r w:rsidRPr="00C2704D">
              <w:t>trips and falls</w:t>
            </w:r>
          </w:p>
          <w:p w:rsidR="00000000" w:rsidP="00C2704D">
            <w:pPr>
              <w:pStyle w:val="ListBullet"/>
              <w:rPr>
                <w:lang w:val="en-NZ"/>
              </w:rPr>
            </w:pPr>
            <w:r w:rsidRPr="00C2704D">
              <w:t>water hazards.</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Sustainability principle</w:t>
            </w:r>
            <w:r w:rsidRPr="00C2704D">
              <w:rPr>
                <w:rStyle w:val="BoldandItalics"/>
              </w:rPr>
              <w:t>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cover the current and future social, economic and environmental use of resources</w:t>
            </w:r>
          </w:p>
          <w:p w:rsidR="00000000" w:rsidRPr="00C2704D" w:rsidP="00C2704D">
            <w:pPr>
              <w:pStyle w:val="ListBullet"/>
            </w:pPr>
            <w:r w:rsidRPr="00C2704D">
              <w:t>may include:</w:t>
            </w:r>
          </w:p>
          <w:p w:rsidR="00000000" w:rsidRPr="00C2704D" w:rsidP="00C2704D">
            <w:pPr>
              <w:pStyle w:val="ListBullet2"/>
            </w:pPr>
            <w:r w:rsidRPr="00C2704D">
              <w:t>appropriate material selection that has minimal environmental impact</w:t>
            </w:r>
          </w:p>
          <w:p w:rsidR="00000000" w:rsidRPr="00C2704D" w:rsidP="00C2704D">
            <w:pPr>
              <w:pStyle w:val="ListBullet2"/>
            </w:pPr>
            <w:r w:rsidRPr="00C2704D">
              <w:t>disposal of waste material to ensure minimal environmental impact</w:t>
            </w:r>
          </w:p>
          <w:p w:rsidR="00000000" w:rsidRPr="00C2704D" w:rsidP="00C2704D">
            <w:pPr>
              <w:pStyle w:val="ListBullet2"/>
            </w:pPr>
            <w:r w:rsidRPr="00C2704D">
              <w:t>efficient use of material</w:t>
            </w:r>
          </w:p>
          <w:p w:rsidR="00000000" w:rsidP="00C2704D">
            <w:pPr>
              <w:pStyle w:val="ListBullet2"/>
              <w:rPr>
                <w:lang w:val="en-NZ"/>
              </w:rPr>
            </w:pPr>
            <w:r w:rsidRPr="00C2704D">
              <w:t>efficient energy and water use.</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 xml:space="preserve">Company disclosure, disclaimer and acknowledgment documentation </w:t>
            </w:r>
            <w:r w:rsidRPr="00C2704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client signature</w:t>
            </w:r>
          </w:p>
          <w:p w:rsidR="00000000" w:rsidRPr="00C2704D" w:rsidP="00C2704D">
            <w:pPr>
              <w:pStyle w:val="ListBullet"/>
            </w:pPr>
            <w:r w:rsidRPr="00C2704D">
              <w:t>environmental risks</w:t>
            </w:r>
          </w:p>
          <w:p w:rsidR="00000000" w:rsidRPr="00C2704D" w:rsidP="00C2704D">
            <w:pPr>
              <w:pStyle w:val="ListBullet"/>
            </w:pPr>
            <w:r w:rsidRPr="00C2704D">
              <w:t>impact on swimming pool or spa structure</w:t>
            </w:r>
          </w:p>
          <w:p w:rsidR="00000000" w:rsidRPr="00C2704D" w:rsidP="00C2704D">
            <w:pPr>
              <w:pStyle w:val="ListBullet"/>
            </w:pPr>
            <w:r w:rsidRPr="00C2704D">
              <w:t>impact on swimming pool or spa surface</w:t>
            </w:r>
          </w:p>
          <w:p w:rsidR="00000000" w:rsidRPr="00C2704D" w:rsidP="00C2704D">
            <w:pPr>
              <w:pStyle w:val="ListBullet"/>
            </w:pPr>
            <w:r w:rsidRPr="00C2704D">
              <w:t>legislation and regulations</w:t>
            </w:r>
          </w:p>
          <w:p w:rsidR="00000000" w:rsidRPr="00C2704D" w:rsidP="00C2704D">
            <w:pPr>
              <w:pStyle w:val="ListBullet"/>
            </w:pPr>
            <w:r w:rsidRPr="00C2704D">
              <w:t>quality of finished job</w:t>
            </w:r>
          </w:p>
          <w:p w:rsidR="00000000" w:rsidP="00C2704D">
            <w:pPr>
              <w:pStyle w:val="ListBullet"/>
              <w:rPr>
                <w:lang w:val="en-NZ"/>
              </w:rPr>
            </w:pPr>
            <w:r w:rsidRPr="00C2704D">
              <w:t>safety.</w:t>
            </w:r>
          </w:p>
        </w:tc>
      </w:tr>
      <w:tr w:rsidTr="00C2704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04D">
            <w:pPr>
              <w:pStyle w:val="BodyText"/>
              <w:rPr>
                <w:lang w:val="en-NZ"/>
              </w:rPr>
            </w:pPr>
            <w:r w:rsidRPr="00C2704D">
              <w:rPr>
                <w:rStyle w:val="BoldandItalics"/>
              </w:rPr>
              <w:t xml:space="preserve">Personal protective equipment </w:t>
            </w:r>
            <w:r w:rsidRPr="00C2704D">
              <w:t>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04D" w:rsidP="00C2704D">
            <w:pPr>
              <w:pStyle w:val="ListBullet"/>
            </w:pPr>
            <w:r w:rsidRPr="00C2704D">
              <w:t>buoyancy vest or personal flotation device (PFD)</w:t>
            </w:r>
          </w:p>
          <w:p w:rsidR="00000000" w:rsidRPr="00C2704D" w:rsidP="00C2704D">
            <w:pPr>
              <w:pStyle w:val="ListBullet"/>
            </w:pPr>
            <w:r w:rsidRPr="00C2704D">
              <w:t>chemical resistant clothing</w:t>
            </w:r>
          </w:p>
          <w:p w:rsidR="00000000" w:rsidRPr="00C2704D" w:rsidP="00C2704D">
            <w:pPr>
              <w:pStyle w:val="ListBullet"/>
            </w:pPr>
            <w:r w:rsidRPr="00C2704D">
              <w:t>chemical resistant footwear</w:t>
            </w:r>
          </w:p>
          <w:p w:rsidR="00000000" w:rsidRPr="00C2704D" w:rsidP="00C2704D">
            <w:pPr>
              <w:pStyle w:val="ListBullet"/>
            </w:pPr>
            <w:r w:rsidRPr="00C2704D">
              <w:t>chemical resistant gloves</w:t>
            </w:r>
          </w:p>
          <w:p w:rsidR="00000000" w:rsidRPr="00C2704D" w:rsidP="00C2704D">
            <w:pPr>
              <w:pStyle w:val="ListBullet"/>
            </w:pPr>
            <w:r w:rsidRPr="00C2704D">
              <w:t xml:space="preserve">chemical respirator or </w:t>
            </w:r>
            <w:r w:rsidRPr="00C2704D">
              <w:t>face mask</w:t>
            </w:r>
          </w:p>
          <w:p w:rsidR="00000000" w:rsidRPr="00C2704D" w:rsidP="00C2704D">
            <w:pPr>
              <w:pStyle w:val="ListBullet"/>
            </w:pPr>
            <w:r w:rsidRPr="00C2704D">
              <w:t>communications equipment</w:t>
            </w:r>
          </w:p>
          <w:p w:rsidR="00000000" w:rsidRPr="00C2704D" w:rsidP="00C2704D">
            <w:pPr>
              <w:pStyle w:val="ListBullet"/>
            </w:pPr>
            <w:r w:rsidRPr="00C2704D">
              <w:t>hard hat or protective head covering</w:t>
            </w:r>
          </w:p>
          <w:p w:rsidR="00000000" w:rsidRPr="00C2704D" w:rsidP="00C2704D">
            <w:pPr>
              <w:pStyle w:val="ListBullet"/>
            </w:pPr>
            <w:r w:rsidRPr="00C2704D">
              <w:t>hearing protection (e.g. earplugs and earmuffs)</w:t>
            </w:r>
          </w:p>
          <w:p w:rsidR="00000000" w:rsidRPr="00C2704D" w:rsidP="00C2704D">
            <w:pPr>
              <w:pStyle w:val="ListBullet"/>
            </w:pPr>
            <w:r w:rsidRPr="00C2704D">
              <w:t>high visibility vest</w:t>
            </w:r>
          </w:p>
          <w:p w:rsidR="00000000" w:rsidRPr="00C2704D" w:rsidP="00C2704D">
            <w:pPr>
              <w:pStyle w:val="ListBullet"/>
            </w:pPr>
            <w:r w:rsidRPr="00C2704D">
              <w:t>non-slip and waterproof boots or other safety footwear</w:t>
            </w:r>
          </w:p>
          <w:p w:rsidR="00000000" w:rsidRPr="00C2704D" w:rsidP="00C2704D">
            <w:pPr>
              <w:pStyle w:val="ListBullet"/>
            </w:pPr>
            <w:r w:rsidRPr="00C2704D">
              <w:t>protective eyewear and glasses</w:t>
            </w:r>
          </w:p>
          <w:p w:rsidR="00000000" w:rsidRPr="00C2704D" w:rsidP="00C2704D">
            <w:pPr>
              <w:pStyle w:val="ListBullet"/>
            </w:pPr>
            <w:r w:rsidRPr="00C2704D">
              <w:t>protective outdoor clothing</w:t>
            </w:r>
          </w:p>
          <w:p w:rsidR="00000000" w:rsidRPr="00C2704D" w:rsidP="00C2704D">
            <w:pPr>
              <w:pStyle w:val="ListBullet"/>
            </w:pPr>
            <w:r w:rsidRPr="00C2704D">
              <w:t>safety harness</w:t>
            </w:r>
          </w:p>
          <w:p w:rsidR="00000000" w:rsidRPr="00C2704D" w:rsidP="00C2704D">
            <w:pPr>
              <w:pStyle w:val="ListBullet"/>
            </w:pPr>
            <w:r w:rsidRPr="00C2704D">
              <w:t>sun protection (e.g. sunhat, sunscreen and sunglasses)</w:t>
            </w:r>
          </w:p>
          <w:p w:rsidR="00000000" w:rsidRPr="00C2704D" w:rsidP="00C2704D">
            <w:pPr>
              <w:pStyle w:val="ListBullet"/>
            </w:pPr>
            <w:r w:rsidRPr="00C2704D">
              <w:t>uniforms or overalls</w:t>
            </w:r>
          </w:p>
          <w:p w:rsidR="00000000" w:rsidRPr="00C2704D" w:rsidP="00C2704D">
            <w:pPr>
              <w:pStyle w:val="ListBullet"/>
            </w:pPr>
            <w:r w:rsidRPr="00C2704D">
              <w:t xml:space="preserve">water-resistant clothing. </w:t>
            </w:r>
          </w:p>
        </w:tc>
      </w:tr>
    </w:tbl>
    <w:p w:rsidR="00000000" w:rsidRPr="00C2704D" w:rsidP="00C2704D">
      <w:pPr>
        <w:pStyle w:val="BodyText"/>
      </w:pPr>
    </w:p>
    <w:p w:rsidR="00000000" w:rsidRPr="00C2704D" w:rsidP="00C2704D">
      <w:pPr>
        <w:pStyle w:val="AllowPageBreak"/>
      </w:pPr>
    </w:p>
    <w:p w:rsidR="00000000" w:rsidRPr="00C2704D" w:rsidP="00C2704D">
      <w:pPr>
        <w:pStyle w:val="Heading1"/>
      </w:pPr>
      <w:bookmarkStart w:id="12" w:name="O_517408"/>
      <w:bookmarkEnd w:id="12"/>
      <w:r w:rsidRPr="00C2704D">
        <w:t>Unit Sector(s)</w:t>
      </w:r>
    </w:p>
    <w:tbl>
      <w:tblPr>
        <w:tblW w:w="9354" w:type="dxa"/>
        <w:tblLayout w:type="fixed"/>
        <w:tblCellMar>
          <w:left w:w="62" w:type="dxa"/>
          <w:right w:w="62" w:type="dxa"/>
        </w:tblCellMar>
        <w:tblLook w:val="0000"/>
      </w:tblPr>
      <w:tblGrid>
        <w:gridCol w:w="2592"/>
        <w:gridCol w:w="6762"/>
      </w:tblGrid>
      <w:tr w:rsidTr="00C2704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p>
        </w:tc>
      </w:tr>
      <w:tr w:rsidTr="00C2704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704D">
            <w:pPr>
              <w:pStyle w:val="BodyText"/>
              <w:rPr>
                <w:lang w:val="en-NZ"/>
              </w:rPr>
            </w:pPr>
            <w:r w:rsidRPr="00C2704D">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C2704D" w:rsidP="00C2704D">
            <w:pPr>
              <w:pStyle w:val="BodyText"/>
            </w:pPr>
            <w:r w:rsidRPr="00C2704D">
              <w:t>Swimming pool and spa service</w:t>
            </w:r>
          </w:p>
        </w:tc>
      </w:tr>
    </w:tbl>
    <w:p w:rsidR="00000000" w:rsidRPr="00C2704D" w:rsidP="00C2704D">
      <w:pPr>
        <w:pStyle w:val="BodyText"/>
      </w:pPr>
    </w:p>
    <w:p w:rsidR="00000000" w:rsidRPr="00C2704D" w:rsidP="00C2704D">
      <w:pPr>
        <w:pStyle w:val="AllowPageBreak"/>
      </w:pPr>
    </w:p>
    <w:p w:rsidR="00000000" w:rsidRPr="00C2704D" w:rsidP="00C2704D">
      <w:pPr>
        <w:pStyle w:val="Heading1"/>
      </w:pPr>
      <w:bookmarkStart w:id="13" w:name="O_517407"/>
      <w:bookmarkEnd w:id="13"/>
      <w:r w:rsidRPr="00C2704D">
        <w:t>Custom Content Section</w:t>
      </w:r>
    </w:p>
    <w:p w:rsidR="00000000" w:rsidRPr="00C2704D" w:rsidP="00C2704D">
      <w:pPr>
        <w:pStyle w:val="BodyText"/>
      </w:pPr>
      <w:r w:rsidRPr="00C2704D">
        <w:t>Not applicable.</w:t>
      </w:r>
    </w:p>
    <w:p w:rsidR="00000000" w:rsidRPr="00C2704D" w:rsidP="00C2704D"/>
    <w:sectPr w:rsidSect="00C27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rsidRPr="004236C1" w:rsidP="004236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C1" w:rsidP="00C270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36C1" w:rsidP="00C270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36C1" w:rsidP="00C27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rsidRPr="004236C1" w:rsidP="004236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C1" w:rsidRPr="002D2AF8" w:rsidP="00C2704D">
    <w:pPr>
      <w:pStyle w:val="Header"/>
      <w:framePr w:wrap="around"/>
    </w:pPr>
    <w:r>
      <w:fldChar w:fldCharType="begin"/>
    </w:r>
    <w:r>
      <w:instrText xml:space="preserve"> TITLE   \* MERGEFORMAT </w:instrText>
    </w:r>
    <w:r>
      <w:fldChar w:fldCharType="separate"/>
    </w:r>
    <w:r>
      <w:t>CPPSPS4014A Drain and acid wash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4236C1" w:rsidP="00C27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85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AB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67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04D"/>
    <w:pPr>
      <w:spacing w:before="360" w:after="60"/>
      <w:outlineLvl w:val="0"/>
    </w:pPr>
    <w:rPr>
      <w:sz w:val="32"/>
    </w:rPr>
  </w:style>
  <w:style w:type="paragraph" w:styleId="Heading2">
    <w:name w:val="heading 2"/>
    <w:basedOn w:val="HeadingBase"/>
    <w:next w:val="BodyText"/>
    <w:link w:val="Heading2Char"/>
    <w:qFormat/>
    <w:rsid w:val="00C2704D"/>
    <w:pPr>
      <w:keepLines/>
      <w:spacing w:before="240" w:after="120"/>
      <w:outlineLvl w:val="1"/>
    </w:pPr>
    <w:rPr>
      <w:sz w:val="28"/>
      <w:szCs w:val="40"/>
    </w:rPr>
  </w:style>
  <w:style w:type="paragraph" w:styleId="Heading3">
    <w:name w:val="heading 3"/>
    <w:basedOn w:val="HeadingBase"/>
    <w:next w:val="BodyText"/>
    <w:link w:val="Heading3Char"/>
    <w:qFormat/>
    <w:rsid w:val="00C2704D"/>
    <w:pPr>
      <w:spacing w:before="180" w:after="120"/>
      <w:outlineLvl w:val="2"/>
    </w:pPr>
    <w:rPr>
      <w:spacing w:val="-10"/>
      <w:kern w:val="32"/>
    </w:rPr>
  </w:style>
  <w:style w:type="paragraph" w:styleId="Heading4">
    <w:name w:val="heading 4"/>
    <w:basedOn w:val="HeadingBase"/>
    <w:next w:val="BodyText"/>
    <w:link w:val="Heading4Char"/>
    <w:qFormat/>
    <w:rsid w:val="00C2704D"/>
    <w:pPr>
      <w:spacing w:before="160" w:after="120"/>
      <w:outlineLvl w:val="3"/>
    </w:pPr>
    <w:rPr>
      <w:sz w:val="22"/>
    </w:rPr>
  </w:style>
  <w:style w:type="paragraph" w:styleId="Heading5">
    <w:name w:val="heading 5"/>
    <w:basedOn w:val="HeadingBase"/>
    <w:next w:val="Normal"/>
    <w:link w:val="Heading5Char"/>
    <w:qFormat/>
    <w:rsid w:val="00C2704D"/>
    <w:pPr>
      <w:spacing w:before="80"/>
      <w:outlineLvl w:val="4"/>
    </w:pPr>
    <w:rPr>
      <w:color w:val="918585"/>
      <w:sz w:val="20"/>
    </w:rPr>
  </w:style>
  <w:style w:type="paragraph" w:styleId="Heading6">
    <w:name w:val="heading 6"/>
    <w:basedOn w:val="HeadingBase"/>
    <w:next w:val="Normal"/>
    <w:link w:val="Heading6Char"/>
    <w:qFormat/>
    <w:rsid w:val="00C2704D"/>
    <w:pPr>
      <w:spacing w:before="60"/>
      <w:outlineLvl w:val="5"/>
    </w:pPr>
    <w:rPr>
      <w:color w:val="918585"/>
      <w:sz w:val="20"/>
    </w:rPr>
  </w:style>
  <w:style w:type="paragraph" w:styleId="Heading7">
    <w:name w:val="heading 7"/>
    <w:basedOn w:val="Normal"/>
    <w:next w:val="Normal"/>
    <w:link w:val="Heading7Char"/>
    <w:qFormat/>
    <w:rsid w:val="00C2704D"/>
    <w:pPr>
      <w:ind w:left="720"/>
      <w:outlineLvl w:val="6"/>
    </w:pPr>
    <w:rPr>
      <w:i/>
    </w:rPr>
  </w:style>
  <w:style w:type="paragraph" w:styleId="Heading8">
    <w:name w:val="heading 8"/>
    <w:basedOn w:val="Normal"/>
    <w:next w:val="Normal"/>
    <w:link w:val="Heading8Char"/>
    <w:qFormat/>
    <w:rsid w:val="00C2704D"/>
    <w:pPr>
      <w:ind w:left="720"/>
      <w:outlineLvl w:val="7"/>
    </w:pPr>
    <w:rPr>
      <w:i/>
    </w:rPr>
  </w:style>
  <w:style w:type="paragraph" w:styleId="Heading9">
    <w:name w:val="heading 9"/>
    <w:basedOn w:val="Normal"/>
    <w:next w:val="Normal"/>
    <w:link w:val="Heading9Char"/>
    <w:qFormat/>
    <w:rsid w:val="00C2704D"/>
    <w:pPr>
      <w:ind w:left="720"/>
      <w:outlineLvl w:val="8"/>
    </w:pPr>
    <w:rPr>
      <w:i/>
    </w:rPr>
  </w:style>
  <w:style w:type="character" w:default="1" w:styleId="DefaultParagraphFont">
    <w:name w:val="Default Paragraph Font"/>
    <w:uiPriority w:val="1"/>
    <w:unhideWhenUsed/>
    <w:rsid w:val="00C27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04D"/>
  </w:style>
  <w:style w:type="character" w:customStyle="1" w:styleId="Heading1Char">
    <w:name w:val="Heading 1 Char"/>
    <w:basedOn w:val="DefaultParagraphFont"/>
    <w:link w:val="Heading1"/>
    <w:rsid w:val="00C2704D"/>
    <w:rPr>
      <w:rFonts w:ascii="Times New Roman" w:eastAsia="Times New Roman" w:hAnsi="Times New Roman" w:cs="Times New Roman"/>
      <w:b/>
      <w:sz w:val="32"/>
      <w:szCs w:val="20"/>
      <w:lang w:eastAsia="en-US"/>
    </w:rPr>
  </w:style>
  <w:style w:type="paragraph" w:styleId="BodyText">
    <w:name w:val="Body Text"/>
    <w:basedOn w:val="Normal"/>
    <w:link w:val="BodyTextChar"/>
    <w:rsid w:val="00C27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04D"/>
    <w:rPr>
      <w:rFonts w:ascii="Times New Roman" w:eastAsia="Times New Roman" w:hAnsi="Times New Roman" w:cs="Times New Roman"/>
      <w:sz w:val="24"/>
      <w:lang w:eastAsia="en-US"/>
    </w:rPr>
  </w:style>
  <w:style w:type="paragraph" w:styleId="ListBullet">
    <w:name w:val="List Bullet"/>
    <w:basedOn w:val="List"/>
    <w:rsid w:val="00C2704D"/>
    <w:pPr>
      <w:numPr>
        <w:numId w:val="14"/>
      </w:numPr>
      <w:tabs>
        <w:tab w:val="clear" w:pos="340"/>
      </w:tabs>
      <w:spacing w:before="40" w:after="40"/>
    </w:pPr>
  </w:style>
  <w:style w:type="character" w:customStyle="1" w:styleId="SpecialBold">
    <w:name w:val="Special Bold"/>
    <w:basedOn w:val="DefaultParagraphFont"/>
    <w:rsid w:val="00C2704D"/>
    <w:rPr>
      <w:b/>
      <w:spacing w:val="0"/>
    </w:rPr>
  </w:style>
  <w:style w:type="paragraph" w:styleId="ListBullet2">
    <w:name w:val="List Bullet 2"/>
    <w:basedOn w:val="List2"/>
    <w:rsid w:val="00C2704D"/>
    <w:pPr>
      <w:numPr>
        <w:numId w:val="15"/>
      </w:numPr>
      <w:tabs>
        <w:tab w:val="clear" w:pos="680"/>
      </w:tabs>
    </w:pPr>
  </w:style>
  <w:style w:type="paragraph" w:customStyle="1" w:styleId="SuperHeading">
    <w:name w:val="SuperHeading"/>
    <w:basedOn w:val="Normal"/>
    <w:rsid w:val="00C2704D"/>
    <w:pPr>
      <w:spacing w:before="240" w:after="120"/>
      <w:outlineLvl w:val="0"/>
    </w:pPr>
    <w:rPr>
      <w:rFonts w:ascii="Times New Roman" w:hAnsi="Times New Roman"/>
      <w:b/>
      <w:sz w:val="32"/>
    </w:rPr>
  </w:style>
  <w:style w:type="paragraph" w:customStyle="1" w:styleId="AllowPageBreak">
    <w:name w:val="AllowPageBreak"/>
    <w:rsid w:val="00C270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704D"/>
    <w:pPr>
      <w:numPr>
        <w:numId w:val="3"/>
      </w:numPr>
      <w:tabs>
        <w:tab w:val="clear" w:pos="1021"/>
      </w:tabs>
      <w:ind w:left="1037" w:hanging="357"/>
    </w:pPr>
  </w:style>
  <w:style w:type="character" w:customStyle="1" w:styleId="BoldandItalics">
    <w:name w:val="Bold and Italics"/>
    <w:qFormat/>
    <w:rsid w:val="00C2704D"/>
    <w:rPr>
      <w:b/>
      <w:i/>
      <w:u w:val="none"/>
    </w:rPr>
  </w:style>
  <w:style w:type="character" w:customStyle="1" w:styleId="Heading2Char">
    <w:name w:val="Heading 2 Char"/>
    <w:basedOn w:val="DefaultParagraphFont"/>
    <w:link w:val="Heading2"/>
    <w:rsid w:val="00C27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04D"/>
    <w:rPr>
      <w:rFonts w:ascii="Courier New" w:eastAsia="Times New Roman" w:hAnsi="Courier New" w:cs="Times New Roman"/>
      <w:i/>
      <w:szCs w:val="20"/>
      <w:lang w:eastAsia="en-US"/>
    </w:rPr>
  </w:style>
  <w:style w:type="paragraph" w:customStyle="1" w:styleId="HeadingBase">
    <w:name w:val="Heading Base"/>
    <w:rsid w:val="00C27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04D"/>
    <w:pPr>
      <w:tabs>
        <w:tab w:val="right" w:leader="dot" w:pos="9072"/>
      </w:tabs>
      <w:ind w:left="567"/>
    </w:pPr>
    <w:rPr>
      <w:szCs w:val="22"/>
    </w:rPr>
  </w:style>
  <w:style w:type="paragraph" w:customStyle="1" w:styleId="TOCBase">
    <w:name w:val="TOC Base"/>
    <w:rsid w:val="00C27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04D"/>
    <w:pPr>
      <w:tabs>
        <w:tab w:val="right" w:leader="dot" w:pos="9072"/>
      </w:tabs>
      <w:spacing w:before="40" w:after="40"/>
      <w:ind w:left="284"/>
    </w:pPr>
    <w:rPr>
      <w:rFonts w:ascii="Times New Roman" w:hAnsi="Times New Roman"/>
    </w:rPr>
  </w:style>
  <w:style w:type="paragraph" w:styleId="TOC1">
    <w:name w:val="toc 1"/>
    <w:basedOn w:val="TOCBase"/>
    <w:next w:val="Normal"/>
    <w:rsid w:val="00C27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04D"/>
    <w:rPr>
      <w:rFonts w:ascii="Times New Roman" w:eastAsia="Times New Roman" w:hAnsi="Times New Roman" w:cs="Times New Roman"/>
      <w:sz w:val="16"/>
      <w:lang w:eastAsia="en-US"/>
    </w:rPr>
  </w:style>
  <w:style w:type="paragraph" w:styleId="Title">
    <w:name w:val="Title"/>
    <w:basedOn w:val="HeadingBase"/>
    <w:link w:val="TitleChar"/>
    <w:qFormat/>
    <w:rsid w:val="00C2704D"/>
    <w:pPr>
      <w:spacing w:before="5040"/>
      <w:jc w:val="center"/>
    </w:pPr>
    <w:rPr>
      <w:sz w:val="48"/>
      <w:szCs w:val="72"/>
      <w:lang w:val="en-US"/>
    </w:rPr>
  </w:style>
  <w:style w:type="character" w:customStyle="1" w:styleId="TitleChar">
    <w:name w:val="Title Char"/>
    <w:basedOn w:val="DefaultParagraphFont"/>
    <w:link w:val="Title"/>
    <w:rsid w:val="00C27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04D"/>
    <w:pPr>
      <w:tabs>
        <w:tab w:val="left" w:pos="3600"/>
        <w:tab w:val="left" w:pos="3958"/>
      </w:tabs>
    </w:pPr>
  </w:style>
  <w:style w:type="paragraph" w:styleId="List">
    <w:name w:val="List"/>
    <w:basedOn w:val="BodyText"/>
    <w:next w:val="BodyText"/>
    <w:rsid w:val="00C2704D"/>
    <w:pPr>
      <w:tabs>
        <w:tab w:val="left" w:pos="340"/>
      </w:tabs>
      <w:spacing w:before="60" w:after="60"/>
      <w:ind w:left="340" w:hanging="340"/>
    </w:pPr>
  </w:style>
  <w:style w:type="paragraph" w:customStyle="1" w:styleId="Note">
    <w:name w:val="Note"/>
    <w:basedOn w:val="BodyText"/>
    <w:rsid w:val="00C27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04D"/>
    <w:pPr>
      <w:framePr w:wrap="auto" w:hAnchor="text" w:y="6049"/>
    </w:pPr>
    <w:rPr>
      <w:color w:val="000000"/>
      <w:sz w:val="40"/>
    </w:rPr>
  </w:style>
  <w:style w:type="paragraph" w:customStyle="1" w:styleId="TOCTitle">
    <w:name w:val="TOCTitle"/>
    <w:basedOn w:val="Heading1"/>
    <w:rsid w:val="00C2704D"/>
    <w:pPr>
      <w:spacing w:after="240"/>
      <w:jc w:val="center"/>
      <w:outlineLvl w:val="9"/>
    </w:pPr>
    <w:rPr>
      <w:caps/>
    </w:rPr>
  </w:style>
  <w:style w:type="paragraph" w:customStyle="1" w:styleId="Version">
    <w:name w:val="Version"/>
    <w:rsid w:val="00C27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04D"/>
    <w:pPr>
      <w:keepNext w:val="0"/>
      <w:tabs>
        <w:tab w:val="right" w:pos="4176"/>
      </w:tabs>
      <w:ind w:left="198" w:hanging="198"/>
    </w:pPr>
    <w:rPr>
      <w:rFonts w:ascii="Garamond" w:hAnsi="Garamond"/>
    </w:rPr>
  </w:style>
  <w:style w:type="paragraph" w:styleId="IndexHeading">
    <w:name w:val="index heading"/>
    <w:basedOn w:val="Normal"/>
    <w:next w:val="Index1"/>
    <w:semiHidden/>
    <w:rsid w:val="00C2704D"/>
    <w:pPr>
      <w:spacing w:before="120" w:after="120"/>
    </w:pPr>
    <w:rPr>
      <w:rFonts w:ascii="Arial" w:hAnsi="Arial"/>
      <w:b/>
      <w:color w:val="918585"/>
      <w:sz w:val="24"/>
    </w:rPr>
  </w:style>
  <w:style w:type="paragraph" w:styleId="Header">
    <w:name w:val="header"/>
    <w:basedOn w:val="Normal"/>
    <w:link w:val="HeaderChar"/>
    <w:rsid w:val="00C27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04D"/>
    <w:rPr>
      <w:rFonts w:ascii="Times New Roman" w:eastAsia="Times New Roman" w:hAnsi="Times New Roman" w:cs="Times New Roman"/>
      <w:sz w:val="16"/>
      <w:szCs w:val="20"/>
      <w:lang w:val="en-GB" w:eastAsia="en-US"/>
    </w:rPr>
  </w:style>
  <w:style w:type="paragraph" w:customStyle="1" w:styleId="Chapter">
    <w:name w:val="Chapter"/>
    <w:basedOn w:val="Normal"/>
    <w:rsid w:val="00C2704D"/>
    <w:pPr>
      <w:spacing w:before="240"/>
    </w:pPr>
    <w:rPr>
      <w:rFonts w:ascii="Times New Roman" w:hAnsi="Times New Roman"/>
      <w:smallCaps/>
      <w:spacing w:val="80"/>
      <w:sz w:val="28"/>
    </w:rPr>
  </w:style>
  <w:style w:type="paragraph" w:customStyle="1" w:styleId="InChapter">
    <w:name w:val="InChapter"/>
    <w:basedOn w:val="Heading3"/>
    <w:rsid w:val="00C2704D"/>
    <w:pPr>
      <w:spacing w:after="240"/>
      <w:outlineLvl w:val="9"/>
    </w:pPr>
    <w:rPr>
      <w:noProof/>
    </w:rPr>
  </w:style>
  <w:style w:type="paragraph" w:styleId="Index2">
    <w:name w:val="index 2"/>
    <w:basedOn w:val="Normal"/>
    <w:next w:val="Normal"/>
    <w:semiHidden/>
    <w:rsid w:val="00C2704D"/>
    <w:pPr>
      <w:tabs>
        <w:tab w:val="right" w:pos="4176"/>
      </w:tabs>
      <w:ind w:left="568" w:hanging="284"/>
    </w:pPr>
    <w:rPr>
      <w:rFonts w:ascii="Garamond" w:hAnsi="Garamond"/>
    </w:rPr>
  </w:style>
  <w:style w:type="paragraph" w:customStyle="1" w:styleId="Byline">
    <w:name w:val="Byline"/>
    <w:rsid w:val="00C27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04D"/>
    <w:pPr>
      <w:tabs>
        <w:tab w:val="clear" w:pos="3600"/>
        <w:tab w:val="clear" w:pos="3958"/>
      </w:tabs>
      <w:jc w:val="right"/>
    </w:pPr>
  </w:style>
  <w:style w:type="character" w:styleId="Emphasis">
    <w:name w:val="Emphasis"/>
    <w:basedOn w:val="DefaultParagraphFont"/>
    <w:qFormat/>
    <w:rsid w:val="00C2704D"/>
    <w:rPr>
      <w:i/>
    </w:rPr>
  </w:style>
  <w:style w:type="paragraph" w:styleId="Caption">
    <w:name w:val="caption"/>
    <w:basedOn w:val="BodyText"/>
    <w:next w:val="Normal"/>
    <w:qFormat/>
    <w:rsid w:val="00C2704D"/>
    <w:pPr>
      <w:framePr w:w="2268" w:hSpace="181" w:vSpace="181" w:wrap="around" w:vAnchor="text" w:hAnchor="page" w:x="1135" w:y="285" w:anchorLock="1"/>
    </w:pPr>
    <w:rPr>
      <w:i/>
    </w:rPr>
  </w:style>
  <w:style w:type="paragraph" w:customStyle="1" w:styleId="MiniTOCTitle">
    <w:name w:val="MiniTOCTitle"/>
    <w:basedOn w:val="Heading4"/>
    <w:rsid w:val="00C2704D"/>
    <w:pPr>
      <w:spacing w:before="240"/>
      <w:outlineLvl w:val="9"/>
    </w:pPr>
    <w:rPr>
      <w:noProof/>
      <w:sz w:val="24"/>
    </w:rPr>
  </w:style>
  <w:style w:type="paragraph" w:customStyle="1" w:styleId="MiniTOCItem">
    <w:name w:val="MiniTOCItem"/>
    <w:basedOn w:val="ListBullet"/>
    <w:rsid w:val="00C2704D"/>
    <w:pPr>
      <w:numPr>
        <w:numId w:val="0"/>
      </w:numPr>
      <w:tabs>
        <w:tab w:val="right" w:leader="dot" w:pos="6521"/>
      </w:tabs>
      <w:spacing w:before="0" w:after="0"/>
    </w:pPr>
  </w:style>
  <w:style w:type="paragraph" w:customStyle="1" w:styleId="TOFTitle">
    <w:name w:val="TOFTitle"/>
    <w:basedOn w:val="TOCTitle"/>
    <w:rsid w:val="00C2704D"/>
  </w:style>
  <w:style w:type="paragraph" w:styleId="TableofFigures">
    <w:name w:val="table of figures"/>
    <w:basedOn w:val="Normal"/>
    <w:next w:val="Normal"/>
    <w:semiHidden/>
    <w:rsid w:val="00C2704D"/>
    <w:pPr>
      <w:tabs>
        <w:tab w:val="right" w:leader="dot" w:pos="9072"/>
      </w:tabs>
      <w:ind w:left="970" w:hanging="403"/>
    </w:pPr>
    <w:rPr>
      <w:rFonts w:ascii="Times New Roman" w:hAnsi="Times New Roman"/>
      <w:b/>
    </w:rPr>
  </w:style>
  <w:style w:type="paragraph" w:styleId="ListNumber">
    <w:name w:val="List Number"/>
    <w:basedOn w:val="List"/>
    <w:rsid w:val="00C2704D"/>
    <w:pPr>
      <w:numPr>
        <w:numId w:val="12"/>
      </w:numPr>
    </w:pPr>
  </w:style>
  <w:style w:type="character" w:customStyle="1" w:styleId="WingdingSymbols">
    <w:name w:val="Wingding Symbols"/>
    <w:rsid w:val="00C2704D"/>
    <w:rPr>
      <w:rFonts w:ascii="Wingdings" w:hAnsi="Wingdings"/>
    </w:rPr>
  </w:style>
  <w:style w:type="paragraph" w:customStyle="1" w:styleId="TableHeading">
    <w:name w:val="Table Heading"/>
    <w:basedOn w:val="HeadingBase"/>
    <w:rsid w:val="00C2704D"/>
    <w:pPr>
      <w:keepLines/>
      <w:pBdr>
        <w:bottom w:val="single" w:sz="6" w:space="1" w:color="918585"/>
      </w:pBdr>
      <w:spacing w:before="240"/>
    </w:pPr>
  </w:style>
  <w:style w:type="character" w:customStyle="1" w:styleId="HotSpot">
    <w:name w:val="HotSpot"/>
    <w:rsid w:val="00C2704D"/>
    <w:rPr>
      <w:color w:val="0033CC"/>
      <w:u w:val="none"/>
    </w:rPr>
  </w:style>
  <w:style w:type="paragraph" w:customStyle="1" w:styleId="BodyTextRight">
    <w:name w:val="Body Text Right"/>
    <w:basedOn w:val="BodyText"/>
    <w:rsid w:val="00C2704D"/>
    <w:pPr>
      <w:spacing w:before="0" w:after="0"/>
      <w:jc w:val="right"/>
    </w:pPr>
  </w:style>
  <w:style w:type="paragraph" w:styleId="Index3">
    <w:name w:val="index 3"/>
    <w:basedOn w:val="ListNumber2"/>
    <w:next w:val="Normal"/>
    <w:semiHidden/>
    <w:rsid w:val="00C2704D"/>
    <w:pPr>
      <w:numPr>
        <w:numId w:val="0"/>
      </w:numPr>
      <w:tabs>
        <w:tab w:val="right" w:leader="dot" w:pos="4176"/>
      </w:tabs>
    </w:pPr>
  </w:style>
  <w:style w:type="paragraph" w:styleId="ListNumber2">
    <w:name w:val="List Number 2"/>
    <w:basedOn w:val="List2"/>
    <w:rsid w:val="00C2704D"/>
    <w:pPr>
      <w:numPr>
        <w:numId w:val="11"/>
      </w:numPr>
      <w:tabs>
        <w:tab w:val="clear" w:pos="1060"/>
      </w:tabs>
    </w:pPr>
  </w:style>
  <w:style w:type="paragraph" w:customStyle="1" w:styleId="MarginNote">
    <w:name w:val="Margin Note"/>
    <w:basedOn w:val="BodyText"/>
    <w:rsid w:val="00C27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04D"/>
    <w:rPr>
      <w:sz w:val="32"/>
    </w:rPr>
  </w:style>
  <w:style w:type="paragraph" w:customStyle="1" w:styleId="HeadingProcedure">
    <w:name w:val="Heading Procedure"/>
    <w:basedOn w:val="HeadingBase"/>
    <w:next w:val="Normal"/>
    <w:rsid w:val="00C2704D"/>
    <w:pPr>
      <w:tabs>
        <w:tab w:val="left" w:pos="0"/>
      </w:tabs>
      <w:spacing w:before="120" w:after="60"/>
    </w:pPr>
    <w:rPr>
      <w:i/>
      <w:color w:val="918585"/>
      <w:sz w:val="22"/>
    </w:rPr>
  </w:style>
  <w:style w:type="paragraph" w:customStyle="1" w:styleId="TableBodyText">
    <w:name w:val="Table Body Text"/>
    <w:basedOn w:val="BodyText"/>
    <w:rsid w:val="00C2704D"/>
    <w:pPr>
      <w:spacing w:before="60" w:after="60"/>
    </w:pPr>
  </w:style>
  <w:style w:type="paragraph" w:styleId="ListContinue">
    <w:name w:val="List Continue"/>
    <w:basedOn w:val="List"/>
    <w:rsid w:val="00C2704D"/>
    <w:pPr>
      <w:ind w:firstLine="0"/>
    </w:pPr>
  </w:style>
  <w:style w:type="paragraph" w:customStyle="1" w:styleId="ListNote">
    <w:name w:val="List Note"/>
    <w:basedOn w:val="List"/>
    <w:rsid w:val="00C2704D"/>
    <w:pPr>
      <w:pBdr>
        <w:top w:val="single" w:sz="6" w:space="2" w:color="918585"/>
        <w:bottom w:val="single" w:sz="6" w:space="2" w:color="918585"/>
      </w:pBdr>
      <w:tabs>
        <w:tab w:val="left" w:pos="1021"/>
      </w:tabs>
      <w:ind w:firstLine="0"/>
    </w:pPr>
  </w:style>
  <w:style w:type="paragraph" w:customStyle="1" w:styleId="Warning">
    <w:name w:val="Warning"/>
    <w:basedOn w:val="BodyText"/>
    <w:rsid w:val="00C2704D"/>
    <w:pPr>
      <w:shd w:val="clear" w:color="auto" w:fill="D9D9D9"/>
      <w:tabs>
        <w:tab w:val="left" w:pos="992"/>
      </w:tabs>
      <w:ind w:left="119" w:right="119"/>
    </w:pPr>
    <w:rPr>
      <w:sz w:val="20"/>
    </w:rPr>
  </w:style>
  <w:style w:type="paragraph" w:customStyle="1" w:styleId="MarginIcons">
    <w:name w:val="Margin Icons"/>
    <w:basedOn w:val="BodyText"/>
    <w:rsid w:val="00C27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04D"/>
    <w:rPr>
      <w:rFonts w:ascii="Courier New" w:hAnsi="Courier New"/>
    </w:rPr>
  </w:style>
  <w:style w:type="paragraph" w:customStyle="1" w:styleId="NoteBullet">
    <w:name w:val="Note Bullet"/>
    <w:basedOn w:val="Note"/>
    <w:rsid w:val="00C2704D"/>
    <w:pPr>
      <w:tabs>
        <w:tab w:val="clear" w:pos="680"/>
      </w:tabs>
      <w:spacing w:before="60" w:after="60"/>
    </w:pPr>
  </w:style>
  <w:style w:type="paragraph" w:customStyle="1" w:styleId="SubHeading2">
    <w:name w:val="SubHeading2"/>
    <w:basedOn w:val="HeadingBase"/>
    <w:rsid w:val="00C2704D"/>
    <w:pPr>
      <w:spacing w:before="240" w:after="60"/>
    </w:pPr>
    <w:rPr>
      <w:sz w:val="20"/>
    </w:rPr>
  </w:style>
  <w:style w:type="paragraph" w:customStyle="1" w:styleId="SubHeading1">
    <w:name w:val="SubHeading1"/>
    <w:basedOn w:val="HeadingBase"/>
    <w:rsid w:val="00C2704D"/>
    <w:pPr>
      <w:spacing w:before="240" w:after="60"/>
    </w:pPr>
    <w:rPr>
      <w:color w:val="918585"/>
      <w:sz w:val="22"/>
    </w:rPr>
  </w:style>
  <w:style w:type="paragraph" w:customStyle="1" w:styleId="SideHeading">
    <w:name w:val="Side Heading"/>
    <w:basedOn w:val="HeadingBase"/>
    <w:rsid w:val="00C27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04D"/>
    <w:pPr>
      <w:numPr>
        <w:numId w:val="13"/>
      </w:numPr>
    </w:pPr>
  </w:style>
  <w:style w:type="paragraph" w:styleId="PlainText">
    <w:name w:val="Plain Text"/>
    <w:basedOn w:val="Normal"/>
    <w:link w:val="PlainTextChar"/>
    <w:rsid w:val="00C2704D"/>
    <w:rPr>
      <w:sz w:val="20"/>
    </w:rPr>
  </w:style>
  <w:style w:type="character" w:customStyle="1" w:styleId="PlainTextChar">
    <w:name w:val="Plain Text Char"/>
    <w:basedOn w:val="DefaultParagraphFont"/>
    <w:link w:val="PlainText"/>
    <w:rsid w:val="00C2704D"/>
    <w:rPr>
      <w:rFonts w:ascii="Courier New" w:eastAsia="Times New Roman" w:hAnsi="Courier New" w:cs="Times New Roman"/>
      <w:sz w:val="20"/>
      <w:szCs w:val="20"/>
      <w:lang w:eastAsia="en-US"/>
    </w:rPr>
  </w:style>
  <w:style w:type="character" w:customStyle="1" w:styleId="MenuOption">
    <w:name w:val="Menu Option"/>
    <w:basedOn w:val="DefaultParagraphFont"/>
    <w:rsid w:val="00C2704D"/>
    <w:rPr>
      <w:b/>
      <w:smallCaps/>
    </w:rPr>
  </w:style>
  <w:style w:type="paragraph" w:customStyle="1" w:styleId="TableListNumber">
    <w:name w:val="Table List Number"/>
    <w:basedOn w:val="ListNumber"/>
    <w:rsid w:val="00C2704D"/>
    <w:pPr>
      <w:numPr>
        <w:numId w:val="0"/>
      </w:numPr>
    </w:pPr>
  </w:style>
  <w:style w:type="paragraph" w:styleId="TOC4">
    <w:name w:val="toc 4"/>
    <w:basedOn w:val="TOCBase"/>
    <w:next w:val="Normal"/>
    <w:semiHidden/>
    <w:rsid w:val="00C2704D"/>
    <w:pPr>
      <w:tabs>
        <w:tab w:val="right" w:leader="dot" w:pos="9071"/>
      </w:tabs>
      <w:ind w:left="1701"/>
    </w:pPr>
  </w:style>
  <w:style w:type="paragraph" w:customStyle="1" w:styleId="ListAlpha">
    <w:name w:val="List Alpha"/>
    <w:basedOn w:val="List"/>
    <w:rsid w:val="00C2704D"/>
    <w:pPr>
      <w:numPr>
        <w:numId w:val="10"/>
      </w:numPr>
    </w:pPr>
  </w:style>
  <w:style w:type="paragraph" w:customStyle="1" w:styleId="ListAlpha2">
    <w:name w:val="List Alpha 2"/>
    <w:basedOn w:val="List2"/>
    <w:rsid w:val="00C2704D"/>
    <w:pPr>
      <w:numPr>
        <w:numId w:val="9"/>
      </w:numPr>
    </w:pPr>
  </w:style>
  <w:style w:type="paragraph" w:styleId="List2">
    <w:name w:val="List 2"/>
    <w:basedOn w:val="BodyText"/>
    <w:rsid w:val="00C2704D"/>
    <w:pPr>
      <w:tabs>
        <w:tab w:val="left" w:pos="680"/>
      </w:tabs>
      <w:spacing w:before="60" w:after="60"/>
      <w:ind w:left="680" w:hanging="340"/>
    </w:pPr>
  </w:style>
  <w:style w:type="paragraph" w:styleId="List3">
    <w:name w:val="List 3"/>
    <w:basedOn w:val="BodyText"/>
    <w:rsid w:val="00C2704D"/>
    <w:pPr>
      <w:tabs>
        <w:tab w:val="left" w:pos="1021"/>
      </w:tabs>
      <w:spacing w:before="60" w:after="60"/>
      <w:ind w:left="1020" w:hanging="340"/>
    </w:pPr>
  </w:style>
  <w:style w:type="paragraph" w:styleId="List4">
    <w:name w:val="List 4"/>
    <w:basedOn w:val="BodyText"/>
    <w:rsid w:val="00C2704D"/>
    <w:pPr>
      <w:tabs>
        <w:tab w:val="left" w:pos="1361"/>
      </w:tabs>
      <w:spacing w:before="60" w:after="60"/>
      <w:ind w:left="1361" w:hanging="340"/>
    </w:pPr>
  </w:style>
  <w:style w:type="paragraph" w:styleId="List5">
    <w:name w:val="List 5"/>
    <w:basedOn w:val="BodyText"/>
    <w:rsid w:val="00C2704D"/>
    <w:pPr>
      <w:tabs>
        <w:tab w:val="left" w:pos="1701"/>
      </w:tabs>
      <w:spacing w:before="60" w:after="60"/>
      <w:ind w:left="1701" w:hanging="340"/>
    </w:pPr>
  </w:style>
  <w:style w:type="paragraph" w:styleId="ListBullet4">
    <w:name w:val="List Bullet 4"/>
    <w:basedOn w:val="List4"/>
    <w:rsid w:val="00C2704D"/>
    <w:pPr>
      <w:numPr>
        <w:numId w:val="4"/>
      </w:numPr>
    </w:pPr>
  </w:style>
  <w:style w:type="paragraph" w:styleId="ListBullet5">
    <w:name w:val="List Bullet 5"/>
    <w:basedOn w:val="List5"/>
    <w:rsid w:val="00C2704D"/>
    <w:pPr>
      <w:numPr>
        <w:numId w:val="5"/>
      </w:numPr>
    </w:pPr>
  </w:style>
  <w:style w:type="paragraph" w:styleId="ListContinue2">
    <w:name w:val="List Continue 2"/>
    <w:basedOn w:val="List2"/>
    <w:rsid w:val="00C2704D"/>
    <w:pPr>
      <w:ind w:firstLine="0"/>
    </w:pPr>
  </w:style>
  <w:style w:type="paragraph" w:styleId="ListContinue3">
    <w:name w:val="List Continue 3"/>
    <w:basedOn w:val="List3"/>
    <w:rsid w:val="00C2704D"/>
    <w:pPr>
      <w:ind w:left="1021" w:firstLine="0"/>
    </w:pPr>
  </w:style>
  <w:style w:type="paragraph" w:styleId="ListContinue4">
    <w:name w:val="List Continue 4"/>
    <w:basedOn w:val="List4"/>
    <w:rsid w:val="00C2704D"/>
    <w:pPr>
      <w:ind w:firstLine="0"/>
    </w:pPr>
  </w:style>
  <w:style w:type="paragraph" w:styleId="ListContinue5">
    <w:name w:val="List Continue 5"/>
    <w:basedOn w:val="List5"/>
    <w:rsid w:val="00C2704D"/>
    <w:pPr>
      <w:ind w:firstLine="0"/>
    </w:pPr>
  </w:style>
  <w:style w:type="paragraph" w:styleId="ListNumber3">
    <w:name w:val="List Number 3"/>
    <w:basedOn w:val="List3"/>
    <w:rsid w:val="00C2704D"/>
    <w:pPr>
      <w:numPr>
        <w:numId w:val="6"/>
      </w:numPr>
    </w:pPr>
  </w:style>
  <w:style w:type="paragraph" w:styleId="ListNumber4">
    <w:name w:val="List Number 4"/>
    <w:basedOn w:val="List4"/>
    <w:rsid w:val="00C2704D"/>
    <w:pPr>
      <w:numPr>
        <w:numId w:val="7"/>
      </w:numPr>
    </w:pPr>
  </w:style>
  <w:style w:type="paragraph" w:styleId="ListNumber5">
    <w:name w:val="List Number 5"/>
    <w:basedOn w:val="List5"/>
    <w:rsid w:val="00C2704D"/>
    <w:pPr>
      <w:numPr>
        <w:numId w:val="8"/>
      </w:numPr>
    </w:pPr>
  </w:style>
  <w:style w:type="paragraph" w:styleId="BlockText">
    <w:name w:val="Block Text"/>
    <w:basedOn w:val="Normal"/>
    <w:rsid w:val="00C2704D"/>
    <w:pPr>
      <w:spacing w:after="120"/>
      <w:ind w:left="1440" w:right="1440"/>
    </w:pPr>
  </w:style>
  <w:style w:type="character" w:customStyle="1" w:styleId="Subscript">
    <w:name w:val="Subscript"/>
    <w:basedOn w:val="DefaultParagraphFont"/>
    <w:rsid w:val="00C2704D"/>
    <w:rPr>
      <w:sz w:val="16"/>
      <w:vertAlign w:val="subscript"/>
    </w:rPr>
  </w:style>
  <w:style w:type="character" w:customStyle="1" w:styleId="Superscript">
    <w:name w:val="Superscript"/>
    <w:basedOn w:val="DefaultParagraphFont"/>
    <w:rsid w:val="00C2704D"/>
    <w:rPr>
      <w:sz w:val="16"/>
      <w:vertAlign w:val="superscript"/>
    </w:rPr>
  </w:style>
  <w:style w:type="character" w:customStyle="1" w:styleId="Symbols">
    <w:name w:val="Symbols"/>
    <w:basedOn w:val="DefaultParagraphFont"/>
    <w:rsid w:val="00C2704D"/>
    <w:rPr>
      <w:rFonts w:ascii="Symbol" w:hAnsi="Symbol"/>
    </w:rPr>
  </w:style>
  <w:style w:type="character" w:customStyle="1" w:styleId="MenuOptions">
    <w:name w:val="Menu Options"/>
    <w:basedOn w:val="DefaultParagraphFont"/>
    <w:rsid w:val="00C2704D"/>
    <w:rPr>
      <w:rFonts w:ascii="Arial Narrow" w:hAnsi="Arial Narrow"/>
      <w:smallCaps/>
    </w:rPr>
  </w:style>
  <w:style w:type="character" w:customStyle="1" w:styleId="Buttons">
    <w:name w:val="Buttons"/>
    <w:basedOn w:val="DefaultParagraphFont"/>
    <w:rsid w:val="00C2704D"/>
    <w:rPr>
      <w:b/>
    </w:rPr>
  </w:style>
  <w:style w:type="character" w:customStyle="1" w:styleId="Underlined">
    <w:name w:val="Underlined"/>
    <w:basedOn w:val="DefaultParagraphFont"/>
    <w:rsid w:val="00C2704D"/>
    <w:rPr>
      <w:u w:val="single"/>
    </w:rPr>
  </w:style>
  <w:style w:type="paragraph" w:customStyle="1" w:styleId="TableBodyTextRight">
    <w:name w:val="Table Body Text Right"/>
    <w:basedOn w:val="TableBodyText"/>
    <w:rsid w:val="00C2704D"/>
    <w:pPr>
      <w:widowControl w:val="0"/>
      <w:autoSpaceDE w:val="0"/>
      <w:autoSpaceDN w:val="0"/>
      <w:adjustRightInd w:val="0"/>
      <w:jc w:val="right"/>
    </w:pPr>
    <w:rPr>
      <w:rFonts w:cs="Arial"/>
      <w:szCs w:val="18"/>
    </w:rPr>
  </w:style>
  <w:style w:type="paragraph" w:customStyle="1" w:styleId="CopyrightText">
    <w:name w:val="Copyright Text"/>
    <w:basedOn w:val="BodyText"/>
    <w:rsid w:val="00C2704D"/>
    <w:rPr>
      <w:sz w:val="18"/>
    </w:rPr>
  </w:style>
  <w:style w:type="paragraph" w:customStyle="1" w:styleId="BodySmallRight">
    <w:name w:val="Body Small Right"/>
    <w:basedOn w:val="BodyTextRight"/>
    <w:rsid w:val="00C2704D"/>
    <w:rPr>
      <w:sz w:val="18"/>
      <w:szCs w:val="18"/>
    </w:rPr>
  </w:style>
  <w:style w:type="paragraph" w:customStyle="1" w:styleId="MarginEdition">
    <w:name w:val="Margin Edition"/>
    <w:basedOn w:val="MarginNote"/>
    <w:rsid w:val="00C2704D"/>
    <w:pPr>
      <w:spacing w:before="0" w:after="0"/>
    </w:pPr>
    <w:rPr>
      <w:rFonts w:ascii="Times New Roman" w:hAnsi="Times New Roman"/>
      <w:color w:val="999999"/>
    </w:rPr>
  </w:style>
  <w:style w:type="paragraph" w:customStyle="1" w:styleId="Spacer">
    <w:name w:val="Spacer"/>
    <w:basedOn w:val="Normal"/>
    <w:rsid w:val="00C2704D"/>
    <w:rPr>
      <w:sz w:val="2"/>
      <w:szCs w:val="2"/>
    </w:rPr>
  </w:style>
  <w:style w:type="character" w:customStyle="1" w:styleId="Small">
    <w:name w:val="Small"/>
    <w:basedOn w:val="DefaultParagraphFont"/>
    <w:rsid w:val="00C2704D"/>
    <w:rPr>
      <w:sz w:val="16"/>
    </w:rPr>
  </w:style>
  <w:style w:type="paragraph" w:customStyle="1" w:styleId="WideTable">
    <w:name w:val="Wide Table"/>
    <w:basedOn w:val="Normal"/>
    <w:rsid w:val="00C2704D"/>
    <w:pPr>
      <w:ind w:left="-1418"/>
    </w:pPr>
    <w:rPr>
      <w:sz w:val="2"/>
      <w:szCs w:val="2"/>
    </w:rPr>
  </w:style>
  <w:style w:type="character" w:styleId="PageNumber">
    <w:name w:val="page number"/>
    <w:basedOn w:val="DefaultParagraphFont"/>
    <w:rsid w:val="00C2704D"/>
  </w:style>
  <w:style w:type="paragraph" w:styleId="Quote">
    <w:name w:val="Quote"/>
    <w:basedOn w:val="Heading1"/>
    <w:link w:val="QuoteChar"/>
    <w:qFormat/>
    <w:rsid w:val="00C2704D"/>
    <w:rPr>
      <w:b w:val="0"/>
      <w:sz w:val="72"/>
      <w:szCs w:val="72"/>
      <w:lang w:val="en-NZ"/>
    </w:rPr>
  </w:style>
  <w:style w:type="character" w:customStyle="1" w:styleId="QuoteChar">
    <w:name w:val="Quote Char"/>
    <w:basedOn w:val="DefaultParagraphFont"/>
    <w:link w:val="Quote"/>
    <w:rsid w:val="00C27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04D"/>
    <w:pPr>
      <w:pageBreakBefore/>
    </w:pPr>
  </w:style>
  <w:style w:type="paragraph" w:customStyle="1" w:styleId="Border">
    <w:name w:val="Border"/>
    <w:basedOn w:val="Normal"/>
    <w:qFormat/>
    <w:rsid w:val="00C27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04D"/>
    <w:rPr>
      <w:b/>
      <w:bCs/>
      <w:i/>
      <w:iCs/>
      <w:color w:val="auto"/>
    </w:rPr>
  </w:style>
  <w:style w:type="paragraph" w:styleId="IntenseQuote">
    <w:name w:val="Intense Quote"/>
    <w:basedOn w:val="Normal"/>
    <w:next w:val="Normal"/>
    <w:link w:val="IntenseQuoteChar"/>
    <w:uiPriority w:val="30"/>
    <w:qFormat/>
    <w:rsid w:val="00C27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04D"/>
    <w:rPr>
      <w:smallCaps/>
      <w:color w:val="auto"/>
      <w:u w:val="single"/>
    </w:rPr>
  </w:style>
  <w:style w:type="character" w:styleId="IntenseReference">
    <w:name w:val="Intense Reference"/>
    <w:basedOn w:val="DefaultParagraphFont"/>
    <w:uiPriority w:val="32"/>
    <w:qFormat/>
    <w:rsid w:val="00C2704D"/>
    <w:rPr>
      <w:b/>
      <w:bCs/>
      <w:smallCaps/>
      <w:color w:val="auto"/>
      <w:spacing w:val="5"/>
      <w:u w:val="single"/>
    </w:rPr>
  </w:style>
  <w:style w:type="paragraph" w:customStyle="1" w:styleId="2ColumnHeading">
    <w:name w:val="2Column Heading"/>
    <w:basedOn w:val="BodyText"/>
    <w:qFormat/>
    <w:rsid w:val="00C2704D"/>
    <w:pPr>
      <w:spacing w:after="60"/>
      <w:ind w:left="-2268"/>
    </w:pPr>
    <w:rPr>
      <w:b/>
    </w:rPr>
  </w:style>
  <w:style w:type="paragraph" w:customStyle="1" w:styleId="Heading1TOC">
    <w:name w:val="Heading1 TOC"/>
    <w:basedOn w:val="Normal"/>
    <w:qFormat/>
    <w:rsid w:val="00C2704D"/>
    <w:pPr>
      <w:spacing w:before="240" w:after="120"/>
    </w:pPr>
    <w:rPr>
      <w:rFonts w:ascii="Times New Roman" w:hAnsi="Times New Roman"/>
      <w:b/>
      <w:sz w:val="32"/>
    </w:rPr>
  </w:style>
  <w:style w:type="paragraph" w:customStyle="1" w:styleId="Heading2TOC">
    <w:name w:val="Heading2 TOC"/>
    <w:basedOn w:val="Normal"/>
    <w:qFormat/>
    <w:rsid w:val="00C2704D"/>
    <w:pPr>
      <w:spacing w:before="240" w:after="60"/>
    </w:pPr>
    <w:rPr>
      <w:rFonts w:ascii="Times New Roman" w:hAnsi="Times New Roman"/>
      <w:b/>
      <w:sz w:val="28"/>
    </w:rPr>
  </w:style>
  <w:style w:type="character" w:customStyle="1" w:styleId="Underline">
    <w:name w:val="Underline"/>
    <w:basedOn w:val="DefaultParagraphFont"/>
    <w:qFormat/>
    <w:rsid w:val="00C2704D"/>
    <w:rPr>
      <w:u w:val="single"/>
    </w:rPr>
  </w:style>
  <w:style w:type="paragraph" w:styleId="BalloonText">
    <w:name w:val="Balloon Text"/>
    <w:basedOn w:val="Normal"/>
    <w:link w:val="BalloonTextChar"/>
    <w:rsid w:val="00C2704D"/>
    <w:rPr>
      <w:rFonts w:ascii="Tahoma" w:hAnsi="Tahoma" w:cs="Tahoma"/>
      <w:sz w:val="16"/>
      <w:szCs w:val="16"/>
    </w:rPr>
  </w:style>
  <w:style w:type="character" w:customStyle="1" w:styleId="BalloonTextChar">
    <w:name w:val="Balloon Text Char"/>
    <w:basedOn w:val="DefaultParagraphFont"/>
    <w:link w:val="BalloonText"/>
    <w:rsid w:val="00C27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04D"/>
    <w:rPr>
      <w:b/>
      <w:color w:val="660033"/>
      <w:spacing w:val="0"/>
    </w:rPr>
  </w:style>
  <w:style w:type="paragraph" w:customStyle="1" w:styleId="Nameditemlist">
    <w:name w:val="Named item list"/>
    <w:basedOn w:val="BodyText"/>
    <w:qFormat/>
    <w:rsid w:val="00C270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1735</Words>
  <Characters>10767</Characters>
  <Application>Microsoft Office Word</Application>
  <DocSecurity>0</DocSecurity>
  <Lines>443</Lines>
  <Paragraphs>289</Paragraphs>
  <ScaleCrop>false</ScaleCrop>
  <Company>Author-it Software Corporation Ltd.</Company>
  <LinksUpToDate>false</LinksUpToDate>
  <CharactersWithSpaces>12406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CPPSPS4014A Drain and acid wash swimming pools and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2013-01-28T00:15:00Z</dcterms:created>
  <dcterms:modified xsi:type="dcterms:W3CDTF">2013-01-28T00:15:00Z</dcterms:modified>
</cp:coreProperties>
</file>