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4D30" w:rsidP="00B14D30">
      <w:pPr>
        <w:pStyle w:val="Title"/>
      </w:pPr>
      <w:bookmarkStart w:id="0" w:name="_GoBack"/>
      <w:bookmarkEnd w:id="0"/>
      <w:r>
        <w:fldChar w:fldCharType="begin"/>
      </w:r>
      <w:r>
        <w:instrText xml:space="preserve"> TITLE   \* MERGEFORMAT </w:instrText>
      </w:r>
      <w:r>
        <w:fldChar w:fldCharType="separate"/>
      </w:r>
      <w:r>
        <w:t>CPPSPS4006A Install, service and repair low voltage swimming pool and spa lighting systems</w:t>
      </w:r>
      <w:r>
        <w:fldChar w:fldCharType="end"/>
      </w:r>
    </w:p>
    <w:p w:rsidR="00B14D30" w:rsidP="00B14D30">
      <w:pPr>
        <w:pStyle w:val="Version"/>
        <w:sectPr w:rsidSect="00F91F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1FC3" w:rsidP="00F91FC3">
      <w:pPr>
        <w:pStyle w:val="SuperHeading"/>
      </w:pPr>
      <w:r w:rsidRPr="00F91FC3">
        <w:t>CPPSPS4006A Install, service and repair low voltage swimming pool and spa lighting systems</w:t>
      </w:r>
    </w:p>
    <w:p w:rsidR="00000000" w:rsidRPr="00F91FC3" w:rsidP="00F91FC3">
      <w:pPr>
        <w:pStyle w:val="Heading1"/>
      </w:pPr>
      <w:bookmarkStart w:id="1" w:name="O_517137"/>
      <w:bookmarkEnd w:id="1"/>
      <w:r w:rsidRPr="00F91FC3">
        <w:t>Modification History</w:t>
      </w:r>
    </w:p>
    <w:tbl>
      <w:tblPr>
        <w:tblW w:w="9354" w:type="dxa"/>
        <w:tblLayout w:type="fixed"/>
        <w:tblCellMar>
          <w:left w:w="62" w:type="dxa"/>
          <w:right w:w="62" w:type="dxa"/>
        </w:tblCellMar>
        <w:tblLook w:val="0000"/>
      </w:tblPr>
      <w:tblGrid>
        <w:gridCol w:w="2592"/>
        <w:gridCol w:w="6762"/>
      </w:tblGrid>
      <w:tr w:rsidTr="00F91FC3">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F91FC3" w:rsidP="00F91FC3">
            <w:pPr>
              <w:pStyle w:val="BodyText"/>
            </w:pPr>
            <w:r w:rsidRPr="00F91FC3">
              <w:rPr>
                <w:rStyle w:val="SpecialBold"/>
              </w:rPr>
              <w:t>Version</w:t>
            </w:r>
          </w:p>
        </w:tc>
        <w:tc>
          <w:tcPr>
            <w:tcW w:w="6762"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rPr>
                <w:rStyle w:val="SpecialBold"/>
              </w:rPr>
              <w:t>Comments</w:t>
            </w:r>
          </w:p>
        </w:tc>
      </w:tr>
      <w:tr w:rsidTr="00F91FC3">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1</w:t>
            </w:r>
          </w:p>
        </w:tc>
        <w:tc>
          <w:tcPr>
            <w:tcW w:w="6762" w:type="dxa"/>
            <w:tcBorders>
              <w:top w:val="nil"/>
              <w:left w:val="nil"/>
              <w:bottom w:val="nil"/>
              <w:right w:val="nil"/>
            </w:tcBorders>
            <w:tcMar>
              <w:top w:w="0" w:type="dxa"/>
              <w:left w:w="62" w:type="dxa"/>
              <w:bottom w:w="0" w:type="dxa"/>
              <w:right w:w="62" w:type="dxa"/>
            </w:tcMar>
          </w:tcPr>
          <w:p w:rsidR="00000000" w:rsidRPr="00F91FC3" w:rsidP="00F91FC3">
            <w:pPr>
              <w:pStyle w:val="BodyText"/>
            </w:pPr>
            <w:r w:rsidRPr="00F91FC3">
              <w:t>This version first released with CPP07 Property Services Training Package Version 13.</w:t>
            </w:r>
          </w:p>
        </w:tc>
      </w:tr>
    </w:tbl>
    <w:p w:rsidR="00000000" w:rsidRPr="00F91FC3" w:rsidP="00F91FC3">
      <w:pPr>
        <w:pStyle w:val="BodyText"/>
      </w:pPr>
    </w:p>
    <w:p w:rsidR="00000000" w:rsidRPr="00F91FC3" w:rsidP="00F91FC3">
      <w:pPr>
        <w:pStyle w:val="AllowPageBreak"/>
      </w:pPr>
    </w:p>
    <w:p w:rsidR="00000000" w:rsidRPr="00F91FC3" w:rsidP="00F91FC3">
      <w:pPr>
        <w:pStyle w:val="Heading1"/>
      </w:pPr>
      <w:bookmarkStart w:id="2" w:name="O_517149"/>
      <w:bookmarkEnd w:id="2"/>
      <w:r w:rsidRPr="00F91FC3">
        <w:t>Unit Descriptor</w:t>
      </w:r>
    </w:p>
    <w:p w:rsidR="00B14D30" w:rsidP="00F91FC3">
      <w:pPr>
        <w:pStyle w:val="BodyText"/>
      </w:pPr>
      <w:r w:rsidRPr="00F91FC3">
        <w:t>This unit of competency specifies the outcomes required to install, service and repair swimming pool and spa lighting systems in line with relevant regulatory requirements. It includes preparing for work; installing, testing and servicing s</w:t>
      </w:r>
      <w:r w:rsidRPr="00F91FC3">
        <w:t>wimming pool or spa lighting systems; troubleshooting faults in swimming pool and spa lighting systems; and completing service, repair and installation activities.</w:t>
      </w:r>
    </w:p>
    <w:p w:rsidR="00B14D30" w:rsidP="00F91FC3">
      <w:pPr>
        <w:pStyle w:val="BodyText"/>
      </w:pPr>
    </w:p>
    <w:p w:rsidR="00000000" w:rsidRPr="00F91FC3" w:rsidP="00F91FC3">
      <w:pPr>
        <w:pStyle w:val="Heading1"/>
      </w:pPr>
      <w:bookmarkStart w:id="3" w:name="O_517148"/>
      <w:bookmarkEnd w:id="3"/>
      <w:r w:rsidRPr="00F91FC3">
        <w:t>Application of the Unit</w:t>
      </w:r>
    </w:p>
    <w:p w:rsidR="00B14D30" w:rsidP="00F91FC3">
      <w:pPr>
        <w:pStyle w:val="BodyText"/>
      </w:pPr>
      <w:r w:rsidRPr="00F91FC3">
        <w:t>This unit of competency supports the work of swimm</w:t>
      </w:r>
      <w:r w:rsidRPr="00F91FC3">
        <w:t>ing pool and spa technicians engaged in servicing domestic, commercial and public swimming pools and spas. The unit is restricted to low voltage swimming pool and spa lighting systems only.</w:t>
      </w:r>
    </w:p>
    <w:p w:rsidR="00B14D30" w:rsidP="00F91FC3">
      <w:pPr>
        <w:pStyle w:val="BodyText"/>
      </w:pPr>
    </w:p>
    <w:p w:rsidR="00000000" w:rsidRPr="00F91FC3" w:rsidP="00F91FC3">
      <w:pPr>
        <w:pStyle w:val="Heading1"/>
      </w:pPr>
      <w:bookmarkStart w:id="4" w:name="O_517147"/>
      <w:bookmarkEnd w:id="4"/>
      <w:r w:rsidRPr="00F91FC3">
        <w:t>Licensing/Regulatory Information</w:t>
      </w:r>
    </w:p>
    <w:p w:rsidR="00B14D30" w:rsidP="00F91FC3">
      <w:pPr>
        <w:pStyle w:val="BodyText"/>
      </w:pPr>
      <w:r w:rsidRPr="00F91FC3">
        <w:t>Service techni</w:t>
      </w:r>
      <w:r w:rsidRPr="00F91FC3">
        <w:t>cians are not permitted to undertake any installation, replacement, maintenance and repair functions that are restricted to licensed trades or occupations (subject to relevant state and territory regulations). Different states and territories may have regu</w:t>
      </w:r>
      <w:r w:rsidRPr="00F91FC3">
        <w:t>latory mechanisms that apply to this unit. Users are advised to check for regulatory limitations.</w:t>
      </w:r>
    </w:p>
    <w:p w:rsidR="00B14D30" w:rsidP="00F91FC3">
      <w:pPr>
        <w:pStyle w:val="BodyText"/>
      </w:pPr>
    </w:p>
    <w:p w:rsidR="00000000" w:rsidRPr="00F91FC3" w:rsidP="00F91FC3">
      <w:pPr>
        <w:pStyle w:val="Heading1"/>
      </w:pPr>
      <w:bookmarkStart w:id="5" w:name="O_517146"/>
      <w:bookmarkEnd w:id="5"/>
      <w:r w:rsidRPr="00F91FC3">
        <w:t>Pre-Requisites</w:t>
      </w:r>
    </w:p>
    <w:p w:rsidR="00000000" w:rsidRPr="00F91FC3" w:rsidP="00F91FC3">
      <w:pPr>
        <w:pStyle w:val="BodyText"/>
      </w:pPr>
      <w:r w:rsidRPr="00F91FC3">
        <w:t>Nil</w:t>
      </w:r>
    </w:p>
    <w:p w:rsidR="00000000" w:rsidRPr="00F91FC3" w:rsidP="00F91FC3">
      <w:pPr>
        <w:pStyle w:val="AllowPageBreak"/>
      </w:pPr>
    </w:p>
    <w:p w:rsidR="00000000" w:rsidRPr="00F91FC3" w:rsidP="00F91FC3">
      <w:pPr>
        <w:pStyle w:val="Heading1"/>
      </w:pPr>
      <w:bookmarkStart w:id="6" w:name="O_517145"/>
      <w:bookmarkEnd w:id="6"/>
      <w:r w:rsidRPr="00F91FC3">
        <w:t>Employability Skills Information</w:t>
      </w:r>
    </w:p>
    <w:p w:rsidR="00000000" w:rsidRPr="00F91FC3" w:rsidP="00F91FC3">
      <w:pPr>
        <w:pStyle w:val="BodyText"/>
      </w:pPr>
      <w:r w:rsidRPr="00F91FC3">
        <w:t>This unit contains employability skills.</w:t>
      </w:r>
    </w:p>
    <w:p w:rsidR="00000000" w:rsidRPr="00F91FC3" w:rsidP="00F91FC3">
      <w:pPr>
        <w:pStyle w:val="AllowPageBreak"/>
      </w:pPr>
    </w:p>
    <w:p w:rsidR="00000000" w:rsidRPr="00F91FC3" w:rsidP="00F91FC3">
      <w:pPr>
        <w:pStyle w:val="Heading1"/>
      </w:pPr>
      <w:bookmarkStart w:id="7" w:name="O_517144"/>
      <w:bookmarkEnd w:id="7"/>
      <w:r w:rsidRPr="00F91FC3">
        <w:t>Elements and Performance Criteria Pre-Content</w:t>
      </w:r>
    </w:p>
    <w:tbl>
      <w:tblPr>
        <w:tblW w:w="0" w:type="auto"/>
        <w:tblLayout w:type="fixed"/>
        <w:tblCellMar>
          <w:left w:w="62" w:type="dxa"/>
          <w:right w:w="62" w:type="dxa"/>
        </w:tblCellMar>
        <w:tblLook w:val="0000"/>
      </w:tblPr>
      <w:tblGrid>
        <w:gridCol w:w="2838"/>
        <w:gridCol w:w="5842"/>
      </w:tblGrid>
      <w:tr w:rsidTr="00F91FC3">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F91FC3" w:rsidP="00F91FC3">
            <w:pPr>
              <w:pStyle w:val="BodyText"/>
            </w:pPr>
            <w:r w:rsidRPr="00F91FC3">
              <w:t xml:space="preserve">Performance criteria describe the required performance needed to demonstrate achievement of the element. Where </w:t>
            </w:r>
            <w:r w:rsidRPr="00F91FC3">
              <w:rPr>
                <w:rStyle w:val="BoldandItalics"/>
              </w:rPr>
              <w:t>bold italicised</w:t>
            </w:r>
            <w:r w:rsidRPr="00F91FC3">
              <w:t xml:space="preserve"> text is used, fur</w:t>
            </w:r>
            <w:r w:rsidRPr="00F91FC3">
              <w:t>ther information is detailed in the required skills and knowledge and/or the range statement. Assessment of performance is to be consistent with the evidence guide.</w:t>
            </w:r>
          </w:p>
        </w:tc>
      </w:tr>
    </w:tbl>
    <w:p w:rsidR="00000000" w:rsidRPr="00F91FC3" w:rsidP="00F91FC3">
      <w:pPr>
        <w:pStyle w:val="BodyText"/>
      </w:pPr>
    </w:p>
    <w:p w:rsidR="00000000" w:rsidRPr="00F91FC3" w:rsidP="00F91FC3">
      <w:pPr>
        <w:pStyle w:val="AllowPageBreak"/>
      </w:pPr>
    </w:p>
    <w:p w:rsidR="00000000" w:rsidRPr="00F91FC3" w:rsidP="00F91FC3">
      <w:pPr>
        <w:pStyle w:val="Heading1"/>
      </w:pPr>
      <w:bookmarkStart w:id="8" w:name="O_517143"/>
      <w:bookmarkEnd w:id="8"/>
      <w:r w:rsidRPr="00F91FC3">
        <w:t>Elements and Performance Criteria</w:t>
      </w:r>
    </w:p>
    <w:p w:rsidR="00000000" w:rsidRPr="00F91FC3" w:rsidP="00F91FC3">
      <w:pPr>
        <w:pStyle w:val="BodyText"/>
      </w:pPr>
    </w:p>
    <w:tbl>
      <w:tblPr>
        <w:tblW w:w="0" w:type="auto"/>
        <w:tblLayout w:type="fixed"/>
        <w:tblCellMar>
          <w:left w:w="62" w:type="dxa"/>
          <w:right w:w="62" w:type="dxa"/>
        </w:tblCellMar>
        <w:tblLook w:val="0000"/>
      </w:tblPr>
      <w:tblGrid>
        <w:gridCol w:w="678"/>
        <w:gridCol w:w="1962"/>
        <w:gridCol w:w="770"/>
        <w:gridCol w:w="5610"/>
      </w:tblGrid>
      <w:tr w:rsidTr="00F91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1FC3" w:rsidP="00F91FC3">
            <w:pPr>
              <w:pStyle w:val="BodyText"/>
            </w:pPr>
            <w:r w:rsidRPr="00F91FC3">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1.1</w:t>
            </w:r>
          </w:p>
        </w:tc>
        <w:tc>
          <w:tcPr>
            <w:tcW w:w="561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Applicable pr</w:t>
            </w:r>
            <w:r w:rsidRPr="00F91FC3">
              <w:t>ovisions of Australian standards, and legislative, manufacturer and enterprise requirements are identified and followed.</w:t>
            </w:r>
          </w:p>
        </w:tc>
      </w:tr>
      <w:tr w:rsidTr="00F91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91FC3" w:rsidP="00F91FC3">
            <w:pPr>
              <w:pStyle w:val="BodyText"/>
            </w:pPr>
            <w:r w:rsidRPr="00F91FC3">
              <w:t>1.2</w:t>
            </w:r>
          </w:p>
        </w:tc>
        <w:tc>
          <w:tcPr>
            <w:tcW w:w="561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rPr>
                <w:rStyle w:val="BoldandItalics"/>
              </w:rPr>
              <w:t>Work instructions</w:t>
            </w:r>
            <w:r w:rsidRPr="00F91FC3">
              <w:t xml:space="preserve"> are obtained, reviewed and confirmed as required with </w:t>
            </w:r>
            <w:r w:rsidRPr="00F91FC3">
              <w:rPr>
                <w:rStyle w:val="BoldandItalics"/>
              </w:rPr>
              <w:t>relevant persons</w:t>
            </w:r>
            <w:r w:rsidRPr="00F91FC3">
              <w:t>.</w:t>
            </w:r>
          </w:p>
        </w:tc>
      </w:tr>
      <w:tr w:rsidTr="00F91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1.3</w:t>
            </w:r>
          </w:p>
        </w:tc>
        <w:tc>
          <w:tcPr>
            <w:tcW w:w="561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Installation, service and/or repair requirements of swimming pool or spa lighting system are confirmed in line with enterprise procedures.</w:t>
            </w:r>
          </w:p>
        </w:tc>
      </w:tr>
      <w:tr w:rsidTr="00F91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91FC3" w:rsidP="00F91FC3">
            <w:pPr>
              <w:pStyle w:val="BodyText"/>
            </w:pPr>
            <w:r w:rsidRPr="00F91FC3">
              <w:t>1.4</w:t>
            </w:r>
          </w:p>
        </w:tc>
        <w:tc>
          <w:tcPr>
            <w:tcW w:w="561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rPr>
                <w:rStyle w:val="BoldandItalics"/>
              </w:rPr>
              <w:t>Swimming pool or spa lighting system</w:t>
            </w:r>
            <w:r w:rsidRPr="00F91FC3">
              <w:t xml:space="preserve"> to be installed, serviced or repaired is identified and confirmed in line</w:t>
            </w:r>
            <w:r w:rsidRPr="00F91FC3">
              <w:t xml:space="preserve"> with enterprise requirements.</w:t>
            </w:r>
          </w:p>
        </w:tc>
      </w:tr>
      <w:tr w:rsidTr="00F91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91FC3" w:rsidP="00F91FC3">
            <w:pPr>
              <w:pStyle w:val="BodyText"/>
            </w:pPr>
            <w:r w:rsidRPr="00F91FC3">
              <w:t>1.5</w:t>
            </w:r>
          </w:p>
        </w:tc>
        <w:tc>
          <w:tcPr>
            <w:tcW w:w="561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rPr>
                <w:rStyle w:val="BoldandItalics"/>
              </w:rPr>
              <w:t xml:space="preserve">Tools, materials and equipment </w:t>
            </w:r>
            <w:r w:rsidRPr="00F91FC3">
              <w:t>needed to carry out the work are selected and checked for correct operation and safety.</w:t>
            </w:r>
          </w:p>
        </w:tc>
      </w:tr>
      <w:tr w:rsidTr="00F91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1.6</w:t>
            </w:r>
          </w:p>
        </w:tc>
        <w:tc>
          <w:tcPr>
            <w:tcW w:w="561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 xml:space="preserve">Potential and existing </w:t>
            </w:r>
            <w:r w:rsidRPr="00F91FC3">
              <w:rPr>
                <w:rStyle w:val="BoldandItalics"/>
              </w:rPr>
              <w:t>risks and hazards</w:t>
            </w:r>
            <w:r w:rsidRPr="00F91FC3">
              <w:t xml:space="preserve"> in the work area are identified </w:t>
            </w:r>
            <w:r w:rsidRPr="00F91FC3">
              <w:t>and controlled in line with work health and safety</w:t>
            </w:r>
            <w:r w:rsidRPr="00F91FC3">
              <w:rPr>
                <w:rStyle w:val="SpecialBold"/>
              </w:rPr>
              <w:t xml:space="preserve"> </w:t>
            </w:r>
            <w:r w:rsidRPr="00F91FC3">
              <w:t>(WHS) and enterprise requirements.</w:t>
            </w:r>
          </w:p>
        </w:tc>
      </w:tr>
      <w:tr w:rsidTr="00F91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91FC3" w:rsidP="00F91FC3">
            <w:pPr>
              <w:pStyle w:val="BodyText"/>
            </w:pPr>
            <w:r w:rsidRPr="00F91FC3">
              <w:t>1.7</w:t>
            </w:r>
          </w:p>
        </w:tc>
        <w:tc>
          <w:tcPr>
            <w:tcW w:w="5610" w:type="dxa"/>
            <w:tcBorders>
              <w:top w:val="nil"/>
              <w:left w:val="nil"/>
              <w:bottom w:val="nil"/>
              <w:right w:val="nil"/>
            </w:tcBorders>
            <w:tcMar>
              <w:top w:w="0" w:type="dxa"/>
              <w:left w:w="62" w:type="dxa"/>
              <w:bottom w:w="0" w:type="dxa"/>
              <w:right w:w="62" w:type="dxa"/>
            </w:tcMar>
          </w:tcPr>
          <w:p w:rsidR="00000000" w:rsidRPr="00F91FC3" w:rsidP="00F91FC3">
            <w:pPr>
              <w:pStyle w:val="BodyText"/>
            </w:pPr>
            <w:r w:rsidRPr="00F91FC3">
              <w:rPr>
                <w:rStyle w:val="BoldandItalics"/>
              </w:rPr>
              <w:t>Sustainability principles</w:t>
            </w:r>
            <w:r w:rsidRPr="00F91FC3">
              <w:t xml:space="preserve"> are applied to work preparation and application in line with enterprise requirements.</w:t>
            </w:r>
          </w:p>
        </w:tc>
      </w:tr>
    </w:tbl>
    <w:p w:rsidR="00000000" w:rsidRPr="00F91FC3" w:rsidP="00F91FC3">
      <w:pPr>
        <w:pStyle w:val="BodyText"/>
      </w:pPr>
    </w:p>
    <w:tbl>
      <w:tblPr>
        <w:tblW w:w="0" w:type="auto"/>
        <w:tblLayout w:type="fixed"/>
        <w:tblCellMar>
          <w:left w:w="62" w:type="dxa"/>
          <w:right w:w="62" w:type="dxa"/>
        </w:tblCellMar>
        <w:tblLook w:val="0000"/>
      </w:tblPr>
      <w:tblGrid>
        <w:gridCol w:w="678"/>
        <w:gridCol w:w="1962"/>
        <w:gridCol w:w="770"/>
        <w:gridCol w:w="5610"/>
      </w:tblGrid>
      <w:tr w:rsidTr="00F91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1FC3" w:rsidP="00F91FC3">
            <w:pPr>
              <w:pStyle w:val="BodyText"/>
            </w:pPr>
            <w:r w:rsidRPr="00F91FC3">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rPr>
                <w:rStyle w:val="SpecialBold"/>
              </w:rPr>
              <w:t>Install and test swimming pool or spa lighting system and components.</w:t>
            </w:r>
          </w:p>
        </w:tc>
        <w:tc>
          <w:tcPr>
            <w:tcW w:w="770" w:type="dxa"/>
            <w:tcBorders>
              <w:top w:val="nil"/>
              <w:left w:val="nil"/>
              <w:bottom w:val="nil"/>
              <w:right w:val="nil"/>
            </w:tcBorders>
            <w:tcMar>
              <w:top w:w="0" w:type="dxa"/>
              <w:left w:w="62" w:type="dxa"/>
              <w:bottom w:w="0" w:type="dxa"/>
              <w:right w:w="62" w:type="dxa"/>
            </w:tcMar>
          </w:tcPr>
          <w:p w:rsidR="00000000" w:rsidRPr="00F91FC3" w:rsidP="00F91FC3">
            <w:pPr>
              <w:pStyle w:val="BodyText"/>
            </w:pPr>
            <w:r w:rsidRPr="00F91FC3">
              <w:t>2.1</w:t>
            </w:r>
          </w:p>
        </w:tc>
        <w:tc>
          <w:tcPr>
            <w:tcW w:w="561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rPr>
                <w:rStyle w:val="BoldandItalics"/>
              </w:rPr>
              <w:t>Personal protective equipment</w:t>
            </w:r>
            <w:r w:rsidRPr="00F91FC3">
              <w:t xml:space="preserve"> is selected and used in line with WHS and enterprise requirements.</w:t>
            </w:r>
          </w:p>
        </w:tc>
      </w:tr>
      <w:tr w:rsidTr="00F91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2.2</w:t>
            </w:r>
          </w:p>
        </w:tc>
        <w:tc>
          <w:tcPr>
            <w:tcW w:w="561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Installation, testing and commissioning work is coordinated with relevant licensed personnel as required in line with regulatory and enterprise requirements.</w:t>
            </w:r>
          </w:p>
        </w:tc>
      </w:tr>
      <w:tr w:rsidTr="00F91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2.3</w:t>
            </w:r>
          </w:p>
        </w:tc>
        <w:tc>
          <w:tcPr>
            <w:tcW w:w="561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Swimming pool or spa lighting system or component is installed in line with relevant Austra</w:t>
            </w:r>
            <w:r w:rsidRPr="00F91FC3">
              <w:t>lian standards and manufacturer, client and enterprise requirements.</w:t>
            </w:r>
          </w:p>
        </w:tc>
      </w:tr>
      <w:tr w:rsidTr="00F91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2.4</w:t>
            </w:r>
          </w:p>
        </w:tc>
        <w:tc>
          <w:tcPr>
            <w:tcW w:w="5610" w:type="dxa"/>
            <w:tcBorders>
              <w:top w:val="nil"/>
              <w:left w:val="nil"/>
              <w:bottom w:val="nil"/>
              <w:right w:val="nil"/>
            </w:tcBorders>
            <w:tcMar>
              <w:top w:w="0" w:type="dxa"/>
              <w:left w:w="62" w:type="dxa"/>
              <w:bottom w:w="0" w:type="dxa"/>
              <w:right w:w="62" w:type="dxa"/>
            </w:tcMar>
          </w:tcPr>
          <w:p w:rsidR="00000000" w:rsidRPr="00F91FC3" w:rsidP="00F91FC3">
            <w:pPr>
              <w:pStyle w:val="BodyText"/>
            </w:pPr>
            <w:r w:rsidRPr="00F91FC3">
              <w:t>Swimming pool or spa lighting system or component is commissioned in line with manufacturer specifications and enterprise procedures.</w:t>
            </w:r>
          </w:p>
        </w:tc>
      </w:tr>
    </w:tbl>
    <w:p w:rsidR="00000000" w:rsidRPr="00F91FC3" w:rsidP="00F91FC3">
      <w:pPr>
        <w:pStyle w:val="BodyText"/>
      </w:pPr>
    </w:p>
    <w:tbl>
      <w:tblPr>
        <w:tblW w:w="0" w:type="auto"/>
        <w:tblLayout w:type="fixed"/>
        <w:tblCellMar>
          <w:left w:w="62" w:type="dxa"/>
          <w:right w:w="62" w:type="dxa"/>
        </w:tblCellMar>
        <w:tblLook w:val="0000"/>
      </w:tblPr>
      <w:tblGrid>
        <w:gridCol w:w="678"/>
        <w:gridCol w:w="1962"/>
        <w:gridCol w:w="770"/>
        <w:gridCol w:w="5610"/>
      </w:tblGrid>
      <w:tr w:rsidTr="00F91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1FC3" w:rsidP="00F91FC3">
            <w:pPr>
              <w:pStyle w:val="BodyText"/>
            </w:pPr>
            <w:r w:rsidRPr="00F91FC3">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rPr>
                <w:rStyle w:val="SpecialBold"/>
              </w:rPr>
              <w:t>Service swimming pool or spa lighting systems.</w:t>
            </w:r>
          </w:p>
        </w:tc>
        <w:tc>
          <w:tcPr>
            <w:tcW w:w="77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3.1</w:t>
            </w:r>
          </w:p>
        </w:tc>
        <w:tc>
          <w:tcPr>
            <w:tcW w:w="561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Personal protective equipment is selected and used in line with WHS and enterprise requirements.</w:t>
            </w:r>
          </w:p>
        </w:tc>
      </w:tr>
      <w:tr w:rsidTr="00F91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91FC3" w:rsidP="00F91FC3">
            <w:pPr>
              <w:pStyle w:val="BodyText"/>
            </w:pPr>
            <w:r w:rsidRPr="00F91FC3">
              <w:t>3.2</w:t>
            </w:r>
          </w:p>
        </w:tc>
        <w:tc>
          <w:tcPr>
            <w:tcW w:w="561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rPr>
                <w:rStyle w:val="BoldandItalics"/>
              </w:rPr>
              <w:t>Service and maintenance requirements</w:t>
            </w:r>
            <w:r w:rsidRPr="00F91FC3">
              <w:t xml:space="preserve"> are identified from manufacturer specifications in line with ent</w:t>
            </w:r>
            <w:r w:rsidRPr="00F91FC3">
              <w:t>erprise requirements.</w:t>
            </w:r>
          </w:p>
        </w:tc>
      </w:tr>
      <w:tr w:rsidTr="00F91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91FC3" w:rsidP="00F91FC3">
            <w:pPr>
              <w:pStyle w:val="BodyText"/>
            </w:pPr>
            <w:r w:rsidRPr="00F91FC3">
              <w:t>3.3</w:t>
            </w:r>
          </w:p>
        </w:tc>
        <w:tc>
          <w:tcPr>
            <w:tcW w:w="561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rPr>
                <w:rStyle w:val="BoldandItalics"/>
              </w:rPr>
              <w:t>Replacement components</w:t>
            </w:r>
            <w:r w:rsidRPr="00F91FC3">
              <w:t xml:space="preserve"> are checked and fitted in line with manufacturer specifications.</w:t>
            </w:r>
          </w:p>
        </w:tc>
      </w:tr>
      <w:tr w:rsidTr="00F91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3.4</w:t>
            </w:r>
          </w:p>
        </w:tc>
        <w:tc>
          <w:tcPr>
            <w:tcW w:w="561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Servicing of swimming pool or spa lighting system is carried out in line with manufacturer instructions and enterprise procedures.</w:t>
            </w:r>
          </w:p>
        </w:tc>
      </w:tr>
      <w:tr w:rsidTr="00F91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3.5</w:t>
            </w:r>
          </w:p>
        </w:tc>
        <w:tc>
          <w:tcPr>
            <w:tcW w:w="5610" w:type="dxa"/>
            <w:tcBorders>
              <w:top w:val="nil"/>
              <w:left w:val="nil"/>
              <w:bottom w:val="nil"/>
              <w:right w:val="nil"/>
            </w:tcBorders>
            <w:tcMar>
              <w:top w:w="0" w:type="dxa"/>
              <w:left w:w="62" w:type="dxa"/>
              <w:bottom w:w="0" w:type="dxa"/>
              <w:right w:w="62" w:type="dxa"/>
            </w:tcMar>
          </w:tcPr>
          <w:p w:rsidR="00000000" w:rsidRPr="00F91FC3" w:rsidP="00F91FC3">
            <w:pPr>
              <w:pStyle w:val="BodyText"/>
            </w:pPr>
            <w:r w:rsidRPr="00F91FC3">
              <w:t>Servicing is coordinated with relevant licensed personnel as required in line with regulatory and enterprise requirements.</w:t>
            </w:r>
          </w:p>
        </w:tc>
      </w:tr>
    </w:tbl>
    <w:p w:rsidR="00000000" w:rsidRPr="00F91FC3" w:rsidP="00F91FC3">
      <w:pPr>
        <w:pStyle w:val="BodyText"/>
      </w:pPr>
    </w:p>
    <w:tbl>
      <w:tblPr>
        <w:tblW w:w="0" w:type="auto"/>
        <w:tblLayout w:type="fixed"/>
        <w:tblCellMar>
          <w:left w:w="62" w:type="dxa"/>
          <w:right w:w="62" w:type="dxa"/>
        </w:tblCellMar>
        <w:tblLook w:val="0000"/>
      </w:tblPr>
      <w:tblGrid>
        <w:gridCol w:w="678"/>
        <w:gridCol w:w="1962"/>
        <w:gridCol w:w="770"/>
        <w:gridCol w:w="5610"/>
      </w:tblGrid>
      <w:tr w:rsidTr="00F91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1FC3" w:rsidP="00F91FC3">
            <w:pPr>
              <w:pStyle w:val="BodyText"/>
            </w:pPr>
            <w:r w:rsidRPr="00F91FC3">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rPr>
                <w:rStyle w:val="SpecialBold"/>
              </w:rPr>
              <w:t>Troubleshoot faults in swimming pool or spa lighting systems.</w:t>
            </w:r>
          </w:p>
        </w:tc>
        <w:tc>
          <w:tcPr>
            <w:tcW w:w="77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4.1</w:t>
            </w:r>
          </w:p>
        </w:tc>
        <w:tc>
          <w:tcPr>
            <w:tcW w:w="561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Personal protective equipment is selected and used in lin</w:t>
            </w:r>
            <w:r w:rsidRPr="00F91FC3">
              <w:t>e with WHS and enterprise requirements.</w:t>
            </w:r>
          </w:p>
        </w:tc>
      </w:tr>
      <w:tr w:rsidTr="00F91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4.2</w:t>
            </w:r>
          </w:p>
        </w:tc>
        <w:tc>
          <w:tcPr>
            <w:tcW w:w="561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 xml:space="preserve">Logical processes, including the application of basic principles, system knowledge and experience, are used in conjunction with technical manuals to ensure efficient and accurate </w:t>
            </w:r>
            <w:r w:rsidRPr="00F91FC3">
              <w:rPr>
                <w:rStyle w:val="BoldandItalics"/>
              </w:rPr>
              <w:t>troubleshooting</w:t>
            </w:r>
            <w:r w:rsidRPr="00F91FC3">
              <w:t xml:space="preserve"> of faults.</w:t>
            </w:r>
          </w:p>
        </w:tc>
      </w:tr>
      <w:tr w:rsidTr="00F91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4.3</w:t>
            </w:r>
          </w:p>
        </w:tc>
        <w:tc>
          <w:tcPr>
            <w:tcW w:w="561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Defects are located and causes of the defects are identified and recorded in maintenance documentation, including where required any other systems disturbed.</w:t>
            </w:r>
          </w:p>
        </w:tc>
      </w:tr>
      <w:tr w:rsidTr="00F91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4.4</w:t>
            </w:r>
          </w:p>
        </w:tc>
        <w:tc>
          <w:tcPr>
            <w:tcW w:w="561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Specialist advice is obtained, where required and available, to assist with the trouble</w:t>
            </w:r>
            <w:r w:rsidRPr="00F91FC3">
              <w:t>shooting process.</w:t>
            </w:r>
          </w:p>
        </w:tc>
      </w:tr>
      <w:tr w:rsidTr="00F91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4.5</w:t>
            </w:r>
          </w:p>
        </w:tc>
        <w:tc>
          <w:tcPr>
            <w:tcW w:w="561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Components are repaired or replaced in line with manufacturer instructions, and regulatory, client and enterprise requirements.</w:t>
            </w:r>
          </w:p>
        </w:tc>
      </w:tr>
      <w:tr w:rsidTr="00F91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4.6</w:t>
            </w:r>
          </w:p>
        </w:tc>
        <w:tc>
          <w:tcPr>
            <w:tcW w:w="561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Fault finding and repair or replacement work is coordinated with relevant licensed personnel as required in line with regulatory and enterprise requirements.</w:t>
            </w:r>
          </w:p>
        </w:tc>
      </w:tr>
      <w:tr w:rsidTr="00F91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4.7</w:t>
            </w:r>
          </w:p>
        </w:tc>
        <w:tc>
          <w:tcPr>
            <w:tcW w:w="561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Appropriate personnel are sourced to undertake repairs or replacement activities that are o</w:t>
            </w:r>
            <w:r w:rsidRPr="00F91FC3">
              <w:t>utside scope of personal expertise, require specialist skills or equipment, or must be performed by licensed personnel in line with enterprise and regulatory requirements.</w:t>
            </w:r>
          </w:p>
        </w:tc>
      </w:tr>
      <w:tr w:rsidTr="00F91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4.8</w:t>
            </w:r>
          </w:p>
        </w:tc>
        <w:tc>
          <w:tcPr>
            <w:tcW w:w="561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Fault finding and repair or replacement activities are carried out using sust</w:t>
            </w:r>
            <w:r w:rsidRPr="00F91FC3">
              <w:t>ainability practices and without unnecessary waste of materials or damage to equipment and the surrounding environment or services.</w:t>
            </w:r>
          </w:p>
        </w:tc>
      </w:tr>
      <w:tr w:rsidTr="00F91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4.9</w:t>
            </w:r>
          </w:p>
        </w:tc>
        <w:tc>
          <w:tcPr>
            <w:tcW w:w="5610" w:type="dxa"/>
            <w:tcBorders>
              <w:top w:val="nil"/>
              <w:left w:val="nil"/>
              <w:bottom w:val="nil"/>
              <w:right w:val="nil"/>
            </w:tcBorders>
            <w:tcMar>
              <w:top w:w="0" w:type="dxa"/>
              <w:left w:w="62" w:type="dxa"/>
              <w:bottom w:w="0" w:type="dxa"/>
              <w:right w:w="62" w:type="dxa"/>
            </w:tcMar>
          </w:tcPr>
          <w:p w:rsidR="00000000" w:rsidRPr="00F91FC3" w:rsidP="00F91FC3">
            <w:pPr>
              <w:pStyle w:val="BodyText"/>
            </w:pPr>
            <w:r w:rsidRPr="00F91FC3">
              <w:t>Swimming pool or spa lighting system is commissioned in line with manufacturer spec</w:t>
            </w:r>
            <w:r w:rsidRPr="00F91FC3">
              <w:t>ifications and enterprise procedures.</w:t>
            </w:r>
          </w:p>
        </w:tc>
      </w:tr>
    </w:tbl>
    <w:p w:rsidR="00000000" w:rsidRPr="00F91FC3" w:rsidP="00F91FC3">
      <w:pPr>
        <w:pStyle w:val="BodyText"/>
      </w:pPr>
    </w:p>
    <w:tbl>
      <w:tblPr>
        <w:tblW w:w="0" w:type="auto"/>
        <w:tblLayout w:type="fixed"/>
        <w:tblCellMar>
          <w:left w:w="62" w:type="dxa"/>
          <w:right w:w="62" w:type="dxa"/>
        </w:tblCellMar>
        <w:tblLook w:val="0000"/>
      </w:tblPr>
      <w:tblGrid>
        <w:gridCol w:w="678"/>
        <w:gridCol w:w="1962"/>
        <w:gridCol w:w="770"/>
        <w:gridCol w:w="5610"/>
      </w:tblGrid>
      <w:tr w:rsidTr="00F91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1FC3" w:rsidP="00F91FC3">
            <w:pPr>
              <w:pStyle w:val="BodyText"/>
            </w:pPr>
            <w:r w:rsidRPr="00F91FC3">
              <w:rPr>
                <w:rStyle w:val="SpecialBold"/>
              </w:rPr>
              <w:t>5</w:t>
            </w:r>
          </w:p>
        </w:tc>
        <w:tc>
          <w:tcPr>
            <w:tcW w:w="1962" w:type="dxa"/>
            <w:vMerge w:val="restart"/>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rPr>
                <w:rStyle w:val="SpecialBold"/>
              </w:rPr>
              <w:t>Complete installation, repair and service activities.</w:t>
            </w:r>
          </w:p>
        </w:tc>
        <w:tc>
          <w:tcPr>
            <w:tcW w:w="77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5.1</w:t>
            </w:r>
          </w:p>
        </w:tc>
        <w:tc>
          <w:tcPr>
            <w:tcW w:w="561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Swimming pool or spa lighting system is installed or reinstated to operational condition in line with work instructions and enterprise procedures.</w:t>
            </w:r>
          </w:p>
        </w:tc>
      </w:tr>
      <w:tr w:rsidTr="00F91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5.2</w:t>
            </w:r>
          </w:p>
        </w:tc>
        <w:tc>
          <w:tcPr>
            <w:tcW w:w="561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Wo</w:t>
            </w:r>
            <w:r w:rsidRPr="00F91FC3">
              <w:t>rk area is restored to original condition and checked for safety hazards, waste is disposed of, and tools and equipment are cleaned and stored in line with WHS and enterprise requirements.</w:t>
            </w:r>
          </w:p>
        </w:tc>
      </w:tr>
      <w:tr w:rsidTr="00F91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5.3</w:t>
            </w:r>
          </w:p>
        </w:tc>
        <w:tc>
          <w:tcPr>
            <w:tcW w:w="561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Malfunctions, faults, wear or damag</w:t>
            </w:r>
            <w:r w:rsidRPr="00F91FC3">
              <w:t>e to swimming pool or spa and environs, tools and equipment are reported for repair or replacement in line with enterprise procedures.</w:t>
            </w:r>
          </w:p>
        </w:tc>
      </w:tr>
      <w:tr w:rsidTr="00F91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5.4</w:t>
            </w:r>
          </w:p>
        </w:tc>
        <w:tc>
          <w:tcPr>
            <w:tcW w:w="561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Notification of work completion is made to relevant persons in line with enterprise procedures.</w:t>
            </w:r>
          </w:p>
        </w:tc>
      </w:tr>
      <w:tr w:rsidTr="00F91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5.5</w:t>
            </w:r>
          </w:p>
        </w:tc>
        <w:tc>
          <w:tcPr>
            <w:tcW w:w="561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Information</w:t>
            </w:r>
            <w:r w:rsidRPr="00F91FC3">
              <w:t xml:space="preserve"> is provided to clients on compliance of swimming pool or spa and environs with safety legislation in line with enterprise requirements.</w:t>
            </w:r>
          </w:p>
        </w:tc>
      </w:tr>
      <w:tr w:rsidTr="00F91F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5.6</w:t>
            </w:r>
          </w:p>
        </w:tc>
        <w:tc>
          <w:tcPr>
            <w:tcW w:w="5610" w:type="dxa"/>
            <w:tcBorders>
              <w:top w:val="nil"/>
              <w:left w:val="nil"/>
              <w:bottom w:val="nil"/>
              <w:right w:val="nil"/>
            </w:tcBorders>
            <w:tcMar>
              <w:top w:w="0" w:type="dxa"/>
              <w:left w:w="62" w:type="dxa"/>
              <w:bottom w:w="0" w:type="dxa"/>
              <w:right w:w="62" w:type="dxa"/>
            </w:tcMar>
          </w:tcPr>
          <w:p w:rsidR="00000000" w:rsidRPr="00F91FC3" w:rsidP="00F91FC3">
            <w:pPr>
              <w:pStyle w:val="BodyText"/>
            </w:pPr>
            <w:r w:rsidRPr="00F91FC3">
              <w:t>Relevant documentation is completed and securely maintained in line with enterprise procedures.</w:t>
            </w:r>
          </w:p>
        </w:tc>
      </w:tr>
    </w:tbl>
    <w:p w:rsidR="00B14D30" w:rsidP="00F91FC3">
      <w:pPr>
        <w:pStyle w:val="BodyText"/>
      </w:pPr>
    </w:p>
    <w:p w:rsidR="00B14D30" w:rsidP="00F91FC3">
      <w:pPr>
        <w:pStyle w:val="BodyText"/>
      </w:pPr>
    </w:p>
    <w:p w:rsidR="00000000" w:rsidRPr="00F91FC3" w:rsidP="00F91FC3">
      <w:pPr>
        <w:pStyle w:val="Heading1"/>
      </w:pPr>
      <w:bookmarkStart w:id="9" w:name="O_517142"/>
      <w:bookmarkEnd w:id="9"/>
      <w:r w:rsidRPr="00F91FC3">
        <w:t>Required Skills and Knowledge</w:t>
      </w:r>
    </w:p>
    <w:tbl>
      <w:tblPr>
        <w:tblW w:w="9354" w:type="dxa"/>
        <w:tblLayout w:type="fixed"/>
        <w:tblCellMar>
          <w:left w:w="62" w:type="dxa"/>
          <w:right w:w="62" w:type="dxa"/>
        </w:tblCellMar>
        <w:tblLook w:val="0000"/>
      </w:tblPr>
      <w:tblGrid>
        <w:gridCol w:w="9354"/>
      </w:tblGrid>
      <w:tr w:rsidTr="00F91FC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t>This section describes the skills and knowledge required for this unit.</w:t>
            </w:r>
          </w:p>
        </w:tc>
      </w:tr>
      <w:tr w:rsidTr="00F91FC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F91FC3">
            <w:pPr>
              <w:pStyle w:val="BodyText"/>
              <w:rPr>
                <w:lang w:val="en-NZ"/>
              </w:rPr>
            </w:pPr>
            <w:r w:rsidRPr="00F91FC3">
              <w:rPr>
                <w:rStyle w:val="SpecialBold"/>
              </w:rPr>
              <w:t>Required skills</w:t>
            </w:r>
          </w:p>
        </w:tc>
      </w:tr>
      <w:tr w:rsidTr="00F91FC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F91FC3" w:rsidP="00F91FC3">
            <w:pPr>
              <w:pStyle w:val="ListBullet"/>
            </w:pPr>
            <w:r w:rsidRPr="00F91FC3">
              <w:t>communication skills to interact in an ethical manner with clients from diverse social, economic and cultural backgrounds</w:t>
            </w:r>
          </w:p>
          <w:p w:rsidR="00000000" w:rsidRPr="00F91FC3" w:rsidP="00F91FC3">
            <w:pPr>
              <w:pStyle w:val="ListBullet"/>
            </w:pPr>
            <w:r w:rsidRPr="00F91FC3">
              <w:t>decis</w:t>
            </w:r>
            <w:r w:rsidRPr="00F91FC3">
              <w:t>ion-making and problem-solving skills that involve applying logical processes, basic principles, system knowledge and experience in conjunction with information in technical manuals to ensure efficient and accurate troubleshooting of faults</w:t>
            </w:r>
          </w:p>
          <w:p w:rsidR="00000000" w:rsidRPr="00F91FC3" w:rsidP="00F91FC3">
            <w:pPr>
              <w:pStyle w:val="ListBullet"/>
            </w:pPr>
            <w:r w:rsidRPr="00F91FC3">
              <w:t>literacy skills</w:t>
            </w:r>
            <w:r w:rsidRPr="00F91FC3">
              <w:t xml:space="preserve"> to read and interpret technical manuals and specifications related to swimming pool and spa lighting systems</w:t>
            </w:r>
          </w:p>
          <w:p w:rsidR="00000000" w:rsidRPr="00F91FC3" w:rsidP="00F91FC3">
            <w:pPr>
              <w:pStyle w:val="ListBullet"/>
            </w:pPr>
            <w:r w:rsidRPr="00F91FC3">
              <w:t>numeracy skills to perform calculations related to troubleshooting faults in swimming pool and spa lighting systems</w:t>
            </w:r>
          </w:p>
          <w:p w:rsidR="00000000" w:rsidRPr="00F91FC3" w:rsidP="00F91FC3">
            <w:pPr>
              <w:pStyle w:val="ListBullet"/>
            </w:pPr>
            <w:r w:rsidRPr="00F91FC3">
              <w:t>research skills to identify an</w:t>
            </w:r>
            <w:r w:rsidRPr="00F91FC3">
              <w:t>d locate technical information on swimming pool and spa lighting systems</w:t>
            </w:r>
          </w:p>
          <w:p w:rsidR="00000000" w:rsidRPr="00F91FC3" w:rsidP="00F91FC3">
            <w:pPr>
              <w:pStyle w:val="ListBullet"/>
            </w:pPr>
            <w:r w:rsidRPr="00F91FC3">
              <w:t>technology skills to use tools and equipment associated with installing, fault finding, repairing and commissioning swimming pool and spa lighting systems</w:t>
            </w:r>
          </w:p>
          <w:p w:rsidR="00000000" w:rsidRPr="00F91FC3" w:rsidP="00F91FC3">
            <w:pPr>
              <w:pStyle w:val="BodyText"/>
            </w:pPr>
          </w:p>
          <w:p w:rsidR="00000000" w:rsidRPr="00F91FC3" w:rsidP="00F91FC3">
            <w:pPr>
              <w:pStyle w:val="BodyText"/>
            </w:pPr>
            <w:r w:rsidRPr="00F91FC3">
              <w:rPr>
                <w:rStyle w:val="SpecialBold"/>
              </w:rPr>
              <w:t>Required knowledge</w:t>
            </w:r>
          </w:p>
          <w:p w:rsidR="00000000" w:rsidRPr="00F91FC3" w:rsidP="00F91FC3">
            <w:pPr>
              <w:pStyle w:val="ListBullet"/>
            </w:pPr>
            <w:r w:rsidRPr="00F91FC3">
              <w:t>Australian Competition and Consumer Commission product safety guidelines</w:t>
            </w:r>
          </w:p>
          <w:p w:rsidR="00000000" w:rsidRPr="00F91FC3" w:rsidP="00F91FC3">
            <w:pPr>
              <w:pStyle w:val="ListBullet"/>
            </w:pPr>
            <w:r w:rsidRPr="00F91FC3">
              <w:t xml:space="preserve">commonwealth, state or territory, and local government legislation and regulations, Australian standards, and codes of practice impacting on the routine maintenance of swimming pools </w:t>
            </w:r>
            <w:r w:rsidRPr="00F91FC3">
              <w:t>and spas related to:</w:t>
            </w:r>
          </w:p>
          <w:p w:rsidR="00000000" w:rsidRPr="00F91FC3" w:rsidP="00F91FC3">
            <w:pPr>
              <w:pStyle w:val="ListBullet2"/>
            </w:pPr>
            <w:r w:rsidRPr="00F91FC3">
              <w:t>electrical regulations controlling conduct of electrical work</w:t>
            </w:r>
          </w:p>
          <w:p w:rsidR="00000000" w:rsidRPr="00F91FC3" w:rsidP="00F91FC3">
            <w:pPr>
              <w:pStyle w:val="ListBullet2"/>
            </w:pPr>
            <w:r w:rsidRPr="00F91FC3">
              <w:t>private and public swimming pools and spas</w:t>
            </w:r>
          </w:p>
          <w:p w:rsidR="00000000" w:rsidRPr="00F91FC3" w:rsidP="00F91FC3">
            <w:pPr>
              <w:pStyle w:val="ListBullet2"/>
            </w:pPr>
            <w:r w:rsidRPr="00F91FC3">
              <w:t>underwater lighting systems</w:t>
            </w:r>
          </w:p>
          <w:p w:rsidR="00000000" w:rsidRPr="00F91FC3" w:rsidP="00F91FC3">
            <w:pPr>
              <w:pStyle w:val="ListBullet2"/>
            </w:pPr>
            <w:r w:rsidRPr="00F91FC3">
              <w:t>work health and safety</w:t>
            </w:r>
          </w:p>
          <w:p w:rsidR="00000000" w:rsidRPr="00F91FC3" w:rsidP="00F91FC3">
            <w:pPr>
              <w:pStyle w:val="ListBullet"/>
            </w:pPr>
            <w:r w:rsidRPr="00F91FC3">
              <w:t xml:space="preserve">electrical principles relevant to low voltage swimming pool and spa lighting </w:t>
            </w:r>
            <w:r w:rsidRPr="00F91FC3">
              <w:t>systems:</w:t>
            </w:r>
          </w:p>
          <w:p w:rsidR="00000000" w:rsidRPr="00F91FC3" w:rsidP="00F91FC3">
            <w:pPr>
              <w:pStyle w:val="ListBullet2"/>
            </w:pPr>
            <w:r w:rsidRPr="00F91FC3">
              <w:t>common wiring faults</w:t>
            </w:r>
          </w:p>
          <w:p w:rsidR="00000000" w:rsidRPr="00F91FC3" w:rsidP="00F91FC3">
            <w:pPr>
              <w:pStyle w:val="ListBullet2"/>
            </w:pPr>
            <w:r w:rsidRPr="00F91FC3">
              <w:t>electrical circuits</w:t>
            </w:r>
          </w:p>
          <w:p w:rsidR="00000000" w:rsidRPr="00F91FC3" w:rsidP="00F91FC3">
            <w:pPr>
              <w:pStyle w:val="ListBullet2"/>
            </w:pPr>
            <w:r w:rsidRPr="00F91FC3">
              <w:t>electrical drawings and diagrams</w:t>
            </w:r>
          </w:p>
          <w:p w:rsidR="00000000" w:rsidRPr="00F91FC3" w:rsidP="00F91FC3">
            <w:pPr>
              <w:pStyle w:val="ListBullet2"/>
            </w:pPr>
            <w:r w:rsidRPr="00F91FC3">
              <w:t>electrical safety principles</w:t>
            </w:r>
          </w:p>
          <w:p w:rsidR="00000000" w:rsidRPr="00F91FC3" w:rsidP="00F91FC3">
            <w:pPr>
              <w:pStyle w:val="ListBullet2"/>
            </w:pPr>
            <w:r w:rsidRPr="00F91FC3">
              <w:t>electrical test equipment</w:t>
            </w:r>
          </w:p>
          <w:p w:rsidR="00000000" w:rsidRPr="00F91FC3" w:rsidP="00F91FC3">
            <w:pPr>
              <w:pStyle w:val="ListBullet2"/>
            </w:pPr>
            <w:r w:rsidRPr="00F91FC3">
              <w:t>isolation and tagging procedures</w:t>
            </w:r>
          </w:p>
          <w:p w:rsidR="00000000" w:rsidRPr="00F91FC3" w:rsidP="00F91FC3">
            <w:pPr>
              <w:pStyle w:val="ListBullet2"/>
            </w:pPr>
            <w:r w:rsidRPr="00F91FC3">
              <w:t>low voltage theory for swimming pool and spa lighting system application, including types of materials, components and wiring systems</w:t>
            </w:r>
          </w:p>
          <w:p w:rsidR="00000000" w:rsidRPr="00F91FC3" w:rsidP="00F91FC3">
            <w:pPr>
              <w:pStyle w:val="ListBullet2"/>
            </w:pPr>
            <w:r w:rsidRPr="00F91FC3">
              <w:t>operation of low voltage electrical wiring/lighting circuits and components relevant to the application</w:t>
            </w:r>
          </w:p>
          <w:p w:rsidR="00000000" w:rsidRPr="00F91FC3" w:rsidP="00F91FC3">
            <w:pPr>
              <w:pStyle w:val="ListBullet2"/>
            </w:pPr>
            <w:r w:rsidRPr="00F91FC3">
              <w:t>precautions to avo</w:t>
            </w:r>
            <w:r w:rsidRPr="00F91FC3">
              <w:t>id side effects that could occur to ancillary systems from installation, testing and repair operations</w:t>
            </w:r>
          </w:p>
          <w:p w:rsidR="00000000" w:rsidRPr="00F91FC3" w:rsidP="00F91FC3">
            <w:pPr>
              <w:pStyle w:val="ListBullet2"/>
            </w:pPr>
            <w:r w:rsidRPr="00F91FC3">
              <w:t>relationships between current, voltage and resistance for a variety of given electrical circuits</w:t>
            </w:r>
          </w:p>
          <w:p w:rsidR="00000000" w:rsidRPr="00F91FC3" w:rsidP="00F91FC3">
            <w:pPr>
              <w:pStyle w:val="ListBullet2"/>
            </w:pPr>
            <w:r w:rsidRPr="00F91FC3">
              <w:t>testing procedures</w:t>
            </w:r>
          </w:p>
          <w:p w:rsidR="00000000" w:rsidRPr="00F91FC3" w:rsidP="00F91FC3">
            <w:pPr>
              <w:pStyle w:val="ListBullet2"/>
            </w:pPr>
            <w:r w:rsidRPr="00F91FC3">
              <w:t>wiring and lighting installation proc</w:t>
            </w:r>
            <w:r w:rsidRPr="00F91FC3">
              <w:t>edures</w:t>
            </w:r>
          </w:p>
          <w:p w:rsidR="00000000" w:rsidRPr="00F91FC3" w:rsidP="00F91FC3">
            <w:pPr>
              <w:pStyle w:val="ListBullet2"/>
            </w:pPr>
            <w:r w:rsidRPr="00F91FC3">
              <w:t>wiring and lighting repair procedures</w:t>
            </w:r>
          </w:p>
          <w:p w:rsidR="00000000" w:rsidRPr="00F91FC3" w:rsidP="00F91FC3">
            <w:pPr>
              <w:pStyle w:val="ListBullet2"/>
            </w:pPr>
            <w:r w:rsidRPr="00F91FC3">
              <w:t>wiring and lighting testing and fault-finding procedures</w:t>
            </w:r>
          </w:p>
          <w:p w:rsidR="00000000" w:rsidRPr="00F91FC3" w:rsidP="00F91FC3">
            <w:pPr>
              <w:pStyle w:val="ListBullet"/>
            </w:pPr>
            <w:r w:rsidRPr="00F91FC3">
              <w:t>energy efficiency:</w:t>
            </w:r>
          </w:p>
          <w:p w:rsidR="00000000" w:rsidRPr="00F91FC3" w:rsidP="00F91FC3">
            <w:pPr>
              <w:pStyle w:val="ListBullet2"/>
            </w:pPr>
            <w:r w:rsidRPr="00F91FC3">
              <w:t>energy consumption of different lighting systems</w:t>
            </w:r>
          </w:p>
          <w:p w:rsidR="00000000" w:rsidRPr="00F91FC3" w:rsidP="00F91FC3">
            <w:pPr>
              <w:pStyle w:val="ListBullet2"/>
            </w:pPr>
            <w:r w:rsidRPr="00F91FC3">
              <w:t>energy ratings</w:t>
            </w:r>
          </w:p>
          <w:p w:rsidR="00000000" w:rsidRPr="00F91FC3" w:rsidP="00F91FC3">
            <w:pPr>
              <w:pStyle w:val="ListBullet2"/>
            </w:pPr>
            <w:r w:rsidRPr="00F91FC3">
              <w:t>ways of maximising energy efficiency of swimming pool and spa lightin</w:t>
            </w:r>
            <w:r w:rsidRPr="00F91FC3">
              <w:t>g systems</w:t>
            </w:r>
          </w:p>
          <w:p w:rsidR="00000000" w:rsidRPr="00F91FC3" w:rsidP="00F91FC3">
            <w:pPr>
              <w:pStyle w:val="ListBullet"/>
            </w:pPr>
            <w:r w:rsidRPr="00F91FC3">
              <w:t>low voltage swimming pool and spa lighting system:</w:t>
            </w:r>
          </w:p>
          <w:p w:rsidR="00000000" w:rsidRPr="00F91FC3" w:rsidP="00F91FC3">
            <w:pPr>
              <w:pStyle w:val="ListBullet2"/>
            </w:pPr>
            <w:r w:rsidRPr="00F91FC3">
              <w:t>common faults</w:t>
            </w:r>
          </w:p>
          <w:p w:rsidR="00000000" w:rsidRPr="00F91FC3" w:rsidP="00F91FC3">
            <w:pPr>
              <w:pStyle w:val="ListBullet2"/>
            </w:pPr>
            <w:r w:rsidRPr="00F91FC3">
              <w:t>components</w:t>
            </w:r>
          </w:p>
          <w:p w:rsidR="00000000" w:rsidRPr="00F91FC3" w:rsidP="00F91FC3">
            <w:pPr>
              <w:pStyle w:val="ListBullet2"/>
            </w:pPr>
            <w:r w:rsidRPr="00F91FC3">
              <w:t>IPX rating of waterproofing and voltage limits for underwater lights</w:t>
            </w:r>
          </w:p>
          <w:p w:rsidR="00000000" w:rsidRPr="00F91FC3" w:rsidP="00F91FC3">
            <w:pPr>
              <w:pStyle w:val="ListBullet2"/>
            </w:pPr>
            <w:r w:rsidRPr="00F91FC3">
              <w:t>maintenance</w:t>
            </w:r>
          </w:p>
          <w:p w:rsidR="00000000" w:rsidRPr="00F91FC3" w:rsidP="00F91FC3">
            <w:pPr>
              <w:pStyle w:val="ListBullet2"/>
            </w:pPr>
            <w:r w:rsidRPr="00F91FC3">
              <w:t>operating principles of different lighting systems</w:t>
            </w:r>
          </w:p>
          <w:p w:rsidR="00000000" w:rsidRPr="00F91FC3" w:rsidP="00F91FC3">
            <w:pPr>
              <w:pStyle w:val="ListBullet2"/>
            </w:pPr>
            <w:r w:rsidRPr="00F91FC3">
              <w:t>procedures for replacement of bulbs and fuses</w:t>
            </w:r>
          </w:p>
          <w:p w:rsidR="00000000" w:rsidRPr="00F91FC3" w:rsidP="00F91FC3">
            <w:pPr>
              <w:pStyle w:val="ListBullet2"/>
            </w:pPr>
            <w:r w:rsidRPr="00F91FC3">
              <w:t>purpose of lighting system</w:t>
            </w:r>
          </w:p>
          <w:p w:rsidR="00000000" w:rsidRPr="00F91FC3" w:rsidP="00F91FC3">
            <w:pPr>
              <w:pStyle w:val="ListBullet2"/>
            </w:pPr>
            <w:r w:rsidRPr="00F91FC3">
              <w:t>types, operation and servicing of lighting systems:</w:t>
            </w:r>
          </w:p>
          <w:p w:rsidR="00000000" w:rsidRPr="00F91FC3" w:rsidP="00F91FC3">
            <w:pPr>
              <w:pStyle w:val="ListBullet3"/>
            </w:pPr>
            <w:r w:rsidRPr="00F91FC3">
              <w:t>fibre-optic</w:t>
            </w:r>
          </w:p>
          <w:p w:rsidR="00000000" w:rsidRPr="00F91FC3" w:rsidP="00F91FC3">
            <w:pPr>
              <w:pStyle w:val="ListBullet3"/>
            </w:pPr>
            <w:r w:rsidRPr="00F91FC3">
              <w:t>halogen</w:t>
            </w:r>
          </w:p>
          <w:p w:rsidR="00000000" w:rsidRPr="00F91FC3" w:rsidP="00F91FC3">
            <w:pPr>
              <w:pStyle w:val="ListBullet3"/>
            </w:pPr>
            <w:r w:rsidRPr="00F91FC3">
              <w:t>LED</w:t>
            </w:r>
          </w:p>
        </w:tc>
      </w:tr>
    </w:tbl>
    <w:p w:rsidR="00000000" w:rsidRPr="00F91FC3" w:rsidP="00F91FC3">
      <w:pPr>
        <w:pStyle w:val="BodyText"/>
      </w:pPr>
    </w:p>
    <w:p w:rsidR="00000000" w:rsidRPr="00F91FC3" w:rsidP="00F91FC3">
      <w:pPr>
        <w:pStyle w:val="AllowPageBreak"/>
      </w:pPr>
    </w:p>
    <w:p w:rsidR="00000000" w:rsidRPr="00F91FC3" w:rsidP="00F91FC3">
      <w:pPr>
        <w:pStyle w:val="Heading1"/>
      </w:pPr>
      <w:bookmarkStart w:id="10" w:name="O_517141"/>
      <w:bookmarkEnd w:id="10"/>
      <w:r w:rsidRPr="00F91FC3">
        <w:t>Evidence Guide</w:t>
      </w:r>
    </w:p>
    <w:tbl>
      <w:tblPr>
        <w:tblW w:w="9462" w:type="dxa"/>
        <w:tblLayout w:type="fixed"/>
        <w:tblCellMar>
          <w:left w:w="62" w:type="dxa"/>
          <w:right w:w="62" w:type="dxa"/>
        </w:tblCellMar>
        <w:tblLook w:val="0000"/>
      </w:tblPr>
      <w:tblGrid>
        <w:gridCol w:w="2694"/>
        <w:gridCol w:w="6768"/>
      </w:tblGrid>
      <w:tr w:rsidTr="00F91FC3">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91FC3">
            <w:pPr>
              <w:pStyle w:val="BodyText"/>
              <w:rPr>
                <w:lang w:val="en-NZ"/>
              </w:rPr>
            </w:pPr>
            <w:r w:rsidRPr="00F91FC3">
              <w:t>The evidence guide provides advice on assessment and must be read in conjunction with the performance criteria, required skills and knowledge, range statement and the Assessment Guidelines for the Training Package.</w:t>
            </w:r>
          </w:p>
        </w:tc>
      </w:tr>
      <w:tr w:rsidTr="00F91FC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FC3">
            <w:pPr>
              <w:pStyle w:val="BodyText"/>
              <w:rPr>
                <w:lang w:val="en-NZ"/>
              </w:rPr>
            </w:pPr>
            <w:r w:rsidRPr="00F91FC3">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FC3">
            <w:pPr>
              <w:pStyle w:val="BodyText"/>
              <w:rPr>
                <w:lang w:val="en-NZ"/>
              </w:rPr>
            </w:pPr>
            <w:r w:rsidRPr="00F91FC3">
              <w:t>This unit of competency could be assessed by installing and testing a swimming pool or spa lighting system and components, and applying theoretical knowledge and advanced fault diagnostic skills to identify and repair faults in line with regulatory require</w:t>
            </w:r>
            <w:r w:rsidRPr="00F91FC3">
              <w:t>ments. This includes faults that are not covered fully by maintenance manual fault diagnosis guides.</w:t>
            </w:r>
          </w:p>
        </w:tc>
      </w:tr>
      <w:tr w:rsidTr="00F91FC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FC3">
            <w:pPr>
              <w:pStyle w:val="BodyText"/>
              <w:rPr>
                <w:lang w:val="en-NZ"/>
              </w:rPr>
            </w:pPr>
            <w:r w:rsidRPr="00F91FC3">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FC3" w:rsidP="00F91FC3">
            <w:pPr>
              <w:pStyle w:val="BodyText"/>
            </w:pPr>
            <w:r w:rsidRPr="00F91FC3">
              <w:t>A person should demonstrate the ability to:</w:t>
            </w:r>
          </w:p>
          <w:p w:rsidR="00000000" w:rsidRPr="00F91FC3" w:rsidP="00F91FC3">
            <w:pPr>
              <w:pStyle w:val="ListBullet"/>
            </w:pPr>
            <w:r w:rsidRPr="00F91FC3">
              <w:t>prepare for work</w:t>
            </w:r>
            <w:r w:rsidRPr="00F91FC3">
              <w:t xml:space="preserve"> and ensure it is conducted according to relevant regulatory and enterprise requirements</w:t>
            </w:r>
          </w:p>
          <w:p w:rsidR="00000000" w:rsidRPr="00F91FC3" w:rsidP="00F91FC3">
            <w:pPr>
              <w:pStyle w:val="ListBullet"/>
            </w:pPr>
            <w:r w:rsidRPr="00F91FC3">
              <w:t>install and test swimming pool or spa lighting systems in coordination with relevant licensed personnel as required by regulatory and enterprise requirements</w:t>
            </w:r>
          </w:p>
          <w:p w:rsidR="00000000" w:rsidRPr="00F91FC3" w:rsidP="00F91FC3">
            <w:pPr>
              <w:pStyle w:val="ListBullet"/>
            </w:pPr>
            <w:r w:rsidRPr="00F91FC3">
              <w:t>service s</w:t>
            </w:r>
            <w:r w:rsidRPr="00F91FC3">
              <w:t xml:space="preserve">wimming pool or spa lighting systems in coordination with </w:t>
            </w:r>
            <w:r w:rsidRPr="00F91FC3">
              <w:t>relevant licensed personnel as required by regulatory and enterprise requirements</w:t>
            </w:r>
          </w:p>
          <w:p w:rsidR="00000000" w:rsidRPr="00F91FC3" w:rsidP="00F91FC3">
            <w:pPr>
              <w:pStyle w:val="ListBullet"/>
            </w:pPr>
            <w:r w:rsidRPr="00F91FC3">
              <w:t>troubleshoot fault</w:t>
            </w:r>
            <w:r w:rsidRPr="00F91FC3">
              <w:t>s in swimming pool or spa lighting systems in coordination with relevant licensed personnel as required by regulatory and enterprise requirements</w:t>
            </w:r>
          </w:p>
          <w:p w:rsidR="00000000" w:rsidP="00F91FC3">
            <w:pPr>
              <w:pStyle w:val="ListBullet"/>
              <w:rPr>
                <w:lang w:val="en-NZ"/>
              </w:rPr>
            </w:pPr>
            <w:r w:rsidRPr="00F91FC3">
              <w:t>complete installation, repair and service activities in coordination with relevant licensed personnel as requi</w:t>
            </w:r>
            <w:r w:rsidRPr="00F91FC3">
              <w:t>red by regulatory and enterprise requirements.</w:t>
            </w:r>
          </w:p>
        </w:tc>
      </w:tr>
      <w:tr w:rsidTr="00F91FC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FC3">
            <w:pPr>
              <w:pStyle w:val="BodyText"/>
              <w:rPr>
                <w:lang w:val="en-NZ"/>
              </w:rPr>
            </w:pPr>
            <w:r w:rsidRPr="00F91FC3">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FC3" w:rsidP="00F91FC3">
            <w:pPr>
              <w:pStyle w:val="BodyText"/>
            </w:pPr>
            <w:r w:rsidRPr="00F91FC3">
              <w:t>Assessment of essential underpinning knowledge may be conducted in an off-site context and is to comply with relevant regulatory and Australian Standards’ requ</w:t>
            </w:r>
            <w:r w:rsidRPr="00F91FC3">
              <w:t>irements.</w:t>
            </w:r>
          </w:p>
          <w:p w:rsidR="00000000" w:rsidRPr="00F91FC3" w:rsidP="00F91FC3">
            <w:pPr>
              <w:pStyle w:val="BodyText"/>
            </w:pPr>
            <w:r w:rsidRPr="00F91FC3">
              <w:t>Resource implications for assessment include:</w:t>
            </w:r>
          </w:p>
          <w:p w:rsidR="00000000" w:rsidRPr="00F91FC3" w:rsidP="00F91FC3">
            <w:pPr>
              <w:pStyle w:val="ListBullet"/>
            </w:pPr>
            <w:r w:rsidRPr="00F91FC3">
              <w:t>relevant codes, standards and government regulations</w:t>
            </w:r>
          </w:p>
          <w:p w:rsidR="00000000" w:rsidRPr="00F91FC3" w:rsidP="00F91FC3">
            <w:pPr>
              <w:pStyle w:val="ListBullet"/>
            </w:pPr>
            <w:r w:rsidRPr="00F91FC3">
              <w:t>a technical reference library with current publications on swimming pool and spa lighting systems:</w:t>
            </w:r>
          </w:p>
          <w:p w:rsidR="00000000" w:rsidRPr="00F91FC3" w:rsidP="00F91FC3">
            <w:pPr>
              <w:pStyle w:val="ListBullet2"/>
            </w:pPr>
            <w:r w:rsidRPr="00F91FC3">
              <w:t>operating principles</w:t>
            </w:r>
          </w:p>
          <w:p w:rsidR="00000000" w:rsidRPr="00F91FC3" w:rsidP="00F91FC3">
            <w:pPr>
              <w:pStyle w:val="ListBullet2"/>
            </w:pPr>
            <w:r w:rsidRPr="00F91FC3">
              <w:t>components</w:t>
            </w:r>
          </w:p>
          <w:p w:rsidR="00000000" w:rsidP="00F91FC3">
            <w:pPr>
              <w:pStyle w:val="ListBullet2"/>
              <w:rPr>
                <w:lang w:val="en-NZ"/>
              </w:rPr>
            </w:pPr>
            <w:r w:rsidRPr="00F91FC3">
              <w:t>faults and troubleshooting.</w:t>
            </w:r>
          </w:p>
        </w:tc>
      </w:tr>
      <w:tr w:rsidTr="00F91FC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FC3">
            <w:pPr>
              <w:pStyle w:val="BodyText"/>
              <w:rPr>
                <w:lang w:val="en-NZ"/>
              </w:rPr>
            </w:pPr>
            <w:r w:rsidRPr="00F91FC3">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FC3" w:rsidP="00F91FC3">
            <w:pPr>
              <w:pStyle w:val="BodyText"/>
            </w:pPr>
            <w:r w:rsidRPr="00F91FC3">
              <w:t>Assessment methods must:</w:t>
            </w:r>
          </w:p>
          <w:p w:rsidR="00000000" w:rsidRPr="00F91FC3" w:rsidP="00F91FC3">
            <w:pPr>
              <w:pStyle w:val="ListBullet"/>
            </w:pPr>
            <w:r w:rsidRPr="00F91FC3">
              <w:t>satisfy the endorsed Assessment Guidelines of the CPP07 Property Services Training Package</w:t>
            </w:r>
          </w:p>
          <w:p w:rsidR="00000000" w:rsidRPr="00F91FC3" w:rsidP="00F91FC3">
            <w:pPr>
              <w:pStyle w:val="ListBullet"/>
            </w:pPr>
            <w:r w:rsidRPr="00F91FC3">
              <w:t>include direct observation of tasks in real or simulated work conditions, with questionin</w:t>
            </w:r>
            <w:r w:rsidRPr="00F91FC3">
              <w:t>g to confirm the ability to consistently identify and correctly interpret the essential underpinning knowledge required for practical application</w:t>
            </w:r>
          </w:p>
          <w:p w:rsidR="00000000" w:rsidRPr="00F91FC3" w:rsidP="00F91FC3">
            <w:pPr>
              <w:pStyle w:val="ListBullet"/>
            </w:pPr>
            <w:r w:rsidRPr="00F91FC3">
              <w:t>reinforce the integration of employability skills with workplace tasks and job roles</w:t>
            </w:r>
          </w:p>
          <w:p w:rsidR="00000000" w:rsidRPr="00F91FC3" w:rsidP="00F91FC3">
            <w:pPr>
              <w:pStyle w:val="ListBullet"/>
            </w:pPr>
            <w:r w:rsidRPr="00F91FC3">
              <w:t>confirm that competency is verified and able to be transferred to other circumstances and environments.</w:t>
            </w:r>
          </w:p>
          <w:p w:rsidR="00000000" w:rsidP="00F91FC3">
            <w:pPr>
              <w:pStyle w:val="BodyText"/>
              <w:rPr>
                <w:lang w:val="en-NZ"/>
              </w:rPr>
            </w:pPr>
            <w:r w:rsidRPr="00F91FC3">
              <w:t>This unit could be assessed on its own or in combination with other units relevant to the job function.</w:t>
            </w:r>
          </w:p>
        </w:tc>
      </w:tr>
      <w:tr w:rsidTr="00F91FC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FC3">
            <w:pPr>
              <w:pStyle w:val="BodyText"/>
              <w:rPr>
                <w:lang w:val="en-NZ"/>
              </w:rPr>
            </w:pPr>
            <w:r w:rsidRPr="00F91FC3">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FC3" w:rsidP="00F91FC3">
            <w:pPr>
              <w:pStyle w:val="BodyText"/>
            </w:pPr>
            <w:r w:rsidRPr="00F91FC3">
              <w:t xml:space="preserve">Reasonable </w:t>
            </w:r>
            <w:r w:rsidRPr="00F91FC3">
              <w:t>adjustments for people with disabilities must be made to assessment processes where required. This could include access to modified equipment and other physical resources, and the provision of appropriate assessment support.</w:t>
            </w:r>
          </w:p>
          <w:p w:rsidR="00000000" w:rsidRPr="00F91FC3" w:rsidP="00F91FC3">
            <w:pPr>
              <w:pStyle w:val="BodyText"/>
            </w:pPr>
            <w:r w:rsidRPr="00F91FC3">
              <w:t>Assessment processes and techni</w:t>
            </w:r>
            <w:r w:rsidRPr="00F91FC3">
              <w:t>ques should, as far as is practical, take into account the language, literacy and numeracy capacity of the candidate in relation to the competency being assessed.</w:t>
            </w:r>
          </w:p>
        </w:tc>
      </w:tr>
    </w:tbl>
    <w:p w:rsidR="00B14D30" w:rsidP="00F91FC3">
      <w:pPr>
        <w:pStyle w:val="BodyText"/>
      </w:pPr>
    </w:p>
    <w:p w:rsidR="00B14D30" w:rsidP="00F91FC3">
      <w:pPr>
        <w:pStyle w:val="BodyText"/>
      </w:pPr>
    </w:p>
    <w:p w:rsidR="00000000" w:rsidRPr="00F91FC3" w:rsidP="00F91FC3">
      <w:pPr>
        <w:pStyle w:val="Heading1"/>
      </w:pPr>
      <w:bookmarkStart w:id="11" w:name="O_517140"/>
      <w:bookmarkEnd w:id="11"/>
      <w:r w:rsidRPr="00F91FC3">
        <w:t>Range Statement</w:t>
      </w:r>
    </w:p>
    <w:tbl>
      <w:tblPr>
        <w:tblW w:w="9462" w:type="dxa"/>
        <w:tblLayout w:type="fixed"/>
        <w:tblCellMar>
          <w:left w:w="62" w:type="dxa"/>
          <w:right w:w="62" w:type="dxa"/>
        </w:tblCellMar>
        <w:tblLook w:val="0000"/>
      </w:tblPr>
      <w:tblGrid>
        <w:gridCol w:w="2694"/>
        <w:gridCol w:w="6768"/>
      </w:tblGrid>
      <w:tr w:rsidTr="00F91FC3">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91FC3">
            <w:pPr>
              <w:pStyle w:val="BodyText"/>
              <w:rPr>
                <w:lang w:val="en-NZ"/>
              </w:rPr>
            </w:pPr>
            <w:r w:rsidRPr="00F91FC3">
              <w:t xml:space="preserve">The range statement relates to the unit of competency as </w:t>
            </w:r>
            <w:r w:rsidRPr="00F91FC3">
              <w:t xml:space="preserve">a whole. It allows for different work environments and situations that may affect performance. </w:t>
            </w:r>
            <w:r w:rsidRPr="00F91FC3">
              <w:rPr>
                <w:rStyle w:val="BoldandItalics"/>
              </w:rPr>
              <w:t>Bold italicised</w:t>
            </w:r>
            <w:r w:rsidRPr="00F91FC3">
              <w:t xml:space="preserve"> wording, if used in the performance criteria, is detailed below. Essential operating conditions that may be present with training and assessment </w:t>
            </w:r>
            <w:r w:rsidRPr="00F91FC3">
              <w:t>(depending on the work situation, needs of the candidate, accessibility of the item, and local industry and regional contexts) may also be included.</w:t>
            </w:r>
          </w:p>
        </w:tc>
      </w:tr>
      <w:tr w:rsidTr="00F91FC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FC3">
            <w:pPr>
              <w:pStyle w:val="BodyText"/>
              <w:rPr>
                <w:lang w:val="en-NZ"/>
              </w:rPr>
            </w:pPr>
            <w:r w:rsidRPr="00F91FC3">
              <w:rPr>
                <w:rStyle w:val="BoldandItalics"/>
              </w:rPr>
              <w:t>Work instructions</w:t>
            </w:r>
            <w:r w:rsidRPr="00F91FC3">
              <w:t xml:space="preserve"> may include</w:t>
            </w:r>
            <w:r w:rsidRPr="00F91FC3">
              <w:rPr>
                <w:rStyle w:val="SpecialBold"/>
              </w:rPr>
              <w: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FC3" w:rsidP="00F91FC3">
            <w:pPr>
              <w:pStyle w:val="ListBullet"/>
            </w:pPr>
            <w:r w:rsidRPr="00F91FC3">
              <w:t>access to site and specific site requirements</w:t>
            </w:r>
          </w:p>
          <w:p w:rsidR="00000000" w:rsidRPr="00F91FC3" w:rsidP="00F91FC3">
            <w:pPr>
              <w:pStyle w:val="ListBullet"/>
            </w:pPr>
            <w:r w:rsidRPr="00F91FC3">
              <w:t>compliance with electrical regulations</w:t>
            </w:r>
          </w:p>
          <w:p w:rsidR="00000000" w:rsidRPr="00F91FC3" w:rsidP="00F91FC3">
            <w:pPr>
              <w:pStyle w:val="ListBullet"/>
            </w:pPr>
            <w:r w:rsidRPr="00F91FC3">
              <w:t>engagement of licensed electrician</w:t>
            </w:r>
          </w:p>
          <w:p w:rsidR="00000000" w:rsidRPr="00F91FC3" w:rsidP="00F91FC3">
            <w:pPr>
              <w:pStyle w:val="ListBullet"/>
            </w:pPr>
            <w:r w:rsidRPr="00F91FC3">
              <w:t>equipment, tools and material requirements</w:t>
            </w:r>
          </w:p>
          <w:p w:rsidR="00000000" w:rsidRPr="00F91FC3" w:rsidP="00F91FC3">
            <w:pPr>
              <w:pStyle w:val="ListBullet"/>
            </w:pPr>
            <w:r w:rsidRPr="00F91FC3">
              <w:t>personal protective clothing and equipment requirements</w:t>
            </w:r>
          </w:p>
          <w:p w:rsidR="00000000" w:rsidRPr="00F91FC3" w:rsidP="00F91FC3">
            <w:pPr>
              <w:pStyle w:val="ListBullet"/>
            </w:pPr>
            <w:r w:rsidRPr="00F91FC3">
              <w:t>equipment and systems location information</w:t>
            </w:r>
          </w:p>
          <w:p w:rsidR="00000000" w:rsidRPr="00F91FC3" w:rsidP="00F91FC3">
            <w:pPr>
              <w:pStyle w:val="ListBullet"/>
            </w:pPr>
            <w:r w:rsidRPr="00F91FC3">
              <w:t>lighting system information:</w:t>
            </w:r>
          </w:p>
          <w:p w:rsidR="00000000" w:rsidRPr="00F91FC3" w:rsidP="00F91FC3">
            <w:pPr>
              <w:pStyle w:val="ListBullet2"/>
            </w:pPr>
            <w:r w:rsidRPr="00F91FC3">
              <w:t xml:space="preserve">features, </w:t>
            </w:r>
            <w:r w:rsidRPr="00F91FC3">
              <w:t>functions and capabilities</w:t>
            </w:r>
          </w:p>
          <w:p w:rsidR="00000000" w:rsidRPr="00F91FC3" w:rsidP="00F91FC3">
            <w:pPr>
              <w:pStyle w:val="ListBullet2"/>
            </w:pPr>
            <w:r w:rsidRPr="00F91FC3">
              <w:t>manufacturer instructions</w:t>
            </w:r>
          </w:p>
          <w:p w:rsidR="00000000" w:rsidRPr="00F91FC3" w:rsidP="00F91FC3">
            <w:pPr>
              <w:pStyle w:val="ListBullet2"/>
            </w:pPr>
            <w:r w:rsidRPr="00F91FC3">
              <w:t>service and maintenance requirements</w:t>
            </w:r>
          </w:p>
          <w:p w:rsidR="00000000" w:rsidRPr="00F91FC3" w:rsidP="00F91FC3">
            <w:pPr>
              <w:pStyle w:val="ListBullet2"/>
            </w:pPr>
            <w:r w:rsidRPr="00F91FC3">
              <w:t>type</w:t>
            </w:r>
          </w:p>
          <w:p w:rsidR="00000000" w:rsidRPr="00F91FC3" w:rsidP="00F91FC3">
            <w:pPr>
              <w:pStyle w:val="ListBullet2"/>
            </w:pPr>
            <w:r w:rsidRPr="00F91FC3">
              <w:t>warranties and guarantees</w:t>
            </w:r>
          </w:p>
          <w:p w:rsidR="00000000" w:rsidRPr="00F91FC3" w:rsidP="00F91FC3">
            <w:pPr>
              <w:pStyle w:val="ListBullet"/>
            </w:pPr>
            <w:r w:rsidRPr="00F91FC3">
              <w:t>reporting requirements</w:t>
            </w:r>
          </w:p>
          <w:p w:rsidR="00000000" w:rsidRPr="00F91FC3" w:rsidP="00F91FC3">
            <w:pPr>
              <w:pStyle w:val="ListBullet"/>
            </w:pPr>
            <w:r w:rsidRPr="00F91FC3">
              <w:t>specific client requirements</w:t>
            </w:r>
          </w:p>
          <w:p w:rsidR="00000000" w:rsidRPr="00F91FC3" w:rsidP="00F91FC3">
            <w:pPr>
              <w:pStyle w:val="ListBullet"/>
            </w:pPr>
            <w:r w:rsidRPr="00F91FC3">
              <w:t>timeframes</w:t>
            </w:r>
          </w:p>
          <w:p w:rsidR="00000000" w:rsidRPr="00F91FC3" w:rsidP="00F91FC3">
            <w:pPr>
              <w:pStyle w:val="ListBullet"/>
            </w:pPr>
            <w:r w:rsidRPr="00F91FC3">
              <w:t>work schedules</w:t>
            </w:r>
          </w:p>
          <w:p w:rsidR="00000000" w:rsidP="00F91FC3">
            <w:pPr>
              <w:pStyle w:val="ListBullet"/>
              <w:rPr>
                <w:lang w:val="en-NZ"/>
              </w:rPr>
            </w:pPr>
            <w:r w:rsidRPr="00F91FC3">
              <w:t>work tasks and procedures.</w:t>
            </w:r>
          </w:p>
        </w:tc>
      </w:tr>
      <w:tr w:rsidTr="00F91FC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FC3">
            <w:pPr>
              <w:pStyle w:val="BodyText"/>
              <w:rPr>
                <w:lang w:val="en-NZ"/>
              </w:rPr>
            </w:pPr>
            <w:r w:rsidRPr="00F91FC3">
              <w:rPr>
                <w:rStyle w:val="BoldandItalics"/>
              </w:rPr>
              <w:t>Relevant persons</w:t>
            </w:r>
            <w:r w:rsidRPr="00F91FC3">
              <w:t xml:space="preserve"> may include: </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FC3" w:rsidP="00F91FC3">
            <w:pPr>
              <w:pStyle w:val="ListBullet"/>
            </w:pPr>
            <w:r w:rsidRPr="00F91FC3">
              <w:t>business owner</w:t>
            </w:r>
          </w:p>
          <w:p w:rsidR="00000000" w:rsidRPr="00F91FC3" w:rsidP="00F91FC3">
            <w:pPr>
              <w:pStyle w:val="ListBullet"/>
            </w:pPr>
            <w:r w:rsidRPr="00F91FC3">
              <w:t>client</w:t>
            </w:r>
          </w:p>
          <w:p w:rsidR="00000000" w:rsidRPr="00F91FC3" w:rsidP="00F91FC3">
            <w:pPr>
              <w:pStyle w:val="ListBullet"/>
            </w:pPr>
            <w:r w:rsidRPr="00F91FC3">
              <w:t>colleague</w:t>
            </w:r>
          </w:p>
          <w:p w:rsidR="00000000" w:rsidRPr="00F91FC3" w:rsidP="00F91FC3">
            <w:pPr>
              <w:pStyle w:val="ListBullet"/>
            </w:pPr>
            <w:r w:rsidRPr="00F91FC3">
              <w:t>electrician</w:t>
            </w:r>
          </w:p>
          <w:p w:rsidR="00000000" w:rsidRPr="00F91FC3" w:rsidP="00F91FC3">
            <w:pPr>
              <w:pStyle w:val="ListBullet"/>
            </w:pPr>
            <w:r w:rsidRPr="00F91FC3">
              <w:t>equipment and systems manufacturer</w:t>
            </w:r>
          </w:p>
          <w:p w:rsidR="00000000" w:rsidRPr="00F91FC3" w:rsidP="00F91FC3">
            <w:pPr>
              <w:pStyle w:val="ListBullet"/>
            </w:pPr>
            <w:r w:rsidRPr="00F91FC3">
              <w:t>site manager or project manager</w:t>
            </w:r>
          </w:p>
          <w:p w:rsidR="00000000" w:rsidRPr="00F91FC3" w:rsidP="00F91FC3">
            <w:pPr>
              <w:pStyle w:val="ListBullet"/>
            </w:pPr>
            <w:r w:rsidRPr="00F91FC3">
              <w:t>supervisor</w:t>
            </w:r>
          </w:p>
          <w:p w:rsidR="00000000" w:rsidRPr="00F91FC3" w:rsidP="00F91FC3">
            <w:pPr>
              <w:pStyle w:val="ListBullet"/>
            </w:pPr>
            <w:r w:rsidRPr="00F91FC3">
              <w:t>swimming pool or spa manager or operator</w:t>
            </w:r>
          </w:p>
          <w:p w:rsidR="00000000" w:rsidP="00F91FC3">
            <w:pPr>
              <w:pStyle w:val="ListBullet"/>
              <w:rPr>
                <w:lang w:val="en-NZ"/>
              </w:rPr>
            </w:pPr>
            <w:r w:rsidRPr="00F91FC3">
              <w:t>technician.</w:t>
            </w:r>
          </w:p>
        </w:tc>
      </w:tr>
      <w:tr w:rsidTr="00F91FC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FC3">
            <w:pPr>
              <w:pStyle w:val="BodyText"/>
              <w:rPr>
                <w:lang w:val="en-NZ"/>
              </w:rPr>
            </w:pPr>
            <w:r w:rsidRPr="00F91FC3">
              <w:rPr>
                <w:rStyle w:val="BoldandItalics"/>
              </w:rPr>
              <w:t>Swimming pool and spa lighting systems</w:t>
            </w:r>
            <w:r w:rsidRPr="00F91FC3">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FC3" w:rsidP="00F91FC3">
            <w:pPr>
              <w:pStyle w:val="ListBullet"/>
            </w:pPr>
            <w:r w:rsidRPr="00F91FC3">
              <w:t>location:</w:t>
            </w:r>
          </w:p>
          <w:p w:rsidR="00000000" w:rsidRPr="00F91FC3" w:rsidP="00F91FC3">
            <w:pPr>
              <w:pStyle w:val="ListBullet2"/>
            </w:pPr>
            <w:r w:rsidRPr="00F91FC3">
              <w:t>perimeter</w:t>
            </w:r>
          </w:p>
          <w:p w:rsidR="00000000" w:rsidRPr="00F91FC3" w:rsidP="00F91FC3">
            <w:pPr>
              <w:pStyle w:val="ListBullet2"/>
            </w:pPr>
            <w:r w:rsidRPr="00F91FC3">
              <w:t>underwater</w:t>
            </w:r>
          </w:p>
          <w:p w:rsidR="00000000" w:rsidRPr="00F91FC3" w:rsidP="00F91FC3">
            <w:pPr>
              <w:pStyle w:val="ListBullet"/>
            </w:pPr>
            <w:r w:rsidRPr="00F91FC3">
              <w:t>mounting:</w:t>
            </w:r>
          </w:p>
          <w:p w:rsidR="00000000" w:rsidRPr="00F91FC3" w:rsidP="00F91FC3">
            <w:pPr>
              <w:pStyle w:val="ListBullet2"/>
            </w:pPr>
            <w:r w:rsidRPr="00F91FC3">
              <w:t>flush mounted</w:t>
            </w:r>
          </w:p>
          <w:p w:rsidR="00000000" w:rsidRPr="00F91FC3" w:rsidP="00F91FC3">
            <w:pPr>
              <w:pStyle w:val="ListBullet2"/>
            </w:pPr>
            <w:r w:rsidRPr="00F91FC3">
              <w:t>surface mounted</w:t>
            </w:r>
          </w:p>
          <w:p w:rsidR="00000000" w:rsidRPr="00F91FC3" w:rsidP="00F91FC3">
            <w:pPr>
              <w:pStyle w:val="ListBullet"/>
            </w:pPr>
            <w:r w:rsidRPr="00F91FC3">
              <w:t>types:</w:t>
            </w:r>
          </w:p>
          <w:p w:rsidR="00000000" w:rsidRPr="00F91FC3" w:rsidP="00F91FC3">
            <w:pPr>
              <w:pStyle w:val="ListBullet2"/>
            </w:pPr>
            <w:r w:rsidRPr="00F91FC3">
              <w:t>fibre-optic</w:t>
            </w:r>
          </w:p>
          <w:p w:rsidR="00000000" w:rsidRPr="00F91FC3" w:rsidP="00F91FC3">
            <w:pPr>
              <w:pStyle w:val="ListBullet2"/>
            </w:pPr>
            <w:r w:rsidRPr="00F91FC3">
              <w:t>halogen</w:t>
            </w:r>
          </w:p>
          <w:p w:rsidR="00000000" w:rsidRPr="00F91FC3" w:rsidP="00F91FC3">
            <w:pPr>
              <w:pStyle w:val="ListBullet2"/>
            </w:pPr>
            <w:r w:rsidRPr="00F91FC3">
              <w:t>LED</w:t>
            </w:r>
          </w:p>
          <w:p w:rsidR="00000000" w:rsidP="00F91FC3">
            <w:pPr>
              <w:pStyle w:val="ListBullet"/>
              <w:rPr>
                <w:lang w:val="en-NZ"/>
              </w:rPr>
            </w:pPr>
            <w:r w:rsidRPr="00F91FC3">
              <w:t>waterproof rating.</w:t>
            </w:r>
          </w:p>
        </w:tc>
      </w:tr>
      <w:tr w:rsidTr="00F91FC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FC3">
            <w:pPr>
              <w:pStyle w:val="BodyText"/>
              <w:rPr>
                <w:lang w:val="en-NZ"/>
              </w:rPr>
            </w:pPr>
            <w:r w:rsidRPr="00F91FC3">
              <w:rPr>
                <w:rStyle w:val="BoldandItalics"/>
              </w:rPr>
              <w:t>Tools, materials and equipment</w:t>
            </w:r>
            <w:r w:rsidRPr="00F91FC3">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FC3" w:rsidP="00F91FC3">
            <w:pPr>
              <w:pStyle w:val="ListBullet"/>
            </w:pPr>
            <w:r w:rsidRPr="00F91FC3">
              <w:t>adhesives</w:t>
            </w:r>
          </w:p>
          <w:p w:rsidR="00000000" w:rsidRPr="00F91FC3" w:rsidP="00F91FC3">
            <w:pPr>
              <w:pStyle w:val="ListBullet"/>
            </w:pPr>
            <w:r w:rsidRPr="00F91FC3">
              <w:t>communications equipment</w:t>
            </w:r>
          </w:p>
          <w:p w:rsidR="00000000" w:rsidRPr="00F91FC3" w:rsidP="00F91FC3">
            <w:pPr>
              <w:pStyle w:val="ListBullet"/>
            </w:pPr>
            <w:r w:rsidRPr="00F91FC3">
              <w:t>computer and software</w:t>
            </w:r>
          </w:p>
          <w:p w:rsidR="00000000" w:rsidRPr="00F91FC3" w:rsidP="00F91FC3">
            <w:pPr>
              <w:pStyle w:val="ListBullet"/>
            </w:pPr>
            <w:r w:rsidRPr="00F91FC3">
              <w:t>fasteners</w:t>
            </w:r>
          </w:p>
          <w:p w:rsidR="00000000" w:rsidRPr="00F91FC3" w:rsidP="00F91FC3">
            <w:pPr>
              <w:pStyle w:val="ListBullet"/>
            </w:pPr>
            <w:r w:rsidRPr="00F91FC3">
              <w:t>hand tools</w:t>
            </w:r>
          </w:p>
          <w:p w:rsidR="00000000" w:rsidRPr="00F91FC3" w:rsidP="00F91FC3">
            <w:pPr>
              <w:pStyle w:val="ListBullet"/>
            </w:pPr>
            <w:r w:rsidRPr="00F91FC3">
              <w:t>ladders</w:t>
            </w:r>
          </w:p>
          <w:p w:rsidR="00000000" w:rsidRPr="00F91FC3" w:rsidP="00F91FC3">
            <w:pPr>
              <w:pStyle w:val="ListBullet"/>
            </w:pPr>
            <w:r w:rsidRPr="00F91FC3">
              <w:t>multimeter</w:t>
            </w:r>
          </w:p>
          <w:p w:rsidR="00000000" w:rsidRPr="00F91FC3" w:rsidP="00F91FC3">
            <w:pPr>
              <w:pStyle w:val="ListBullet"/>
            </w:pPr>
            <w:r w:rsidRPr="00F91FC3">
              <w:t>personal protective equipment</w:t>
            </w:r>
          </w:p>
          <w:p w:rsidR="00000000" w:rsidRPr="00F91FC3" w:rsidP="00F91FC3">
            <w:pPr>
              <w:pStyle w:val="ListBullet"/>
            </w:pPr>
            <w:r w:rsidRPr="00F91FC3">
              <w:t>power tools</w:t>
            </w:r>
          </w:p>
          <w:p w:rsidR="00000000" w:rsidP="00F91FC3">
            <w:pPr>
              <w:pStyle w:val="ListBullet"/>
              <w:rPr>
                <w:lang w:val="en-NZ"/>
              </w:rPr>
            </w:pPr>
            <w:r w:rsidRPr="00F91FC3">
              <w:t>swimming pool and spa lighting equipment and fittings.</w:t>
            </w:r>
          </w:p>
        </w:tc>
      </w:tr>
      <w:tr w:rsidTr="00F91FC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FC3">
            <w:pPr>
              <w:pStyle w:val="BodyText"/>
              <w:rPr>
                <w:lang w:val="en-NZ"/>
              </w:rPr>
            </w:pPr>
            <w:r w:rsidRPr="00F91FC3">
              <w:rPr>
                <w:rStyle w:val="SpecialBold"/>
              </w:rPr>
              <w:t>Risks and hazards</w:t>
            </w:r>
            <w:r w:rsidRPr="00F91FC3">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FC3" w:rsidP="00F91FC3">
            <w:pPr>
              <w:pStyle w:val="ListBullet"/>
            </w:pPr>
            <w:r w:rsidRPr="00F91FC3">
              <w:t>chemical hazards</w:t>
            </w:r>
          </w:p>
          <w:p w:rsidR="00000000" w:rsidRPr="00F91FC3" w:rsidP="00F91FC3">
            <w:pPr>
              <w:pStyle w:val="ListBullet"/>
            </w:pPr>
            <w:r w:rsidRPr="00F91FC3">
              <w:t>confined spaces</w:t>
            </w:r>
          </w:p>
          <w:p w:rsidR="00000000" w:rsidRPr="00F91FC3" w:rsidP="00F91FC3">
            <w:pPr>
              <w:pStyle w:val="ListBullet"/>
            </w:pPr>
            <w:r w:rsidRPr="00F91FC3">
              <w:t>electrical hazards</w:t>
            </w:r>
          </w:p>
          <w:p w:rsidR="00000000" w:rsidRPr="00F91FC3" w:rsidP="00F91FC3">
            <w:pPr>
              <w:pStyle w:val="ListBullet"/>
            </w:pPr>
            <w:r w:rsidRPr="00F91FC3">
              <w:t>exposure to:</w:t>
            </w:r>
          </w:p>
          <w:p w:rsidR="00000000" w:rsidRPr="00F91FC3" w:rsidP="00F91FC3">
            <w:pPr>
              <w:pStyle w:val="ListBullet2"/>
            </w:pPr>
            <w:r w:rsidRPr="00F91FC3">
              <w:t>asbestos</w:t>
            </w:r>
          </w:p>
          <w:p w:rsidR="00000000" w:rsidRPr="00F91FC3" w:rsidP="00F91FC3">
            <w:pPr>
              <w:pStyle w:val="ListBullet2"/>
            </w:pPr>
            <w:r w:rsidRPr="00F91FC3">
              <w:t>algae</w:t>
            </w:r>
          </w:p>
          <w:p w:rsidR="00000000" w:rsidRPr="00F91FC3" w:rsidP="00F91FC3">
            <w:pPr>
              <w:pStyle w:val="ListBullet2"/>
            </w:pPr>
            <w:r w:rsidRPr="00F91FC3">
              <w:t>bodily fluids</w:t>
            </w:r>
          </w:p>
          <w:p w:rsidR="00000000" w:rsidRPr="00F91FC3" w:rsidP="00F91FC3">
            <w:pPr>
              <w:pStyle w:val="ListBullet2"/>
            </w:pPr>
            <w:r w:rsidRPr="00F91FC3">
              <w:t>contaminated surfaces</w:t>
            </w:r>
          </w:p>
          <w:p w:rsidR="00000000" w:rsidRPr="00F91FC3" w:rsidP="00F91FC3">
            <w:pPr>
              <w:pStyle w:val="ListBullet2"/>
            </w:pPr>
            <w:r w:rsidRPr="00F91FC3">
              <w:t>contaminated water:</w:t>
            </w:r>
          </w:p>
          <w:p w:rsidR="00000000" w:rsidRPr="00F91FC3" w:rsidP="00F91FC3">
            <w:pPr>
              <w:pStyle w:val="ListBullet3"/>
            </w:pPr>
            <w:r w:rsidRPr="00F91FC3">
              <w:t>bacteria</w:t>
            </w:r>
          </w:p>
          <w:p w:rsidR="00000000" w:rsidRPr="00F91FC3" w:rsidP="00F91FC3">
            <w:pPr>
              <w:pStyle w:val="ListBullet3"/>
            </w:pPr>
            <w:r w:rsidRPr="00F91FC3">
              <w:t>faecal</w:t>
            </w:r>
          </w:p>
          <w:p w:rsidR="00000000" w:rsidRPr="00F91FC3" w:rsidP="00F91FC3">
            <w:pPr>
              <w:pStyle w:val="ListBullet3"/>
            </w:pPr>
            <w:r w:rsidRPr="00F91FC3">
              <w:t>viruses</w:t>
            </w:r>
          </w:p>
          <w:p w:rsidR="00000000" w:rsidRPr="00F91FC3" w:rsidP="00F91FC3">
            <w:pPr>
              <w:pStyle w:val="ListBullet2"/>
            </w:pPr>
            <w:r w:rsidRPr="00F91FC3">
              <w:t>disinfection by products</w:t>
            </w:r>
          </w:p>
          <w:p w:rsidR="00000000" w:rsidRPr="00F91FC3" w:rsidP="00F91FC3">
            <w:pPr>
              <w:pStyle w:val="ListBullet2"/>
            </w:pPr>
            <w:r w:rsidRPr="00F91FC3">
              <w:t>dogs</w:t>
            </w:r>
          </w:p>
          <w:p w:rsidR="00000000" w:rsidRPr="00F91FC3" w:rsidP="00F91FC3">
            <w:pPr>
              <w:pStyle w:val="ListBullet2"/>
            </w:pPr>
            <w:r w:rsidRPr="00F91FC3">
              <w:t>dust</w:t>
            </w:r>
          </w:p>
          <w:p w:rsidR="00000000" w:rsidRPr="00F91FC3" w:rsidP="00F91FC3">
            <w:pPr>
              <w:pStyle w:val="ListBullet2"/>
            </w:pPr>
            <w:r w:rsidRPr="00F91FC3">
              <w:t>fibres</w:t>
            </w:r>
          </w:p>
          <w:p w:rsidR="00000000" w:rsidRPr="00F91FC3" w:rsidP="00F91FC3">
            <w:pPr>
              <w:pStyle w:val="ListBullet2"/>
            </w:pPr>
            <w:r w:rsidRPr="00F91FC3">
              <w:t>glass</w:t>
            </w:r>
          </w:p>
          <w:p w:rsidR="00000000" w:rsidRPr="00F91FC3" w:rsidP="00F91FC3">
            <w:pPr>
              <w:pStyle w:val="ListBullet2"/>
            </w:pPr>
            <w:r w:rsidRPr="00F91FC3">
              <w:t>heights</w:t>
            </w:r>
          </w:p>
          <w:p w:rsidR="00000000" w:rsidRPr="00F91FC3" w:rsidP="00F91FC3">
            <w:pPr>
              <w:pStyle w:val="ListBullet2"/>
            </w:pPr>
            <w:r w:rsidRPr="00F91FC3">
              <w:t>insects</w:t>
            </w:r>
          </w:p>
          <w:p w:rsidR="00000000" w:rsidRPr="00F91FC3" w:rsidP="00F91FC3">
            <w:pPr>
              <w:pStyle w:val="ListBullet2"/>
            </w:pPr>
            <w:r w:rsidRPr="00F91FC3">
              <w:t>live power</w:t>
            </w:r>
          </w:p>
          <w:p w:rsidR="00000000" w:rsidRPr="00F91FC3" w:rsidP="00F91FC3">
            <w:pPr>
              <w:pStyle w:val="ListBullet2"/>
            </w:pPr>
            <w:r w:rsidRPr="00F91FC3">
              <w:t>natural and other gas build-up</w:t>
            </w:r>
          </w:p>
          <w:p w:rsidR="00000000" w:rsidRPr="00F91FC3" w:rsidP="00F91FC3">
            <w:pPr>
              <w:pStyle w:val="ListBullet2"/>
            </w:pPr>
            <w:r w:rsidRPr="00F91FC3">
              <w:t>noise</w:t>
            </w:r>
          </w:p>
          <w:p w:rsidR="00000000" w:rsidRPr="00F91FC3" w:rsidP="00F91FC3">
            <w:pPr>
              <w:pStyle w:val="ListBullet2"/>
            </w:pPr>
            <w:r w:rsidRPr="00F91FC3">
              <w:t>snakes</w:t>
            </w:r>
          </w:p>
          <w:p w:rsidR="00000000" w:rsidRPr="00F91FC3" w:rsidP="00F91FC3">
            <w:pPr>
              <w:pStyle w:val="ListBullet2"/>
            </w:pPr>
            <w:r w:rsidRPr="00F91FC3">
              <w:t>spiders</w:t>
            </w:r>
          </w:p>
          <w:p w:rsidR="00000000" w:rsidRPr="00F91FC3" w:rsidP="00F91FC3">
            <w:pPr>
              <w:pStyle w:val="ListBullet2"/>
            </w:pPr>
            <w:r w:rsidRPr="00F91FC3">
              <w:t>sun</w:t>
            </w:r>
          </w:p>
          <w:p w:rsidR="00000000" w:rsidRPr="00F91FC3" w:rsidP="00F91FC3">
            <w:pPr>
              <w:pStyle w:val="ListBullet2"/>
            </w:pPr>
            <w:r w:rsidRPr="00F91FC3">
              <w:t>swimming pool and spa chemicals</w:t>
            </w:r>
          </w:p>
          <w:p w:rsidR="00000000" w:rsidRPr="00F91FC3" w:rsidP="00F91FC3">
            <w:pPr>
              <w:pStyle w:val="ListBullet2"/>
            </w:pPr>
            <w:r w:rsidRPr="00F91FC3">
              <w:t>vermin</w:t>
            </w:r>
          </w:p>
          <w:p w:rsidR="00000000" w:rsidRPr="00F91FC3" w:rsidP="00F91FC3">
            <w:pPr>
              <w:pStyle w:val="ListBullet2"/>
            </w:pPr>
            <w:r w:rsidRPr="00F91FC3">
              <w:t>weather</w:t>
            </w:r>
          </w:p>
          <w:p w:rsidR="00000000" w:rsidRPr="00F91FC3" w:rsidP="00F91FC3">
            <w:pPr>
              <w:pStyle w:val="ListBullet"/>
            </w:pPr>
            <w:r w:rsidRPr="00F91FC3">
              <w:t>inadequate ventilation</w:t>
            </w:r>
          </w:p>
          <w:p w:rsidR="00000000" w:rsidRPr="00F91FC3" w:rsidP="00F91FC3">
            <w:pPr>
              <w:pStyle w:val="ListBullet"/>
            </w:pPr>
            <w:r w:rsidRPr="00F91FC3">
              <w:t>manual handling</w:t>
            </w:r>
          </w:p>
          <w:p w:rsidR="00000000" w:rsidRPr="00F91FC3" w:rsidP="00F91FC3">
            <w:pPr>
              <w:pStyle w:val="ListBullet"/>
            </w:pPr>
            <w:r w:rsidRPr="00F91FC3">
              <w:t>non-compliance with building codes and regulations</w:t>
            </w:r>
          </w:p>
          <w:p w:rsidR="00000000" w:rsidRPr="00F91FC3" w:rsidP="00F91FC3">
            <w:pPr>
              <w:pStyle w:val="ListBullet"/>
            </w:pPr>
            <w:r w:rsidRPr="00F91FC3">
              <w:t>personal health hazards</w:t>
            </w:r>
          </w:p>
          <w:p w:rsidR="00000000" w:rsidRPr="00F91FC3" w:rsidP="00F91FC3">
            <w:pPr>
              <w:pStyle w:val="ListBullet"/>
            </w:pPr>
            <w:r w:rsidRPr="00F91FC3">
              <w:t>plant and equipment hazards</w:t>
            </w:r>
          </w:p>
          <w:p w:rsidR="00000000" w:rsidRPr="00F91FC3" w:rsidP="00F91FC3">
            <w:pPr>
              <w:pStyle w:val="ListBullet"/>
            </w:pPr>
            <w:r w:rsidRPr="00F91FC3">
              <w:t>trips and falls</w:t>
            </w:r>
          </w:p>
          <w:p w:rsidR="00000000" w:rsidRPr="00F91FC3" w:rsidP="00F91FC3">
            <w:pPr>
              <w:pStyle w:val="ListBullet"/>
            </w:pPr>
            <w:r w:rsidRPr="00F91FC3">
              <w:t>unaccompanied minors</w:t>
            </w:r>
          </w:p>
          <w:p w:rsidR="00000000" w:rsidP="00F91FC3">
            <w:pPr>
              <w:pStyle w:val="ListBullet"/>
              <w:rPr>
                <w:lang w:val="en-NZ"/>
              </w:rPr>
            </w:pPr>
            <w:r w:rsidRPr="00F91FC3">
              <w:t>water hazards.</w:t>
            </w:r>
          </w:p>
        </w:tc>
      </w:tr>
      <w:tr w:rsidTr="00F91FC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FC3">
            <w:pPr>
              <w:pStyle w:val="BodyText"/>
              <w:rPr>
                <w:lang w:val="en-NZ"/>
              </w:rPr>
            </w:pPr>
            <w:r w:rsidRPr="00F91FC3">
              <w:rPr>
                <w:rStyle w:val="BoldandItalics"/>
              </w:rPr>
              <w:t>Sustainability principles</w:t>
            </w:r>
            <w:r w:rsidRPr="00F91FC3">
              <w: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FC3" w:rsidP="00F91FC3">
            <w:pPr>
              <w:pStyle w:val="ListBullet"/>
            </w:pPr>
            <w:r w:rsidRPr="00F91FC3">
              <w:t>cover the current and future social, economic and environmental use of resources</w:t>
            </w:r>
          </w:p>
          <w:p w:rsidR="00000000" w:rsidRPr="00F91FC3" w:rsidP="00F91FC3">
            <w:pPr>
              <w:pStyle w:val="ListBullet"/>
            </w:pPr>
            <w:r w:rsidRPr="00F91FC3">
              <w:t>may include:</w:t>
            </w:r>
          </w:p>
          <w:p w:rsidR="00000000" w:rsidRPr="00F91FC3" w:rsidP="00F91FC3">
            <w:pPr>
              <w:pStyle w:val="ListBullet2"/>
            </w:pPr>
            <w:r w:rsidRPr="00F91FC3">
              <w:t>appropriate material selection that has minimal environmental impact</w:t>
            </w:r>
          </w:p>
          <w:p w:rsidR="00000000" w:rsidRPr="00F91FC3" w:rsidP="00F91FC3">
            <w:pPr>
              <w:pStyle w:val="ListBullet2"/>
            </w:pPr>
            <w:r w:rsidRPr="00F91FC3">
              <w:t>disposal of waste material to ensure minimal environmental impact</w:t>
            </w:r>
          </w:p>
          <w:p w:rsidR="00000000" w:rsidRPr="00F91FC3" w:rsidP="00F91FC3">
            <w:pPr>
              <w:pStyle w:val="ListBullet2"/>
            </w:pPr>
            <w:r w:rsidRPr="00F91FC3">
              <w:t>efficient energy and water use</w:t>
            </w:r>
          </w:p>
          <w:p w:rsidR="00000000" w:rsidRPr="00F91FC3" w:rsidP="00F91FC3">
            <w:pPr>
              <w:pStyle w:val="ListBullet2"/>
            </w:pPr>
            <w:r w:rsidRPr="00F91FC3">
              <w:t>efficient insulation</w:t>
            </w:r>
          </w:p>
          <w:p w:rsidR="00000000" w:rsidP="00F91FC3">
            <w:pPr>
              <w:pStyle w:val="ListBullet2"/>
              <w:rPr>
                <w:lang w:val="en-NZ"/>
              </w:rPr>
            </w:pPr>
            <w:r w:rsidRPr="00F91FC3">
              <w:t>efficient use and recycling of materials.</w:t>
            </w:r>
          </w:p>
        </w:tc>
      </w:tr>
      <w:tr w:rsidTr="00F91FC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FC3">
            <w:pPr>
              <w:pStyle w:val="BodyText"/>
              <w:rPr>
                <w:lang w:val="en-NZ"/>
              </w:rPr>
            </w:pPr>
            <w:r w:rsidRPr="00F91FC3">
              <w:rPr>
                <w:rStyle w:val="BoldandItalics"/>
              </w:rPr>
              <w:t xml:space="preserve">Personal protective equipment </w:t>
            </w:r>
            <w:r w:rsidRPr="00F91FC3">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FC3" w:rsidP="00F91FC3">
            <w:pPr>
              <w:pStyle w:val="ListBullet"/>
            </w:pPr>
            <w:r w:rsidRPr="00F91FC3">
              <w:t>buoyancy vest or personal flotation device (PFD)</w:t>
            </w:r>
          </w:p>
          <w:p w:rsidR="00000000" w:rsidRPr="00F91FC3" w:rsidP="00F91FC3">
            <w:pPr>
              <w:pStyle w:val="ListBullet"/>
            </w:pPr>
            <w:r w:rsidRPr="00F91FC3">
              <w:t>gloves</w:t>
            </w:r>
          </w:p>
          <w:p w:rsidR="00000000" w:rsidRPr="00F91FC3" w:rsidP="00F91FC3">
            <w:pPr>
              <w:pStyle w:val="ListBullet"/>
            </w:pPr>
            <w:r w:rsidRPr="00F91FC3">
              <w:t>hard hat or protective head covering</w:t>
            </w:r>
          </w:p>
          <w:p w:rsidR="00000000" w:rsidRPr="00F91FC3" w:rsidP="00F91FC3">
            <w:pPr>
              <w:pStyle w:val="ListBullet"/>
            </w:pPr>
            <w:r w:rsidRPr="00F91FC3">
              <w:t>hearing protection (e.g. earplugs and earmuffs)</w:t>
            </w:r>
          </w:p>
          <w:p w:rsidR="00000000" w:rsidRPr="00F91FC3" w:rsidP="00F91FC3">
            <w:pPr>
              <w:pStyle w:val="ListBullet"/>
            </w:pPr>
            <w:r w:rsidRPr="00F91FC3">
              <w:t>high visibility vest</w:t>
            </w:r>
          </w:p>
          <w:p w:rsidR="00000000" w:rsidRPr="00F91FC3" w:rsidP="00F91FC3">
            <w:pPr>
              <w:pStyle w:val="ListBullet"/>
            </w:pPr>
            <w:r w:rsidRPr="00F91FC3">
              <w:t>non-slip and waterproof boots or other safety footwear</w:t>
            </w:r>
          </w:p>
          <w:p w:rsidR="00000000" w:rsidRPr="00F91FC3" w:rsidP="00F91FC3">
            <w:pPr>
              <w:pStyle w:val="ListBullet"/>
            </w:pPr>
            <w:r w:rsidRPr="00F91FC3">
              <w:t>protective eyewear and glasses</w:t>
            </w:r>
          </w:p>
          <w:p w:rsidR="00000000" w:rsidRPr="00F91FC3" w:rsidP="00F91FC3">
            <w:pPr>
              <w:pStyle w:val="ListBullet"/>
            </w:pPr>
            <w:r w:rsidRPr="00F91FC3">
              <w:t>protective outdoor clothing</w:t>
            </w:r>
          </w:p>
          <w:p w:rsidR="00000000" w:rsidRPr="00F91FC3" w:rsidP="00F91FC3">
            <w:pPr>
              <w:pStyle w:val="ListBullet"/>
            </w:pPr>
            <w:r w:rsidRPr="00F91FC3">
              <w:t>respirator or face mask</w:t>
            </w:r>
          </w:p>
          <w:p w:rsidR="00000000" w:rsidRPr="00F91FC3" w:rsidP="00F91FC3">
            <w:pPr>
              <w:pStyle w:val="ListBullet"/>
            </w:pPr>
            <w:r w:rsidRPr="00F91FC3">
              <w:t>safety harness</w:t>
            </w:r>
          </w:p>
          <w:p w:rsidR="00000000" w:rsidRPr="00F91FC3" w:rsidP="00F91FC3">
            <w:pPr>
              <w:pStyle w:val="ListBullet"/>
            </w:pPr>
            <w:r w:rsidRPr="00F91FC3">
              <w:t>sun protection (e.g. sunhat, sunsc</w:t>
            </w:r>
            <w:r w:rsidRPr="00F91FC3">
              <w:t>reen and sunglasses)</w:t>
            </w:r>
          </w:p>
          <w:p w:rsidR="00000000" w:rsidRPr="00F91FC3" w:rsidP="00F91FC3">
            <w:pPr>
              <w:pStyle w:val="ListBullet"/>
            </w:pPr>
            <w:r w:rsidRPr="00F91FC3">
              <w:t>uniforms or overalls</w:t>
            </w:r>
          </w:p>
          <w:p w:rsidR="00000000" w:rsidP="00F91FC3">
            <w:pPr>
              <w:pStyle w:val="ListBullet"/>
              <w:rPr>
                <w:lang w:val="en-NZ"/>
              </w:rPr>
            </w:pPr>
            <w:r w:rsidRPr="00F91FC3">
              <w:t xml:space="preserve">water-resistant clothing. </w:t>
            </w:r>
          </w:p>
        </w:tc>
      </w:tr>
      <w:tr w:rsidTr="00F91FC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FC3">
            <w:pPr>
              <w:pStyle w:val="BodyText"/>
              <w:rPr>
                <w:lang w:val="en-NZ"/>
              </w:rPr>
            </w:pPr>
            <w:r w:rsidRPr="00F91FC3">
              <w:rPr>
                <w:rStyle w:val="BoldandItalics"/>
              </w:rPr>
              <w:t>Service and maintenance requirements</w:t>
            </w:r>
            <w:r w:rsidRPr="00F91FC3">
              <w: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FC3" w:rsidP="00F91FC3">
            <w:pPr>
              <w:pStyle w:val="ListBullet"/>
            </w:pPr>
            <w:r w:rsidRPr="00F91FC3">
              <w:t>must be coordinated with relevant licensed personnel as required by regulatory and enterprise requirements</w:t>
            </w:r>
          </w:p>
          <w:p w:rsidR="00000000" w:rsidRPr="00F91FC3" w:rsidP="00F91FC3">
            <w:pPr>
              <w:pStyle w:val="ListBullet"/>
            </w:pPr>
            <w:r w:rsidRPr="00F91FC3">
              <w:t>may involve:</w:t>
            </w:r>
          </w:p>
          <w:p w:rsidR="00000000" w:rsidRPr="00F91FC3" w:rsidP="00F91FC3">
            <w:pPr>
              <w:pStyle w:val="ListBullet2"/>
            </w:pPr>
            <w:r w:rsidRPr="00F91FC3">
              <w:t>adjustments</w:t>
            </w:r>
          </w:p>
          <w:p w:rsidR="00000000" w:rsidRPr="00F91FC3" w:rsidP="00F91FC3">
            <w:pPr>
              <w:pStyle w:val="ListBullet2"/>
            </w:pPr>
            <w:r w:rsidRPr="00F91FC3">
              <w:t>checking lighting level</w:t>
            </w:r>
          </w:p>
          <w:p w:rsidR="00000000" w:rsidRPr="00F91FC3" w:rsidP="00F91FC3">
            <w:pPr>
              <w:pStyle w:val="ListBullet2"/>
            </w:pPr>
            <w:r w:rsidRPr="00F91FC3">
              <w:t>cleaning</w:t>
            </w:r>
          </w:p>
          <w:p w:rsidR="00000000" w:rsidRPr="00F91FC3" w:rsidP="00F91FC3">
            <w:pPr>
              <w:pStyle w:val="ListBullet2"/>
            </w:pPr>
            <w:r w:rsidRPr="00F91FC3">
              <w:t>confirming operation</w:t>
            </w:r>
          </w:p>
          <w:p w:rsidR="00000000" w:rsidRPr="00F91FC3" w:rsidP="00F91FC3">
            <w:pPr>
              <w:pStyle w:val="ListBullet2"/>
            </w:pPr>
            <w:r w:rsidRPr="00F91FC3">
              <w:t>identifying worn parts</w:t>
            </w:r>
          </w:p>
          <w:p w:rsidR="00000000" w:rsidRPr="00F91FC3" w:rsidP="00F91FC3">
            <w:pPr>
              <w:pStyle w:val="ListBullet2"/>
            </w:pPr>
            <w:r w:rsidRPr="00F91FC3">
              <w:t>inspecting</w:t>
            </w:r>
          </w:p>
          <w:p w:rsidR="00000000" w:rsidRPr="00F91FC3" w:rsidP="00F91FC3">
            <w:pPr>
              <w:pStyle w:val="ListBullet2"/>
            </w:pPr>
            <w:r w:rsidRPr="00F91FC3">
              <w:t>lubricating</w:t>
            </w:r>
          </w:p>
          <w:p w:rsidR="00000000" w:rsidRPr="00F91FC3" w:rsidP="00F91FC3">
            <w:pPr>
              <w:pStyle w:val="ListBullet2"/>
            </w:pPr>
            <w:r w:rsidRPr="00F91FC3">
              <w:t>program</w:t>
            </w:r>
          </w:p>
          <w:p w:rsidR="00000000" w:rsidRPr="00F91FC3" w:rsidP="00F91FC3">
            <w:pPr>
              <w:pStyle w:val="ListBullet2"/>
            </w:pPr>
            <w:r w:rsidRPr="00F91FC3">
              <w:t>replacing consumable or worn parts</w:t>
            </w:r>
          </w:p>
          <w:p w:rsidR="00000000" w:rsidRPr="00F91FC3" w:rsidP="00F91FC3">
            <w:pPr>
              <w:pStyle w:val="ListBullet2"/>
            </w:pPr>
            <w:r w:rsidRPr="00F91FC3">
              <w:t>routine repairs</w:t>
            </w:r>
          </w:p>
          <w:p w:rsidR="00000000" w:rsidP="00F91FC3">
            <w:pPr>
              <w:pStyle w:val="ListBullet2"/>
              <w:rPr>
                <w:lang w:val="en-NZ"/>
              </w:rPr>
            </w:pPr>
            <w:r w:rsidRPr="00F91FC3">
              <w:t>testing.</w:t>
            </w:r>
          </w:p>
        </w:tc>
      </w:tr>
      <w:tr w:rsidTr="00F91FC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FC3">
            <w:pPr>
              <w:pStyle w:val="BodyText"/>
              <w:rPr>
                <w:lang w:val="en-NZ"/>
              </w:rPr>
            </w:pPr>
            <w:r w:rsidRPr="00F91FC3">
              <w:rPr>
                <w:rStyle w:val="BoldandItalics"/>
              </w:rPr>
              <w:t>Replacement components</w:t>
            </w:r>
            <w:r w:rsidRPr="00F91FC3">
              <w:t xml:space="preserve"> may include</w:t>
            </w:r>
            <w:r w:rsidRPr="00F91FC3">
              <w:rPr>
                <w:rStyle w:val="SpecialBold"/>
              </w:rPr>
              <w: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FC3" w:rsidP="00F91FC3">
            <w:pPr>
              <w:pStyle w:val="ListBullet"/>
            </w:pPr>
            <w:r w:rsidRPr="00F91FC3">
              <w:t>globes</w:t>
            </w:r>
          </w:p>
          <w:p w:rsidR="00000000" w:rsidP="00F91FC3">
            <w:pPr>
              <w:pStyle w:val="ListBullet"/>
              <w:rPr>
                <w:lang w:val="en-NZ"/>
              </w:rPr>
            </w:pPr>
            <w:r w:rsidRPr="00F91FC3">
              <w:t>low voltage cabling.</w:t>
            </w:r>
          </w:p>
        </w:tc>
      </w:tr>
      <w:tr w:rsidTr="00F91FC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FC3">
            <w:pPr>
              <w:pStyle w:val="BodyText"/>
              <w:rPr>
                <w:lang w:val="en-NZ"/>
              </w:rPr>
            </w:pPr>
            <w:r w:rsidRPr="00F91FC3">
              <w:rPr>
                <w:rStyle w:val="BoldandItalics"/>
              </w:rPr>
              <w:t>Troubleshooting</w:t>
            </w:r>
            <w:r w:rsidRPr="00F91FC3">
              <w:rPr>
                <w:rStyle w:val="SpecialBold"/>
              </w:rPr>
              <w: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FC3" w:rsidP="00F91FC3">
            <w:pPr>
              <w:pStyle w:val="ListBullet"/>
            </w:pPr>
            <w:r w:rsidRPr="00F91FC3">
              <w:t>must be coordinated with relevant licensed personnel as required by regulatory and enterprise requirements</w:t>
            </w:r>
          </w:p>
          <w:p w:rsidR="00000000" w:rsidRPr="00F91FC3" w:rsidP="00F91FC3">
            <w:pPr>
              <w:pStyle w:val="ListBullet"/>
            </w:pPr>
            <w:r w:rsidRPr="00F91FC3">
              <w:t>may involve:</w:t>
            </w:r>
          </w:p>
          <w:p w:rsidR="00000000" w:rsidRPr="00F91FC3" w:rsidP="00F91FC3">
            <w:pPr>
              <w:pStyle w:val="ListBullet2"/>
            </w:pPr>
            <w:r w:rsidRPr="00F91FC3">
              <w:t>identifying standard faults using relevant manuals and specifications</w:t>
            </w:r>
          </w:p>
          <w:p w:rsidR="00000000" w:rsidRPr="00F91FC3" w:rsidP="00F91FC3">
            <w:pPr>
              <w:pStyle w:val="ListBullet2"/>
            </w:pPr>
            <w:r w:rsidRPr="00F91FC3">
              <w:t>identifying from first principles faults beyond available maintenance data for low voltage swimming pool and spa lighting systems</w:t>
            </w:r>
          </w:p>
          <w:p w:rsidR="00000000" w:rsidRPr="00F91FC3" w:rsidP="00F91FC3">
            <w:pPr>
              <w:pStyle w:val="ListBullet2"/>
            </w:pPr>
            <w:r w:rsidRPr="00F91FC3">
              <w:t>fault finding during scheduled or unscheduled maintenance activities</w:t>
            </w:r>
          </w:p>
          <w:p w:rsidR="00000000" w:rsidRPr="00F91FC3" w:rsidP="00F91FC3">
            <w:pPr>
              <w:pStyle w:val="ListBullet2"/>
            </w:pPr>
            <w:r w:rsidRPr="00F91FC3">
              <w:t xml:space="preserve">individual activities or troubleshooting tasks performed </w:t>
            </w:r>
            <w:r w:rsidRPr="00F91FC3">
              <w:t>during the supervision of other personnel.</w:t>
            </w:r>
          </w:p>
        </w:tc>
      </w:tr>
    </w:tbl>
    <w:p w:rsidR="00000000" w:rsidRPr="00F91FC3" w:rsidP="00F91FC3">
      <w:pPr>
        <w:pStyle w:val="BodyText"/>
      </w:pPr>
    </w:p>
    <w:p w:rsidR="00000000" w:rsidRPr="00F91FC3" w:rsidP="00F91FC3">
      <w:pPr>
        <w:pStyle w:val="AllowPageBreak"/>
      </w:pPr>
    </w:p>
    <w:p w:rsidR="00000000" w:rsidRPr="00F91FC3" w:rsidP="00F91FC3">
      <w:pPr>
        <w:pStyle w:val="Heading1"/>
      </w:pPr>
      <w:bookmarkStart w:id="12" w:name="O_517139"/>
      <w:bookmarkEnd w:id="12"/>
      <w:r w:rsidRPr="00F91FC3">
        <w:t>Unit Sector(s)</w:t>
      </w:r>
    </w:p>
    <w:p w:rsidR="00000000" w:rsidRPr="00F91FC3" w:rsidP="00F91FC3">
      <w:pPr>
        <w:pStyle w:val="BodyText"/>
      </w:pPr>
      <w:r w:rsidRPr="00F91FC3">
        <w:t>Swimming pool and spa service.</w:t>
      </w:r>
    </w:p>
    <w:p w:rsidR="00000000" w:rsidRPr="00F91FC3" w:rsidP="00F91FC3">
      <w:pPr>
        <w:pStyle w:val="AllowPageBreak"/>
      </w:pPr>
    </w:p>
    <w:p w:rsidR="00000000" w:rsidRPr="00F91FC3" w:rsidP="00F91FC3">
      <w:pPr>
        <w:pStyle w:val="Heading1"/>
      </w:pPr>
      <w:bookmarkStart w:id="13" w:name="O_517138"/>
      <w:bookmarkEnd w:id="13"/>
      <w:r w:rsidRPr="00F91FC3">
        <w:t>Custom Content Section</w:t>
      </w:r>
    </w:p>
    <w:p w:rsidR="00000000" w:rsidRPr="00F91FC3" w:rsidP="00F91FC3">
      <w:pPr>
        <w:pStyle w:val="BodyText"/>
      </w:pPr>
      <w:r w:rsidRPr="00F91FC3">
        <w:t>Not applicable.</w:t>
      </w:r>
    </w:p>
    <w:p w:rsidR="00000000" w:rsidRPr="00F91FC3" w:rsidP="00F91FC3"/>
    <w:sectPr w:rsidSect="00F91F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C3" w:rsidRPr="00B14D30" w:rsidP="00B14D3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D30" w:rsidP="00F91FC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14D30" w:rsidP="00F91FC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14D30" w:rsidP="00F91F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C3" w:rsidRPr="00B14D30" w:rsidP="00B14D3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D30" w:rsidRPr="002D2AF8" w:rsidP="00F91FC3">
    <w:pPr>
      <w:pStyle w:val="Header"/>
      <w:framePr w:wrap="around"/>
    </w:pPr>
    <w:r>
      <w:fldChar w:fldCharType="begin"/>
    </w:r>
    <w:r>
      <w:instrText xml:space="preserve"> TITLE   \* MERGEFORMAT </w:instrText>
    </w:r>
    <w:r>
      <w:fldChar w:fldCharType="separate"/>
    </w:r>
    <w:r>
      <w:t>CPPSPS4006A Install, service and repair low voltage swimming pool and spa lighting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January 2013</w:t>
    </w:r>
    <w:r>
      <w:fldChar w:fldCharType="end"/>
    </w:r>
  </w:p>
  <w:p w:rsidR="00B14D30" w:rsidP="00F91F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622C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5237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26C6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F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1FC3"/>
    <w:pPr>
      <w:spacing w:before="360" w:after="60"/>
      <w:outlineLvl w:val="0"/>
    </w:pPr>
    <w:rPr>
      <w:sz w:val="32"/>
    </w:rPr>
  </w:style>
  <w:style w:type="paragraph" w:styleId="Heading2">
    <w:name w:val="heading 2"/>
    <w:basedOn w:val="HeadingBase"/>
    <w:next w:val="BodyText"/>
    <w:link w:val="Heading2Char"/>
    <w:qFormat/>
    <w:rsid w:val="00F91FC3"/>
    <w:pPr>
      <w:keepLines/>
      <w:spacing w:before="240" w:after="120"/>
      <w:outlineLvl w:val="1"/>
    </w:pPr>
    <w:rPr>
      <w:sz w:val="28"/>
      <w:szCs w:val="40"/>
    </w:rPr>
  </w:style>
  <w:style w:type="paragraph" w:styleId="Heading3">
    <w:name w:val="heading 3"/>
    <w:basedOn w:val="HeadingBase"/>
    <w:next w:val="BodyText"/>
    <w:link w:val="Heading3Char"/>
    <w:qFormat/>
    <w:rsid w:val="00F91FC3"/>
    <w:pPr>
      <w:spacing w:before="180" w:after="120"/>
      <w:outlineLvl w:val="2"/>
    </w:pPr>
    <w:rPr>
      <w:spacing w:val="-10"/>
      <w:kern w:val="32"/>
    </w:rPr>
  </w:style>
  <w:style w:type="paragraph" w:styleId="Heading4">
    <w:name w:val="heading 4"/>
    <w:basedOn w:val="HeadingBase"/>
    <w:next w:val="BodyText"/>
    <w:link w:val="Heading4Char"/>
    <w:qFormat/>
    <w:rsid w:val="00F91FC3"/>
    <w:pPr>
      <w:spacing w:before="160" w:after="120"/>
      <w:outlineLvl w:val="3"/>
    </w:pPr>
    <w:rPr>
      <w:sz w:val="22"/>
    </w:rPr>
  </w:style>
  <w:style w:type="paragraph" w:styleId="Heading5">
    <w:name w:val="heading 5"/>
    <w:basedOn w:val="HeadingBase"/>
    <w:next w:val="Normal"/>
    <w:link w:val="Heading5Char"/>
    <w:qFormat/>
    <w:rsid w:val="00F91FC3"/>
    <w:pPr>
      <w:spacing w:before="80"/>
      <w:outlineLvl w:val="4"/>
    </w:pPr>
    <w:rPr>
      <w:color w:val="918585"/>
      <w:sz w:val="20"/>
    </w:rPr>
  </w:style>
  <w:style w:type="paragraph" w:styleId="Heading6">
    <w:name w:val="heading 6"/>
    <w:basedOn w:val="HeadingBase"/>
    <w:next w:val="Normal"/>
    <w:link w:val="Heading6Char"/>
    <w:qFormat/>
    <w:rsid w:val="00F91FC3"/>
    <w:pPr>
      <w:spacing w:before="60"/>
      <w:outlineLvl w:val="5"/>
    </w:pPr>
    <w:rPr>
      <w:color w:val="918585"/>
      <w:sz w:val="20"/>
    </w:rPr>
  </w:style>
  <w:style w:type="paragraph" w:styleId="Heading7">
    <w:name w:val="heading 7"/>
    <w:basedOn w:val="Normal"/>
    <w:next w:val="Normal"/>
    <w:link w:val="Heading7Char"/>
    <w:qFormat/>
    <w:rsid w:val="00F91FC3"/>
    <w:pPr>
      <w:ind w:left="720"/>
      <w:outlineLvl w:val="6"/>
    </w:pPr>
    <w:rPr>
      <w:i/>
    </w:rPr>
  </w:style>
  <w:style w:type="paragraph" w:styleId="Heading8">
    <w:name w:val="heading 8"/>
    <w:basedOn w:val="Normal"/>
    <w:next w:val="Normal"/>
    <w:link w:val="Heading8Char"/>
    <w:qFormat/>
    <w:rsid w:val="00F91FC3"/>
    <w:pPr>
      <w:ind w:left="720"/>
      <w:outlineLvl w:val="7"/>
    </w:pPr>
    <w:rPr>
      <w:i/>
    </w:rPr>
  </w:style>
  <w:style w:type="paragraph" w:styleId="Heading9">
    <w:name w:val="heading 9"/>
    <w:basedOn w:val="Normal"/>
    <w:next w:val="Normal"/>
    <w:link w:val="Heading9Char"/>
    <w:qFormat/>
    <w:rsid w:val="00F91FC3"/>
    <w:pPr>
      <w:ind w:left="720"/>
      <w:outlineLvl w:val="8"/>
    </w:pPr>
    <w:rPr>
      <w:i/>
    </w:rPr>
  </w:style>
  <w:style w:type="character" w:default="1" w:styleId="DefaultParagraphFont">
    <w:name w:val="Default Paragraph Font"/>
    <w:uiPriority w:val="1"/>
    <w:unhideWhenUsed/>
    <w:rsid w:val="00F91F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1FC3"/>
  </w:style>
  <w:style w:type="character" w:customStyle="1" w:styleId="Heading1Char">
    <w:name w:val="Heading 1 Char"/>
    <w:basedOn w:val="DefaultParagraphFont"/>
    <w:link w:val="Heading1"/>
    <w:rsid w:val="00F91FC3"/>
    <w:rPr>
      <w:rFonts w:ascii="Times New Roman" w:eastAsia="Times New Roman" w:hAnsi="Times New Roman" w:cs="Times New Roman"/>
      <w:b/>
      <w:sz w:val="32"/>
      <w:szCs w:val="20"/>
      <w:lang w:eastAsia="en-US"/>
    </w:rPr>
  </w:style>
  <w:style w:type="paragraph" w:styleId="BodyText">
    <w:name w:val="Body Text"/>
    <w:basedOn w:val="Normal"/>
    <w:link w:val="BodyTextChar"/>
    <w:rsid w:val="00F91F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1FC3"/>
    <w:rPr>
      <w:rFonts w:ascii="Times New Roman" w:eastAsia="Times New Roman" w:hAnsi="Times New Roman" w:cs="Times New Roman"/>
      <w:sz w:val="24"/>
      <w:lang w:eastAsia="en-US"/>
    </w:rPr>
  </w:style>
  <w:style w:type="paragraph" w:styleId="ListBullet">
    <w:name w:val="List Bullet"/>
    <w:basedOn w:val="List"/>
    <w:rsid w:val="00F91FC3"/>
    <w:pPr>
      <w:numPr>
        <w:numId w:val="14"/>
      </w:numPr>
      <w:tabs>
        <w:tab w:val="clear" w:pos="340"/>
      </w:tabs>
      <w:spacing w:before="40" w:after="40"/>
    </w:pPr>
  </w:style>
  <w:style w:type="character" w:customStyle="1" w:styleId="SpecialBold">
    <w:name w:val="Special Bold"/>
    <w:basedOn w:val="DefaultParagraphFont"/>
    <w:rsid w:val="00F91FC3"/>
    <w:rPr>
      <w:b/>
      <w:spacing w:val="0"/>
    </w:rPr>
  </w:style>
  <w:style w:type="paragraph" w:styleId="ListBullet2">
    <w:name w:val="List Bullet 2"/>
    <w:basedOn w:val="List2"/>
    <w:rsid w:val="00F91FC3"/>
    <w:pPr>
      <w:numPr>
        <w:numId w:val="15"/>
      </w:numPr>
      <w:tabs>
        <w:tab w:val="clear" w:pos="680"/>
      </w:tabs>
    </w:pPr>
  </w:style>
  <w:style w:type="paragraph" w:customStyle="1" w:styleId="SuperHeading">
    <w:name w:val="SuperHeading"/>
    <w:basedOn w:val="Normal"/>
    <w:rsid w:val="00F91FC3"/>
    <w:pPr>
      <w:spacing w:before="240" w:after="120"/>
      <w:outlineLvl w:val="0"/>
    </w:pPr>
    <w:rPr>
      <w:rFonts w:ascii="Times New Roman" w:hAnsi="Times New Roman"/>
      <w:b/>
      <w:sz w:val="32"/>
    </w:rPr>
  </w:style>
  <w:style w:type="paragraph" w:customStyle="1" w:styleId="AllowPageBreak">
    <w:name w:val="AllowPageBreak"/>
    <w:rsid w:val="00F91FC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91FC3"/>
    <w:pPr>
      <w:numPr>
        <w:numId w:val="3"/>
      </w:numPr>
      <w:tabs>
        <w:tab w:val="clear" w:pos="1021"/>
      </w:tabs>
      <w:ind w:left="1037" w:hanging="357"/>
    </w:pPr>
  </w:style>
  <w:style w:type="character" w:customStyle="1" w:styleId="BoldandItalics">
    <w:name w:val="Bold and Italics"/>
    <w:qFormat/>
    <w:rsid w:val="00F91FC3"/>
    <w:rPr>
      <w:b/>
      <w:i/>
      <w:u w:val="none"/>
    </w:rPr>
  </w:style>
  <w:style w:type="character" w:customStyle="1" w:styleId="Heading2Char">
    <w:name w:val="Heading 2 Char"/>
    <w:basedOn w:val="DefaultParagraphFont"/>
    <w:link w:val="Heading2"/>
    <w:rsid w:val="00F91F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1F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1F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1F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1F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1F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1F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1FC3"/>
    <w:rPr>
      <w:rFonts w:ascii="Courier New" w:eastAsia="Times New Roman" w:hAnsi="Courier New" w:cs="Times New Roman"/>
      <w:i/>
      <w:szCs w:val="20"/>
      <w:lang w:eastAsia="en-US"/>
    </w:rPr>
  </w:style>
  <w:style w:type="paragraph" w:customStyle="1" w:styleId="HeadingBase">
    <w:name w:val="Heading Base"/>
    <w:rsid w:val="00F91F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1FC3"/>
    <w:pPr>
      <w:tabs>
        <w:tab w:val="right" w:leader="dot" w:pos="9072"/>
      </w:tabs>
      <w:ind w:left="567"/>
    </w:pPr>
    <w:rPr>
      <w:szCs w:val="22"/>
    </w:rPr>
  </w:style>
  <w:style w:type="paragraph" w:customStyle="1" w:styleId="TOCBase">
    <w:name w:val="TOC Base"/>
    <w:rsid w:val="00F91F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1FC3"/>
    <w:pPr>
      <w:tabs>
        <w:tab w:val="right" w:leader="dot" w:pos="9072"/>
      </w:tabs>
      <w:spacing w:before="40" w:after="40"/>
      <w:ind w:left="284"/>
    </w:pPr>
    <w:rPr>
      <w:rFonts w:ascii="Times New Roman" w:hAnsi="Times New Roman"/>
    </w:rPr>
  </w:style>
  <w:style w:type="paragraph" w:styleId="TOC1">
    <w:name w:val="toc 1"/>
    <w:basedOn w:val="TOCBase"/>
    <w:next w:val="Normal"/>
    <w:rsid w:val="00F91F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1F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1FC3"/>
    <w:rPr>
      <w:rFonts w:ascii="Times New Roman" w:eastAsia="Times New Roman" w:hAnsi="Times New Roman" w:cs="Times New Roman"/>
      <w:sz w:val="16"/>
      <w:lang w:eastAsia="en-US"/>
    </w:rPr>
  </w:style>
  <w:style w:type="paragraph" w:styleId="Title">
    <w:name w:val="Title"/>
    <w:basedOn w:val="HeadingBase"/>
    <w:link w:val="TitleChar"/>
    <w:qFormat/>
    <w:rsid w:val="00F91FC3"/>
    <w:pPr>
      <w:spacing w:before="5040"/>
      <w:jc w:val="center"/>
    </w:pPr>
    <w:rPr>
      <w:sz w:val="48"/>
      <w:szCs w:val="72"/>
      <w:lang w:val="en-US"/>
    </w:rPr>
  </w:style>
  <w:style w:type="character" w:customStyle="1" w:styleId="TitleChar">
    <w:name w:val="Title Char"/>
    <w:basedOn w:val="DefaultParagraphFont"/>
    <w:link w:val="Title"/>
    <w:rsid w:val="00F91F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1FC3"/>
    <w:pPr>
      <w:tabs>
        <w:tab w:val="left" w:pos="3600"/>
        <w:tab w:val="left" w:pos="3958"/>
      </w:tabs>
    </w:pPr>
  </w:style>
  <w:style w:type="paragraph" w:styleId="List">
    <w:name w:val="List"/>
    <w:basedOn w:val="BodyText"/>
    <w:next w:val="BodyText"/>
    <w:rsid w:val="00F91FC3"/>
    <w:pPr>
      <w:tabs>
        <w:tab w:val="left" w:pos="340"/>
      </w:tabs>
      <w:spacing w:before="60" w:after="60"/>
      <w:ind w:left="340" w:hanging="340"/>
    </w:pPr>
  </w:style>
  <w:style w:type="paragraph" w:customStyle="1" w:styleId="Note">
    <w:name w:val="Note"/>
    <w:basedOn w:val="BodyText"/>
    <w:rsid w:val="00F91F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1FC3"/>
    <w:pPr>
      <w:framePr w:wrap="auto" w:hAnchor="text" w:y="6049"/>
    </w:pPr>
    <w:rPr>
      <w:color w:val="000000"/>
      <w:sz w:val="40"/>
    </w:rPr>
  </w:style>
  <w:style w:type="paragraph" w:customStyle="1" w:styleId="TOCTitle">
    <w:name w:val="TOCTitle"/>
    <w:basedOn w:val="Heading1"/>
    <w:rsid w:val="00F91FC3"/>
    <w:pPr>
      <w:spacing w:after="240"/>
      <w:jc w:val="center"/>
      <w:outlineLvl w:val="9"/>
    </w:pPr>
    <w:rPr>
      <w:caps/>
    </w:rPr>
  </w:style>
  <w:style w:type="paragraph" w:customStyle="1" w:styleId="Version">
    <w:name w:val="Version"/>
    <w:rsid w:val="00F91F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1FC3"/>
    <w:pPr>
      <w:keepNext w:val="0"/>
      <w:tabs>
        <w:tab w:val="right" w:pos="4176"/>
      </w:tabs>
      <w:ind w:left="198" w:hanging="198"/>
    </w:pPr>
    <w:rPr>
      <w:rFonts w:ascii="Garamond" w:hAnsi="Garamond"/>
    </w:rPr>
  </w:style>
  <w:style w:type="paragraph" w:styleId="IndexHeading">
    <w:name w:val="index heading"/>
    <w:basedOn w:val="Normal"/>
    <w:next w:val="Index1"/>
    <w:semiHidden/>
    <w:rsid w:val="00F91FC3"/>
    <w:pPr>
      <w:spacing w:before="120" w:after="120"/>
    </w:pPr>
    <w:rPr>
      <w:rFonts w:ascii="Arial" w:hAnsi="Arial"/>
      <w:b/>
      <w:color w:val="918585"/>
      <w:sz w:val="24"/>
    </w:rPr>
  </w:style>
  <w:style w:type="paragraph" w:styleId="Header">
    <w:name w:val="header"/>
    <w:basedOn w:val="Normal"/>
    <w:link w:val="HeaderChar"/>
    <w:rsid w:val="00F91F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1FC3"/>
    <w:rPr>
      <w:rFonts w:ascii="Times New Roman" w:eastAsia="Times New Roman" w:hAnsi="Times New Roman" w:cs="Times New Roman"/>
      <w:sz w:val="16"/>
      <w:szCs w:val="20"/>
      <w:lang w:val="en-GB" w:eastAsia="en-US"/>
    </w:rPr>
  </w:style>
  <w:style w:type="paragraph" w:customStyle="1" w:styleId="Chapter">
    <w:name w:val="Chapter"/>
    <w:basedOn w:val="Normal"/>
    <w:rsid w:val="00F91FC3"/>
    <w:pPr>
      <w:spacing w:before="240"/>
    </w:pPr>
    <w:rPr>
      <w:rFonts w:ascii="Times New Roman" w:hAnsi="Times New Roman"/>
      <w:smallCaps/>
      <w:spacing w:val="80"/>
      <w:sz w:val="28"/>
    </w:rPr>
  </w:style>
  <w:style w:type="paragraph" w:customStyle="1" w:styleId="InChapter">
    <w:name w:val="InChapter"/>
    <w:basedOn w:val="Heading3"/>
    <w:rsid w:val="00F91FC3"/>
    <w:pPr>
      <w:spacing w:after="240"/>
      <w:outlineLvl w:val="9"/>
    </w:pPr>
    <w:rPr>
      <w:noProof/>
    </w:rPr>
  </w:style>
  <w:style w:type="paragraph" w:styleId="Index2">
    <w:name w:val="index 2"/>
    <w:basedOn w:val="Normal"/>
    <w:next w:val="Normal"/>
    <w:semiHidden/>
    <w:rsid w:val="00F91FC3"/>
    <w:pPr>
      <w:tabs>
        <w:tab w:val="right" w:pos="4176"/>
      </w:tabs>
      <w:ind w:left="568" w:hanging="284"/>
    </w:pPr>
    <w:rPr>
      <w:rFonts w:ascii="Garamond" w:hAnsi="Garamond"/>
    </w:rPr>
  </w:style>
  <w:style w:type="paragraph" w:customStyle="1" w:styleId="Byline">
    <w:name w:val="Byline"/>
    <w:rsid w:val="00F91F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1FC3"/>
    <w:pPr>
      <w:tabs>
        <w:tab w:val="clear" w:pos="3600"/>
        <w:tab w:val="clear" w:pos="3958"/>
      </w:tabs>
      <w:jc w:val="right"/>
    </w:pPr>
  </w:style>
  <w:style w:type="character" w:styleId="Emphasis">
    <w:name w:val="Emphasis"/>
    <w:basedOn w:val="DefaultParagraphFont"/>
    <w:qFormat/>
    <w:rsid w:val="00F91FC3"/>
    <w:rPr>
      <w:i/>
    </w:rPr>
  </w:style>
  <w:style w:type="paragraph" w:styleId="Caption">
    <w:name w:val="caption"/>
    <w:basedOn w:val="BodyText"/>
    <w:next w:val="Normal"/>
    <w:qFormat/>
    <w:rsid w:val="00F91FC3"/>
    <w:pPr>
      <w:framePr w:w="2268" w:hSpace="181" w:vSpace="181" w:wrap="around" w:vAnchor="text" w:hAnchor="page" w:x="1135" w:y="285" w:anchorLock="1"/>
    </w:pPr>
    <w:rPr>
      <w:i/>
    </w:rPr>
  </w:style>
  <w:style w:type="paragraph" w:customStyle="1" w:styleId="MiniTOCTitle">
    <w:name w:val="MiniTOCTitle"/>
    <w:basedOn w:val="Heading4"/>
    <w:rsid w:val="00F91FC3"/>
    <w:pPr>
      <w:spacing w:before="240"/>
      <w:outlineLvl w:val="9"/>
    </w:pPr>
    <w:rPr>
      <w:noProof/>
      <w:sz w:val="24"/>
    </w:rPr>
  </w:style>
  <w:style w:type="paragraph" w:customStyle="1" w:styleId="MiniTOCItem">
    <w:name w:val="MiniTOCItem"/>
    <w:basedOn w:val="ListBullet"/>
    <w:rsid w:val="00F91FC3"/>
    <w:pPr>
      <w:numPr>
        <w:numId w:val="0"/>
      </w:numPr>
      <w:tabs>
        <w:tab w:val="right" w:leader="dot" w:pos="6521"/>
      </w:tabs>
      <w:spacing w:before="0" w:after="0"/>
    </w:pPr>
  </w:style>
  <w:style w:type="paragraph" w:customStyle="1" w:styleId="TOFTitle">
    <w:name w:val="TOFTitle"/>
    <w:basedOn w:val="TOCTitle"/>
    <w:rsid w:val="00F91FC3"/>
  </w:style>
  <w:style w:type="paragraph" w:styleId="TableofFigures">
    <w:name w:val="table of figures"/>
    <w:basedOn w:val="Normal"/>
    <w:next w:val="Normal"/>
    <w:semiHidden/>
    <w:rsid w:val="00F91FC3"/>
    <w:pPr>
      <w:tabs>
        <w:tab w:val="right" w:leader="dot" w:pos="9072"/>
      </w:tabs>
      <w:ind w:left="970" w:hanging="403"/>
    </w:pPr>
    <w:rPr>
      <w:rFonts w:ascii="Times New Roman" w:hAnsi="Times New Roman"/>
      <w:b/>
    </w:rPr>
  </w:style>
  <w:style w:type="paragraph" w:styleId="ListNumber">
    <w:name w:val="List Number"/>
    <w:basedOn w:val="List"/>
    <w:rsid w:val="00F91FC3"/>
    <w:pPr>
      <w:numPr>
        <w:numId w:val="12"/>
      </w:numPr>
    </w:pPr>
  </w:style>
  <w:style w:type="character" w:customStyle="1" w:styleId="WingdingSymbols">
    <w:name w:val="Wingding Symbols"/>
    <w:rsid w:val="00F91FC3"/>
    <w:rPr>
      <w:rFonts w:ascii="Wingdings" w:hAnsi="Wingdings"/>
    </w:rPr>
  </w:style>
  <w:style w:type="paragraph" w:customStyle="1" w:styleId="TableHeading">
    <w:name w:val="Table Heading"/>
    <w:basedOn w:val="HeadingBase"/>
    <w:rsid w:val="00F91FC3"/>
    <w:pPr>
      <w:keepLines/>
      <w:pBdr>
        <w:bottom w:val="single" w:sz="6" w:space="1" w:color="918585"/>
      </w:pBdr>
      <w:spacing w:before="240"/>
    </w:pPr>
  </w:style>
  <w:style w:type="character" w:customStyle="1" w:styleId="HotSpot">
    <w:name w:val="HotSpot"/>
    <w:rsid w:val="00F91FC3"/>
    <w:rPr>
      <w:color w:val="0033CC"/>
      <w:u w:val="none"/>
    </w:rPr>
  </w:style>
  <w:style w:type="paragraph" w:customStyle="1" w:styleId="BodyTextRight">
    <w:name w:val="Body Text Right"/>
    <w:basedOn w:val="BodyText"/>
    <w:rsid w:val="00F91FC3"/>
    <w:pPr>
      <w:spacing w:before="0" w:after="0"/>
      <w:jc w:val="right"/>
    </w:pPr>
  </w:style>
  <w:style w:type="paragraph" w:styleId="Index3">
    <w:name w:val="index 3"/>
    <w:basedOn w:val="ListNumber2"/>
    <w:next w:val="Normal"/>
    <w:semiHidden/>
    <w:rsid w:val="00F91FC3"/>
    <w:pPr>
      <w:numPr>
        <w:numId w:val="0"/>
      </w:numPr>
      <w:tabs>
        <w:tab w:val="right" w:leader="dot" w:pos="4176"/>
      </w:tabs>
    </w:pPr>
  </w:style>
  <w:style w:type="paragraph" w:styleId="ListNumber2">
    <w:name w:val="List Number 2"/>
    <w:basedOn w:val="List2"/>
    <w:rsid w:val="00F91FC3"/>
    <w:pPr>
      <w:numPr>
        <w:numId w:val="11"/>
      </w:numPr>
      <w:tabs>
        <w:tab w:val="clear" w:pos="1060"/>
      </w:tabs>
    </w:pPr>
  </w:style>
  <w:style w:type="paragraph" w:customStyle="1" w:styleId="MarginNote">
    <w:name w:val="Margin Note"/>
    <w:basedOn w:val="BodyText"/>
    <w:rsid w:val="00F91F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1F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1F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1FC3"/>
    <w:rPr>
      <w:sz w:val="32"/>
    </w:rPr>
  </w:style>
  <w:style w:type="paragraph" w:customStyle="1" w:styleId="HeadingProcedure">
    <w:name w:val="Heading Procedure"/>
    <w:basedOn w:val="HeadingBase"/>
    <w:next w:val="Normal"/>
    <w:rsid w:val="00F91FC3"/>
    <w:pPr>
      <w:tabs>
        <w:tab w:val="left" w:pos="0"/>
      </w:tabs>
      <w:spacing w:before="120" w:after="60"/>
    </w:pPr>
    <w:rPr>
      <w:i/>
      <w:color w:val="918585"/>
      <w:sz w:val="22"/>
    </w:rPr>
  </w:style>
  <w:style w:type="paragraph" w:customStyle="1" w:styleId="TableBodyText">
    <w:name w:val="Table Body Text"/>
    <w:basedOn w:val="BodyText"/>
    <w:rsid w:val="00F91FC3"/>
    <w:pPr>
      <w:spacing w:before="60" w:after="60"/>
    </w:pPr>
  </w:style>
  <w:style w:type="paragraph" w:styleId="ListContinue">
    <w:name w:val="List Continue"/>
    <w:basedOn w:val="List"/>
    <w:rsid w:val="00F91FC3"/>
    <w:pPr>
      <w:ind w:firstLine="0"/>
    </w:pPr>
  </w:style>
  <w:style w:type="paragraph" w:customStyle="1" w:styleId="ListNote">
    <w:name w:val="List Note"/>
    <w:basedOn w:val="List"/>
    <w:rsid w:val="00F91FC3"/>
    <w:pPr>
      <w:pBdr>
        <w:top w:val="single" w:sz="6" w:space="2" w:color="918585"/>
        <w:bottom w:val="single" w:sz="6" w:space="2" w:color="918585"/>
      </w:pBdr>
      <w:tabs>
        <w:tab w:val="left" w:pos="1021"/>
      </w:tabs>
      <w:ind w:firstLine="0"/>
    </w:pPr>
  </w:style>
  <w:style w:type="paragraph" w:customStyle="1" w:styleId="Warning">
    <w:name w:val="Warning"/>
    <w:basedOn w:val="BodyText"/>
    <w:rsid w:val="00F91FC3"/>
    <w:pPr>
      <w:shd w:val="clear" w:color="auto" w:fill="D9D9D9"/>
      <w:tabs>
        <w:tab w:val="left" w:pos="992"/>
      </w:tabs>
      <w:ind w:left="119" w:right="119"/>
    </w:pPr>
    <w:rPr>
      <w:sz w:val="20"/>
    </w:rPr>
  </w:style>
  <w:style w:type="paragraph" w:customStyle="1" w:styleId="MarginIcons">
    <w:name w:val="Margin Icons"/>
    <w:basedOn w:val="BodyText"/>
    <w:rsid w:val="00F91F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1FC3"/>
    <w:rPr>
      <w:rFonts w:ascii="Courier New" w:hAnsi="Courier New"/>
    </w:rPr>
  </w:style>
  <w:style w:type="paragraph" w:customStyle="1" w:styleId="NoteBullet">
    <w:name w:val="Note Bullet"/>
    <w:basedOn w:val="Note"/>
    <w:rsid w:val="00F91FC3"/>
    <w:pPr>
      <w:tabs>
        <w:tab w:val="clear" w:pos="680"/>
      </w:tabs>
      <w:spacing w:before="60" w:after="60"/>
    </w:pPr>
  </w:style>
  <w:style w:type="paragraph" w:customStyle="1" w:styleId="SubHeading2">
    <w:name w:val="SubHeading2"/>
    <w:basedOn w:val="HeadingBase"/>
    <w:rsid w:val="00F91FC3"/>
    <w:pPr>
      <w:spacing w:before="240" w:after="60"/>
    </w:pPr>
    <w:rPr>
      <w:sz w:val="20"/>
    </w:rPr>
  </w:style>
  <w:style w:type="paragraph" w:customStyle="1" w:styleId="SubHeading1">
    <w:name w:val="SubHeading1"/>
    <w:basedOn w:val="HeadingBase"/>
    <w:rsid w:val="00F91FC3"/>
    <w:pPr>
      <w:spacing w:before="240" w:after="60"/>
    </w:pPr>
    <w:rPr>
      <w:color w:val="918585"/>
      <w:sz w:val="22"/>
    </w:rPr>
  </w:style>
  <w:style w:type="paragraph" w:customStyle="1" w:styleId="SideHeading">
    <w:name w:val="Side Heading"/>
    <w:basedOn w:val="HeadingBase"/>
    <w:rsid w:val="00F91F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1FC3"/>
    <w:pPr>
      <w:numPr>
        <w:numId w:val="13"/>
      </w:numPr>
    </w:pPr>
  </w:style>
  <w:style w:type="paragraph" w:styleId="PlainText">
    <w:name w:val="Plain Text"/>
    <w:basedOn w:val="Normal"/>
    <w:link w:val="PlainTextChar"/>
    <w:rsid w:val="00F91FC3"/>
    <w:rPr>
      <w:sz w:val="20"/>
    </w:rPr>
  </w:style>
  <w:style w:type="character" w:customStyle="1" w:styleId="PlainTextChar">
    <w:name w:val="Plain Text Char"/>
    <w:basedOn w:val="DefaultParagraphFont"/>
    <w:link w:val="PlainText"/>
    <w:rsid w:val="00F91FC3"/>
    <w:rPr>
      <w:rFonts w:ascii="Courier New" w:eastAsia="Times New Roman" w:hAnsi="Courier New" w:cs="Times New Roman"/>
      <w:sz w:val="20"/>
      <w:szCs w:val="20"/>
      <w:lang w:eastAsia="en-US"/>
    </w:rPr>
  </w:style>
  <w:style w:type="character" w:customStyle="1" w:styleId="MenuOption">
    <w:name w:val="Menu Option"/>
    <w:basedOn w:val="DefaultParagraphFont"/>
    <w:rsid w:val="00F91FC3"/>
    <w:rPr>
      <w:b/>
      <w:smallCaps/>
    </w:rPr>
  </w:style>
  <w:style w:type="paragraph" w:customStyle="1" w:styleId="TableListNumber">
    <w:name w:val="Table List Number"/>
    <w:basedOn w:val="ListNumber"/>
    <w:rsid w:val="00F91FC3"/>
    <w:pPr>
      <w:numPr>
        <w:numId w:val="0"/>
      </w:numPr>
    </w:pPr>
  </w:style>
  <w:style w:type="paragraph" w:styleId="TOC4">
    <w:name w:val="toc 4"/>
    <w:basedOn w:val="TOCBase"/>
    <w:next w:val="Normal"/>
    <w:semiHidden/>
    <w:rsid w:val="00F91FC3"/>
    <w:pPr>
      <w:tabs>
        <w:tab w:val="right" w:leader="dot" w:pos="9071"/>
      </w:tabs>
      <w:ind w:left="1701"/>
    </w:pPr>
  </w:style>
  <w:style w:type="paragraph" w:customStyle="1" w:styleId="ListAlpha">
    <w:name w:val="List Alpha"/>
    <w:basedOn w:val="List"/>
    <w:rsid w:val="00F91FC3"/>
    <w:pPr>
      <w:numPr>
        <w:numId w:val="10"/>
      </w:numPr>
    </w:pPr>
  </w:style>
  <w:style w:type="paragraph" w:customStyle="1" w:styleId="ListAlpha2">
    <w:name w:val="List Alpha 2"/>
    <w:basedOn w:val="List2"/>
    <w:rsid w:val="00F91FC3"/>
    <w:pPr>
      <w:numPr>
        <w:numId w:val="9"/>
      </w:numPr>
    </w:pPr>
  </w:style>
  <w:style w:type="paragraph" w:styleId="List2">
    <w:name w:val="List 2"/>
    <w:basedOn w:val="BodyText"/>
    <w:rsid w:val="00F91FC3"/>
    <w:pPr>
      <w:tabs>
        <w:tab w:val="left" w:pos="680"/>
      </w:tabs>
      <w:spacing w:before="60" w:after="60"/>
      <w:ind w:left="680" w:hanging="340"/>
    </w:pPr>
  </w:style>
  <w:style w:type="paragraph" w:styleId="List3">
    <w:name w:val="List 3"/>
    <w:basedOn w:val="BodyText"/>
    <w:rsid w:val="00F91FC3"/>
    <w:pPr>
      <w:tabs>
        <w:tab w:val="left" w:pos="1021"/>
      </w:tabs>
      <w:spacing w:before="60" w:after="60"/>
      <w:ind w:left="1020" w:hanging="340"/>
    </w:pPr>
  </w:style>
  <w:style w:type="paragraph" w:styleId="List4">
    <w:name w:val="List 4"/>
    <w:basedOn w:val="BodyText"/>
    <w:rsid w:val="00F91FC3"/>
    <w:pPr>
      <w:tabs>
        <w:tab w:val="left" w:pos="1361"/>
      </w:tabs>
      <w:spacing w:before="60" w:after="60"/>
      <w:ind w:left="1361" w:hanging="340"/>
    </w:pPr>
  </w:style>
  <w:style w:type="paragraph" w:styleId="List5">
    <w:name w:val="List 5"/>
    <w:basedOn w:val="BodyText"/>
    <w:rsid w:val="00F91FC3"/>
    <w:pPr>
      <w:tabs>
        <w:tab w:val="left" w:pos="1701"/>
      </w:tabs>
      <w:spacing w:before="60" w:after="60"/>
      <w:ind w:left="1701" w:hanging="340"/>
    </w:pPr>
  </w:style>
  <w:style w:type="paragraph" w:styleId="ListBullet4">
    <w:name w:val="List Bullet 4"/>
    <w:basedOn w:val="List4"/>
    <w:rsid w:val="00F91FC3"/>
    <w:pPr>
      <w:numPr>
        <w:numId w:val="4"/>
      </w:numPr>
    </w:pPr>
  </w:style>
  <w:style w:type="paragraph" w:styleId="ListBullet5">
    <w:name w:val="List Bullet 5"/>
    <w:basedOn w:val="List5"/>
    <w:rsid w:val="00F91FC3"/>
    <w:pPr>
      <w:numPr>
        <w:numId w:val="5"/>
      </w:numPr>
    </w:pPr>
  </w:style>
  <w:style w:type="paragraph" w:styleId="ListContinue2">
    <w:name w:val="List Continue 2"/>
    <w:basedOn w:val="List2"/>
    <w:rsid w:val="00F91FC3"/>
    <w:pPr>
      <w:ind w:firstLine="0"/>
    </w:pPr>
  </w:style>
  <w:style w:type="paragraph" w:styleId="ListContinue3">
    <w:name w:val="List Continue 3"/>
    <w:basedOn w:val="List3"/>
    <w:rsid w:val="00F91FC3"/>
    <w:pPr>
      <w:ind w:left="1021" w:firstLine="0"/>
    </w:pPr>
  </w:style>
  <w:style w:type="paragraph" w:styleId="ListContinue4">
    <w:name w:val="List Continue 4"/>
    <w:basedOn w:val="List4"/>
    <w:rsid w:val="00F91FC3"/>
    <w:pPr>
      <w:ind w:firstLine="0"/>
    </w:pPr>
  </w:style>
  <w:style w:type="paragraph" w:styleId="ListContinue5">
    <w:name w:val="List Continue 5"/>
    <w:basedOn w:val="List5"/>
    <w:rsid w:val="00F91FC3"/>
    <w:pPr>
      <w:ind w:firstLine="0"/>
    </w:pPr>
  </w:style>
  <w:style w:type="paragraph" w:styleId="ListNumber3">
    <w:name w:val="List Number 3"/>
    <w:basedOn w:val="List3"/>
    <w:rsid w:val="00F91FC3"/>
    <w:pPr>
      <w:numPr>
        <w:numId w:val="6"/>
      </w:numPr>
    </w:pPr>
  </w:style>
  <w:style w:type="paragraph" w:styleId="ListNumber4">
    <w:name w:val="List Number 4"/>
    <w:basedOn w:val="List4"/>
    <w:rsid w:val="00F91FC3"/>
    <w:pPr>
      <w:numPr>
        <w:numId w:val="7"/>
      </w:numPr>
    </w:pPr>
  </w:style>
  <w:style w:type="paragraph" w:styleId="ListNumber5">
    <w:name w:val="List Number 5"/>
    <w:basedOn w:val="List5"/>
    <w:rsid w:val="00F91FC3"/>
    <w:pPr>
      <w:numPr>
        <w:numId w:val="8"/>
      </w:numPr>
    </w:pPr>
  </w:style>
  <w:style w:type="paragraph" w:styleId="BlockText">
    <w:name w:val="Block Text"/>
    <w:basedOn w:val="Normal"/>
    <w:rsid w:val="00F91FC3"/>
    <w:pPr>
      <w:spacing w:after="120"/>
      <w:ind w:left="1440" w:right="1440"/>
    </w:pPr>
  </w:style>
  <w:style w:type="character" w:customStyle="1" w:styleId="Subscript">
    <w:name w:val="Subscript"/>
    <w:basedOn w:val="DefaultParagraphFont"/>
    <w:rsid w:val="00F91FC3"/>
    <w:rPr>
      <w:sz w:val="16"/>
      <w:vertAlign w:val="subscript"/>
    </w:rPr>
  </w:style>
  <w:style w:type="character" w:customStyle="1" w:styleId="Superscript">
    <w:name w:val="Superscript"/>
    <w:basedOn w:val="DefaultParagraphFont"/>
    <w:rsid w:val="00F91FC3"/>
    <w:rPr>
      <w:sz w:val="16"/>
      <w:vertAlign w:val="superscript"/>
    </w:rPr>
  </w:style>
  <w:style w:type="character" w:customStyle="1" w:styleId="Symbols">
    <w:name w:val="Symbols"/>
    <w:basedOn w:val="DefaultParagraphFont"/>
    <w:rsid w:val="00F91FC3"/>
    <w:rPr>
      <w:rFonts w:ascii="Symbol" w:hAnsi="Symbol"/>
    </w:rPr>
  </w:style>
  <w:style w:type="character" w:customStyle="1" w:styleId="MenuOptions">
    <w:name w:val="Menu Options"/>
    <w:basedOn w:val="DefaultParagraphFont"/>
    <w:rsid w:val="00F91FC3"/>
    <w:rPr>
      <w:rFonts w:ascii="Arial Narrow" w:hAnsi="Arial Narrow"/>
      <w:smallCaps/>
    </w:rPr>
  </w:style>
  <w:style w:type="character" w:customStyle="1" w:styleId="Buttons">
    <w:name w:val="Buttons"/>
    <w:basedOn w:val="DefaultParagraphFont"/>
    <w:rsid w:val="00F91FC3"/>
    <w:rPr>
      <w:b/>
    </w:rPr>
  </w:style>
  <w:style w:type="character" w:customStyle="1" w:styleId="Underlined">
    <w:name w:val="Underlined"/>
    <w:basedOn w:val="DefaultParagraphFont"/>
    <w:rsid w:val="00F91FC3"/>
    <w:rPr>
      <w:u w:val="single"/>
    </w:rPr>
  </w:style>
  <w:style w:type="paragraph" w:customStyle="1" w:styleId="TableBodyTextRight">
    <w:name w:val="Table Body Text Right"/>
    <w:basedOn w:val="TableBodyText"/>
    <w:rsid w:val="00F91FC3"/>
    <w:pPr>
      <w:widowControl w:val="0"/>
      <w:autoSpaceDE w:val="0"/>
      <w:autoSpaceDN w:val="0"/>
      <w:adjustRightInd w:val="0"/>
      <w:jc w:val="right"/>
    </w:pPr>
    <w:rPr>
      <w:rFonts w:cs="Arial"/>
      <w:szCs w:val="18"/>
    </w:rPr>
  </w:style>
  <w:style w:type="paragraph" w:customStyle="1" w:styleId="CopyrightText">
    <w:name w:val="Copyright Text"/>
    <w:basedOn w:val="BodyText"/>
    <w:rsid w:val="00F91FC3"/>
    <w:rPr>
      <w:sz w:val="18"/>
    </w:rPr>
  </w:style>
  <w:style w:type="paragraph" w:customStyle="1" w:styleId="BodySmallRight">
    <w:name w:val="Body Small Right"/>
    <w:basedOn w:val="BodyTextRight"/>
    <w:rsid w:val="00F91FC3"/>
    <w:rPr>
      <w:sz w:val="18"/>
      <w:szCs w:val="18"/>
    </w:rPr>
  </w:style>
  <w:style w:type="paragraph" w:customStyle="1" w:styleId="MarginEdition">
    <w:name w:val="Margin Edition"/>
    <w:basedOn w:val="MarginNote"/>
    <w:rsid w:val="00F91FC3"/>
    <w:pPr>
      <w:spacing w:before="0" w:after="0"/>
    </w:pPr>
    <w:rPr>
      <w:rFonts w:ascii="Times New Roman" w:hAnsi="Times New Roman"/>
      <w:color w:val="999999"/>
    </w:rPr>
  </w:style>
  <w:style w:type="paragraph" w:customStyle="1" w:styleId="Spacer">
    <w:name w:val="Spacer"/>
    <w:basedOn w:val="Normal"/>
    <w:rsid w:val="00F91FC3"/>
    <w:rPr>
      <w:sz w:val="2"/>
      <w:szCs w:val="2"/>
    </w:rPr>
  </w:style>
  <w:style w:type="character" w:customStyle="1" w:styleId="Small">
    <w:name w:val="Small"/>
    <w:basedOn w:val="DefaultParagraphFont"/>
    <w:rsid w:val="00F91FC3"/>
    <w:rPr>
      <w:sz w:val="16"/>
    </w:rPr>
  </w:style>
  <w:style w:type="paragraph" w:customStyle="1" w:styleId="WideTable">
    <w:name w:val="Wide Table"/>
    <w:basedOn w:val="Normal"/>
    <w:rsid w:val="00F91FC3"/>
    <w:pPr>
      <w:ind w:left="-1418"/>
    </w:pPr>
    <w:rPr>
      <w:sz w:val="2"/>
      <w:szCs w:val="2"/>
    </w:rPr>
  </w:style>
  <w:style w:type="character" w:styleId="PageNumber">
    <w:name w:val="page number"/>
    <w:basedOn w:val="DefaultParagraphFont"/>
    <w:rsid w:val="00F91FC3"/>
  </w:style>
  <w:style w:type="paragraph" w:styleId="Quote">
    <w:name w:val="Quote"/>
    <w:basedOn w:val="Heading1"/>
    <w:link w:val="QuoteChar"/>
    <w:qFormat/>
    <w:rsid w:val="00F91FC3"/>
    <w:rPr>
      <w:b w:val="0"/>
      <w:sz w:val="72"/>
      <w:szCs w:val="72"/>
      <w:lang w:val="en-NZ"/>
    </w:rPr>
  </w:style>
  <w:style w:type="character" w:customStyle="1" w:styleId="QuoteChar">
    <w:name w:val="Quote Char"/>
    <w:basedOn w:val="DefaultParagraphFont"/>
    <w:link w:val="Quote"/>
    <w:rsid w:val="00F91F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1FC3"/>
    <w:pPr>
      <w:pageBreakBefore/>
    </w:pPr>
  </w:style>
  <w:style w:type="paragraph" w:customStyle="1" w:styleId="Border">
    <w:name w:val="Border"/>
    <w:basedOn w:val="Normal"/>
    <w:qFormat/>
    <w:rsid w:val="00F91F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1FC3"/>
    <w:rPr>
      <w:b/>
      <w:bCs/>
      <w:i/>
      <w:iCs/>
      <w:color w:val="auto"/>
    </w:rPr>
  </w:style>
  <w:style w:type="paragraph" w:styleId="IntenseQuote">
    <w:name w:val="Intense Quote"/>
    <w:basedOn w:val="Normal"/>
    <w:next w:val="Normal"/>
    <w:link w:val="IntenseQuoteChar"/>
    <w:uiPriority w:val="30"/>
    <w:qFormat/>
    <w:rsid w:val="00F91F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1F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1FC3"/>
    <w:rPr>
      <w:smallCaps/>
      <w:color w:val="auto"/>
      <w:u w:val="single"/>
    </w:rPr>
  </w:style>
  <w:style w:type="character" w:styleId="IntenseReference">
    <w:name w:val="Intense Reference"/>
    <w:basedOn w:val="DefaultParagraphFont"/>
    <w:uiPriority w:val="32"/>
    <w:qFormat/>
    <w:rsid w:val="00F91FC3"/>
    <w:rPr>
      <w:b/>
      <w:bCs/>
      <w:smallCaps/>
      <w:color w:val="auto"/>
      <w:spacing w:val="5"/>
      <w:u w:val="single"/>
    </w:rPr>
  </w:style>
  <w:style w:type="paragraph" w:customStyle="1" w:styleId="2ColumnHeading">
    <w:name w:val="2Column Heading"/>
    <w:basedOn w:val="BodyText"/>
    <w:qFormat/>
    <w:rsid w:val="00F91FC3"/>
    <w:pPr>
      <w:spacing w:after="60"/>
      <w:ind w:left="-2268"/>
    </w:pPr>
    <w:rPr>
      <w:b/>
    </w:rPr>
  </w:style>
  <w:style w:type="paragraph" w:customStyle="1" w:styleId="Heading1TOC">
    <w:name w:val="Heading1 TOC"/>
    <w:basedOn w:val="Normal"/>
    <w:qFormat/>
    <w:rsid w:val="00F91FC3"/>
    <w:pPr>
      <w:spacing w:before="240" w:after="120"/>
    </w:pPr>
    <w:rPr>
      <w:rFonts w:ascii="Times New Roman" w:hAnsi="Times New Roman"/>
      <w:b/>
      <w:sz w:val="32"/>
    </w:rPr>
  </w:style>
  <w:style w:type="paragraph" w:customStyle="1" w:styleId="Heading2TOC">
    <w:name w:val="Heading2 TOC"/>
    <w:basedOn w:val="Normal"/>
    <w:qFormat/>
    <w:rsid w:val="00F91FC3"/>
    <w:pPr>
      <w:spacing w:before="240" w:after="60"/>
    </w:pPr>
    <w:rPr>
      <w:rFonts w:ascii="Times New Roman" w:hAnsi="Times New Roman"/>
      <w:b/>
      <w:sz w:val="28"/>
    </w:rPr>
  </w:style>
  <w:style w:type="character" w:customStyle="1" w:styleId="Underline">
    <w:name w:val="Underline"/>
    <w:basedOn w:val="DefaultParagraphFont"/>
    <w:qFormat/>
    <w:rsid w:val="00F91FC3"/>
    <w:rPr>
      <w:u w:val="single"/>
    </w:rPr>
  </w:style>
  <w:style w:type="paragraph" w:styleId="BalloonText">
    <w:name w:val="Balloon Text"/>
    <w:basedOn w:val="Normal"/>
    <w:link w:val="BalloonTextChar"/>
    <w:rsid w:val="00F91FC3"/>
    <w:rPr>
      <w:rFonts w:ascii="Tahoma" w:hAnsi="Tahoma" w:cs="Tahoma"/>
      <w:sz w:val="16"/>
      <w:szCs w:val="16"/>
    </w:rPr>
  </w:style>
  <w:style w:type="character" w:customStyle="1" w:styleId="BalloonTextChar">
    <w:name w:val="Balloon Text Char"/>
    <w:basedOn w:val="DefaultParagraphFont"/>
    <w:link w:val="BalloonText"/>
    <w:rsid w:val="00F91F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1F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1F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1FC3"/>
    <w:rPr>
      <w:b/>
      <w:color w:val="660033"/>
      <w:spacing w:val="0"/>
    </w:rPr>
  </w:style>
  <w:style w:type="paragraph" w:customStyle="1" w:styleId="Nameditemlist">
    <w:name w:val="Named item list"/>
    <w:basedOn w:val="BodyText"/>
    <w:qFormat/>
    <w:rsid w:val="00F91FC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2262</Words>
  <Characters>14477</Characters>
  <Application>Microsoft Office Word</Application>
  <DocSecurity>0</DocSecurity>
  <Lines>553</Lines>
  <Paragraphs>310</Paragraphs>
  <ScaleCrop>false</ScaleCrop>
  <Company>Author-it Software Corporation Ltd.</Company>
  <LinksUpToDate>false</LinksUpToDate>
  <CharactersWithSpaces>16611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CPPSPS4006A Install, service and repair low voltage swimming pool and spa lighting systems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2013-01-28T00:41:00Z</dcterms:created>
  <dcterms:modified xsi:type="dcterms:W3CDTF">2013-01-28T00:41:00Z</dcterms:modified>
</cp:coreProperties>
</file>