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46FB" w:rsidP="005346FB">
      <w:pPr>
        <w:pStyle w:val="Title"/>
      </w:pPr>
      <w:bookmarkStart w:id="0" w:name="_GoBack"/>
      <w:bookmarkEnd w:id="0"/>
      <w:r>
        <w:fldChar w:fldCharType="begin"/>
      </w:r>
      <w:r>
        <w:instrText xml:space="preserve"> TITLE   \* MERGEFORMAT </w:instrText>
      </w:r>
      <w:r>
        <w:fldChar w:fldCharType="separate"/>
      </w:r>
      <w:r>
        <w:t>CPPSPS4003A Install, service and repair swimming pool and spa dosing systems</w:t>
      </w:r>
      <w:r>
        <w:fldChar w:fldCharType="end"/>
      </w:r>
    </w:p>
    <w:p w:rsidR="005346FB" w:rsidP="005346FB">
      <w:pPr>
        <w:pStyle w:val="Version"/>
        <w:sectPr w:rsidSect="00A04B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4BA9" w:rsidP="00A04BA9">
      <w:pPr>
        <w:pStyle w:val="SuperHeading"/>
      </w:pPr>
      <w:r w:rsidRPr="00A04BA9">
        <w:t>CPPSPS4003A Install, service and repair swimming pool and spa dosing systems</w:t>
      </w:r>
    </w:p>
    <w:p w:rsidR="00000000" w:rsidRPr="00A04BA9" w:rsidP="00A04BA9">
      <w:pPr>
        <w:pStyle w:val="Heading1"/>
      </w:pPr>
      <w:bookmarkStart w:id="1" w:name="O_517092"/>
      <w:bookmarkEnd w:id="1"/>
      <w:r w:rsidRPr="00A04BA9">
        <w:t>Modification History</w:t>
      </w:r>
    </w:p>
    <w:tbl>
      <w:tblPr>
        <w:tblW w:w="9354" w:type="dxa"/>
        <w:tblLayout w:type="fixed"/>
        <w:tblCellMar>
          <w:left w:w="62" w:type="dxa"/>
          <w:right w:w="62" w:type="dxa"/>
        </w:tblCellMar>
        <w:tblLook w:val="0000"/>
      </w:tblPr>
      <w:tblGrid>
        <w:gridCol w:w="2592"/>
        <w:gridCol w:w="6762"/>
      </w:tblGrid>
      <w:tr w:rsidTr="00A04BA9">
        <w:tblPrEx>
          <w:tblW w:w="9354" w:type="dxa"/>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RPr="00A04BA9" w:rsidP="00A04BA9">
            <w:pPr>
              <w:pStyle w:val="BodyText"/>
            </w:pPr>
            <w:r w:rsidRPr="00A04BA9">
              <w:rPr>
                <w:rStyle w:val="SpecialBold"/>
              </w:rPr>
              <w:t>Version</w:t>
            </w:r>
          </w:p>
        </w:tc>
        <w:tc>
          <w:tcPr>
            <w:tcW w:w="6762" w:type="dxa"/>
            <w:tcBorders>
              <w:top w:val="nil"/>
              <w:left w:val="nil"/>
              <w:bottom w:val="nil"/>
              <w:right w:val="nil"/>
            </w:tcBorders>
            <w:tcMar>
              <w:top w:w="0" w:type="dxa"/>
              <w:left w:w="62" w:type="dxa"/>
              <w:bottom w:w="0" w:type="dxa"/>
              <w:right w:w="62" w:type="dxa"/>
            </w:tcMar>
          </w:tcPr>
          <w:p w:rsidR="00000000" w:rsidP="00A04BA9">
            <w:pPr>
              <w:pStyle w:val="BodyText"/>
              <w:rPr>
                <w:lang w:val="en-NZ"/>
              </w:rPr>
            </w:pPr>
            <w:r w:rsidRPr="00A04BA9">
              <w:rPr>
                <w:rStyle w:val="SpecialBold"/>
              </w:rPr>
              <w:t>Comments</w:t>
            </w:r>
          </w:p>
        </w:tc>
      </w:tr>
      <w:tr w:rsidTr="00A04BA9">
        <w:tblPrEx>
          <w:tblW w:w="9354" w:type="dxa"/>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P="00A04BA9">
            <w:pPr>
              <w:pStyle w:val="BodyText"/>
              <w:rPr>
                <w:lang w:val="en-NZ"/>
              </w:rPr>
            </w:pPr>
            <w:r w:rsidRPr="00A04BA9">
              <w:t>1</w:t>
            </w:r>
          </w:p>
        </w:tc>
        <w:tc>
          <w:tcPr>
            <w:tcW w:w="6762" w:type="dxa"/>
            <w:tcBorders>
              <w:top w:val="nil"/>
              <w:left w:val="nil"/>
              <w:bottom w:val="nil"/>
              <w:right w:val="nil"/>
            </w:tcBorders>
            <w:tcMar>
              <w:top w:w="0" w:type="dxa"/>
              <w:left w:w="62" w:type="dxa"/>
              <w:bottom w:w="0" w:type="dxa"/>
              <w:right w:w="62" w:type="dxa"/>
            </w:tcMar>
          </w:tcPr>
          <w:p w:rsidR="00000000" w:rsidRPr="00A04BA9" w:rsidP="00A04BA9">
            <w:pPr>
              <w:pStyle w:val="BodyText"/>
            </w:pPr>
            <w:r w:rsidRPr="00A04BA9">
              <w:t>This version first released with CPP07 Property Services Training Package Version 13.</w:t>
            </w:r>
          </w:p>
        </w:tc>
      </w:tr>
    </w:tbl>
    <w:p w:rsidR="00000000" w:rsidRPr="00A04BA9" w:rsidP="00A04BA9">
      <w:pPr>
        <w:pStyle w:val="BodyText"/>
      </w:pPr>
    </w:p>
    <w:p w:rsidR="00000000" w:rsidRPr="00A04BA9" w:rsidP="00A04BA9">
      <w:pPr>
        <w:pStyle w:val="AllowPageBreak"/>
      </w:pPr>
    </w:p>
    <w:p w:rsidR="00000000" w:rsidRPr="00A04BA9" w:rsidP="00A04BA9">
      <w:pPr>
        <w:pStyle w:val="Heading1"/>
      </w:pPr>
      <w:bookmarkStart w:id="2" w:name="O_517104"/>
      <w:bookmarkEnd w:id="2"/>
      <w:r w:rsidRPr="00A04BA9">
        <w:t>Unit Descriptor</w:t>
      </w:r>
    </w:p>
    <w:p w:rsidR="00000000" w:rsidRPr="00A04BA9" w:rsidP="00A04BA9">
      <w:pPr>
        <w:pStyle w:val="BodyText"/>
      </w:pPr>
      <w:r w:rsidRPr="00A04BA9">
        <w:t>This unit of competency specifies the outcomes required to install, service and repair swimming pool and spa dosing systems. It includes preparing for work; installing, testing and servicing swimming pool or spa dosing systems; troubleshooting faults in sw</w:t>
      </w:r>
      <w:r w:rsidRPr="00A04BA9">
        <w:t xml:space="preserve">imming pool and spa dosing systems; and completing service, repair and installation activities. </w:t>
      </w:r>
    </w:p>
    <w:p w:rsidR="00000000" w:rsidRPr="00A04BA9" w:rsidP="00A04BA9">
      <w:pPr>
        <w:pStyle w:val="BodyText"/>
      </w:pPr>
    </w:p>
    <w:p w:rsidR="005346FB" w:rsidP="00A04BA9">
      <w:pPr>
        <w:pStyle w:val="BodyText"/>
      </w:pPr>
      <w:r w:rsidRPr="00A04BA9">
        <w:t>Note: This unit of competency does not include the installation of gas and chlorine gas systems.</w:t>
      </w:r>
    </w:p>
    <w:p w:rsidR="005346FB" w:rsidP="00A04BA9">
      <w:pPr>
        <w:pStyle w:val="BodyText"/>
      </w:pPr>
    </w:p>
    <w:p w:rsidR="00000000" w:rsidRPr="00A04BA9" w:rsidP="00A04BA9">
      <w:pPr>
        <w:pStyle w:val="Heading1"/>
      </w:pPr>
      <w:bookmarkStart w:id="3" w:name="O_517103"/>
      <w:bookmarkEnd w:id="3"/>
      <w:r w:rsidRPr="00A04BA9">
        <w:t>Application of the Unit</w:t>
      </w:r>
    </w:p>
    <w:p w:rsidR="005346FB" w:rsidP="00A04BA9">
      <w:pPr>
        <w:pStyle w:val="BodyText"/>
      </w:pPr>
      <w:r w:rsidRPr="00A04BA9">
        <w:t>This unit of compet</w:t>
      </w:r>
      <w:r w:rsidRPr="00A04BA9">
        <w:t>ency supports the work of swimming pool and spa technicians engaged in servicing domestic, commercial and public swimming pools and spas.</w:t>
      </w:r>
    </w:p>
    <w:p w:rsidR="005346FB" w:rsidP="00A04BA9">
      <w:pPr>
        <w:pStyle w:val="BodyText"/>
      </w:pPr>
    </w:p>
    <w:p w:rsidR="00000000" w:rsidRPr="00A04BA9" w:rsidP="00A04BA9">
      <w:pPr>
        <w:pStyle w:val="Heading1"/>
      </w:pPr>
      <w:bookmarkStart w:id="4" w:name="O_517102"/>
      <w:bookmarkEnd w:id="4"/>
      <w:r w:rsidRPr="00A04BA9">
        <w:t>Licensing/Regulatory Information</w:t>
      </w:r>
    </w:p>
    <w:p w:rsidR="005346FB" w:rsidP="00A04BA9">
      <w:pPr>
        <w:pStyle w:val="BodyText"/>
      </w:pPr>
      <w:r w:rsidRPr="00A04BA9">
        <w:t>Service technicians are not permitted to undertake any installation, replacement, maintenance and repair functions that are restricted to licensed trades or occupations (subject to relevant state and territory regulations). Different states and territories</w:t>
      </w:r>
      <w:r w:rsidRPr="00A04BA9">
        <w:t xml:space="preserve"> may have regulatory mechanisms that apply to this unit. Users are advised to check for regulatory limitations.</w:t>
      </w:r>
    </w:p>
    <w:p w:rsidR="005346FB" w:rsidP="00A04BA9">
      <w:pPr>
        <w:pStyle w:val="BodyText"/>
      </w:pPr>
    </w:p>
    <w:p w:rsidR="00000000" w:rsidRPr="00A04BA9" w:rsidP="00A04BA9">
      <w:pPr>
        <w:pStyle w:val="Heading1"/>
      </w:pPr>
      <w:bookmarkStart w:id="5" w:name="O_517101"/>
      <w:bookmarkEnd w:id="5"/>
      <w:r w:rsidRPr="00A04BA9">
        <w:t>Pre-Requisites</w:t>
      </w:r>
    </w:p>
    <w:p w:rsidR="00000000" w:rsidRPr="00A04BA9" w:rsidP="00A04BA9">
      <w:pPr>
        <w:pStyle w:val="BodyText"/>
      </w:pPr>
      <w:r w:rsidRPr="00A04BA9">
        <w:t>Nil</w:t>
      </w:r>
    </w:p>
    <w:p w:rsidR="00000000" w:rsidRPr="00A04BA9" w:rsidP="00A04BA9">
      <w:pPr>
        <w:pStyle w:val="AllowPageBreak"/>
      </w:pPr>
    </w:p>
    <w:p w:rsidR="00000000" w:rsidRPr="00A04BA9" w:rsidP="00A04BA9">
      <w:pPr>
        <w:pStyle w:val="Heading1"/>
      </w:pPr>
      <w:bookmarkStart w:id="6" w:name="O_517100"/>
      <w:bookmarkEnd w:id="6"/>
      <w:r w:rsidRPr="00A04BA9">
        <w:t>Employability Skills Information</w:t>
      </w:r>
    </w:p>
    <w:p w:rsidR="00000000" w:rsidRPr="00A04BA9" w:rsidP="00A04BA9">
      <w:pPr>
        <w:pStyle w:val="BodyText"/>
      </w:pPr>
      <w:r w:rsidRPr="00A04BA9">
        <w:t>This unit contains employability skills.</w:t>
      </w:r>
    </w:p>
    <w:p w:rsidR="00000000" w:rsidRPr="00A04BA9" w:rsidP="00A04BA9">
      <w:pPr>
        <w:pStyle w:val="AllowPageBreak"/>
      </w:pPr>
    </w:p>
    <w:p w:rsidR="00000000" w:rsidRPr="00A04BA9" w:rsidP="00A04BA9">
      <w:pPr>
        <w:pStyle w:val="Heading1"/>
      </w:pPr>
      <w:bookmarkStart w:id="7" w:name="O_517099"/>
      <w:bookmarkEnd w:id="7"/>
      <w:r w:rsidRPr="00A04BA9">
        <w:t>Elements and Performance Criteria Pre-Content</w:t>
      </w:r>
    </w:p>
    <w:tbl>
      <w:tblPr>
        <w:tblW w:w="0" w:type="auto"/>
        <w:tblLayout w:type="fixed"/>
        <w:tblCellMar>
          <w:left w:w="62" w:type="dxa"/>
          <w:right w:w="62" w:type="dxa"/>
        </w:tblCellMar>
        <w:tblLook w:val="0000"/>
      </w:tblPr>
      <w:tblGrid>
        <w:gridCol w:w="2838"/>
        <w:gridCol w:w="5842"/>
      </w:tblGrid>
      <w:tr w:rsidTr="00A04BA9">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A04BA9">
            <w:pPr>
              <w:pStyle w:val="BodyText"/>
              <w:rPr>
                <w:lang w:val="en-NZ"/>
              </w:rPr>
            </w:pPr>
            <w:r w:rsidRPr="00A04BA9">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A04BA9" w:rsidP="00A04BA9">
            <w:pPr>
              <w:pStyle w:val="BodyText"/>
            </w:pPr>
            <w:r w:rsidRPr="00A04BA9">
              <w:t xml:space="preserve">Performance criteria describe the required performance needed to demonstrate achievement of the element. Where </w:t>
            </w:r>
            <w:r w:rsidRPr="00A04BA9">
              <w:rPr>
                <w:rStyle w:val="BoldandItalics"/>
              </w:rPr>
              <w:t>bold italicised</w:t>
            </w:r>
            <w:r w:rsidRPr="00A04BA9">
              <w:t xml:space="preserve"> text is used, fu</w:t>
            </w:r>
            <w:r w:rsidRPr="00A04BA9">
              <w:t>rther information is detailed in the required skills and knowledge and/or the range statement. Assessment of performance is to be consistent with the evidence guide.</w:t>
            </w:r>
          </w:p>
        </w:tc>
      </w:tr>
    </w:tbl>
    <w:p w:rsidR="00000000" w:rsidRPr="00A04BA9" w:rsidP="00A04BA9">
      <w:pPr>
        <w:pStyle w:val="BodyText"/>
      </w:pPr>
    </w:p>
    <w:p w:rsidR="00000000" w:rsidRPr="00A04BA9" w:rsidP="00A04BA9">
      <w:pPr>
        <w:pStyle w:val="AllowPageBreak"/>
      </w:pPr>
    </w:p>
    <w:p w:rsidR="00000000" w:rsidRPr="00A04BA9" w:rsidP="00A04BA9">
      <w:pPr>
        <w:pStyle w:val="Heading1"/>
      </w:pPr>
      <w:bookmarkStart w:id="8" w:name="O_517098"/>
      <w:bookmarkEnd w:id="8"/>
      <w:r w:rsidRPr="00A04BA9">
        <w:t>Elements and Performance Criteria</w:t>
      </w:r>
    </w:p>
    <w:p w:rsidR="00000000" w:rsidRPr="00A04BA9" w:rsidP="00A04BA9">
      <w:pPr>
        <w:pStyle w:val="BodyText"/>
      </w:pPr>
    </w:p>
    <w:tbl>
      <w:tblPr>
        <w:tblW w:w="0" w:type="auto"/>
        <w:tblLayout w:type="fixed"/>
        <w:tblCellMar>
          <w:left w:w="62" w:type="dxa"/>
          <w:right w:w="62" w:type="dxa"/>
        </w:tblCellMar>
        <w:tblLook w:val="0000"/>
      </w:tblPr>
      <w:tblGrid>
        <w:gridCol w:w="678"/>
        <w:gridCol w:w="1962"/>
        <w:gridCol w:w="770"/>
        <w:gridCol w:w="5610"/>
      </w:tblGrid>
      <w:tr w:rsidTr="00A04B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04BA9" w:rsidP="00A04BA9">
            <w:pPr>
              <w:pStyle w:val="BodyText"/>
            </w:pPr>
            <w:r w:rsidRPr="00A04BA9">
              <w:rPr>
                <w:rStyle w:val="SpecialBold"/>
              </w:rPr>
              <w:t>1</w:t>
            </w:r>
          </w:p>
        </w:tc>
        <w:tc>
          <w:tcPr>
            <w:tcW w:w="1962" w:type="dxa"/>
            <w:vMerge w:val="restart"/>
            <w:tcBorders>
              <w:top w:val="nil"/>
              <w:left w:val="nil"/>
              <w:bottom w:val="nil"/>
              <w:right w:val="nil"/>
            </w:tcBorders>
            <w:tcMar>
              <w:top w:w="0" w:type="dxa"/>
              <w:left w:w="62" w:type="dxa"/>
              <w:bottom w:w="0" w:type="dxa"/>
              <w:right w:w="62" w:type="dxa"/>
            </w:tcMar>
          </w:tcPr>
          <w:p w:rsidR="00000000" w:rsidP="00A04BA9">
            <w:pPr>
              <w:pStyle w:val="BodyText"/>
              <w:rPr>
                <w:lang w:val="en-NZ"/>
              </w:rPr>
            </w:pPr>
            <w:r w:rsidRPr="00A04BA9">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A04BA9">
            <w:pPr>
              <w:pStyle w:val="BodyText"/>
              <w:rPr>
                <w:lang w:val="en-NZ"/>
              </w:rPr>
            </w:pPr>
            <w:r w:rsidRPr="00A04BA9">
              <w:t>1.1</w:t>
            </w:r>
          </w:p>
        </w:tc>
        <w:tc>
          <w:tcPr>
            <w:tcW w:w="5610" w:type="dxa"/>
            <w:tcBorders>
              <w:top w:val="nil"/>
              <w:left w:val="nil"/>
              <w:bottom w:val="nil"/>
              <w:right w:val="nil"/>
            </w:tcBorders>
            <w:tcMar>
              <w:top w:w="0" w:type="dxa"/>
              <w:left w:w="62" w:type="dxa"/>
              <w:bottom w:w="0" w:type="dxa"/>
              <w:right w:w="62" w:type="dxa"/>
            </w:tcMar>
          </w:tcPr>
          <w:p w:rsidR="00000000" w:rsidP="00A04BA9">
            <w:pPr>
              <w:pStyle w:val="BodyText"/>
              <w:rPr>
                <w:lang w:val="en-NZ"/>
              </w:rPr>
            </w:pPr>
            <w:r w:rsidRPr="00A04BA9">
              <w:t>Applicable p</w:t>
            </w:r>
            <w:r w:rsidRPr="00A04BA9">
              <w:t>rovisions of Australian standards, and legislative, manufacturer and enterprise requirements are identified and followed.</w:t>
            </w:r>
          </w:p>
        </w:tc>
      </w:tr>
      <w:tr w:rsidTr="00A04B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04BA9" w:rsidP="00A04BA9">
            <w:pPr>
              <w:pStyle w:val="BodyText"/>
            </w:pPr>
            <w:r w:rsidRPr="00A04BA9">
              <w:t>1.2</w:t>
            </w:r>
          </w:p>
        </w:tc>
        <w:tc>
          <w:tcPr>
            <w:tcW w:w="5610" w:type="dxa"/>
            <w:tcBorders>
              <w:top w:val="nil"/>
              <w:left w:val="nil"/>
              <w:bottom w:val="nil"/>
              <w:right w:val="nil"/>
            </w:tcBorders>
            <w:tcMar>
              <w:top w:w="0" w:type="dxa"/>
              <w:left w:w="62" w:type="dxa"/>
              <w:bottom w:w="0" w:type="dxa"/>
              <w:right w:w="62" w:type="dxa"/>
            </w:tcMar>
          </w:tcPr>
          <w:p w:rsidR="00000000" w:rsidP="00A04BA9">
            <w:pPr>
              <w:pStyle w:val="BodyText"/>
              <w:rPr>
                <w:lang w:val="en-NZ"/>
              </w:rPr>
            </w:pPr>
            <w:r w:rsidRPr="00A04BA9">
              <w:rPr>
                <w:rStyle w:val="BoldandItalics"/>
              </w:rPr>
              <w:t>Work instructions</w:t>
            </w:r>
            <w:r w:rsidRPr="00A04BA9">
              <w:t xml:space="preserve"> are obtained, reviewed and confirmed as required with </w:t>
            </w:r>
            <w:r w:rsidRPr="00A04BA9">
              <w:rPr>
                <w:rStyle w:val="BoldandItalics"/>
              </w:rPr>
              <w:t>relevant persons</w:t>
            </w:r>
            <w:r w:rsidRPr="00A04BA9">
              <w:t>.</w:t>
            </w:r>
          </w:p>
        </w:tc>
      </w:tr>
      <w:tr w:rsidTr="00A04B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4BA9">
            <w:pPr>
              <w:pStyle w:val="BodyText"/>
              <w:rPr>
                <w:lang w:val="en-NZ"/>
              </w:rPr>
            </w:pPr>
            <w:r w:rsidRPr="00A04BA9">
              <w:t>1.3</w:t>
            </w:r>
          </w:p>
        </w:tc>
        <w:tc>
          <w:tcPr>
            <w:tcW w:w="5610" w:type="dxa"/>
            <w:tcBorders>
              <w:top w:val="nil"/>
              <w:left w:val="nil"/>
              <w:bottom w:val="nil"/>
              <w:right w:val="nil"/>
            </w:tcBorders>
            <w:tcMar>
              <w:top w:w="0" w:type="dxa"/>
              <w:left w:w="62" w:type="dxa"/>
              <w:bottom w:w="0" w:type="dxa"/>
              <w:right w:w="62" w:type="dxa"/>
            </w:tcMar>
          </w:tcPr>
          <w:p w:rsidR="00000000" w:rsidP="00A04BA9">
            <w:pPr>
              <w:pStyle w:val="BodyText"/>
              <w:rPr>
                <w:lang w:val="en-NZ"/>
              </w:rPr>
            </w:pPr>
            <w:r w:rsidRPr="00A04BA9">
              <w:t>Installation, service and/or repair requirements of swimming pool or spa dosing system are confirmed in line with enterprise procedures.</w:t>
            </w:r>
          </w:p>
        </w:tc>
      </w:tr>
      <w:tr w:rsidTr="00A04B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04BA9" w:rsidP="00A04BA9">
            <w:pPr>
              <w:pStyle w:val="BodyText"/>
            </w:pPr>
            <w:r w:rsidRPr="00A04BA9">
              <w:t>1.4</w:t>
            </w:r>
          </w:p>
        </w:tc>
        <w:tc>
          <w:tcPr>
            <w:tcW w:w="5610" w:type="dxa"/>
            <w:tcBorders>
              <w:top w:val="nil"/>
              <w:left w:val="nil"/>
              <w:bottom w:val="nil"/>
              <w:right w:val="nil"/>
            </w:tcBorders>
            <w:tcMar>
              <w:top w:w="0" w:type="dxa"/>
              <w:left w:w="62" w:type="dxa"/>
              <w:bottom w:w="0" w:type="dxa"/>
              <w:right w:w="62" w:type="dxa"/>
            </w:tcMar>
          </w:tcPr>
          <w:p w:rsidR="00000000" w:rsidP="00A04BA9">
            <w:pPr>
              <w:pStyle w:val="BodyText"/>
              <w:rPr>
                <w:lang w:val="en-NZ"/>
              </w:rPr>
            </w:pPr>
            <w:r w:rsidRPr="00A04BA9">
              <w:rPr>
                <w:rStyle w:val="BoldandItalics"/>
              </w:rPr>
              <w:t>Swimming pool or spa dosing system</w:t>
            </w:r>
            <w:r w:rsidRPr="00A04BA9">
              <w:t xml:space="preserve"> to be installed, serviced or repaired is identified and confirmed in line wit</w:t>
            </w:r>
            <w:r w:rsidRPr="00A04BA9">
              <w:t>h enterprise requirements.</w:t>
            </w:r>
          </w:p>
        </w:tc>
      </w:tr>
      <w:tr w:rsidTr="00A04B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04BA9" w:rsidP="00A04BA9">
            <w:pPr>
              <w:pStyle w:val="BodyText"/>
            </w:pPr>
            <w:r w:rsidRPr="00A04BA9">
              <w:t>1.5</w:t>
            </w:r>
          </w:p>
        </w:tc>
        <w:tc>
          <w:tcPr>
            <w:tcW w:w="5610" w:type="dxa"/>
            <w:tcBorders>
              <w:top w:val="nil"/>
              <w:left w:val="nil"/>
              <w:bottom w:val="nil"/>
              <w:right w:val="nil"/>
            </w:tcBorders>
            <w:tcMar>
              <w:top w:w="0" w:type="dxa"/>
              <w:left w:w="62" w:type="dxa"/>
              <w:bottom w:w="0" w:type="dxa"/>
              <w:right w:w="62" w:type="dxa"/>
            </w:tcMar>
          </w:tcPr>
          <w:p w:rsidR="00000000" w:rsidP="00A04BA9">
            <w:pPr>
              <w:pStyle w:val="BodyText"/>
              <w:rPr>
                <w:lang w:val="en-NZ"/>
              </w:rPr>
            </w:pPr>
            <w:r w:rsidRPr="00A04BA9">
              <w:rPr>
                <w:rStyle w:val="BoldandItalics"/>
              </w:rPr>
              <w:t>Tools, materials and equipment</w:t>
            </w:r>
            <w:r w:rsidRPr="00A04BA9">
              <w:t xml:space="preserve"> needed to carry out the work are selected and checked for correct operation and safety.</w:t>
            </w:r>
          </w:p>
        </w:tc>
      </w:tr>
      <w:tr w:rsidTr="00A04B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4BA9">
            <w:pPr>
              <w:pStyle w:val="BodyText"/>
              <w:rPr>
                <w:lang w:val="en-NZ"/>
              </w:rPr>
            </w:pPr>
            <w:r w:rsidRPr="00A04BA9">
              <w:t>1.6</w:t>
            </w:r>
          </w:p>
        </w:tc>
        <w:tc>
          <w:tcPr>
            <w:tcW w:w="5610" w:type="dxa"/>
            <w:tcBorders>
              <w:top w:val="nil"/>
              <w:left w:val="nil"/>
              <w:bottom w:val="nil"/>
              <w:right w:val="nil"/>
            </w:tcBorders>
            <w:tcMar>
              <w:top w:w="0" w:type="dxa"/>
              <w:left w:w="62" w:type="dxa"/>
              <w:bottom w:w="0" w:type="dxa"/>
              <w:right w:w="62" w:type="dxa"/>
            </w:tcMar>
          </w:tcPr>
          <w:p w:rsidR="00000000" w:rsidP="00A04BA9">
            <w:pPr>
              <w:pStyle w:val="BodyText"/>
              <w:rPr>
                <w:lang w:val="en-NZ"/>
              </w:rPr>
            </w:pPr>
            <w:r w:rsidRPr="00A04BA9">
              <w:t xml:space="preserve">Potential and existing </w:t>
            </w:r>
            <w:r w:rsidRPr="00A04BA9">
              <w:rPr>
                <w:rStyle w:val="BoldandItalics"/>
              </w:rPr>
              <w:t>risks and hazards</w:t>
            </w:r>
            <w:r w:rsidRPr="00A04BA9">
              <w:t xml:space="preserve"> in the work area are identified </w:t>
            </w:r>
            <w:r w:rsidRPr="00A04BA9">
              <w:t>and controlled in line with work health and safety (WHS) and enterprise requirements.</w:t>
            </w:r>
          </w:p>
        </w:tc>
      </w:tr>
      <w:tr w:rsidTr="00A04B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04BA9" w:rsidP="00A04BA9">
            <w:pPr>
              <w:pStyle w:val="BodyText"/>
            </w:pPr>
            <w:r w:rsidRPr="00A04BA9">
              <w:t>1.7</w:t>
            </w:r>
          </w:p>
        </w:tc>
        <w:tc>
          <w:tcPr>
            <w:tcW w:w="5610" w:type="dxa"/>
            <w:tcBorders>
              <w:top w:val="nil"/>
              <w:left w:val="nil"/>
              <w:bottom w:val="nil"/>
              <w:right w:val="nil"/>
            </w:tcBorders>
            <w:tcMar>
              <w:top w:w="0" w:type="dxa"/>
              <w:left w:w="62" w:type="dxa"/>
              <w:bottom w:w="0" w:type="dxa"/>
              <w:right w:w="62" w:type="dxa"/>
            </w:tcMar>
          </w:tcPr>
          <w:p w:rsidR="00000000" w:rsidRPr="00A04BA9" w:rsidP="00A04BA9">
            <w:pPr>
              <w:pStyle w:val="BodyText"/>
            </w:pPr>
            <w:r w:rsidRPr="00A04BA9">
              <w:rPr>
                <w:rStyle w:val="BoldandItalics"/>
              </w:rPr>
              <w:t>Sustainability principles</w:t>
            </w:r>
            <w:r w:rsidRPr="00A04BA9">
              <w:t xml:space="preserve"> are applied to work preparation and application in line with enterprise requirements.</w:t>
            </w:r>
          </w:p>
        </w:tc>
      </w:tr>
    </w:tbl>
    <w:p w:rsidR="00000000" w:rsidRPr="00A04BA9" w:rsidP="00A04BA9">
      <w:pPr>
        <w:pStyle w:val="BodyText"/>
      </w:pPr>
    </w:p>
    <w:tbl>
      <w:tblPr>
        <w:tblW w:w="0" w:type="auto"/>
        <w:tblLayout w:type="fixed"/>
        <w:tblCellMar>
          <w:left w:w="62" w:type="dxa"/>
          <w:right w:w="62" w:type="dxa"/>
        </w:tblCellMar>
        <w:tblLook w:val="0000"/>
      </w:tblPr>
      <w:tblGrid>
        <w:gridCol w:w="678"/>
        <w:gridCol w:w="1962"/>
        <w:gridCol w:w="770"/>
        <w:gridCol w:w="5610"/>
      </w:tblGrid>
      <w:tr w:rsidTr="00A04B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04BA9" w:rsidP="00A04BA9">
            <w:pPr>
              <w:pStyle w:val="BodyText"/>
            </w:pPr>
            <w:r w:rsidRPr="00A04BA9">
              <w:rPr>
                <w:rStyle w:val="SpecialBold"/>
              </w:rPr>
              <w:t>2</w:t>
            </w:r>
          </w:p>
        </w:tc>
        <w:tc>
          <w:tcPr>
            <w:tcW w:w="1962" w:type="dxa"/>
            <w:vMerge w:val="restart"/>
            <w:tcBorders>
              <w:top w:val="nil"/>
              <w:left w:val="nil"/>
              <w:bottom w:val="nil"/>
              <w:right w:val="nil"/>
            </w:tcBorders>
            <w:tcMar>
              <w:top w:w="0" w:type="dxa"/>
              <w:left w:w="62" w:type="dxa"/>
              <w:bottom w:w="0" w:type="dxa"/>
              <w:right w:w="62" w:type="dxa"/>
            </w:tcMar>
          </w:tcPr>
          <w:p w:rsidR="00000000" w:rsidP="00A04BA9">
            <w:pPr>
              <w:pStyle w:val="BodyText"/>
              <w:rPr>
                <w:lang w:val="en-NZ"/>
              </w:rPr>
            </w:pPr>
            <w:r w:rsidRPr="00A04BA9">
              <w:rPr>
                <w:rStyle w:val="SpecialBold"/>
              </w:rPr>
              <w:t>Install and test swimming pool or spa dosing sy</w:t>
            </w:r>
            <w:r w:rsidRPr="00A04BA9">
              <w:rPr>
                <w:rStyle w:val="SpecialBold"/>
              </w:rPr>
              <w:t>stem and components.</w:t>
            </w:r>
          </w:p>
        </w:tc>
        <w:tc>
          <w:tcPr>
            <w:tcW w:w="770" w:type="dxa"/>
            <w:tcBorders>
              <w:top w:val="nil"/>
              <w:left w:val="nil"/>
              <w:bottom w:val="nil"/>
              <w:right w:val="nil"/>
            </w:tcBorders>
            <w:tcMar>
              <w:top w:w="0" w:type="dxa"/>
              <w:left w:w="62" w:type="dxa"/>
              <w:bottom w:w="0" w:type="dxa"/>
              <w:right w:w="62" w:type="dxa"/>
            </w:tcMar>
          </w:tcPr>
          <w:p w:rsidR="00000000" w:rsidRPr="00A04BA9" w:rsidP="00A04BA9">
            <w:pPr>
              <w:pStyle w:val="BodyText"/>
            </w:pPr>
            <w:r w:rsidRPr="00A04BA9">
              <w:t>2.1</w:t>
            </w:r>
          </w:p>
        </w:tc>
        <w:tc>
          <w:tcPr>
            <w:tcW w:w="5610" w:type="dxa"/>
            <w:tcBorders>
              <w:top w:val="nil"/>
              <w:left w:val="nil"/>
              <w:bottom w:val="nil"/>
              <w:right w:val="nil"/>
            </w:tcBorders>
            <w:tcMar>
              <w:top w:w="0" w:type="dxa"/>
              <w:left w:w="62" w:type="dxa"/>
              <w:bottom w:w="0" w:type="dxa"/>
              <w:right w:w="62" w:type="dxa"/>
            </w:tcMar>
          </w:tcPr>
          <w:p w:rsidR="00000000" w:rsidP="00A04BA9">
            <w:pPr>
              <w:pStyle w:val="BodyText"/>
              <w:rPr>
                <w:lang w:val="en-NZ"/>
              </w:rPr>
            </w:pPr>
            <w:r w:rsidRPr="00A04BA9">
              <w:rPr>
                <w:rStyle w:val="BoldandItalics"/>
              </w:rPr>
              <w:t>Personal protective equipment</w:t>
            </w:r>
            <w:r w:rsidRPr="00A04BA9">
              <w:t xml:space="preserve"> is selected and used in line with WHS and enterprise requirements.</w:t>
            </w:r>
          </w:p>
        </w:tc>
      </w:tr>
      <w:tr w:rsidTr="00A04B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4BA9">
            <w:pPr>
              <w:pStyle w:val="BodyText"/>
              <w:rPr>
                <w:lang w:val="en-NZ"/>
              </w:rPr>
            </w:pPr>
            <w:r w:rsidRPr="00A04BA9">
              <w:t>2.2</w:t>
            </w:r>
          </w:p>
        </w:tc>
        <w:tc>
          <w:tcPr>
            <w:tcW w:w="5610" w:type="dxa"/>
            <w:tcBorders>
              <w:top w:val="nil"/>
              <w:left w:val="nil"/>
              <w:bottom w:val="nil"/>
              <w:right w:val="nil"/>
            </w:tcBorders>
            <w:tcMar>
              <w:top w:w="0" w:type="dxa"/>
              <w:left w:w="62" w:type="dxa"/>
              <w:bottom w:w="0" w:type="dxa"/>
              <w:right w:w="62" w:type="dxa"/>
            </w:tcMar>
          </w:tcPr>
          <w:p w:rsidR="00000000" w:rsidP="00A04BA9">
            <w:pPr>
              <w:pStyle w:val="BodyText"/>
              <w:rPr>
                <w:lang w:val="en-NZ"/>
              </w:rPr>
            </w:pPr>
            <w:r w:rsidRPr="00A04BA9">
              <w:t xml:space="preserve">Swimming pool or spa dosing system or component is </w:t>
            </w:r>
            <w:r w:rsidRPr="00A04BA9">
              <w:rPr>
                <w:rStyle w:val="BoldandItalics"/>
              </w:rPr>
              <w:t>installed</w:t>
            </w:r>
            <w:r w:rsidRPr="00A04BA9">
              <w:t xml:space="preserve"> in line </w:t>
            </w:r>
            <w:r w:rsidRPr="00A04BA9">
              <w:t>with relevant Australian standards and manufacturer, client and enterprise requirements.</w:t>
            </w:r>
          </w:p>
        </w:tc>
      </w:tr>
      <w:tr w:rsidTr="00A04B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4BA9">
            <w:pPr>
              <w:pStyle w:val="BodyText"/>
              <w:rPr>
                <w:lang w:val="en-NZ"/>
              </w:rPr>
            </w:pPr>
            <w:r w:rsidRPr="00A04BA9">
              <w:t>2.3</w:t>
            </w:r>
          </w:p>
        </w:tc>
        <w:tc>
          <w:tcPr>
            <w:tcW w:w="5610" w:type="dxa"/>
            <w:tcBorders>
              <w:top w:val="nil"/>
              <w:left w:val="nil"/>
              <w:bottom w:val="nil"/>
              <w:right w:val="nil"/>
            </w:tcBorders>
            <w:tcMar>
              <w:top w:w="0" w:type="dxa"/>
              <w:left w:w="62" w:type="dxa"/>
              <w:bottom w:w="0" w:type="dxa"/>
              <w:right w:w="62" w:type="dxa"/>
            </w:tcMar>
          </w:tcPr>
          <w:p w:rsidR="00000000" w:rsidP="00A04BA9">
            <w:pPr>
              <w:pStyle w:val="BodyText"/>
              <w:rPr>
                <w:lang w:val="en-NZ"/>
              </w:rPr>
            </w:pPr>
            <w:r w:rsidRPr="00A04BA9">
              <w:t>Installation work is coordinated with relevant licensed personnel as required in line with regulatory and enterprise requirements.</w:t>
            </w:r>
          </w:p>
        </w:tc>
      </w:tr>
      <w:tr w:rsidTr="00A04B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4BA9">
            <w:pPr>
              <w:pStyle w:val="BodyText"/>
              <w:rPr>
                <w:lang w:val="en-NZ"/>
              </w:rPr>
            </w:pPr>
            <w:r w:rsidRPr="00A04BA9">
              <w:t>2.4</w:t>
            </w:r>
          </w:p>
        </w:tc>
        <w:tc>
          <w:tcPr>
            <w:tcW w:w="5610" w:type="dxa"/>
            <w:tcBorders>
              <w:top w:val="nil"/>
              <w:left w:val="nil"/>
              <w:bottom w:val="nil"/>
              <w:right w:val="nil"/>
            </w:tcBorders>
            <w:tcMar>
              <w:top w:w="0" w:type="dxa"/>
              <w:left w:w="62" w:type="dxa"/>
              <w:bottom w:w="0" w:type="dxa"/>
              <w:right w:w="62" w:type="dxa"/>
            </w:tcMar>
          </w:tcPr>
          <w:p w:rsidR="00000000" w:rsidRPr="00A04BA9" w:rsidP="00A04BA9">
            <w:pPr>
              <w:pStyle w:val="BodyText"/>
            </w:pPr>
            <w:r w:rsidRPr="00A04BA9">
              <w:t>Swimming pool or spa d</w:t>
            </w:r>
            <w:r w:rsidRPr="00A04BA9">
              <w:t>osing system or component is commissioned in line with manufacturer specifications and enterprise procedures.</w:t>
            </w:r>
          </w:p>
        </w:tc>
      </w:tr>
    </w:tbl>
    <w:p w:rsidR="00000000" w:rsidRPr="00A04BA9" w:rsidP="00A04BA9">
      <w:pPr>
        <w:pStyle w:val="BodyText"/>
      </w:pPr>
    </w:p>
    <w:tbl>
      <w:tblPr>
        <w:tblW w:w="0" w:type="auto"/>
        <w:tblLayout w:type="fixed"/>
        <w:tblCellMar>
          <w:left w:w="62" w:type="dxa"/>
          <w:right w:w="62" w:type="dxa"/>
        </w:tblCellMar>
        <w:tblLook w:val="0000"/>
      </w:tblPr>
      <w:tblGrid>
        <w:gridCol w:w="678"/>
        <w:gridCol w:w="1962"/>
        <w:gridCol w:w="770"/>
        <w:gridCol w:w="5610"/>
      </w:tblGrid>
      <w:tr w:rsidTr="00A04B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04BA9" w:rsidP="00A04BA9">
            <w:pPr>
              <w:pStyle w:val="BodyText"/>
            </w:pPr>
            <w:r w:rsidRPr="00A04BA9">
              <w:rPr>
                <w:rStyle w:val="SpecialBold"/>
              </w:rPr>
              <w:t>3</w:t>
            </w:r>
          </w:p>
        </w:tc>
        <w:tc>
          <w:tcPr>
            <w:tcW w:w="1962" w:type="dxa"/>
            <w:vMerge w:val="restart"/>
            <w:tcBorders>
              <w:top w:val="nil"/>
              <w:left w:val="nil"/>
              <w:bottom w:val="nil"/>
              <w:right w:val="nil"/>
            </w:tcBorders>
            <w:tcMar>
              <w:top w:w="0" w:type="dxa"/>
              <w:left w:w="62" w:type="dxa"/>
              <w:bottom w:w="0" w:type="dxa"/>
              <w:right w:w="62" w:type="dxa"/>
            </w:tcMar>
          </w:tcPr>
          <w:p w:rsidR="00000000" w:rsidP="00A04BA9">
            <w:pPr>
              <w:pStyle w:val="BodyText"/>
              <w:rPr>
                <w:lang w:val="en-NZ"/>
              </w:rPr>
            </w:pPr>
            <w:r w:rsidRPr="00A04BA9">
              <w:rPr>
                <w:rStyle w:val="SpecialBold"/>
              </w:rPr>
              <w:t>Service swimming pool or spa dosing systems.</w:t>
            </w:r>
          </w:p>
        </w:tc>
        <w:tc>
          <w:tcPr>
            <w:tcW w:w="770" w:type="dxa"/>
            <w:tcBorders>
              <w:top w:val="nil"/>
              <w:left w:val="nil"/>
              <w:bottom w:val="nil"/>
              <w:right w:val="nil"/>
            </w:tcBorders>
            <w:tcMar>
              <w:top w:w="0" w:type="dxa"/>
              <w:left w:w="62" w:type="dxa"/>
              <w:bottom w:w="0" w:type="dxa"/>
              <w:right w:w="62" w:type="dxa"/>
            </w:tcMar>
          </w:tcPr>
          <w:p w:rsidR="00000000" w:rsidP="00A04BA9">
            <w:pPr>
              <w:pStyle w:val="BodyText"/>
              <w:rPr>
                <w:lang w:val="en-NZ"/>
              </w:rPr>
            </w:pPr>
            <w:r w:rsidRPr="00A04BA9">
              <w:t>3.1</w:t>
            </w:r>
          </w:p>
        </w:tc>
        <w:tc>
          <w:tcPr>
            <w:tcW w:w="5610" w:type="dxa"/>
            <w:tcBorders>
              <w:top w:val="nil"/>
              <w:left w:val="nil"/>
              <w:bottom w:val="nil"/>
              <w:right w:val="nil"/>
            </w:tcBorders>
            <w:tcMar>
              <w:top w:w="0" w:type="dxa"/>
              <w:left w:w="62" w:type="dxa"/>
              <w:bottom w:w="0" w:type="dxa"/>
              <w:right w:w="62" w:type="dxa"/>
            </w:tcMar>
          </w:tcPr>
          <w:p w:rsidR="00000000" w:rsidP="00A04BA9">
            <w:pPr>
              <w:pStyle w:val="BodyText"/>
              <w:rPr>
                <w:lang w:val="en-NZ"/>
              </w:rPr>
            </w:pPr>
            <w:r w:rsidRPr="00A04BA9">
              <w:t>Perso</w:t>
            </w:r>
            <w:r w:rsidRPr="00A04BA9">
              <w:t>nal protective equipment is selected and used in line with WHS and enterprise requirements.</w:t>
            </w:r>
          </w:p>
        </w:tc>
      </w:tr>
      <w:tr w:rsidTr="00A04B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04BA9" w:rsidP="00A04BA9">
            <w:pPr>
              <w:pStyle w:val="BodyText"/>
            </w:pPr>
            <w:r w:rsidRPr="00A04BA9">
              <w:t>3.2</w:t>
            </w:r>
          </w:p>
        </w:tc>
        <w:tc>
          <w:tcPr>
            <w:tcW w:w="5610" w:type="dxa"/>
            <w:tcBorders>
              <w:top w:val="nil"/>
              <w:left w:val="nil"/>
              <w:bottom w:val="nil"/>
              <w:right w:val="nil"/>
            </w:tcBorders>
            <w:tcMar>
              <w:top w:w="0" w:type="dxa"/>
              <w:left w:w="62" w:type="dxa"/>
              <w:bottom w:w="0" w:type="dxa"/>
              <w:right w:w="62" w:type="dxa"/>
            </w:tcMar>
          </w:tcPr>
          <w:p w:rsidR="00000000" w:rsidP="00A04BA9">
            <w:pPr>
              <w:pStyle w:val="BodyText"/>
              <w:rPr>
                <w:lang w:val="en-NZ"/>
              </w:rPr>
            </w:pPr>
            <w:r w:rsidRPr="00A04BA9">
              <w:rPr>
                <w:rStyle w:val="BoldandItalics"/>
              </w:rPr>
              <w:t>Service and maintenance requirements</w:t>
            </w:r>
            <w:r w:rsidRPr="00A04BA9">
              <w:t xml:space="preserve"> are identified from manufacturer specifications in line with enterprise requirements.</w:t>
            </w:r>
          </w:p>
        </w:tc>
      </w:tr>
      <w:tr w:rsidTr="00A04B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4BA9">
            <w:pPr>
              <w:pStyle w:val="BodyText"/>
              <w:rPr>
                <w:lang w:val="en-NZ"/>
              </w:rPr>
            </w:pPr>
            <w:r w:rsidRPr="00A04BA9">
              <w:t>3.3</w:t>
            </w:r>
          </w:p>
        </w:tc>
        <w:tc>
          <w:tcPr>
            <w:tcW w:w="5610" w:type="dxa"/>
            <w:tcBorders>
              <w:top w:val="nil"/>
              <w:left w:val="nil"/>
              <w:bottom w:val="nil"/>
              <w:right w:val="nil"/>
            </w:tcBorders>
            <w:tcMar>
              <w:top w:w="0" w:type="dxa"/>
              <w:left w:w="62" w:type="dxa"/>
              <w:bottom w:w="0" w:type="dxa"/>
              <w:right w:w="62" w:type="dxa"/>
            </w:tcMar>
          </w:tcPr>
          <w:p w:rsidR="00000000" w:rsidP="00A04BA9">
            <w:pPr>
              <w:pStyle w:val="BodyText"/>
              <w:rPr>
                <w:lang w:val="en-NZ"/>
              </w:rPr>
            </w:pPr>
            <w:r w:rsidRPr="00A04BA9">
              <w:t>Replacement components are checked and fitted in line with manufacturer specifications.</w:t>
            </w:r>
          </w:p>
        </w:tc>
      </w:tr>
      <w:tr w:rsidTr="00A04B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4BA9">
            <w:pPr>
              <w:pStyle w:val="BodyText"/>
              <w:rPr>
                <w:lang w:val="en-NZ"/>
              </w:rPr>
            </w:pPr>
            <w:r w:rsidRPr="00A04BA9">
              <w:t>3.4</w:t>
            </w:r>
          </w:p>
        </w:tc>
        <w:tc>
          <w:tcPr>
            <w:tcW w:w="5610" w:type="dxa"/>
            <w:tcBorders>
              <w:top w:val="nil"/>
              <w:left w:val="nil"/>
              <w:bottom w:val="nil"/>
              <w:right w:val="nil"/>
            </w:tcBorders>
            <w:tcMar>
              <w:top w:w="0" w:type="dxa"/>
              <w:left w:w="62" w:type="dxa"/>
              <w:bottom w:w="0" w:type="dxa"/>
              <w:right w:w="62" w:type="dxa"/>
            </w:tcMar>
          </w:tcPr>
          <w:p w:rsidR="00000000" w:rsidRPr="00A04BA9" w:rsidP="00A04BA9">
            <w:pPr>
              <w:pStyle w:val="BodyText"/>
            </w:pPr>
            <w:r w:rsidRPr="00A04BA9">
              <w:t>Servicing of swimming pool or spa dosing system is carried out in line with manufacturer instructions and enterprise procedures.</w:t>
            </w:r>
          </w:p>
        </w:tc>
      </w:tr>
    </w:tbl>
    <w:p w:rsidR="00000000" w:rsidRPr="00A04BA9" w:rsidP="00A04BA9">
      <w:pPr>
        <w:pStyle w:val="BodyText"/>
      </w:pPr>
    </w:p>
    <w:tbl>
      <w:tblPr>
        <w:tblW w:w="0" w:type="auto"/>
        <w:tblLayout w:type="fixed"/>
        <w:tblCellMar>
          <w:left w:w="62" w:type="dxa"/>
          <w:right w:w="62" w:type="dxa"/>
        </w:tblCellMar>
        <w:tblLook w:val="0000"/>
      </w:tblPr>
      <w:tblGrid>
        <w:gridCol w:w="678"/>
        <w:gridCol w:w="1962"/>
        <w:gridCol w:w="770"/>
        <w:gridCol w:w="5610"/>
      </w:tblGrid>
      <w:tr w:rsidTr="00A04B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04BA9" w:rsidP="00A04BA9">
            <w:pPr>
              <w:pStyle w:val="BodyText"/>
            </w:pPr>
            <w:r w:rsidRPr="00A04BA9">
              <w:rPr>
                <w:rStyle w:val="SpecialBold"/>
              </w:rPr>
              <w:t>4</w:t>
            </w:r>
          </w:p>
        </w:tc>
        <w:tc>
          <w:tcPr>
            <w:tcW w:w="1962" w:type="dxa"/>
            <w:vMerge w:val="restart"/>
            <w:tcBorders>
              <w:top w:val="nil"/>
              <w:left w:val="nil"/>
              <w:bottom w:val="nil"/>
              <w:right w:val="nil"/>
            </w:tcBorders>
            <w:tcMar>
              <w:top w:w="0" w:type="dxa"/>
              <w:left w:w="62" w:type="dxa"/>
              <w:bottom w:w="0" w:type="dxa"/>
              <w:right w:w="62" w:type="dxa"/>
            </w:tcMar>
          </w:tcPr>
          <w:p w:rsidR="00000000" w:rsidP="00A04BA9">
            <w:pPr>
              <w:pStyle w:val="BodyText"/>
              <w:rPr>
                <w:lang w:val="en-NZ"/>
              </w:rPr>
            </w:pPr>
            <w:r w:rsidRPr="00A04BA9">
              <w:rPr>
                <w:rStyle w:val="SpecialBold"/>
              </w:rPr>
              <w:t>Troubleshoot faults in swimm</w:t>
            </w:r>
            <w:r w:rsidRPr="00A04BA9">
              <w:rPr>
                <w:rStyle w:val="SpecialBold"/>
              </w:rPr>
              <w:t>ing pool or spa dosing systems.</w:t>
            </w:r>
          </w:p>
        </w:tc>
        <w:tc>
          <w:tcPr>
            <w:tcW w:w="770" w:type="dxa"/>
            <w:tcBorders>
              <w:top w:val="nil"/>
              <w:left w:val="nil"/>
              <w:bottom w:val="nil"/>
              <w:right w:val="nil"/>
            </w:tcBorders>
            <w:tcMar>
              <w:top w:w="0" w:type="dxa"/>
              <w:left w:w="62" w:type="dxa"/>
              <w:bottom w:w="0" w:type="dxa"/>
              <w:right w:w="62" w:type="dxa"/>
            </w:tcMar>
          </w:tcPr>
          <w:p w:rsidR="00000000" w:rsidP="00A04BA9">
            <w:pPr>
              <w:pStyle w:val="BodyText"/>
              <w:rPr>
                <w:lang w:val="en-NZ"/>
              </w:rPr>
            </w:pPr>
            <w:r w:rsidRPr="00A04BA9">
              <w:t>4.1</w:t>
            </w:r>
          </w:p>
        </w:tc>
        <w:tc>
          <w:tcPr>
            <w:tcW w:w="5610" w:type="dxa"/>
            <w:tcBorders>
              <w:top w:val="nil"/>
              <w:left w:val="nil"/>
              <w:bottom w:val="nil"/>
              <w:right w:val="nil"/>
            </w:tcBorders>
            <w:tcMar>
              <w:top w:w="0" w:type="dxa"/>
              <w:left w:w="62" w:type="dxa"/>
              <w:bottom w:w="0" w:type="dxa"/>
              <w:right w:w="62" w:type="dxa"/>
            </w:tcMar>
          </w:tcPr>
          <w:p w:rsidR="00000000" w:rsidP="00A04BA9">
            <w:pPr>
              <w:pStyle w:val="BodyText"/>
              <w:rPr>
                <w:lang w:val="en-NZ"/>
              </w:rPr>
            </w:pPr>
            <w:r w:rsidRPr="00A04BA9">
              <w:t>Personal protective equipment is selected and used in line with WHS and enterprise requirements.</w:t>
            </w:r>
          </w:p>
        </w:tc>
      </w:tr>
      <w:tr w:rsidTr="00A04B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4BA9">
            <w:pPr>
              <w:pStyle w:val="BodyText"/>
              <w:rPr>
                <w:lang w:val="en-NZ"/>
              </w:rPr>
            </w:pPr>
            <w:r w:rsidRPr="00A04BA9">
              <w:t>4.2</w:t>
            </w:r>
          </w:p>
        </w:tc>
        <w:tc>
          <w:tcPr>
            <w:tcW w:w="5610" w:type="dxa"/>
            <w:tcBorders>
              <w:top w:val="nil"/>
              <w:left w:val="nil"/>
              <w:bottom w:val="nil"/>
              <w:right w:val="nil"/>
            </w:tcBorders>
            <w:tcMar>
              <w:top w:w="0" w:type="dxa"/>
              <w:left w:w="62" w:type="dxa"/>
              <w:bottom w:w="0" w:type="dxa"/>
              <w:right w:w="62" w:type="dxa"/>
            </w:tcMar>
          </w:tcPr>
          <w:p w:rsidR="00000000" w:rsidP="00A04BA9">
            <w:pPr>
              <w:pStyle w:val="BodyText"/>
              <w:rPr>
                <w:lang w:val="en-NZ"/>
              </w:rPr>
            </w:pPr>
            <w:r w:rsidRPr="00A04BA9">
              <w:t xml:space="preserve">Logical processes, including the application of basic principles, system knowledge and experience, are used in conjunction with technical manuals to ensure efficient and accurate </w:t>
            </w:r>
            <w:r w:rsidRPr="00A04BA9">
              <w:rPr>
                <w:rStyle w:val="BoldandItalics"/>
              </w:rPr>
              <w:t>troubleshooting</w:t>
            </w:r>
            <w:r w:rsidRPr="00A04BA9">
              <w:t xml:space="preserve"> of faults.</w:t>
            </w:r>
          </w:p>
        </w:tc>
      </w:tr>
      <w:tr w:rsidTr="00A04B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4BA9">
            <w:pPr>
              <w:pStyle w:val="BodyText"/>
              <w:rPr>
                <w:lang w:val="en-NZ"/>
              </w:rPr>
            </w:pPr>
            <w:r w:rsidRPr="00A04BA9">
              <w:t>4.3</w:t>
            </w:r>
          </w:p>
        </w:tc>
        <w:tc>
          <w:tcPr>
            <w:tcW w:w="5610" w:type="dxa"/>
            <w:tcBorders>
              <w:top w:val="nil"/>
              <w:left w:val="nil"/>
              <w:bottom w:val="nil"/>
              <w:right w:val="nil"/>
            </w:tcBorders>
            <w:tcMar>
              <w:top w:w="0" w:type="dxa"/>
              <w:left w:w="62" w:type="dxa"/>
              <w:bottom w:w="0" w:type="dxa"/>
              <w:right w:w="62" w:type="dxa"/>
            </w:tcMar>
          </w:tcPr>
          <w:p w:rsidR="00000000" w:rsidP="00A04BA9">
            <w:pPr>
              <w:pStyle w:val="BodyText"/>
              <w:rPr>
                <w:lang w:val="en-NZ"/>
              </w:rPr>
            </w:pPr>
            <w:r w:rsidRPr="00A04BA9">
              <w:t>Defects are located and causes of the defec</w:t>
            </w:r>
            <w:r w:rsidRPr="00A04BA9">
              <w:t>ts are identified and recorded in maintenance documentation, including where required any other systems disturbed.</w:t>
            </w:r>
          </w:p>
        </w:tc>
      </w:tr>
      <w:tr w:rsidTr="00A04B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4BA9">
            <w:pPr>
              <w:pStyle w:val="BodyText"/>
              <w:rPr>
                <w:lang w:val="en-NZ"/>
              </w:rPr>
            </w:pPr>
            <w:r w:rsidRPr="00A04BA9">
              <w:t>4.4</w:t>
            </w:r>
          </w:p>
        </w:tc>
        <w:tc>
          <w:tcPr>
            <w:tcW w:w="5610" w:type="dxa"/>
            <w:tcBorders>
              <w:top w:val="nil"/>
              <w:left w:val="nil"/>
              <w:bottom w:val="nil"/>
              <w:right w:val="nil"/>
            </w:tcBorders>
            <w:tcMar>
              <w:top w:w="0" w:type="dxa"/>
              <w:left w:w="62" w:type="dxa"/>
              <w:bottom w:w="0" w:type="dxa"/>
              <w:right w:w="62" w:type="dxa"/>
            </w:tcMar>
          </w:tcPr>
          <w:p w:rsidR="00000000" w:rsidP="00A04BA9">
            <w:pPr>
              <w:pStyle w:val="BodyText"/>
              <w:rPr>
                <w:lang w:val="en-NZ"/>
              </w:rPr>
            </w:pPr>
            <w:r w:rsidRPr="00A04BA9">
              <w:t>Specialist advice is obtained, where required and available, to assist with the troubleshooting process.</w:t>
            </w:r>
          </w:p>
        </w:tc>
      </w:tr>
      <w:tr w:rsidTr="00A04B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4BA9">
            <w:pPr>
              <w:pStyle w:val="BodyText"/>
              <w:rPr>
                <w:lang w:val="en-NZ"/>
              </w:rPr>
            </w:pPr>
            <w:r w:rsidRPr="00A04BA9">
              <w:t>4.5</w:t>
            </w:r>
          </w:p>
        </w:tc>
        <w:tc>
          <w:tcPr>
            <w:tcW w:w="5610" w:type="dxa"/>
            <w:tcBorders>
              <w:top w:val="nil"/>
              <w:left w:val="nil"/>
              <w:bottom w:val="nil"/>
              <w:right w:val="nil"/>
            </w:tcBorders>
            <w:tcMar>
              <w:top w:w="0" w:type="dxa"/>
              <w:left w:w="62" w:type="dxa"/>
              <w:bottom w:w="0" w:type="dxa"/>
              <w:right w:w="62" w:type="dxa"/>
            </w:tcMar>
          </w:tcPr>
          <w:p w:rsidR="00000000" w:rsidP="00A04BA9">
            <w:pPr>
              <w:pStyle w:val="BodyText"/>
              <w:rPr>
                <w:lang w:val="en-NZ"/>
              </w:rPr>
            </w:pPr>
            <w:r w:rsidRPr="00A04BA9">
              <w:t>Components are repaire</w:t>
            </w:r>
            <w:r w:rsidRPr="00A04BA9">
              <w:t>d or replaced in line with manufacturer instructions, and regulatory, client and enterprise requirements.</w:t>
            </w:r>
          </w:p>
        </w:tc>
      </w:tr>
      <w:tr w:rsidTr="00A04B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4BA9">
            <w:pPr>
              <w:pStyle w:val="BodyText"/>
              <w:rPr>
                <w:lang w:val="en-NZ"/>
              </w:rPr>
            </w:pPr>
            <w:r w:rsidRPr="00A04BA9">
              <w:t>4.6</w:t>
            </w:r>
          </w:p>
        </w:tc>
        <w:tc>
          <w:tcPr>
            <w:tcW w:w="5610" w:type="dxa"/>
            <w:tcBorders>
              <w:top w:val="nil"/>
              <w:left w:val="nil"/>
              <w:bottom w:val="nil"/>
              <w:right w:val="nil"/>
            </w:tcBorders>
            <w:tcMar>
              <w:top w:w="0" w:type="dxa"/>
              <w:left w:w="62" w:type="dxa"/>
              <w:bottom w:w="0" w:type="dxa"/>
              <w:right w:w="62" w:type="dxa"/>
            </w:tcMar>
          </w:tcPr>
          <w:p w:rsidR="00000000" w:rsidP="00A04BA9">
            <w:pPr>
              <w:pStyle w:val="BodyText"/>
              <w:rPr>
                <w:lang w:val="en-NZ"/>
              </w:rPr>
            </w:pPr>
            <w:r w:rsidRPr="00A04BA9">
              <w:t>Repair work is coordinated with relevant licensed personnel as required in line with regulatory and enterprise requirements.</w:t>
            </w:r>
          </w:p>
        </w:tc>
      </w:tr>
      <w:tr w:rsidTr="00A04B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4BA9">
            <w:pPr>
              <w:pStyle w:val="BodyText"/>
              <w:rPr>
                <w:lang w:val="en-NZ"/>
              </w:rPr>
            </w:pPr>
            <w:r w:rsidRPr="00A04BA9">
              <w:t>4.7</w:t>
            </w:r>
          </w:p>
        </w:tc>
        <w:tc>
          <w:tcPr>
            <w:tcW w:w="5610" w:type="dxa"/>
            <w:tcBorders>
              <w:top w:val="nil"/>
              <w:left w:val="nil"/>
              <w:bottom w:val="nil"/>
              <w:right w:val="nil"/>
            </w:tcBorders>
            <w:tcMar>
              <w:top w:w="0" w:type="dxa"/>
              <w:left w:w="62" w:type="dxa"/>
              <w:bottom w:w="0" w:type="dxa"/>
              <w:right w:w="62" w:type="dxa"/>
            </w:tcMar>
          </w:tcPr>
          <w:p w:rsidR="00000000" w:rsidP="00A04BA9">
            <w:pPr>
              <w:pStyle w:val="BodyText"/>
              <w:rPr>
                <w:lang w:val="en-NZ"/>
              </w:rPr>
            </w:pPr>
            <w:r w:rsidRPr="00A04BA9">
              <w:t>Appropriate personnel are sourced to undertake repairs or replacement activities that are outside scope of personal expertise, require specialist skills or equipment, or must be performed by licensed personnel in line with enterprise requirements.</w:t>
            </w:r>
          </w:p>
        </w:tc>
      </w:tr>
      <w:tr w:rsidTr="00A04B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4BA9">
            <w:pPr>
              <w:pStyle w:val="BodyText"/>
              <w:rPr>
                <w:lang w:val="en-NZ"/>
              </w:rPr>
            </w:pPr>
            <w:r w:rsidRPr="00A04BA9">
              <w:t>4.8</w:t>
            </w:r>
          </w:p>
        </w:tc>
        <w:tc>
          <w:tcPr>
            <w:tcW w:w="5610" w:type="dxa"/>
            <w:tcBorders>
              <w:top w:val="nil"/>
              <w:left w:val="nil"/>
              <w:bottom w:val="nil"/>
              <w:right w:val="nil"/>
            </w:tcBorders>
            <w:tcMar>
              <w:top w:w="0" w:type="dxa"/>
              <w:left w:w="62" w:type="dxa"/>
              <w:bottom w:w="0" w:type="dxa"/>
              <w:right w:w="62" w:type="dxa"/>
            </w:tcMar>
          </w:tcPr>
          <w:p w:rsidR="00000000" w:rsidP="00A04BA9">
            <w:pPr>
              <w:pStyle w:val="BodyText"/>
              <w:rPr>
                <w:lang w:val="en-NZ"/>
              </w:rPr>
            </w:pPr>
            <w:r w:rsidRPr="00A04BA9">
              <w:t>F</w:t>
            </w:r>
            <w:r w:rsidRPr="00A04BA9">
              <w:t>ault finding and repair or replacement activities are carried out using sustainability practices and without unnecessary waste of materials or damage to equipment and the surrounding environment or services.</w:t>
            </w:r>
          </w:p>
        </w:tc>
      </w:tr>
      <w:tr w:rsidTr="00A04B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4BA9">
            <w:pPr>
              <w:pStyle w:val="BodyText"/>
              <w:rPr>
                <w:lang w:val="en-NZ"/>
              </w:rPr>
            </w:pPr>
            <w:r w:rsidRPr="00A04BA9">
              <w:t>4.9</w:t>
            </w:r>
          </w:p>
        </w:tc>
        <w:tc>
          <w:tcPr>
            <w:tcW w:w="5610" w:type="dxa"/>
            <w:tcBorders>
              <w:top w:val="nil"/>
              <w:left w:val="nil"/>
              <w:bottom w:val="nil"/>
              <w:right w:val="nil"/>
            </w:tcBorders>
            <w:tcMar>
              <w:top w:w="0" w:type="dxa"/>
              <w:left w:w="62" w:type="dxa"/>
              <w:bottom w:w="0" w:type="dxa"/>
              <w:right w:w="62" w:type="dxa"/>
            </w:tcMar>
          </w:tcPr>
          <w:p w:rsidR="00000000" w:rsidRPr="00A04BA9" w:rsidP="00A04BA9">
            <w:pPr>
              <w:pStyle w:val="BodyText"/>
            </w:pPr>
            <w:r w:rsidRPr="00A04BA9">
              <w:t>Swimming pool or spa dosing system is com</w:t>
            </w:r>
            <w:r w:rsidRPr="00A04BA9">
              <w:t>missioned in line with manufacturer specifications and enterprise procedures.</w:t>
            </w:r>
          </w:p>
        </w:tc>
      </w:tr>
    </w:tbl>
    <w:p w:rsidR="00000000" w:rsidRPr="00A04BA9" w:rsidP="00A04BA9">
      <w:pPr>
        <w:pStyle w:val="BodyText"/>
      </w:pPr>
    </w:p>
    <w:tbl>
      <w:tblPr>
        <w:tblW w:w="0" w:type="auto"/>
        <w:tblLayout w:type="fixed"/>
        <w:tblCellMar>
          <w:left w:w="62" w:type="dxa"/>
          <w:right w:w="62" w:type="dxa"/>
        </w:tblCellMar>
        <w:tblLook w:val="0000"/>
      </w:tblPr>
      <w:tblGrid>
        <w:gridCol w:w="678"/>
        <w:gridCol w:w="1962"/>
        <w:gridCol w:w="770"/>
        <w:gridCol w:w="5610"/>
      </w:tblGrid>
      <w:tr w:rsidTr="00A04B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04BA9" w:rsidP="00A04BA9">
            <w:pPr>
              <w:pStyle w:val="BodyText"/>
            </w:pPr>
            <w:r w:rsidRPr="00A04BA9">
              <w:rPr>
                <w:rStyle w:val="SpecialBold"/>
              </w:rPr>
              <w:t>5</w:t>
            </w:r>
          </w:p>
        </w:tc>
        <w:tc>
          <w:tcPr>
            <w:tcW w:w="1962" w:type="dxa"/>
            <w:vMerge w:val="restart"/>
            <w:tcBorders>
              <w:top w:val="nil"/>
              <w:left w:val="nil"/>
              <w:bottom w:val="nil"/>
              <w:right w:val="nil"/>
            </w:tcBorders>
            <w:tcMar>
              <w:top w:w="0" w:type="dxa"/>
              <w:left w:w="62" w:type="dxa"/>
              <w:bottom w:w="0" w:type="dxa"/>
              <w:right w:w="62" w:type="dxa"/>
            </w:tcMar>
          </w:tcPr>
          <w:p w:rsidR="00000000" w:rsidP="00A04BA9">
            <w:pPr>
              <w:pStyle w:val="BodyText"/>
              <w:rPr>
                <w:lang w:val="en-NZ"/>
              </w:rPr>
            </w:pPr>
            <w:r w:rsidRPr="00A04BA9">
              <w:rPr>
                <w:rStyle w:val="SpecialBold"/>
              </w:rPr>
              <w:t>Complete installation, repair and service activities.</w:t>
            </w:r>
          </w:p>
        </w:tc>
        <w:tc>
          <w:tcPr>
            <w:tcW w:w="770" w:type="dxa"/>
            <w:tcBorders>
              <w:top w:val="nil"/>
              <w:left w:val="nil"/>
              <w:bottom w:val="nil"/>
              <w:right w:val="nil"/>
            </w:tcBorders>
            <w:tcMar>
              <w:top w:w="0" w:type="dxa"/>
              <w:left w:w="62" w:type="dxa"/>
              <w:bottom w:w="0" w:type="dxa"/>
              <w:right w:w="62" w:type="dxa"/>
            </w:tcMar>
          </w:tcPr>
          <w:p w:rsidR="00000000" w:rsidP="00A04BA9">
            <w:pPr>
              <w:pStyle w:val="BodyText"/>
              <w:rPr>
                <w:lang w:val="en-NZ"/>
              </w:rPr>
            </w:pPr>
            <w:r w:rsidRPr="00A04BA9">
              <w:t>5.1</w:t>
            </w:r>
          </w:p>
        </w:tc>
        <w:tc>
          <w:tcPr>
            <w:tcW w:w="5610" w:type="dxa"/>
            <w:tcBorders>
              <w:top w:val="nil"/>
              <w:left w:val="nil"/>
              <w:bottom w:val="nil"/>
              <w:right w:val="nil"/>
            </w:tcBorders>
            <w:tcMar>
              <w:top w:w="0" w:type="dxa"/>
              <w:left w:w="62" w:type="dxa"/>
              <w:bottom w:w="0" w:type="dxa"/>
              <w:right w:w="62" w:type="dxa"/>
            </w:tcMar>
          </w:tcPr>
          <w:p w:rsidR="00000000" w:rsidP="00A04BA9">
            <w:pPr>
              <w:pStyle w:val="BodyText"/>
              <w:rPr>
                <w:lang w:val="en-NZ"/>
              </w:rPr>
            </w:pPr>
            <w:r w:rsidRPr="00A04BA9">
              <w:t>Swimming pool or spa dosing system is installed or reinstated to operational condition in line with work instruction</w:t>
            </w:r>
            <w:r w:rsidRPr="00A04BA9">
              <w:t>s and enterprise procedures.</w:t>
            </w:r>
          </w:p>
        </w:tc>
      </w:tr>
      <w:tr w:rsidTr="00A04B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4BA9">
            <w:pPr>
              <w:pStyle w:val="BodyText"/>
              <w:rPr>
                <w:lang w:val="en-NZ"/>
              </w:rPr>
            </w:pPr>
            <w:r w:rsidRPr="00A04BA9">
              <w:t>5.2</w:t>
            </w:r>
          </w:p>
        </w:tc>
        <w:tc>
          <w:tcPr>
            <w:tcW w:w="5610" w:type="dxa"/>
            <w:tcBorders>
              <w:top w:val="nil"/>
              <w:left w:val="nil"/>
              <w:bottom w:val="nil"/>
              <w:right w:val="nil"/>
            </w:tcBorders>
            <w:tcMar>
              <w:top w:w="0" w:type="dxa"/>
              <w:left w:w="62" w:type="dxa"/>
              <w:bottom w:w="0" w:type="dxa"/>
              <w:right w:w="62" w:type="dxa"/>
            </w:tcMar>
          </w:tcPr>
          <w:p w:rsidR="00000000" w:rsidP="00A04BA9">
            <w:pPr>
              <w:pStyle w:val="BodyText"/>
              <w:rPr>
                <w:lang w:val="en-NZ"/>
              </w:rPr>
            </w:pPr>
            <w:r w:rsidRPr="00A04BA9">
              <w:t>Work area is restored to original condition and checked for safety hazards, waste is disposed of, and tools and equipment are cleaned and stored in line with WHS and enterprise requirements.</w:t>
            </w:r>
          </w:p>
        </w:tc>
      </w:tr>
      <w:tr w:rsidTr="00A04B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4BA9">
            <w:pPr>
              <w:pStyle w:val="BodyText"/>
              <w:rPr>
                <w:lang w:val="en-NZ"/>
              </w:rPr>
            </w:pPr>
            <w:r w:rsidRPr="00A04BA9">
              <w:t>5.3</w:t>
            </w:r>
          </w:p>
        </w:tc>
        <w:tc>
          <w:tcPr>
            <w:tcW w:w="5610" w:type="dxa"/>
            <w:tcBorders>
              <w:top w:val="nil"/>
              <w:left w:val="nil"/>
              <w:bottom w:val="nil"/>
              <w:right w:val="nil"/>
            </w:tcBorders>
            <w:tcMar>
              <w:top w:w="0" w:type="dxa"/>
              <w:left w:w="62" w:type="dxa"/>
              <w:bottom w:w="0" w:type="dxa"/>
              <w:right w:w="62" w:type="dxa"/>
            </w:tcMar>
          </w:tcPr>
          <w:p w:rsidR="00000000" w:rsidP="00A04BA9">
            <w:pPr>
              <w:pStyle w:val="BodyText"/>
              <w:rPr>
                <w:lang w:val="en-NZ"/>
              </w:rPr>
            </w:pPr>
            <w:r w:rsidRPr="00A04BA9">
              <w:t>Malfunctions, faults, wear or damage to swimming pool or spa and environs, tools and equipment are reported for repair or replacement in line with enterprise procedures.</w:t>
            </w:r>
          </w:p>
        </w:tc>
      </w:tr>
      <w:tr w:rsidTr="00A04B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4BA9">
            <w:pPr>
              <w:pStyle w:val="BodyText"/>
              <w:rPr>
                <w:lang w:val="en-NZ"/>
              </w:rPr>
            </w:pPr>
            <w:r w:rsidRPr="00A04BA9">
              <w:t>5.4</w:t>
            </w:r>
          </w:p>
        </w:tc>
        <w:tc>
          <w:tcPr>
            <w:tcW w:w="5610" w:type="dxa"/>
            <w:tcBorders>
              <w:top w:val="nil"/>
              <w:left w:val="nil"/>
              <w:bottom w:val="nil"/>
              <w:right w:val="nil"/>
            </w:tcBorders>
            <w:tcMar>
              <w:top w:w="0" w:type="dxa"/>
              <w:left w:w="62" w:type="dxa"/>
              <w:bottom w:w="0" w:type="dxa"/>
              <w:right w:w="62" w:type="dxa"/>
            </w:tcMar>
          </w:tcPr>
          <w:p w:rsidR="00000000" w:rsidP="00A04BA9">
            <w:pPr>
              <w:pStyle w:val="BodyText"/>
              <w:rPr>
                <w:lang w:val="en-NZ"/>
              </w:rPr>
            </w:pPr>
            <w:r w:rsidRPr="00A04BA9">
              <w:t>Notification of work completion is made to relevant persons in line with enterp</w:t>
            </w:r>
            <w:r w:rsidRPr="00A04BA9">
              <w:t>rise procedures.</w:t>
            </w:r>
          </w:p>
        </w:tc>
      </w:tr>
      <w:tr w:rsidTr="00A04B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4BA9">
            <w:pPr>
              <w:pStyle w:val="BodyText"/>
              <w:rPr>
                <w:lang w:val="en-NZ"/>
              </w:rPr>
            </w:pPr>
            <w:r w:rsidRPr="00A04BA9">
              <w:t>5.5</w:t>
            </w:r>
          </w:p>
        </w:tc>
        <w:tc>
          <w:tcPr>
            <w:tcW w:w="5610" w:type="dxa"/>
            <w:tcBorders>
              <w:top w:val="nil"/>
              <w:left w:val="nil"/>
              <w:bottom w:val="nil"/>
              <w:right w:val="nil"/>
            </w:tcBorders>
            <w:tcMar>
              <w:top w:w="0" w:type="dxa"/>
              <w:left w:w="62" w:type="dxa"/>
              <w:bottom w:w="0" w:type="dxa"/>
              <w:right w:w="62" w:type="dxa"/>
            </w:tcMar>
          </w:tcPr>
          <w:p w:rsidR="00000000" w:rsidP="00A04BA9">
            <w:pPr>
              <w:pStyle w:val="BodyText"/>
              <w:rPr>
                <w:lang w:val="en-NZ"/>
              </w:rPr>
            </w:pPr>
            <w:r w:rsidRPr="00A04BA9">
              <w:t>Information is provided to clients on compliance of swimming pool or spa and environs with safety legislation in line with enterprise requirements.</w:t>
            </w:r>
          </w:p>
        </w:tc>
      </w:tr>
      <w:tr w:rsidTr="00A04B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4BA9">
            <w:pPr>
              <w:pStyle w:val="BodyText"/>
              <w:rPr>
                <w:lang w:val="en-NZ"/>
              </w:rPr>
            </w:pPr>
            <w:r w:rsidRPr="00A04BA9">
              <w:t>5.6</w:t>
            </w:r>
          </w:p>
        </w:tc>
        <w:tc>
          <w:tcPr>
            <w:tcW w:w="5610" w:type="dxa"/>
            <w:tcBorders>
              <w:top w:val="nil"/>
              <w:left w:val="nil"/>
              <w:bottom w:val="nil"/>
              <w:right w:val="nil"/>
            </w:tcBorders>
            <w:tcMar>
              <w:top w:w="0" w:type="dxa"/>
              <w:left w:w="62" w:type="dxa"/>
              <w:bottom w:w="0" w:type="dxa"/>
              <w:right w:w="62" w:type="dxa"/>
            </w:tcMar>
          </w:tcPr>
          <w:p w:rsidR="00000000" w:rsidRPr="00A04BA9" w:rsidP="00A04BA9">
            <w:pPr>
              <w:pStyle w:val="BodyText"/>
            </w:pPr>
            <w:r w:rsidRPr="00A04BA9">
              <w:t>Relevant documentation is completed and securely maintained in line with enterprise procedures.</w:t>
            </w:r>
          </w:p>
        </w:tc>
      </w:tr>
    </w:tbl>
    <w:p w:rsidR="005346FB" w:rsidP="00A04BA9">
      <w:pPr>
        <w:pStyle w:val="BodyText"/>
      </w:pPr>
    </w:p>
    <w:p w:rsidR="005346FB" w:rsidP="00A04BA9">
      <w:pPr>
        <w:pStyle w:val="BodyText"/>
      </w:pPr>
    </w:p>
    <w:p w:rsidR="00000000" w:rsidRPr="00A04BA9" w:rsidP="00A04BA9">
      <w:pPr>
        <w:pStyle w:val="Heading1"/>
      </w:pPr>
      <w:bookmarkStart w:id="9" w:name="O_517097"/>
      <w:bookmarkEnd w:id="9"/>
      <w:r w:rsidRPr="00A04BA9">
        <w:t>Required Skills and Knowledge</w:t>
      </w:r>
    </w:p>
    <w:tbl>
      <w:tblPr>
        <w:tblW w:w="9354" w:type="dxa"/>
        <w:tblLayout w:type="fixed"/>
        <w:tblCellMar>
          <w:left w:w="62" w:type="dxa"/>
          <w:right w:w="62" w:type="dxa"/>
        </w:tblCellMar>
        <w:tblLook w:val="0000"/>
      </w:tblPr>
      <w:tblGrid>
        <w:gridCol w:w="9354"/>
      </w:tblGrid>
      <w:tr w:rsidTr="00A04BA9">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A04BA9">
            <w:pPr>
              <w:pStyle w:val="BodyText"/>
              <w:rPr>
                <w:lang w:val="en-NZ"/>
              </w:rPr>
            </w:pPr>
            <w:r w:rsidRPr="00A04BA9">
              <w:t>This section describes the skills and knowledge required for this unit.</w:t>
            </w:r>
          </w:p>
        </w:tc>
      </w:tr>
      <w:tr w:rsidTr="00A04BA9">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A04BA9">
            <w:pPr>
              <w:pStyle w:val="BodyText"/>
              <w:rPr>
                <w:lang w:val="en-NZ"/>
              </w:rPr>
            </w:pPr>
            <w:r w:rsidRPr="00A04BA9">
              <w:rPr>
                <w:rStyle w:val="SpecialBold"/>
              </w:rPr>
              <w:t>Required skills</w:t>
            </w:r>
          </w:p>
        </w:tc>
      </w:tr>
      <w:tr w:rsidTr="00A04BA9">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A04BA9" w:rsidP="00A04BA9">
            <w:pPr>
              <w:pStyle w:val="ListBullet"/>
            </w:pPr>
            <w:r w:rsidRPr="00A04BA9">
              <w:t>communication skills to interact in an ethical manner with clients from diverse social, economic and cultural backgrounds</w:t>
            </w:r>
          </w:p>
          <w:p w:rsidR="00000000" w:rsidRPr="00A04BA9" w:rsidP="00A04BA9">
            <w:pPr>
              <w:pStyle w:val="ListBullet"/>
            </w:pPr>
            <w:r w:rsidRPr="00A04BA9">
              <w:t xml:space="preserve">decision-making and problem-solving skills that involve applying logical processes, basic principles, system knowledge and experience </w:t>
            </w:r>
            <w:r w:rsidRPr="00A04BA9">
              <w:t>in conjunction with information in technical manuals to ensure efficient and accurate troubleshooting of faults</w:t>
            </w:r>
          </w:p>
          <w:p w:rsidR="00000000" w:rsidRPr="00A04BA9" w:rsidP="00A04BA9">
            <w:pPr>
              <w:pStyle w:val="ListBullet"/>
            </w:pPr>
            <w:r w:rsidRPr="00A04BA9">
              <w:t>literacy skills to read and interpret technical manuals and specifications related to swimming pool and spa dosing systems</w:t>
            </w:r>
          </w:p>
          <w:p w:rsidR="00000000" w:rsidRPr="00A04BA9" w:rsidP="00A04BA9">
            <w:pPr>
              <w:pStyle w:val="ListBullet"/>
            </w:pPr>
            <w:r w:rsidRPr="00A04BA9">
              <w:t>numeracy skills to pe</w:t>
            </w:r>
            <w:r w:rsidRPr="00A04BA9">
              <w:t>rform calculations related to troubleshooting faults in swimming pool and spa dosing systems</w:t>
            </w:r>
          </w:p>
          <w:p w:rsidR="00000000" w:rsidRPr="00A04BA9" w:rsidP="00A04BA9">
            <w:pPr>
              <w:pStyle w:val="ListBullet"/>
            </w:pPr>
            <w:r w:rsidRPr="00A04BA9">
              <w:t>research skills to identify and locate technical information on swimming pool and spa dosing systems</w:t>
            </w:r>
          </w:p>
          <w:p w:rsidR="00000000" w:rsidRPr="00A04BA9" w:rsidP="00A04BA9">
            <w:pPr>
              <w:pStyle w:val="ListBullet"/>
            </w:pPr>
            <w:r w:rsidRPr="00A04BA9">
              <w:t>technology skills to use tools and equipment associated with i</w:t>
            </w:r>
            <w:r w:rsidRPr="00A04BA9">
              <w:t>nstalling, fault finding, repairing and commissioning swimming pool and spa dosing systems</w:t>
            </w:r>
          </w:p>
          <w:p w:rsidR="00000000" w:rsidRPr="00A04BA9" w:rsidP="00A04BA9">
            <w:pPr>
              <w:pStyle w:val="BodyText"/>
            </w:pPr>
          </w:p>
          <w:p w:rsidR="00000000" w:rsidRPr="00A04BA9" w:rsidP="00A04BA9">
            <w:pPr>
              <w:pStyle w:val="BodyText"/>
            </w:pPr>
            <w:r w:rsidRPr="00A04BA9">
              <w:rPr>
                <w:rStyle w:val="SpecialBold"/>
              </w:rPr>
              <w:t>Required knowledge</w:t>
            </w:r>
          </w:p>
          <w:p w:rsidR="00000000" w:rsidRPr="00A04BA9" w:rsidP="00A04BA9">
            <w:pPr>
              <w:pStyle w:val="ListBullet"/>
            </w:pPr>
            <w:r w:rsidRPr="00A04BA9">
              <w:t>Australian Competition and Consumer Commission product safety guidelines</w:t>
            </w:r>
          </w:p>
          <w:p w:rsidR="00000000" w:rsidRPr="00A04BA9" w:rsidP="00A04BA9">
            <w:pPr>
              <w:pStyle w:val="ListBullet"/>
            </w:pPr>
            <w:r w:rsidRPr="00A04BA9">
              <w:t>bromine:</w:t>
            </w:r>
          </w:p>
          <w:p w:rsidR="00000000" w:rsidRPr="00A04BA9" w:rsidP="00A04BA9">
            <w:pPr>
              <w:pStyle w:val="ListBullet2"/>
            </w:pPr>
            <w:r w:rsidRPr="00A04BA9">
              <w:t>hazards</w:t>
            </w:r>
          </w:p>
          <w:p w:rsidR="00000000" w:rsidRPr="00A04BA9" w:rsidP="00A04BA9">
            <w:pPr>
              <w:pStyle w:val="ListBullet2"/>
            </w:pPr>
            <w:r w:rsidRPr="00A04BA9">
              <w:t>methods of providing hypobromous acid</w:t>
            </w:r>
          </w:p>
          <w:p w:rsidR="00000000" w:rsidRPr="00A04BA9" w:rsidP="00A04BA9">
            <w:pPr>
              <w:pStyle w:val="ListBullet2"/>
            </w:pPr>
            <w:r w:rsidRPr="00A04BA9">
              <w:t>properties</w:t>
            </w:r>
          </w:p>
          <w:p w:rsidR="00000000" w:rsidRPr="00A04BA9" w:rsidP="00A04BA9">
            <w:pPr>
              <w:pStyle w:val="ListBullet"/>
            </w:pPr>
            <w:r w:rsidRPr="00A04BA9">
              <w:t>chlorine:</w:t>
            </w:r>
          </w:p>
          <w:p w:rsidR="00000000" w:rsidRPr="00A04BA9" w:rsidP="00A04BA9">
            <w:pPr>
              <w:pStyle w:val="ListBullet2"/>
            </w:pPr>
            <w:r w:rsidRPr="00A04BA9">
              <w:t>hazards</w:t>
            </w:r>
          </w:p>
          <w:p w:rsidR="00000000" w:rsidRPr="00A04BA9" w:rsidP="00A04BA9">
            <w:pPr>
              <w:pStyle w:val="ListBullet2"/>
            </w:pPr>
            <w:r w:rsidRPr="00A04BA9">
              <w:t>levels</w:t>
            </w:r>
          </w:p>
          <w:p w:rsidR="00000000" w:rsidRPr="00A04BA9" w:rsidP="00A04BA9">
            <w:pPr>
              <w:pStyle w:val="ListBullet2"/>
            </w:pPr>
            <w:r w:rsidRPr="00A04BA9">
              <w:t>properties</w:t>
            </w:r>
          </w:p>
          <w:p w:rsidR="00000000" w:rsidRPr="00A04BA9" w:rsidP="00A04BA9">
            <w:pPr>
              <w:pStyle w:val="ListBullet2"/>
            </w:pPr>
            <w:r w:rsidRPr="00A04BA9">
              <w:t>smell</w:t>
            </w:r>
          </w:p>
          <w:p w:rsidR="00000000" w:rsidRPr="00A04BA9" w:rsidP="00A04BA9">
            <w:pPr>
              <w:pStyle w:val="ListBullet2"/>
            </w:pPr>
            <w:r w:rsidRPr="00A04BA9">
              <w:t>testing</w:t>
            </w:r>
          </w:p>
          <w:p w:rsidR="00000000" w:rsidRPr="00A04BA9" w:rsidP="00A04BA9">
            <w:pPr>
              <w:pStyle w:val="ListBullet2"/>
            </w:pPr>
            <w:r w:rsidRPr="00A04BA9">
              <w:t>uses and effectiveness of unstabilised chorine</w:t>
            </w:r>
          </w:p>
          <w:p w:rsidR="00000000" w:rsidRPr="00A04BA9" w:rsidP="00A04BA9">
            <w:pPr>
              <w:pStyle w:val="ListBullet"/>
            </w:pPr>
            <w:r w:rsidRPr="00A04BA9">
              <w:t>chlorine chemistry:</w:t>
            </w:r>
          </w:p>
          <w:p w:rsidR="00000000" w:rsidRPr="00A04BA9" w:rsidP="00A04BA9">
            <w:pPr>
              <w:pStyle w:val="ListBullet2"/>
            </w:pPr>
            <w:r w:rsidRPr="00A04BA9">
              <w:t>combined chlorine</w:t>
            </w:r>
          </w:p>
          <w:p w:rsidR="00000000" w:rsidRPr="00A04BA9" w:rsidP="00A04BA9">
            <w:pPr>
              <w:pStyle w:val="ListBullet2"/>
            </w:pPr>
            <w:r w:rsidRPr="00A04BA9">
              <w:t>free chlorine</w:t>
            </w:r>
          </w:p>
          <w:p w:rsidR="00000000" w:rsidRPr="00A04BA9" w:rsidP="00A04BA9">
            <w:pPr>
              <w:pStyle w:val="ListBullet2"/>
            </w:pPr>
            <w:r w:rsidRPr="00A04BA9">
              <w:t>hypochlorous acid</w:t>
            </w:r>
          </w:p>
          <w:p w:rsidR="00000000" w:rsidRPr="00A04BA9" w:rsidP="00A04BA9">
            <w:pPr>
              <w:pStyle w:val="ListBullet"/>
            </w:pPr>
            <w:r w:rsidRPr="00A04BA9">
              <w:t>chlorination:</w:t>
            </w:r>
          </w:p>
          <w:p w:rsidR="00000000" w:rsidRPr="00A04BA9" w:rsidP="00A04BA9">
            <w:pPr>
              <w:pStyle w:val="ListBullet2"/>
            </w:pPr>
            <w:r w:rsidRPr="00A04BA9">
              <w:t>benefits</w:t>
            </w:r>
          </w:p>
          <w:p w:rsidR="00000000" w:rsidRPr="00A04BA9" w:rsidP="00A04BA9">
            <w:pPr>
              <w:pStyle w:val="ListBullet2"/>
            </w:pPr>
            <w:r w:rsidRPr="00A04BA9">
              <w:t>levels</w:t>
            </w:r>
          </w:p>
          <w:p w:rsidR="00000000" w:rsidRPr="00A04BA9" w:rsidP="00A04BA9">
            <w:pPr>
              <w:pStyle w:val="ListBullet2"/>
            </w:pPr>
            <w:r w:rsidRPr="00A04BA9">
              <w:t>techniques</w:t>
            </w:r>
          </w:p>
          <w:p w:rsidR="00000000" w:rsidRPr="00A04BA9" w:rsidP="00A04BA9">
            <w:pPr>
              <w:pStyle w:val="ListBullet"/>
            </w:pPr>
            <w:r w:rsidRPr="00A04BA9">
              <w:t>commo</w:t>
            </w:r>
            <w:r w:rsidRPr="00A04BA9">
              <w:t>nwealth, state or territory, and local government legislation and regulations, Australian standards, and codes of practice impacting on the installation, services and repair of swimming pool and spa dosing systems related to:</w:t>
            </w:r>
          </w:p>
          <w:p w:rsidR="00000000" w:rsidRPr="00A04BA9" w:rsidP="00A04BA9">
            <w:pPr>
              <w:pStyle w:val="ListBullet2"/>
            </w:pPr>
            <w:r w:rsidRPr="00A04BA9">
              <w:t>dangerous goods</w:t>
            </w:r>
          </w:p>
          <w:p w:rsidR="00000000" w:rsidRPr="00A04BA9" w:rsidP="00A04BA9">
            <w:pPr>
              <w:pStyle w:val="ListBullet2"/>
            </w:pPr>
            <w:r w:rsidRPr="00A04BA9">
              <w:t>electrical an</w:t>
            </w:r>
            <w:r w:rsidRPr="00A04BA9">
              <w:t>d plumbing regulations controlling conduct of electrical and plumbing work</w:t>
            </w:r>
          </w:p>
          <w:p w:rsidR="00000000" w:rsidRPr="00A04BA9" w:rsidP="00A04BA9">
            <w:pPr>
              <w:pStyle w:val="ListBullet2"/>
            </w:pPr>
            <w:r w:rsidRPr="00A04BA9">
              <w:t>environment protection</w:t>
            </w:r>
          </w:p>
          <w:p w:rsidR="00000000" w:rsidRPr="00A04BA9" w:rsidP="00A04BA9">
            <w:pPr>
              <w:pStyle w:val="ListBullet2"/>
            </w:pPr>
            <w:r w:rsidRPr="00A04BA9">
              <w:t>environmental health</w:t>
            </w:r>
          </w:p>
          <w:p w:rsidR="00000000" w:rsidRPr="00A04BA9" w:rsidP="00A04BA9">
            <w:pPr>
              <w:pStyle w:val="ListBullet2"/>
            </w:pPr>
            <w:r w:rsidRPr="00A04BA9">
              <w:t>work health and safety</w:t>
            </w:r>
          </w:p>
          <w:p w:rsidR="00000000" w:rsidRPr="00A04BA9" w:rsidP="00A04BA9">
            <w:pPr>
              <w:pStyle w:val="ListBullet2"/>
            </w:pPr>
            <w:r w:rsidRPr="00A04BA9">
              <w:t>private and public swimming pools and spas</w:t>
            </w:r>
          </w:p>
          <w:p w:rsidR="00000000" w:rsidRPr="00A04BA9" w:rsidP="00A04BA9">
            <w:pPr>
              <w:pStyle w:val="ListBullet2"/>
            </w:pPr>
            <w:r w:rsidRPr="00A04BA9">
              <w:t>waste disposal</w:t>
            </w:r>
          </w:p>
          <w:p w:rsidR="00000000" w:rsidRPr="00A04BA9" w:rsidP="00A04BA9">
            <w:pPr>
              <w:pStyle w:val="ListBullet"/>
            </w:pPr>
            <w:r w:rsidRPr="00A04BA9">
              <w:t>electrical safety principles</w:t>
            </w:r>
          </w:p>
          <w:p w:rsidR="00000000" w:rsidRPr="00A04BA9" w:rsidP="00A04BA9">
            <w:pPr>
              <w:pStyle w:val="ListBullet"/>
            </w:pPr>
            <w:r w:rsidRPr="00A04BA9">
              <w:t>safe chemical-handling principles</w:t>
            </w:r>
          </w:p>
          <w:p w:rsidR="00000000" w:rsidRPr="00A04BA9" w:rsidP="00A04BA9">
            <w:pPr>
              <w:pStyle w:val="ListBullet"/>
            </w:pPr>
            <w:r w:rsidRPr="00A04BA9">
              <w:t>swimming pool and spa dosing system:</w:t>
            </w:r>
          </w:p>
          <w:p w:rsidR="00000000" w:rsidRPr="00A04BA9" w:rsidP="00A04BA9">
            <w:pPr>
              <w:pStyle w:val="ListBullet2"/>
            </w:pPr>
            <w:r w:rsidRPr="00A04BA9">
              <w:t>basic operating principles</w:t>
            </w:r>
          </w:p>
          <w:p w:rsidR="00000000" w:rsidRPr="00A04BA9" w:rsidP="00A04BA9">
            <w:pPr>
              <w:pStyle w:val="ListBullet2"/>
            </w:pPr>
            <w:r w:rsidRPr="00A04BA9">
              <w:t>common faults</w:t>
            </w:r>
          </w:p>
          <w:p w:rsidR="00000000" w:rsidRPr="00A04BA9" w:rsidP="00A04BA9">
            <w:pPr>
              <w:pStyle w:val="ListBullet2"/>
            </w:pPr>
            <w:r w:rsidRPr="00A04BA9">
              <w:t>components</w:t>
            </w:r>
          </w:p>
          <w:p w:rsidR="00000000" w:rsidRPr="00A04BA9" w:rsidP="00A04BA9">
            <w:pPr>
              <w:pStyle w:val="ListBullet2"/>
            </w:pPr>
            <w:r w:rsidRPr="00A04BA9">
              <w:t>electrically interlocking chemical feeder and pool pump systems:</w:t>
            </w:r>
          </w:p>
          <w:p w:rsidR="00000000" w:rsidRPr="00A04BA9" w:rsidP="00A04BA9">
            <w:pPr>
              <w:pStyle w:val="ListBullet3"/>
            </w:pPr>
            <w:r w:rsidRPr="00A04BA9">
              <w:t>procedure</w:t>
            </w:r>
          </w:p>
          <w:p w:rsidR="00000000" w:rsidRPr="00A04BA9" w:rsidP="00A04BA9">
            <w:pPr>
              <w:pStyle w:val="ListBullet3"/>
            </w:pPr>
            <w:r w:rsidRPr="00A04BA9">
              <w:t>purpose</w:t>
            </w:r>
          </w:p>
          <w:p w:rsidR="00000000" w:rsidRPr="00A04BA9" w:rsidP="00A04BA9">
            <w:pPr>
              <w:pStyle w:val="ListBullet2"/>
            </w:pPr>
            <w:r w:rsidRPr="00A04BA9">
              <w:t>maintenance procedures</w:t>
            </w:r>
          </w:p>
          <w:p w:rsidR="00000000" w:rsidRPr="00A04BA9" w:rsidP="00A04BA9">
            <w:pPr>
              <w:pStyle w:val="ListBullet2"/>
            </w:pPr>
            <w:r w:rsidRPr="00A04BA9">
              <w:t>operating principles</w:t>
            </w:r>
          </w:p>
          <w:p w:rsidR="00000000" w:rsidRPr="00A04BA9" w:rsidP="00A04BA9">
            <w:pPr>
              <w:pStyle w:val="ListBullet2"/>
            </w:pPr>
            <w:r w:rsidRPr="00A04BA9">
              <w:t>purpose</w:t>
            </w:r>
          </w:p>
          <w:p w:rsidR="00000000" w:rsidRPr="00A04BA9" w:rsidP="00A04BA9">
            <w:pPr>
              <w:pStyle w:val="ListBullet2"/>
            </w:pPr>
            <w:r w:rsidRPr="00A04BA9">
              <w:t>types, operation, installation, commissioning and servicing of dosing systems:</w:t>
            </w:r>
          </w:p>
          <w:p w:rsidR="00000000" w:rsidRPr="00A04BA9" w:rsidP="00A04BA9">
            <w:pPr>
              <w:pStyle w:val="ListBullet3"/>
            </w:pPr>
            <w:r w:rsidRPr="00A04BA9">
              <w:t>chlorine gas feeders</w:t>
            </w:r>
          </w:p>
          <w:p w:rsidR="00000000" w:rsidRPr="00A04BA9" w:rsidP="00A04BA9">
            <w:pPr>
              <w:pStyle w:val="ListBullet3"/>
            </w:pPr>
            <w:r w:rsidRPr="00A04BA9">
              <w:t>dosing control systems</w:t>
            </w:r>
          </w:p>
          <w:p w:rsidR="00000000" w:rsidRPr="00A04BA9" w:rsidP="00A04BA9">
            <w:pPr>
              <w:pStyle w:val="ListBullet3"/>
            </w:pPr>
            <w:r w:rsidRPr="00A04BA9">
              <w:t>erosion feeders or flow-through chemical feed systems:</w:t>
            </w:r>
          </w:p>
          <w:p w:rsidR="00000000" w:rsidRPr="00A04BA9" w:rsidP="00A04BA9">
            <w:pPr>
              <w:pStyle w:val="ListBullet2"/>
            </w:pPr>
            <w:r w:rsidRPr="00A04BA9">
              <w:t>pressure differential feeders</w:t>
            </w:r>
          </w:p>
          <w:p w:rsidR="00000000" w:rsidRPr="00A04BA9" w:rsidP="00A04BA9">
            <w:pPr>
              <w:pStyle w:val="ListBullet2"/>
            </w:pPr>
            <w:r w:rsidRPr="00A04BA9">
              <w:t>pressure erosion dry chemical feeders</w:t>
            </w:r>
          </w:p>
          <w:p w:rsidR="00000000" w:rsidRPr="00A04BA9" w:rsidP="00A04BA9">
            <w:pPr>
              <w:pStyle w:val="ListBullet2"/>
            </w:pPr>
            <w:r w:rsidRPr="00A04BA9">
              <w:t>pressure to vacuum feeders</w:t>
            </w:r>
          </w:p>
          <w:p w:rsidR="00000000" w:rsidRPr="00A04BA9" w:rsidP="00A04BA9">
            <w:pPr>
              <w:pStyle w:val="ListBullet2"/>
            </w:pPr>
            <w:r w:rsidRPr="00A04BA9">
              <w:t>spray erosion dry chemical feeders</w:t>
            </w:r>
          </w:p>
          <w:p w:rsidR="00000000" w:rsidRPr="00A04BA9" w:rsidP="00A04BA9">
            <w:pPr>
              <w:pStyle w:val="ListBullet3"/>
            </w:pPr>
            <w:r w:rsidRPr="00A04BA9">
              <w:t>gas feed systems</w:t>
            </w:r>
          </w:p>
          <w:p w:rsidR="00000000" w:rsidRPr="00A04BA9" w:rsidP="00A04BA9">
            <w:pPr>
              <w:pStyle w:val="ListBullet3"/>
            </w:pPr>
            <w:r w:rsidRPr="00A04BA9">
              <w:t>ionisers</w:t>
            </w:r>
          </w:p>
          <w:p w:rsidR="00000000" w:rsidRPr="00A04BA9" w:rsidP="00A04BA9">
            <w:pPr>
              <w:pStyle w:val="ListBullet3"/>
            </w:pPr>
            <w:r w:rsidRPr="00A04BA9">
              <w:t>liquid solution feeders</w:t>
            </w:r>
          </w:p>
          <w:p w:rsidR="00000000" w:rsidRPr="00A04BA9" w:rsidP="00A04BA9">
            <w:pPr>
              <w:pStyle w:val="ListBullet3"/>
            </w:pPr>
            <w:r w:rsidRPr="00A04BA9">
              <w:t>ozone systems</w:t>
            </w:r>
          </w:p>
          <w:p w:rsidR="00000000" w:rsidRPr="00A04BA9" w:rsidP="00A04BA9">
            <w:pPr>
              <w:pStyle w:val="ListBullet3"/>
            </w:pPr>
            <w:r w:rsidRPr="00A04BA9">
              <w:t>salt water pool chlorinators: brine method and in-line</w:t>
            </w:r>
          </w:p>
          <w:p w:rsidR="00000000" w:rsidRPr="00A04BA9" w:rsidP="00A04BA9">
            <w:pPr>
              <w:pStyle w:val="ListBullet3"/>
            </w:pPr>
            <w:r w:rsidRPr="00A04BA9">
              <w:t>ultraviolet (UV) systems</w:t>
            </w:r>
          </w:p>
          <w:p w:rsidR="00000000" w:rsidRPr="00A04BA9" w:rsidP="00A04BA9">
            <w:pPr>
              <w:pStyle w:val="ListBullet"/>
            </w:pPr>
            <w:r w:rsidRPr="00A04BA9">
              <w:t>water testing:</w:t>
            </w:r>
          </w:p>
          <w:p w:rsidR="00000000" w:rsidRPr="00A04BA9" w:rsidP="00A04BA9">
            <w:pPr>
              <w:pStyle w:val="ListBullet2"/>
            </w:pPr>
            <w:r w:rsidRPr="00A04BA9">
              <w:t>equipment</w:t>
            </w:r>
          </w:p>
          <w:p w:rsidR="00000000" w:rsidRPr="00A04BA9" w:rsidP="00A04BA9">
            <w:pPr>
              <w:pStyle w:val="ListBullet2"/>
            </w:pPr>
            <w:r w:rsidRPr="00A04BA9">
              <w:t>parameters</w:t>
            </w:r>
          </w:p>
          <w:p w:rsidR="00000000" w:rsidRPr="00A04BA9" w:rsidP="00A04BA9">
            <w:pPr>
              <w:pStyle w:val="ListBullet2"/>
            </w:pPr>
            <w:r w:rsidRPr="00A04BA9">
              <w:t>techniques</w:t>
            </w:r>
          </w:p>
          <w:p w:rsidR="00000000" w:rsidRPr="00A04BA9" w:rsidP="00A04BA9">
            <w:pPr>
              <w:pStyle w:val="ListBullet2"/>
            </w:pPr>
            <w:r w:rsidRPr="00A04BA9">
              <w:t>test results</w:t>
            </w:r>
          </w:p>
        </w:tc>
      </w:tr>
    </w:tbl>
    <w:p w:rsidR="00000000" w:rsidRPr="00A04BA9" w:rsidP="00A04BA9">
      <w:pPr>
        <w:pStyle w:val="BodyText"/>
      </w:pPr>
    </w:p>
    <w:p w:rsidR="00000000" w:rsidRPr="00A04BA9" w:rsidP="00A04BA9">
      <w:pPr>
        <w:pStyle w:val="AllowPageBreak"/>
      </w:pPr>
    </w:p>
    <w:p w:rsidR="00000000" w:rsidRPr="00A04BA9" w:rsidP="00A04BA9">
      <w:pPr>
        <w:pStyle w:val="Heading1"/>
      </w:pPr>
      <w:bookmarkStart w:id="10" w:name="O_517096"/>
      <w:bookmarkEnd w:id="10"/>
      <w:r w:rsidRPr="00A04BA9">
        <w:t>Evidence Guide</w:t>
      </w:r>
    </w:p>
    <w:tbl>
      <w:tblPr>
        <w:tblW w:w="9462" w:type="dxa"/>
        <w:tblLayout w:type="fixed"/>
        <w:tblCellMar>
          <w:left w:w="62" w:type="dxa"/>
          <w:right w:w="62" w:type="dxa"/>
        </w:tblCellMar>
        <w:tblLook w:val="0000"/>
      </w:tblPr>
      <w:tblGrid>
        <w:gridCol w:w="2694"/>
        <w:gridCol w:w="6768"/>
      </w:tblGrid>
      <w:tr w:rsidTr="00A04BA9">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A04BA9">
            <w:pPr>
              <w:pStyle w:val="BodyText"/>
              <w:rPr>
                <w:lang w:val="en-NZ"/>
              </w:rPr>
            </w:pPr>
            <w:r w:rsidRPr="00A04BA9">
              <w:t xml:space="preserve">The evidence guide provides advice on assessment and must be read in conjunction with the performance criteria, required skills and knowledge, </w:t>
            </w:r>
            <w:r w:rsidRPr="00A04BA9">
              <w:t>range statement and the Assessment Guidelines for the Training Package.</w:t>
            </w:r>
          </w:p>
        </w:tc>
      </w:tr>
      <w:tr w:rsidTr="00A04BA9">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BA9">
            <w:pPr>
              <w:pStyle w:val="BodyText"/>
              <w:rPr>
                <w:lang w:val="en-NZ"/>
              </w:rPr>
            </w:pPr>
            <w:r w:rsidRPr="00A04BA9">
              <w:rPr>
                <w:rStyle w:val="SpecialBold"/>
              </w:rPr>
              <w:t>Overview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BA9">
            <w:pPr>
              <w:pStyle w:val="BodyText"/>
              <w:rPr>
                <w:lang w:val="en-NZ"/>
              </w:rPr>
            </w:pPr>
            <w:r w:rsidRPr="00A04BA9">
              <w:t xml:space="preserve">This unit of competency could be assessed by installing and testing a swimming pool or spa dosing system and applying theoretical knowledge and advanced fault </w:t>
            </w:r>
            <w:r w:rsidRPr="00A04BA9">
              <w:t>diagnostic skills to identify and repair faults in line with regulatory requirements. This includes faults that are not covered fully by maintenance manual fault diagnosis guides. Note: This unit of competency does not include the installation of gas syste</w:t>
            </w:r>
            <w:r w:rsidRPr="00A04BA9">
              <w:t>ms.</w:t>
            </w:r>
          </w:p>
        </w:tc>
      </w:tr>
      <w:tr w:rsidTr="00A04BA9">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BA9">
            <w:pPr>
              <w:pStyle w:val="BodyText"/>
              <w:rPr>
                <w:lang w:val="en-NZ"/>
              </w:rPr>
            </w:pPr>
            <w:r w:rsidRPr="00A04BA9">
              <w:rPr>
                <w:rStyle w:val="SpecialBold"/>
              </w:rPr>
              <w:t>Critical aspects for assessment and evidence required to demonstrate competency in this unit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4BA9" w:rsidP="00A04BA9">
            <w:pPr>
              <w:pStyle w:val="BodyText"/>
            </w:pPr>
            <w:r w:rsidRPr="00A04BA9">
              <w:t>A person should demonstrate the ability to:</w:t>
            </w:r>
          </w:p>
          <w:p w:rsidR="00000000" w:rsidRPr="00A04BA9" w:rsidP="00A04BA9">
            <w:pPr>
              <w:pStyle w:val="ListBullet"/>
            </w:pPr>
            <w:r w:rsidRPr="00A04BA9">
              <w:t>interpret work instructions</w:t>
            </w:r>
          </w:p>
          <w:p w:rsidR="00000000" w:rsidRPr="00A04BA9" w:rsidP="00A04BA9">
            <w:pPr>
              <w:pStyle w:val="ListBullet"/>
            </w:pPr>
            <w:r w:rsidRPr="00A04BA9">
              <w:t>select and use appropriate personal protective equipment</w:t>
            </w:r>
          </w:p>
          <w:p w:rsidR="00000000" w:rsidRPr="00A04BA9" w:rsidP="00A04BA9">
            <w:pPr>
              <w:pStyle w:val="ListBullet"/>
            </w:pPr>
            <w:r w:rsidRPr="00A04BA9">
              <w:t>install and test swimming pool or spa dosing systems, excluding gas systems, in line with client and enterprise requirements</w:t>
            </w:r>
          </w:p>
          <w:p w:rsidR="00000000" w:rsidRPr="00A04BA9" w:rsidP="00A04BA9">
            <w:pPr>
              <w:pStyle w:val="ListBullet"/>
            </w:pPr>
            <w:r w:rsidRPr="00A04BA9">
              <w:t>service swimming pool or spa dosing systems</w:t>
            </w:r>
          </w:p>
          <w:p w:rsidR="00000000" w:rsidRPr="00A04BA9" w:rsidP="00A04BA9">
            <w:pPr>
              <w:pStyle w:val="ListBullet"/>
            </w:pPr>
            <w:r w:rsidRPr="00A04BA9">
              <w:t>troubleshoot routine and complex faults in swimming pool or spa dosing systems</w:t>
            </w:r>
          </w:p>
          <w:p w:rsidR="00000000" w:rsidP="00A04BA9">
            <w:pPr>
              <w:pStyle w:val="ListBullet"/>
              <w:rPr>
                <w:lang w:val="en-NZ"/>
              </w:rPr>
            </w:pPr>
            <w:r w:rsidRPr="00A04BA9">
              <w:t>complete</w:t>
            </w:r>
            <w:r w:rsidRPr="00A04BA9">
              <w:t xml:space="preserve"> installation, repair and service activities.</w:t>
            </w:r>
          </w:p>
        </w:tc>
      </w:tr>
      <w:tr w:rsidTr="00A04BA9">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BA9">
            <w:pPr>
              <w:pStyle w:val="BodyText"/>
              <w:rPr>
                <w:lang w:val="en-NZ"/>
              </w:rPr>
            </w:pPr>
            <w:r w:rsidRPr="00A04BA9">
              <w:rPr>
                <w:rStyle w:val="SpecialBold"/>
              </w:rPr>
              <w:t>Context of and specific resources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4BA9" w:rsidP="00A04BA9">
            <w:pPr>
              <w:pStyle w:val="BodyText"/>
            </w:pPr>
            <w:r w:rsidRPr="00A04BA9">
              <w:t>Assessment of essential underpinning knowledge may be conducted in an off-site context and is to comply with relevant regulatory and Australian Standards’ requi</w:t>
            </w:r>
            <w:r w:rsidRPr="00A04BA9">
              <w:t>rements.</w:t>
            </w:r>
          </w:p>
          <w:p w:rsidR="00000000" w:rsidRPr="00A04BA9" w:rsidP="00A04BA9">
            <w:pPr>
              <w:pStyle w:val="BodyText"/>
            </w:pPr>
            <w:r w:rsidRPr="00A04BA9">
              <w:t>Resource implications for assessment include:</w:t>
            </w:r>
          </w:p>
          <w:p w:rsidR="00000000" w:rsidRPr="00A04BA9" w:rsidP="00A04BA9">
            <w:pPr>
              <w:pStyle w:val="ListBullet"/>
            </w:pPr>
            <w:r w:rsidRPr="00A04BA9">
              <w:t>relevant codes, standards and government regulations</w:t>
            </w:r>
          </w:p>
          <w:p w:rsidR="00000000" w:rsidRPr="00A04BA9" w:rsidP="00A04BA9">
            <w:pPr>
              <w:pStyle w:val="ListBullet"/>
            </w:pPr>
            <w:r w:rsidRPr="00A04BA9">
              <w:t>a technical reference library with current publications on swimming pool and spa dosing systems:</w:t>
            </w:r>
          </w:p>
          <w:p w:rsidR="00000000" w:rsidRPr="00A04BA9" w:rsidP="00A04BA9">
            <w:pPr>
              <w:pStyle w:val="ListBullet2"/>
            </w:pPr>
            <w:r w:rsidRPr="00A04BA9">
              <w:t>operating principles</w:t>
            </w:r>
          </w:p>
          <w:p w:rsidR="00000000" w:rsidRPr="00A04BA9" w:rsidP="00A04BA9">
            <w:pPr>
              <w:pStyle w:val="ListBullet2"/>
            </w:pPr>
            <w:r w:rsidRPr="00A04BA9">
              <w:t>components</w:t>
            </w:r>
          </w:p>
          <w:p w:rsidR="00000000" w:rsidP="00A04BA9">
            <w:pPr>
              <w:pStyle w:val="ListBullet2"/>
              <w:rPr>
                <w:lang w:val="en-NZ"/>
              </w:rPr>
            </w:pPr>
            <w:r w:rsidRPr="00A04BA9">
              <w:t>faults and troubleshooting.</w:t>
            </w:r>
          </w:p>
        </w:tc>
      </w:tr>
      <w:tr w:rsidTr="00A04BA9">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BA9">
            <w:pPr>
              <w:pStyle w:val="BodyText"/>
              <w:rPr>
                <w:lang w:val="en-NZ"/>
              </w:rPr>
            </w:pPr>
            <w:r w:rsidRPr="00A04BA9">
              <w:rPr>
                <w:rStyle w:val="SpecialBold"/>
              </w:rPr>
              <w:t>Method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4BA9" w:rsidP="00A04BA9">
            <w:pPr>
              <w:pStyle w:val="BodyText"/>
            </w:pPr>
            <w:r w:rsidRPr="00A04BA9">
              <w:t>Assessment methods must:</w:t>
            </w:r>
          </w:p>
          <w:p w:rsidR="00000000" w:rsidRPr="00A04BA9" w:rsidP="00A04BA9">
            <w:pPr>
              <w:pStyle w:val="ListBullet"/>
            </w:pPr>
            <w:r w:rsidRPr="00A04BA9">
              <w:t>satisfy the endorsed Assessment Guidelines of the CPP07 Property Services Training Package</w:t>
            </w:r>
          </w:p>
          <w:p w:rsidR="00000000" w:rsidRPr="00A04BA9" w:rsidP="00A04BA9">
            <w:pPr>
              <w:pStyle w:val="ListBullet"/>
            </w:pPr>
            <w:r w:rsidRPr="00A04BA9">
              <w:t>include direct observation of tasks in real or simulated work conditions, with questionin</w:t>
            </w:r>
            <w:r w:rsidRPr="00A04BA9">
              <w:t>g to confirm the ability to consistently identify and correctly interpret the essential underpinning knowledge required for practical application</w:t>
            </w:r>
          </w:p>
          <w:p w:rsidR="00000000" w:rsidRPr="00A04BA9" w:rsidP="00A04BA9">
            <w:pPr>
              <w:pStyle w:val="ListBullet"/>
            </w:pPr>
            <w:r w:rsidRPr="00A04BA9">
              <w:t>reinforce the integration of employability skills with workplace tasks and job roles</w:t>
            </w:r>
          </w:p>
          <w:p w:rsidR="00000000" w:rsidRPr="00A04BA9" w:rsidP="00A04BA9">
            <w:pPr>
              <w:pStyle w:val="ListBullet"/>
            </w:pPr>
            <w:r w:rsidRPr="00A04BA9">
              <w:t>confirm that competency is verified and able to be transferred to other circumstances and environments.</w:t>
            </w:r>
          </w:p>
          <w:p w:rsidR="00000000" w:rsidP="00A04BA9">
            <w:pPr>
              <w:pStyle w:val="BodyText"/>
              <w:rPr>
                <w:lang w:val="en-NZ"/>
              </w:rPr>
            </w:pPr>
            <w:r w:rsidRPr="00A04BA9">
              <w:t>This unit could be assessed on its own or in combination with other units relevant to the job function.</w:t>
            </w:r>
          </w:p>
        </w:tc>
      </w:tr>
      <w:tr w:rsidTr="00A04BA9">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BA9">
            <w:pPr>
              <w:pStyle w:val="BodyText"/>
              <w:rPr>
                <w:lang w:val="en-NZ"/>
              </w:rPr>
            </w:pPr>
            <w:r w:rsidRPr="00A04BA9">
              <w:rPr>
                <w:rStyle w:val="SpecialBold"/>
              </w:rPr>
              <w:t>Guidance information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4BA9" w:rsidP="00A04BA9">
            <w:pPr>
              <w:pStyle w:val="BodyText"/>
            </w:pPr>
            <w:r w:rsidRPr="00A04BA9">
              <w:t xml:space="preserve">Reasonable </w:t>
            </w:r>
            <w:r w:rsidRPr="00A04BA9">
              <w:t>adjustments for people with disabilities must be made to assessment processes where required. This could include access to modified equipment and other physical resources, and the provision of appropriate assessment support.</w:t>
            </w:r>
          </w:p>
          <w:p w:rsidR="00000000" w:rsidRPr="00A04BA9" w:rsidP="00A04BA9">
            <w:pPr>
              <w:pStyle w:val="BodyText"/>
            </w:pPr>
            <w:r w:rsidRPr="00A04BA9">
              <w:t>Assessment processes and techni</w:t>
            </w:r>
            <w:r w:rsidRPr="00A04BA9">
              <w:t>ques should, as far as is practical, take into account the language, literacy and numeracy capacity of the candidate in relation to the competency being assessed.</w:t>
            </w:r>
          </w:p>
        </w:tc>
      </w:tr>
    </w:tbl>
    <w:p w:rsidR="005346FB" w:rsidP="00A04BA9">
      <w:pPr>
        <w:pStyle w:val="BodyText"/>
      </w:pPr>
    </w:p>
    <w:p w:rsidR="005346FB" w:rsidP="00A04BA9">
      <w:pPr>
        <w:pStyle w:val="BodyText"/>
      </w:pPr>
    </w:p>
    <w:p w:rsidR="00000000" w:rsidRPr="00A04BA9" w:rsidP="00A04BA9">
      <w:pPr>
        <w:pStyle w:val="Heading1"/>
      </w:pPr>
      <w:bookmarkStart w:id="11" w:name="O_517095"/>
      <w:bookmarkEnd w:id="11"/>
      <w:r w:rsidRPr="00A04BA9">
        <w:t>Range Statement</w:t>
      </w:r>
    </w:p>
    <w:tbl>
      <w:tblPr>
        <w:tblW w:w="9462" w:type="dxa"/>
        <w:tblLayout w:type="fixed"/>
        <w:tblCellMar>
          <w:left w:w="62" w:type="dxa"/>
          <w:right w:w="62" w:type="dxa"/>
        </w:tblCellMar>
        <w:tblLook w:val="0000"/>
      </w:tblPr>
      <w:tblGrid>
        <w:gridCol w:w="2694"/>
        <w:gridCol w:w="6768"/>
      </w:tblGrid>
      <w:tr w:rsidTr="00A04BA9">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A04BA9">
            <w:pPr>
              <w:pStyle w:val="BodyText"/>
              <w:rPr>
                <w:lang w:val="en-NZ"/>
              </w:rPr>
            </w:pPr>
            <w:r w:rsidRPr="00A04BA9">
              <w:t xml:space="preserve">The range statement relates to the unit of competency as </w:t>
            </w:r>
            <w:r w:rsidRPr="00A04BA9">
              <w:t xml:space="preserve">a whole. It allows for different work environments and situations that may affect performance. </w:t>
            </w:r>
            <w:r w:rsidRPr="00A04BA9">
              <w:rPr>
                <w:rStyle w:val="BoldandItalics"/>
              </w:rPr>
              <w:t>Bold italicised</w:t>
            </w:r>
            <w:r w:rsidRPr="00A04BA9">
              <w:t xml:space="preserve"> wording, if used in the performance criteria, is detailed below. Essential operating conditions that may be present with training and assessment </w:t>
            </w:r>
            <w:r w:rsidRPr="00A04BA9">
              <w:t>(depending on the work situation, needs of the candidate, accessibility of the item, and local industry and regional contexts) may also be included.</w:t>
            </w:r>
          </w:p>
        </w:tc>
      </w:tr>
      <w:tr w:rsidTr="00A04BA9">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BA9">
            <w:pPr>
              <w:pStyle w:val="BodyText"/>
              <w:rPr>
                <w:lang w:val="en-NZ"/>
              </w:rPr>
            </w:pPr>
            <w:r w:rsidRPr="00A04BA9">
              <w:rPr>
                <w:rStyle w:val="BoldandItalics"/>
              </w:rPr>
              <w:t>Work instructions</w:t>
            </w:r>
            <w:r w:rsidRPr="00A04BA9">
              <w:t xml:space="preserve">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4BA9" w:rsidP="00A04BA9">
            <w:pPr>
              <w:pStyle w:val="ListBullet"/>
            </w:pPr>
            <w:r w:rsidRPr="00A04BA9">
              <w:t>access to site and specific site requirements</w:t>
            </w:r>
          </w:p>
          <w:p w:rsidR="00000000" w:rsidRPr="00A04BA9" w:rsidP="00A04BA9">
            <w:pPr>
              <w:pStyle w:val="ListBullet"/>
            </w:pPr>
            <w:r w:rsidRPr="00A04BA9">
              <w:t>equipment, tools and material requirements</w:t>
            </w:r>
          </w:p>
          <w:p w:rsidR="00000000" w:rsidRPr="00A04BA9" w:rsidP="00A04BA9">
            <w:pPr>
              <w:pStyle w:val="ListBullet"/>
            </w:pPr>
            <w:r w:rsidRPr="00A04BA9">
              <w:t>personal protective clothing and equipment requirements</w:t>
            </w:r>
          </w:p>
          <w:p w:rsidR="00000000" w:rsidRPr="00A04BA9" w:rsidP="00A04BA9">
            <w:pPr>
              <w:pStyle w:val="ListBullet"/>
            </w:pPr>
            <w:r w:rsidRPr="00A04BA9">
              <w:t>equipment and systems location information</w:t>
            </w:r>
          </w:p>
          <w:p w:rsidR="00000000" w:rsidRPr="00A04BA9" w:rsidP="00A04BA9">
            <w:pPr>
              <w:pStyle w:val="ListBullet"/>
            </w:pPr>
            <w:r w:rsidRPr="00A04BA9">
              <w:t>reporting requirements</w:t>
            </w:r>
          </w:p>
          <w:p w:rsidR="00000000" w:rsidRPr="00A04BA9" w:rsidP="00A04BA9">
            <w:pPr>
              <w:pStyle w:val="ListBullet"/>
            </w:pPr>
            <w:r w:rsidRPr="00A04BA9">
              <w:t>dosing system information:</w:t>
            </w:r>
          </w:p>
          <w:p w:rsidR="00000000" w:rsidRPr="00A04BA9" w:rsidP="00A04BA9">
            <w:pPr>
              <w:pStyle w:val="ListBullet2"/>
            </w:pPr>
            <w:r w:rsidRPr="00A04BA9">
              <w:t>features, functions and capabilities</w:t>
            </w:r>
          </w:p>
          <w:p w:rsidR="00000000" w:rsidRPr="00A04BA9" w:rsidP="00A04BA9">
            <w:pPr>
              <w:pStyle w:val="ListBullet2"/>
            </w:pPr>
            <w:r w:rsidRPr="00A04BA9">
              <w:t>manufacturer instructions</w:t>
            </w:r>
          </w:p>
          <w:p w:rsidR="00000000" w:rsidRPr="00A04BA9" w:rsidP="00A04BA9">
            <w:pPr>
              <w:pStyle w:val="ListBullet2"/>
            </w:pPr>
            <w:r w:rsidRPr="00A04BA9">
              <w:t>service and maintenance requirements</w:t>
            </w:r>
          </w:p>
          <w:p w:rsidR="00000000" w:rsidRPr="00A04BA9" w:rsidP="00A04BA9">
            <w:pPr>
              <w:pStyle w:val="ListBullet2"/>
            </w:pPr>
            <w:r w:rsidRPr="00A04BA9">
              <w:t>type</w:t>
            </w:r>
          </w:p>
          <w:p w:rsidR="00000000" w:rsidRPr="00A04BA9" w:rsidP="00A04BA9">
            <w:pPr>
              <w:pStyle w:val="ListBullet2"/>
            </w:pPr>
            <w:r w:rsidRPr="00A04BA9">
              <w:t>warranties and guarantees</w:t>
            </w:r>
          </w:p>
          <w:p w:rsidR="00000000" w:rsidRPr="00A04BA9" w:rsidP="00A04BA9">
            <w:pPr>
              <w:pStyle w:val="ListBullet"/>
            </w:pPr>
            <w:r w:rsidRPr="00A04BA9">
              <w:t>specific client requirements</w:t>
            </w:r>
          </w:p>
          <w:p w:rsidR="00000000" w:rsidRPr="00A04BA9" w:rsidP="00A04BA9">
            <w:pPr>
              <w:pStyle w:val="ListBullet"/>
            </w:pPr>
            <w:r w:rsidRPr="00A04BA9">
              <w:t>timeframes</w:t>
            </w:r>
          </w:p>
          <w:p w:rsidR="00000000" w:rsidRPr="00A04BA9" w:rsidP="00A04BA9">
            <w:pPr>
              <w:pStyle w:val="ListBullet"/>
            </w:pPr>
            <w:r w:rsidRPr="00A04BA9">
              <w:t>work schedules</w:t>
            </w:r>
          </w:p>
          <w:p w:rsidR="00000000" w:rsidP="00A04BA9">
            <w:pPr>
              <w:pStyle w:val="ListBullet"/>
              <w:rPr>
                <w:lang w:val="en-NZ"/>
              </w:rPr>
            </w:pPr>
            <w:r w:rsidRPr="00A04BA9">
              <w:t>work tasks and procedures.</w:t>
            </w:r>
          </w:p>
        </w:tc>
      </w:tr>
      <w:tr w:rsidTr="00A04BA9">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BA9">
            <w:pPr>
              <w:pStyle w:val="BodyText"/>
              <w:rPr>
                <w:lang w:val="en-NZ"/>
              </w:rPr>
            </w:pPr>
            <w:r w:rsidRPr="00A04BA9">
              <w:rPr>
                <w:rStyle w:val="BoldandItalics"/>
              </w:rPr>
              <w:t>Relevant persons</w:t>
            </w:r>
            <w:r w:rsidRPr="00A04BA9">
              <w:t xml:space="preserve"> may include</w:t>
            </w:r>
            <w:r w:rsidRPr="00A04BA9">
              <w:rPr>
                <w:rStyle w:val="SpecialBold"/>
              </w:rPr>
              <w:t>:</w:t>
            </w:r>
            <w:r w:rsidRPr="00A04BA9">
              <w:t xml:space="preserve"> </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4BA9" w:rsidP="00A04BA9">
            <w:pPr>
              <w:pStyle w:val="ListBullet"/>
            </w:pPr>
            <w:r w:rsidRPr="00A04BA9">
              <w:t>client</w:t>
            </w:r>
          </w:p>
          <w:p w:rsidR="00000000" w:rsidRPr="00A04BA9" w:rsidP="00A04BA9">
            <w:pPr>
              <w:pStyle w:val="ListBullet"/>
            </w:pPr>
            <w:r w:rsidRPr="00A04BA9">
              <w:t>colleague</w:t>
            </w:r>
          </w:p>
          <w:p w:rsidR="00000000" w:rsidRPr="00A04BA9" w:rsidP="00A04BA9">
            <w:pPr>
              <w:pStyle w:val="ListBullet"/>
            </w:pPr>
            <w:r w:rsidRPr="00A04BA9">
              <w:t>equipment and systems manufacturer</w:t>
            </w:r>
          </w:p>
          <w:p w:rsidR="00000000" w:rsidRPr="00A04BA9" w:rsidP="00A04BA9">
            <w:pPr>
              <w:pStyle w:val="ListBullet"/>
            </w:pPr>
            <w:r w:rsidRPr="00A04BA9">
              <w:t>site manager or project manager</w:t>
            </w:r>
          </w:p>
          <w:p w:rsidR="00000000" w:rsidRPr="00A04BA9" w:rsidP="00A04BA9">
            <w:pPr>
              <w:pStyle w:val="ListBullet"/>
            </w:pPr>
            <w:r w:rsidRPr="00A04BA9">
              <w:t>supervisor</w:t>
            </w:r>
          </w:p>
          <w:p w:rsidR="00000000" w:rsidRPr="00A04BA9" w:rsidP="00A04BA9">
            <w:pPr>
              <w:pStyle w:val="ListBullet"/>
            </w:pPr>
            <w:r w:rsidRPr="00A04BA9">
              <w:t>swimming pool or spa manager or operator</w:t>
            </w:r>
          </w:p>
          <w:p w:rsidR="00000000" w:rsidP="00A04BA9">
            <w:pPr>
              <w:pStyle w:val="ListBullet"/>
              <w:rPr>
                <w:lang w:val="en-NZ"/>
              </w:rPr>
            </w:pPr>
            <w:r w:rsidRPr="00A04BA9">
              <w:t>technician.</w:t>
            </w:r>
          </w:p>
        </w:tc>
      </w:tr>
      <w:tr w:rsidTr="00A04BA9">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BA9">
            <w:pPr>
              <w:pStyle w:val="BodyText"/>
              <w:rPr>
                <w:lang w:val="en-NZ"/>
              </w:rPr>
            </w:pPr>
            <w:r w:rsidRPr="00A04BA9">
              <w:rPr>
                <w:rStyle w:val="BoldandItalics"/>
              </w:rPr>
              <w:t xml:space="preserve">Swimming pool and spa dosing systems </w:t>
            </w:r>
            <w:r w:rsidRPr="00A04BA9">
              <w:t>may include</w:t>
            </w:r>
            <w:r w:rsidRPr="00A04BA9">
              <w:rPr>
                <w:rStyle w:val="SpecialBold"/>
              </w:rPr>
              <w: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4BA9" w:rsidP="00A04BA9">
            <w:pPr>
              <w:pStyle w:val="ListBullet"/>
            </w:pPr>
            <w:r w:rsidRPr="00A04BA9">
              <w:t>chlorine gas feeders</w:t>
            </w:r>
          </w:p>
          <w:p w:rsidR="00000000" w:rsidRPr="00A04BA9" w:rsidP="00A04BA9">
            <w:pPr>
              <w:pStyle w:val="ListBullet"/>
            </w:pPr>
            <w:r w:rsidRPr="00A04BA9">
              <w:t>dosing control systems</w:t>
            </w:r>
          </w:p>
          <w:p w:rsidR="00000000" w:rsidRPr="00A04BA9" w:rsidP="00A04BA9">
            <w:pPr>
              <w:pStyle w:val="ListBullet"/>
            </w:pPr>
            <w:r w:rsidRPr="00A04BA9">
              <w:t>erosion feeders or flow-through chemical feed systems:</w:t>
            </w:r>
          </w:p>
          <w:p w:rsidR="00000000" w:rsidRPr="00A04BA9" w:rsidP="00A04BA9">
            <w:pPr>
              <w:pStyle w:val="ListBullet2"/>
            </w:pPr>
            <w:r w:rsidRPr="00A04BA9">
              <w:t>pressure</w:t>
            </w:r>
            <w:r w:rsidRPr="00A04BA9">
              <w:t xml:space="preserve"> differential feeders</w:t>
            </w:r>
          </w:p>
          <w:p w:rsidR="00000000" w:rsidRPr="00A04BA9" w:rsidP="00A04BA9">
            <w:pPr>
              <w:pStyle w:val="ListBullet2"/>
            </w:pPr>
            <w:r w:rsidRPr="00A04BA9">
              <w:t>pressure erosion dry chemical feeders</w:t>
            </w:r>
          </w:p>
          <w:p w:rsidR="00000000" w:rsidRPr="00A04BA9" w:rsidP="00A04BA9">
            <w:pPr>
              <w:pStyle w:val="ListBullet2"/>
            </w:pPr>
            <w:r w:rsidRPr="00A04BA9">
              <w:t>pressure to vacuum feeders</w:t>
            </w:r>
          </w:p>
          <w:p w:rsidR="00000000" w:rsidRPr="00A04BA9" w:rsidP="00A04BA9">
            <w:pPr>
              <w:pStyle w:val="ListBullet2"/>
            </w:pPr>
            <w:r w:rsidRPr="00A04BA9">
              <w:t>spray erosion dry chemical feeders</w:t>
            </w:r>
          </w:p>
          <w:p w:rsidR="00000000" w:rsidRPr="00A04BA9" w:rsidP="00A04BA9">
            <w:pPr>
              <w:pStyle w:val="ListBullet"/>
            </w:pPr>
            <w:r w:rsidRPr="00A04BA9">
              <w:t>gas feed systems</w:t>
            </w:r>
          </w:p>
          <w:p w:rsidR="00000000" w:rsidRPr="00A04BA9" w:rsidP="00A04BA9">
            <w:pPr>
              <w:pStyle w:val="ListBullet"/>
            </w:pPr>
            <w:r w:rsidRPr="00A04BA9">
              <w:t>ionisers</w:t>
            </w:r>
          </w:p>
          <w:p w:rsidR="00000000" w:rsidRPr="00A04BA9" w:rsidP="00A04BA9">
            <w:pPr>
              <w:pStyle w:val="ListBullet"/>
            </w:pPr>
            <w:r w:rsidRPr="00A04BA9">
              <w:t>liquid solution feeders:</w:t>
            </w:r>
          </w:p>
          <w:p w:rsidR="00000000" w:rsidRPr="00A04BA9" w:rsidP="00A04BA9">
            <w:pPr>
              <w:pStyle w:val="ListBullet2"/>
            </w:pPr>
            <w:r w:rsidRPr="00A04BA9">
              <w:t>diaphragm and piston pumps</w:t>
            </w:r>
          </w:p>
          <w:p w:rsidR="00000000" w:rsidRPr="00A04BA9" w:rsidP="00A04BA9">
            <w:pPr>
              <w:pStyle w:val="ListBullet2"/>
            </w:pPr>
            <w:r w:rsidRPr="00A04BA9">
              <w:t>peristaltic pumps</w:t>
            </w:r>
          </w:p>
          <w:p w:rsidR="00000000" w:rsidRPr="00A04BA9" w:rsidP="00A04BA9">
            <w:pPr>
              <w:pStyle w:val="ListBullet"/>
            </w:pPr>
            <w:r w:rsidRPr="00A04BA9">
              <w:t>ozone systems</w:t>
            </w:r>
          </w:p>
          <w:p w:rsidR="00000000" w:rsidRPr="00A04BA9" w:rsidP="00A04BA9">
            <w:pPr>
              <w:pStyle w:val="ListBullet"/>
            </w:pPr>
            <w:r w:rsidRPr="00A04BA9">
              <w:t>salt water pool chlorinators:</w:t>
            </w:r>
          </w:p>
          <w:p w:rsidR="00000000" w:rsidRPr="00A04BA9" w:rsidP="00A04BA9">
            <w:pPr>
              <w:pStyle w:val="ListBullet2"/>
            </w:pPr>
            <w:r w:rsidRPr="00A04BA9">
              <w:t>brine method</w:t>
            </w:r>
          </w:p>
          <w:p w:rsidR="00000000" w:rsidRPr="00A04BA9" w:rsidP="00A04BA9">
            <w:pPr>
              <w:pStyle w:val="ListBullet2"/>
            </w:pPr>
            <w:r w:rsidRPr="00A04BA9">
              <w:t>in-line</w:t>
            </w:r>
          </w:p>
          <w:p w:rsidR="00000000" w:rsidP="00A04BA9">
            <w:pPr>
              <w:pStyle w:val="ListBullet"/>
              <w:rPr>
                <w:lang w:val="en-NZ"/>
              </w:rPr>
            </w:pPr>
            <w:r w:rsidRPr="00A04BA9">
              <w:t>UV systems.</w:t>
            </w:r>
          </w:p>
        </w:tc>
      </w:tr>
      <w:tr w:rsidTr="00A04BA9">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BA9">
            <w:pPr>
              <w:pStyle w:val="BodyText"/>
              <w:rPr>
                <w:lang w:val="en-NZ"/>
              </w:rPr>
            </w:pPr>
            <w:r w:rsidRPr="00A04BA9">
              <w:rPr>
                <w:rStyle w:val="BoldandItalics"/>
              </w:rPr>
              <w:t xml:space="preserve">Tools, materials and equipment </w:t>
            </w:r>
            <w:r w:rsidRPr="00A04BA9">
              <w:t>may include</w:t>
            </w:r>
            <w:r w:rsidRPr="00A04BA9">
              <w:rPr>
                <w:rStyle w:val="SpecialBold"/>
              </w:rPr>
              <w: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4BA9" w:rsidP="00A04BA9">
            <w:pPr>
              <w:pStyle w:val="ListBullet"/>
            </w:pPr>
            <w:r w:rsidRPr="00A04BA9">
              <w:t>adhesives</w:t>
            </w:r>
          </w:p>
          <w:p w:rsidR="00000000" w:rsidRPr="00A04BA9" w:rsidP="00A04BA9">
            <w:pPr>
              <w:pStyle w:val="ListBullet"/>
            </w:pPr>
            <w:r w:rsidRPr="00A04BA9">
              <w:t>communications equipment</w:t>
            </w:r>
          </w:p>
          <w:p w:rsidR="00000000" w:rsidRPr="00A04BA9" w:rsidP="00A04BA9">
            <w:pPr>
              <w:pStyle w:val="ListBullet"/>
            </w:pPr>
            <w:r w:rsidRPr="00A04BA9">
              <w:t>computer and software</w:t>
            </w:r>
          </w:p>
          <w:p w:rsidR="00000000" w:rsidRPr="00A04BA9" w:rsidP="00A04BA9">
            <w:pPr>
              <w:pStyle w:val="ListBullet"/>
            </w:pPr>
            <w:r w:rsidRPr="00A04BA9">
              <w:t>fasteners</w:t>
            </w:r>
          </w:p>
          <w:p w:rsidR="00000000" w:rsidRPr="00A04BA9" w:rsidP="00A04BA9">
            <w:pPr>
              <w:pStyle w:val="ListBullet"/>
            </w:pPr>
            <w:r w:rsidRPr="00A04BA9">
              <w:t>hand tools</w:t>
            </w:r>
          </w:p>
          <w:p w:rsidR="00000000" w:rsidRPr="00A04BA9" w:rsidP="00A04BA9">
            <w:pPr>
              <w:pStyle w:val="ListBullet"/>
            </w:pPr>
            <w:r w:rsidRPr="00A04BA9">
              <w:t>ladders</w:t>
            </w:r>
          </w:p>
          <w:p w:rsidR="00000000" w:rsidRPr="00A04BA9" w:rsidP="00A04BA9">
            <w:pPr>
              <w:pStyle w:val="ListBullet"/>
            </w:pPr>
            <w:r w:rsidRPr="00A04BA9">
              <w:t>measuring devices</w:t>
            </w:r>
          </w:p>
          <w:p w:rsidR="00000000" w:rsidRPr="00A04BA9" w:rsidP="00A04BA9">
            <w:pPr>
              <w:pStyle w:val="ListBullet"/>
            </w:pPr>
            <w:r w:rsidRPr="00A04BA9">
              <w:t>multimeter</w:t>
            </w:r>
          </w:p>
          <w:p w:rsidR="00000000" w:rsidRPr="00A04BA9" w:rsidP="00A04BA9">
            <w:pPr>
              <w:pStyle w:val="ListBullet"/>
            </w:pPr>
            <w:r w:rsidRPr="00A04BA9">
              <w:t>personal protective equipment</w:t>
            </w:r>
          </w:p>
          <w:p w:rsidR="00000000" w:rsidRPr="00A04BA9" w:rsidP="00A04BA9">
            <w:pPr>
              <w:pStyle w:val="ListBullet"/>
            </w:pPr>
            <w:r w:rsidRPr="00A04BA9">
              <w:t>power tools</w:t>
            </w:r>
          </w:p>
          <w:p w:rsidR="00000000" w:rsidP="00A04BA9">
            <w:pPr>
              <w:pStyle w:val="ListBullet"/>
              <w:rPr>
                <w:lang w:val="en-NZ"/>
              </w:rPr>
            </w:pPr>
            <w:r w:rsidRPr="00A04BA9">
              <w:t>swimming pool and spa dosing equipment and fittings.</w:t>
            </w:r>
          </w:p>
        </w:tc>
      </w:tr>
      <w:tr w:rsidTr="00A04BA9">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BA9">
            <w:pPr>
              <w:pStyle w:val="BodyText"/>
              <w:rPr>
                <w:lang w:val="en-NZ"/>
              </w:rPr>
            </w:pPr>
            <w:r w:rsidRPr="00A04BA9">
              <w:rPr>
                <w:rStyle w:val="BoldandItalics"/>
              </w:rPr>
              <w:t>Risks and hazards</w:t>
            </w:r>
            <w:r w:rsidRPr="00A04BA9">
              <w:t xml:space="preserve"> may include</w:t>
            </w:r>
            <w:r w:rsidRPr="00A04BA9">
              <w:rPr>
                <w:rStyle w:val="SpecialBold"/>
              </w:rPr>
              <w: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4BA9" w:rsidP="00A04BA9">
            <w:pPr>
              <w:pStyle w:val="ListBullet"/>
            </w:pPr>
            <w:r w:rsidRPr="00A04BA9">
              <w:t>chemical hazards</w:t>
            </w:r>
          </w:p>
          <w:p w:rsidR="00000000" w:rsidRPr="00A04BA9" w:rsidP="00A04BA9">
            <w:pPr>
              <w:pStyle w:val="ListBullet"/>
            </w:pPr>
            <w:r w:rsidRPr="00A04BA9">
              <w:t>confined spaces</w:t>
            </w:r>
          </w:p>
          <w:p w:rsidR="00000000" w:rsidRPr="00A04BA9" w:rsidP="00A04BA9">
            <w:pPr>
              <w:pStyle w:val="ListBullet"/>
            </w:pPr>
            <w:r w:rsidRPr="00A04BA9">
              <w:t>electrical hazards</w:t>
            </w:r>
          </w:p>
          <w:p w:rsidR="00000000" w:rsidRPr="00A04BA9" w:rsidP="00A04BA9">
            <w:pPr>
              <w:pStyle w:val="ListBullet"/>
            </w:pPr>
            <w:r w:rsidRPr="00A04BA9">
              <w:t>exposure to:</w:t>
            </w:r>
          </w:p>
          <w:p w:rsidR="00000000" w:rsidRPr="00A04BA9" w:rsidP="00A04BA9">
            <w:pPr>
              <w:pStyle w:val="ListBullet2"/>
            </w:pPr>
            <w:r w:rsidRPr="00A04BA9">
              <w:t>algae</w:t>
            </w:r>
          </w:p>
          <w:p w:rsidR="00000000" w:rsidRPr="00A04BA9" w:rsidP="00A04BA9">
            <w:pPr>
              <w:pStyle w:val="ListBullet2"/>
            </w:pPr>
            <w:r w:rsidRPr="00A04BA9">
              <w:t>asbestos</w:t>
            </w:r>
          </w:p>
          <w:p w:rsidR="00000000" w:rsidRPr="00A04BA9" w:rsidP="00A04BA9">
            <w:pPr>
              <w:pStyle w:val="ListBullet2"/>
            </w:pPr>
            <w:r w:rsidRPr="00A04BA9">
              <w:t>bodily fluids</w:t>
            </w:r>
          </w:p>
          <w:p w:rsidR="00000000" w:rsidRPr="00A04BA9" w:rsidP="00A04BA9">
            <w:pPr>
              <w:pStyle w:val="ListBullet2"/>
            </w:pPr>
            <w:r w:rsidRPr="00A04BA9">
              <w:t>contaminated surfaces</w:t>
            </w:r>
          </w:p>
          <w:p w:rsidR="00000000" w:rsidRPr="00A04BA9" w:rsidP="00A04BA9">
            <w:pPr>
              <w:pStyle w:val="ListBullet2"/>
            </w:pPr>
            <w:r w:rsidRPr="00A04BA9">
              <w:t>contaminated water:</w:t>
            </w:r>
          </w:p>
          <w:p w:rsidR="00000000" w:rsidRPr="00A04BA9" w:rsidP="00A04BA9">
            <w:pPr>
              <w:pStyle w:val="ListBullet3"/>
            </w:pPr>
            <w:r w:rsidRPr="00A04BA9">
              <w:t>bacteria</w:t>
            </w:r>
          </w:p>
          <w:p w:rsidR="00000000" w:rsidRPr="00A04BA9" w:rsidP="00A04BA9">
            <w:pPr>
              <w:pStyle w:val="ListBullet3"/>
            </w:pPr>
            <w:r w:rsidRPr="00A04BA9">
              <w:t>faecal</w:t>
            </w:r>
          </w:p>
          <w:p w:rsidR="00000000" w:rsidRPr="00A04BA9" w:rsidP="00A04BA9">
            <w:pPr>
              <w:pStyle w:val="ListBullet3"/>
            </w:pPr>
            <w:r w:rsidRPr="00A04BA9">
              <w:t>viruses</w:t>
            </w:r>
          </w:p>
          <w:p w:rsidR="00000000" w:rsidRPr="00A04BA9" w:rsidP="00A04BA9">
            <w:pPr>
              <w:pStyle w:val="ListBullet2"/>
            </w:pPr>
            <w:r w:rsidRPr="00A04BA9">
              <w:t>disinfection by products</w:t>
            </w:r>
          </w:p>
          <w:p w:rsidR="00000000" w:rsidRPr="00A04BA9" w:rsidP="00A04BA9">
            <w:pPr>
              <w:pStyle w:val="ListBullet2"/>
            </w:pPr>
            <w:r w:rsidRPr="00A04BA9">
              <w:t>dogs</w:t>
            </w:r>
          </w:p>
          <w:p w:rsidR="00000000" w:rsidRPr="00A04BA9" w:rsidP="00A04BA9">
            <w:pPr>
              <w:pStyle w:val="ListBullet2"/>
            </w:pPr>
            <w:r w:rsidRPr="00A04BA9">
              <w:t>dust</w:t>
            </w:r>
          </w:p>
          <w:p w:rsidR="00000000" w:rsidRPr="00A04BA9" w:rsidP="00A04BA9">
            <w:pPr>
              <w:pStyle w:val="ListBullet2"/>
            </w:pPr>
            <w:r w:rsidRPr="00A04BA9">
              <w:t>fibres</w:t>
            </w:r>
          </w:p>
          <w:p w:rsidR="00000000" w:rsidRPr="00A04BA9" w:rsidP="00A04BA9">
            <w:pPr>
              <w:pStyle w:val="ListBullet2"/>
            </w:pPr>
            <w:r w:rsidRPr="00A04BA9">
              <w:t>glass</w:t>
            </w:r>
          </w:p>
          <w:p w:rsidR="00000000" w:rsidRPr="00A04BA9" w:rsidP="00A04BA9">
            <w:pPr>
              <w:pStyle w:val="ListBullet2"/>
            </w:pPr>
            <w:r w:rsidRPr="00A04BA9">
              <w:t>heights</w:t>
            </w:r>
          </w:p>
          <w:p w:rsidR="00000000" w:rsidRPr="00A04BA9" w:rsidP="00A04BA9">
            <w:pPr>
              <w:pStyle w:val="ListBullet2"/>
            </w:pPr>
            <w:r w:rsidRPr="00A04BA9">
              <w:t>insects</w:t>
            </w:r>
          </w:p>
          <w:p w:rsidR="00000000" w:rsidRPr="00A04BA9" w:rsidP="00A04BA9">
            <w:pPr>
              <w:pStyle w:val="ListBullet2"/>
            </w:pPr>
            <w:r w:rsidRPr="00A04BA9">
              <w:t>live power</w:t>
            </w:r>
          </w:p>
          <w:p w:rsidR="00000000" w:rsidRPr="00A04BA9" w:rsidP="00A04BA9">
            <w:pPr>
              <w:pStyle w:val="ListBullet2"/>
            </w:pPr>
            <w:r w:rsidRPr="00A04BA9">
              <w:t>natural and other gas build-up</w:t>
            </w:r>
          </w:p>
          <w:p w:rsidR="00000000" w:rsidRPr="00A04BA9" w:rsidP="00A04BA9">
            <w:pPr>
              <w:pStyle w:val="ListBullet2"/>
            </w:pPr>
            <w:r w:rsidRPr="00A04BA9">
              <w:t>noise</w:t>
            </w:r>
          </w:p>
          <w:p w:rsidR="00000000" w:rsidRPr="00A04BA9" w:rsidP="00A04BA9">
            <w:pPr>
              <w:pStyle w:val="ListBullet2"/>
            </w:pPr>
            <w:r w:rsidRPr="00A04BA9">
              <w:t>snakes</w:t>
            </w:r>
          </w:p>
          <w:p w:rsidR="00000000" w:rsidRPr="00A04BA9" w:rsidP="00A04BA9">
            <w:pPr>
              <w:pStyle w:val="ListBullet2"/>
            </w:pPr>
            <w:r w:rsidRPr="00A04BA9">
              <w:t>spiders</w:t>
            </w:r>
          </w:p>
          <w:p w:rsidR="00000000" w:rsidRPr="00A04BA9" w:rsidP="00A04BA9">
            <w:pPr>
              <w:pStyle w:val="ListBullet2"/>
            </w:pPr>
            <w:r w:rsidRPr="00A04BA9">
              <w:t>sun</w:t>
            </w:r>
          </w:p>
          <w:p w:rsidR="00000000" w:rsidRPr="00A04BA9" w:rsidP="00A04BA9">
            <w:pPr>
              <w:pStyle w:val="ListBullet2"/>
            </w:pPr>
            <w:r w:rsidRPr="00A04BA9">
              <w:t>swimming pool and spa chemicals</w:t>
            </w:r>
          </w:p>
          <w:p w:rsidR="00000000" w:rsidRPr="00A04BA9" w:rsidP="00A04BA9">
            <w:pPr>
              <w:pStyle w:val="ListBullet2"/>
            </w:pPr>
            <w:r w:rsidRPr="00A04BA9">
              <w:t>vermin</w:t>
            </w:r>
          </w:p>
          <w:p w:rsidR="00000000" w:rsidRPr="00A04BA9" w:rsidP="00A04BA9">
            <w:pPr>
              <w:pStyle w:val="ListBullet2"/>
            </w:pPr>
            <w:r w:rsidRPr="00A04BA9">
              <w:t>weather</w:t>
            </w:r>
          </w:p>
          <w:p w:rsidR="00000000" w:rsidRPr="00A04BA9" w:rsidP="00A04BA9">
            <w:pPr>
              <w:pStyle w:val="ListBullet"/>
            </w:pPr>
            <w:r w:rsidRPr="00A04BA9">
              <w:t>inadequate ventilation</w:t>
            </w:r>
          </w:p>
          <w:p w:rsidR="00000000" w:rsidRPr="00A04BA9" w:rsidP="00A04BA9">
            <w:pPr>
              <w:pStyle w:val="ListBullet"/>
            </w:pPr>
            <w:r w:rsidRPr="00A04BA9">
              <w:t>manual handling</w:t>
            </w:r>
          </w:p>
          <w:p w:rsidR="00000000" w:rsidRPr="00A04BA9" w:rsidP="00A04BA9">
            <w:pPr>
              <w:pStyle w:val="ListBullet"/>
            </w:pPr>
            <w:r w:rsidRPr="00A04BA9">
              <w:t>non-compliance with building codes and regulations</w:t>
            </w:r>
          </w:p>
          <w:p w:rsidR="00000000" w:rsidRPr="00A04BA9" w:rsidP="00A04BA9">
            <w:pPr>
              <w:pStyle w:val="ListBullet"/>
            </w:pPr>
            <w:r w:rsidRPr="00A04BA9">
              <w:t>personal health hazards</w:t>
            </w:r>
          </w:p>
          <w:p w:rsidR="00000000" w:rsidRPr="00A04BA9" w:rsidP="00A04BA9">
            <w:pPr>
              <w:pStyle w:val="ListBullet"/>
            </w:pPr>
            <w:r w:rsidRPr="00A04BA9">
              <w:t>plant and equipment hazards</w:t>
            </w:r>
          </w:p>
          <w:p w:rsidR="00000000" w:rsidRPr="00A04BA9" w:rsidP="00A04BA9">
            <w:pPr>
              <w:pStyle w:val="ListBullet"/>
            </w:pPr>
            <w:r w:rsidRPr="00A04BA9">
              <w:t>pressure</w:t>
            </w:r>
          </w:p>
          <w:p w:rsidR="00000000" w:rsidRPr="00A04BA9" w:rsidP="00A04BA9">
            <w:pPr>
              <w:pStyle w:val="ListBullet"/>
            </w:pPr>
            <w:r w:rsidRPr="00A04BA9">
              <w:t>trips and falls</w:t>
            </w:r>
          </w:p>
          <w:p w:rsidR="00000000" w:rsidP="00A04BA9">
            <w:pPr>
              <w:pStyle w:val="ListBullet"/>
              <w:rPr>
                <w:lang w:val="en-NZ"/>
              </w:rPr>
            </w:pPr>
            <w:r w:rsidRPr="00A04BA9">
              <w:t>water hazards.</w:t>
            </w:r>
          </w:p>
        </w:tc>
      </w:tr>
      <w:tr w:rsidTr="00A04BA9">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BA9">
            <w:pPr>
              <w:pStyle w:val="BodyText"/>
              <w:rPr>
                <w:lang w:val="en-NZ"/>
              </w:rPr>
            </w:pPr>
            <w:r w:rsidRPr="00A04BA9">
              <w:rPr>
                <w:rStyle w:val="BoldandItalics"/>
              </w:rPr>
              <w:t>Sustainability principles</w:t>
            </w:r>
            <w:r w:rsidRPr="00A04BA9">
              <w: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4BA9" w:rsidP="00A04BA9">
            <w:pPr>
              <w:pStyle w:val="ListBullet"/>
            </w:pPr>
            <w:r w:rsidRPr="00A04BA9">
              <w:t>cover the current and future social, economic and environmental use of resources</w:t>
            </w:r>
          </w:p>
          <w:p w:rsidR="00000000" w:rsidRPr="00A04BA9" w:rsidP="00A04BA9">
            <w:pPr>
              <w:pStyle w:val="ListBullet"/>
            </w:pPr>
            <w:r w:rsidRPr="00A04BA9">
              <w:t>may include:</w:t>
            </w:r>
          </w:p>
          <w:p w:rsidR="00000000" w:rsidRPr="00A04BA9" w:rsidP="00A04BA9">
            <w:pPr>
              <w:pStyle w:val="ListBullet2"/>
            </w:pPr>
            <w:r w:rsidRPr="00A04BA9">
              <w:t>appropriate material selection that has minimal environmental impact</w:t>
            </w:r>
          </w:p>
          <w:p w:rsidR="00000000" w:rsidRPr="00A04BA9" w:rsidP="00A04BA9">
            <w:pPr>
              <w:pStyle w:val="ListBullet2"/>
            </w:pPr>
            <w:r w:rsidRPr="00A04BA9">
              <w:t>disposal of waste material to ensure minimal environmental impact</w:t>
            </w:r>
          </w:p>
          <w:p w:rsidR="00000000" w:rsidRPr="00A04BA9" w:rsidP="00A04BA9">
            <w:pPr>
              <w:pStyle w:val="ListBullet2"/>
            </w:pPr>
            <w:r w:rsidRPr="00A04BA9">
              <w:t>efficient energy and water use</w:t>
            </w:r>
          </w:p>
          <w:p w:rsidR="00000000" w:rsidRPr="00A04BA9" w:rsidP="00A04BA9">
            <w:pPr>
              <w:pStyle w:val="ListBullet2"/>
            </w:pPr>
            <w:r w:rsidRPr="00A04BA9">
              <w:t>efficient insulation</w:t>
            </w:r>
          </w:p>
          <w:p w:rsidR="00000000" w:rsidP="00A04BA9">
            <w:pPr>
              <w:pStyle w:val="ListBullet2"/>
              <w:rPr>
                <w:lang w:val="en-NZ"/>
              </w:rPr>
            </w:pPr>
            <w:r w:rsidRPr="00A04BA9">
              <w:t>efficient use and recycling of material.</w:t>
            </w:r>
          </w:p>
        </w:tc>
      </w:tr>
      <w:tr w:rsidTr="00A04BA9">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BA9">
            <w:pPr>
              <w:pStyle w:val="BodyText"/>
              <w:rPr>
                <w:lang w:val="en-NZ"/>
              </w:rPr>
            </w:pPr>
            <w:r w:rsidRPr="00A04BA9">
              <w:rPr>
                <w:rStyle w:val="BoldandItalics"/>
              </w:rPr>
              <w:t xml:space="preserve">Personal protective equipment </w:t>
            </w:r>
            <w:r w:rsidRPr="00A04BA9">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4BA9" w:rsidP="00A04BA9">
            <w:pPr>
              <w:pStyle w:val="ListBullet"/>
            </w:pPr>
            <w:r w:rsidRPr="00A04BA9">
              <w:t>buoyancy vest or personal flotation device (PFD)</w:t>
            </w:r>
          </w:p>
          <w:p w:rsidR="00000000" w:rsidRPr="00A04BA9" w:rsidP="00A04BA9">
            <w:pPr>
              <w:pStyle w:val="ListBullet"/>
            </w:pPr>
            <w:r w:rsidRPr="00A04BA9">
              <w:t>gloves</w:t>
            </w:r>
          </w:p>
          <w:p w:rsidR="00000000" w:rsidRPr="00A04BA9" w:rsidP="00A04BA9">
            <w:pPr>
              <w:pStyle w:val="ListBullet"/>
            </w:pPr>
            <w:r w:rsidRPr="00A04BA9">
              <w:t>hard hat or protective head covering</w:t>
            </w:r>
          </w:p>
          <w:p w:rsidR="00000000" w:rsidRPr="00A04BA9" w:rsidP="00A04BA9">
            <w:pPr>
              <w:pStyle w:val="ListBullet"/>
            </w:pPr>
            <w:r w:rsidRPr="00A04BA9">
              <w:t>hearing protection (e.g. earplugs and earmuffs)</w:t>
            </w:r>
          </w:p>
          <w:p w:rsidR="00000000" w:rsidRPr="00A04BA9" w:rsidP="00A04BA9">
            <w:pPr>
              <w:pStyle w:val="ListBullet"/>
            </w:pPr>
            <w:r w:rsidRPr="00A04BA9">
              <w:t>high visibility vest</w:t>
            </w:r>
          </w:p>
          <w:p w:rsidR="00000000" w:rsidRPr="00A04BA9" w:rsidP="00A04BA9">
            <w:pPr>
              <w:pStyle w:val="ListBullet"/>
            </w:pPr>
            <w:r w:rsidRPr="00A04BA9">
              <w:t>non-slip and waterproof boots or other safety footwear</w:t>
            </w:r>
          </w:p>
          <w:p w:rsidR="00000000" w:rsidRPr="00A04BA9" w:rsidP="00A04BA9">
            <w:pPr>
              <w:pStyle w:val="ListBullet"/>
            </w:pPr>
            <w:r w:rsidRPr="00A04BA9">
              <w:t>protective eyewear and glasses</w:t>
            </w:r>
          </w:p>
          <w:p w:rsidR="00000000" w:rsidRPr="00A04BA9" w:rsidP="00A04BA9">
            <w:pPr>
              <w:pStyle w:val="ListBullet"/>
            </w:pPr>
            <w:r w:rsidRPr="00A04BA9">
              <w:t>protective outdoor clothing</w:t>
            </w:r>
          </w:p>
          <w:p w:rsidR="00000000" w:rsidRPr="00A04BA9" w:rsidP="00A04BA9">
            <w:pPr>
              <w:pStyle w:val="ListBullet"/>
            </w:pPr>
            <w:r w:rsidRPr="00A04BA9">
              <w:t>respirator or face mask</w:t>
            </w:r>
          </w:p>
          <w:p w:rsidR="00000000" w:rsidRPr="00A04BA9" w:rsidP="00A04BA9">
            <w:pPr>
              <w:pStyle w:val="ListBullet"/>
            </w:pPr>
            <w:r w:rsidRPr="00A04BA9">
              <w:t>safety harness</w:t>
            </w:r>
          </w:p>
          <w:p w:rsidR="00000000" w:rsidRPr="00A04BA9" w:rsidP="00A04BA9">
            <w:pPr>
              <w:pStyle w:val="ListBullet"/>
            </w:pPr>
            <w:r w:rsidRPr="00A04BA9">
              <w:t>sun protection (e.g. sunhat, sunscreen and sunglasses)</w:t>
            </w:r>
          </w:p>
          <w:p w:rsidR="00000000" w:rsidRPr="00A04BA9" w:rsidP="00A04BA9">
            <w:pPr>
              <w:pStyle w:val="ListBullet"/>
            </w:pPr>
            <w:r w:rsidRPr="00A04BA9">
              <w:t>uniforms or overalls</w:t>
            </w:r>
          </w:p>
          <w:p w:rsidR="00000000" w:rsidP="00A04BA9">
            <w:pPr>
              <w:pStyle w:val="ListBullet"/>
              <w:rPr>
                <w:lang w:val="en-NZ"/>
              </w:rPr>
            </w:pPr>
            <w:r w:rsidRPr="00A04BA9">
              <w:t xml:space="preserve">water-resistant clothing. </w:t>
            </w:r>
          </w:p>
        </w:tc>
      </w:tr>
      <w:tr w:rsidTr="00A04BA9">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BA9">
            <w:pPr>
              <w:pStyle w:val="BodyText"/>
              <w:rPr>
                <w:lang w:val="en-NZ"/>
              </w:rPr>
            </w:pPr>
            <w:r w:rsidRPr="00A04BA9">
              <w:rPr>
                <w:rStyle w:val="BoldandItalics"/>
              </w:rPr>
              <w:t xml:space="preserve">Installation </w:t>
            </w:r>
            <w:r w:rsidRPr="00A04BA9">
              <w:t>refers to:</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BA9">
            <w:pPr>
              <w:pStyle w:val="ListBullet"/>
              <w:rPr>
                <w:lang w:val="en-NZ"/>
              </w:rPr>
            </w:pPr>
            <w:r w:rsidRPr="00A04BA9">
              <w:t>all dosing systems and associated components, but specifically excludes gas and chlorine gas systems.</w:t>
            </w:r>
          </w:p>
        </w:tc>
      </w:tr>
      <w:tr w:rsidTr="00A04BA9">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BA9">
            <w:pPr>
              <w:pStyle w:val="BodyText"/>
              <w:rPr>
                <w:lang w:val="en-NZ"/>
              </w:rPr>
            </w:pPr>
            <w:r w:rsidRPr="00A04BA9">
              <w:rPr>
                <w:rStyle w:val="BoldandItalics"/>
              </w:rPr>
              <w:t>Service and maintenance requirements</w:t>
            </w:r>
            <w:r w:rsidRPr="00A04BA9">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4BA9" w:rsidP="00A04BA9">
            <w:pPr>
              <w:pStyle w:val="ListBullet"/>
            </w:pPr>
            <w:r w:rsidRPr="00A04BA9">
              <w:t>adjustments</w:t>
            </w:r>
          </w:p>
          <w:p w:rsidR="00000000" w:rsidRPr="00A04BA9" w:rsidP="00A04BA9">
            <w:pPr>
              <w:pStyle w:val="ListBullet"/>
            </w:pPr>
            <w:r w:rsidRPr="00A04BA9">
              <w:t>cleaning</w:t>
            </w:r>
          </w:p>
          <w:p w:rsidR="00000000" w:rsidRPr="00A04BA9" w:rsidP="00A04BA9">
            <w:pPr>
              <w:pStyle w:val="ListBullet"/>
            </w:pPr>
            <w:r w:rsidRPr="00A04BA9">
              <w:t>confirming operation</w:t>
            </w:r>
          </w:p>
          <w:p w:rsidR="00000000" w:rsidRPr="00A04BA9" w:rsidP="00A04BA9">
            <w:pPr>
              <w:pStyle w:val="ListBullet"/>
            </w:pPr>
            <w:r w:rsidRPr="00A04BA9">
              <w:t>identifying worn parts</w:t>
            </w:r>
          </w:p>
          <w:p w:rsidR="00000000" w:rsidRPr="00A04BA9" w:rsidP="00A04BA9">
            <w:pPr>
              <w:pStyle w:val="ListBullet"/>
            </w:pPr>
            <w:r w:rsidRPr="00A04BA9">
              <w:t>inspecting</w:t>
            </w:r>
          </w:p>
          <w:p w:rsidR="00000000" w:rsidRPr="00A04BA9" w:rsidP="00A04BA9">
            <w:pPr>
              <w:pStyle w:val="ListBullet"/>
            </w:pPr>
            <w:r w:rsidRPr="00A04BA9">
              <w:t>lubricating</w:t>
            </w:r>
          </w:p>
          <w:p w:rsidR="00000000" w:rsidRPr="00A04BA9" w:rsidP="00A04BA9">
            <w:pPr>
              <w:pStyle w:val="ListBullet"/>
            </w:pPr>
            <w:r w:rsidRPr="00A04BA9">
              <w:t>programming automated systems</w:t>
            </w:r>
          </w:p>
          <w:p w:rsidR="00000000" w:rsidRPr="00A04BA9" w:rsidP="00A04BA9">
            <w:pPr>
              <w:pStyle w:val="ListBullet"/>
            </w:pPr>
            <w:r w:rsidRPr="00A04BA9">
              <w:t>replacing consumable or worn parts</w:t>
            </w:r>
          </w:p>
          <w:p w:rsidR="00000000" w:rsidRPr="00A04BA9" w:rsidP="00A04BA9">
            <w:pPr>
              <w:pStyle w:val="ListBullet"/>
            </w:pPr>
            <w:r w:rsidRPr="00A04BA9">
              <w:t>routine repairs</w:t>
            </w:r>
          </w:p>
          <w:p w:rsidR="00000000" w:rsidP="00A04BA9">
            <w:pPr>
              <w:pStyle w:val="ListBullet"/>
              <w:rPr>
                <w:lang w:val="en-NZ"/>
              </w:rPr>
            </w:pPr>
            <w:r w:rsidRPr="00A04BA9">
              <w:t>testing.</w:t>
            </w:r>
          </w:p>
        </w:tc>
      </w:tr>
      <w:tr w:rsidTr="00A04BA9">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BA9">
            <w:pPr>
              <w:pStyle w:val="BodyText"/>
              <w:rPr>
                <w:lang w:val="en-NZ"/>
              </w:rPr>
            </w:pPr>
            <w:r w:rsidRPr="00A04BA9">
              <w:rPr>
                <w:rStyle w:val="BoldandItalics"/>
              </w:rPr>
              <w:t>Troubleshooting</w:t>
            </w:r>
            <w:r w:rsidRPr="00A04BA9">
              <w:t xml:space="preserve"> involves:</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4BA9" w:rsidP="00A04BA9">
            <w:pPr>
              <w:pStyle w:val="ListBullet"/>
            </w:pPr>
            <w:r w:rsidRPr="00A04BA9">
              <w:t>identifying standard faults using relevant manuals and specifications as required</w:t>
            </w:r>
          </w:p>
          <w:p w:rsidR="00000000" w:rsidRPr="00A04BA9" w:rsidP="00A04BA9">
            <w:pPr>
              <w:pStyle w:val="ListBullet"/>
            </w:pPr>
            <w:r w:rsidRPr="00A04BA9">
              <w:t>identifying from first principles faults bey</w:t>
            </w:r>
            <w:r w:rsidRPr="00A04BA9">
              <w:t>ond available maintenance data for swimming pool and spa dosing systems</w:t>
            </w:r>
          </w:p>
          <w:p w:rsidR="00000000" w:rsidRPr="00A04BA9" w:rsidP="00A04BA9">
            <w:pPr>
              <w:pStyle w:val="ListBullet"/>
            </w:pPr>
            <w:r w:rsidRPr="00A04BA9">
              <w:t>fault finding during scheduled or unscheduled maintenance activities</w:t>
            </w:r>
          </w:p>
          <w:p w:rsidR="00000000" w:rsidRPr="00A04BA9" w:rsidP="00A04BA9">
            <w:pPr>
              <w:pStyle w:val="ListBullet"/>
            </w:pPr>
            <w:r w:rsidRPr="00A04BA9">
              <w:t>individual activities or troubleshooting tasks performed during the supervision of other personnel.</w:t>
            </w:r>
          </w:p>
        </w:tc>
      </w:tr>
    </w:tbl>
    <w:p w:rsidR="005346FB" w:rsidP="00A04BA9">
      <w:pPr>
        <w:pStyle w:val="BodyText"/>
      </w:pPr>
    </w:p>
    <w:p w:rsidR="005346FB" w:rsidP="00A04BA9">
      <w:pPr>
        <w:pStyle w:val="BodyText"/>
      </w:pPr>
    </w:p>
    <w:p w:rsidR="00000000" w:rsidRPr="00A04BA9" w:rsidP="00A04BA9">
      <w:pPr>
        <w:pStyle w:val="Heading1"/>
      </w:pPr>
      <w:bookmarkStart w:id="12" w:name="O_517094"/>
      <w:bookmarkEnd w:id="12"/>
      <w:r w:rsidRPr="00A04BA9">
        <w:t>Unit Sector(s)</w:t>
      </w:r>
    </w:p>
    <w:tbl>
      <w:tblPr>
        <w:tblW w:w="9354" w:type="dxa"/>
        <w:tblLayout w:type="fixed"/>
        <w:tblCellMar>
          <w:left w:w="62" w:type="dxa"/>
          <w:right w:w="62" w:type="dxa"/>
        </w:tblCellMar>
        <w:tblLook w:val="0000"/>
      </w:tblPr>
      <w:tblGrid>
        <w:gridCol w:w="2592"/>
        <w:gridCol w:w="6762"/>
      </w:tblGrid>
      <w:tr w:rsidTr="00A04BA9">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A04BA9">
            <w:pPr>
              <w:pStyle w:val="BodyText"/>
              <w:rPr>
                <w:lang w:val="en-NZ"/>
              </w:rPr>
            </w:pPr>
            <w:r w:rsidRPr="00A04BA9">
              <w:rPr>
                <w:rStyle w:val="SpecialBold"/>
              </w:rPr>
              <w:t>Competency field</w:t>
            </w:r>
          </w:p>
        </w:tc>
        <w:tc>
          <w:tcPr>
            <w:tcW w:w="6762" w:type="dxa"/>
            <w:tcBorders>
              <w:top w:val="nil"/>
              <w:left w:val="nil"/>
              <w:bottom w:val="nil"/>
              <w:right w:val="nil"/>
            </w:tcBorders>
            <w:tcMar>
              <w:top w:w="0" w:type="dxa"/>
              <w:left w:w="62" w:type="dxa"/>
              <w:bottom w:w="0" w:type="dxa"/>
              <w:right w:w="62" w:type="dxa"/>
            </w:tcMar>
          </w:tcPr>
          <w:p w:rsidR="00000000" w:rsidP="00A04BA9">
            <w:pPr>
              <w:pStyle w:val="BodyText"/>
              <w:rPr>
                <w:lang w:val="en-NZ"/>
              </w:rPr>
            </w:pPr>
          </w:p>
        </w:tc>
      </w:tr>
      <w:tr w:rsidTr="00A04BA9">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A04BA9">
            <w:pPr>
              <w:pStyle w:val="BodyText"/>
              <w:rPr>
                <w:lang w:val="en-NZ"/>
              </w:rPr>
            </w:pPr>
            <w:r w:rsidRPr="00A04BA9">
              <w:rPr>
                <w:rStyle w:val="SpecialBold"/>
              </w:rPr>
              <w:t>Unit sector</w:t>
            </w:r>
          </w:p>
        </w:tc>
        <w:tc>
          <w:tcPr>
            <w:tcW w:w="6762" w:type="dxa"/>
            <w:tcBorders>
              <w:top w:val="nil"/>
              <w:left w:val="nil"/>
              <w:bottom w:val="nil"/>
              <w:right w:val="nil"/>
            </w:tcBorders>
            <w:tcMar>
              <w:top w:w="0" w:type="dxa"/>
              <w:left w:w="62" w:type="dxa"/>
              <w:bottom w:w="0" w:type="dxa"/>
              <w:right w:w="62" w:type="dxa"/>
            </w:tcMar>
          </w:tcPr>
          <w:p w:rsidR="00000000" w:rsidRPr="00A04BA9" w:rsidP="00A04BA9">
            <w:pPr>
              <w:pStyle w:val="BodyText"/>
            </w:pPr>
            <w:r w:rsidRPr="00A04BA9">
              <w:t>Swimming pool and spa service</w:t>
            </w:r>
          </w:p>
        </w:tc>
      </w:tr>
    </w:tbl>
    <w:p w:rsidR="00000000" w:rsidRPr="00A04BA9" w:rsidP="00A04BA9">
      <w:pPr>
        <w:pStyle w:val="BodyText"/>
      </w:pPr>
    </w:p>
    <w:p w:rsidR="00000000" w:rsidRPr="00A04BA9" w:rsidP="00A04BA9">
      <w:pPr>
        <w:pStyle w:val="AllowPageBreak"/>
      </w:pPr>
    </w:p>
    <w:p w:rsidR="00000000" w:rsidRPr="00A04BA9" w:rsidP="00A04BA9">
      <w:pPr>
        <w:pStyle w:val="Heading1"/>
      </w:pPr>
      <w:bookmarkStart w:id="13" w:name="O_517093"/>
      <w:bookmarkEnd w:id="13"/>
      <w:r w:rsidRPr="00A04BA9">
        <w:t>Custom Content Section</w:t>
      </w:r>
    </w:p>
    <w:p w:rsidR="00000000" w:rsidRPr="00A04BA9" w:rsidP="00A04BA9">
      <w:pPr>
        <w:pStyle w:val="BodyText"/>
      </w:pPr>
      <w:r w:rsidRPr="00A04BA9">
        <w:t>Not applicable.</w:t>
      </w:r>
    </w:p>
    <w:p w:rsidR="00000000" w:rsidRPr="00A04BA9" w:rsidP="00A04BA9"/>
    <w:sectPr w:rsidSect="00A04B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B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BA9" w:rsidRPr="005346FB" w:rsidP="005346F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B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6FB" w:rsidP="00A04BA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5346FB" w:rsidP="00A04BA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346FB" w:rsidP="00A04B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B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BA9" w:rsidRPr="005346FB" w:rsidP="005346F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B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6FB" w:rsidRPr="002D2AF8" w:rsidP="00A04BA9">
    <w:pPr>
      <w:pStyle w:val="Header"/>
      <w:framePr w:wrap="around"/>
    </w:pPr>
    <w:r>
      <w:fldChar w:fldCharType="begin"/>
    </w:r>
    <w:r>
      <w:instrText xml:space="preserve"> TITLE   \* MERGEFORMAT </w:instrText>
    </w:r>
    <w:r>
      <w:fldChar w:fldCharType="separate"/>
    </w:r>
    <w:r>
      <w:t>CPPSPS4003A Install, service and repair swimming pool and spa dosing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January 2013</w:t>
    </w:r>
    <w:r>
      <w:fldChar w:fldCharType="end"/>
    </w:r>
  </w:p>
  <w:p w:rsidR="005346FB" w:rsidP="00A04B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9A1A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E64B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46C7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4B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4BA9"/>
    <w:pPr>
      <w:spacing w:before="360" w:after="60"/>
      <w:outlineLvl w:val="0"/>
    </w:pPr>
    <w:rPr>
      <w:sz w:val="32"/>
    </w:rPr>
  </w:style>
  <w:style w:type="paragraph" w:styleId="Heading2">
    <w:name w:val="heading 2"/>
    <w:basedOn w:val="HeadingBase"/>
    <w:next w:val="BodyText"/>
    <w:link w:val="Heading2Char"/>
    <w:qFormat/>
    <w:rsid w:val="00A04BA9"/>
    <w:pPr>
      <w:keepLines/>
      <w:spacing w:before="240" w:after="120"/>
      <w:outlineLvl w:val="1"/>
    </w:pPr>
    <w:rPr>
      <w:sz w:val="28"/>
      <w:szCs w:val="40"/>
    </w:rPr>
  </w:style>
  <w:style w:type="paragraph" w:styleId="Heading3">
    <w:name w:val="heading 3"/>
    <w:basedOn w:val="HeadingBase"/>
    <w:next w:val="BodyText"/>
    <w:link w:val="Heading3Char"/>
    <w:qFormat/>
    <w:rsid w:val="00A04BA9"/>
    <w:pPr>
      <w:spacing w:before="180" w:after="120"/>
      <w:outlineLvl w:val="2"/>
    </w:pPr>
    <w:rPr>
      <w:spacing w:val="-10"/>
      <w:kern w:val="32"/>
    </w:rPr>
  </w:style>
  <w:style w:type="paragraph" w:styleId="Heading4">
    <w:name w:val="heading 4"/>
    <w:basedOn w:val="HeadingBase"/>
    <w:next w:val="BodyText"/>
    <w:link w:val="Heading4Char"/>
    <w:qFormat/>
    <w:rsid w:val="00A04BA9"/>
    <w:pPr>
      <w:spacing w:before="160" w:after="120"/>
      <w:outlineLvl w:val="3"/>
    </w:pPr>
    <w:rPr>
      <w:sz w:val="22"/>
    </w:rPr>
  </w:style>
  <w:style w:type="paragraph" w:styleId="Heading5">
    <w:name w:val="heading 5"/>
    <w:basedOn w:val="HeadingBase"/>
    <w:next w:val="Normal"/>
    <w:link w:val="Heading5Char"/>
    <w:qFormat/>
    <w:rsid w:val="00A04BA9"/>
    <w:pPr>
      <w:spacing w:before="80"/>
      <w:outlineLvl w:val="4"/>
    </w:pPr>
    <w:rPr>
      <w:color w:val="918585"/>
      <w:sz w:val="20"/>
    </w:rPr>
  </w:style>
  <w:style w:type="paragraph" w:styleId="Heading6">
    <w:name w:val="heading 6"/>
    <w:basedOn w:val="HeadingBase"/>
    <w:next w:val="Normal"/>
    <w:link w:val="Heading6Char"/>
    <w:qFormat/>
    <w:rsid w:val="00A04BA9"/>
    <w:pPr>
      <w:spacing w:before="60"/>
      <w:outlineLvl w:val="5"/>
    </w:pPr>
    <w:rPr>
      <w:color w:val="918585"/>
      <w:sz w:val="20"/>
    </w:rPr>
  </w:style>
  <w:style w:type="paragraph" w:styleId="Heading7">
    <w:name w:val="heading 7"/>
    <w:basedOn w:val="Normal"/>
    <w:next w:val="Normal"/>
    <w:link w:val="Heading7Char"/>
    <w:qFormat/>
    <w:rsid w:val="00A04BA9"/>
    <w:pPr>
      <w:ind w:left="720"/>
      <w:outlineLvl w:val="6"/>
    </w:pPr>
    <w:rPr>
      <w:i/>
    </w:rPr>
  </w:style>
  <w:style w:type="paragraph" w:styleId="Heading8">
    <w:name w:val="heading 8"/>
    <w:basedOn w:val="Normal"/>
    <w:next w:val="Normal"/>
    <w:link w:val="Heading8Char"/>
    <w:qFormat/>
    <w:rsid w:val="00A04BA9"/>
    <w:pPr>
      <w:ind w:left="720"/>
      <w:outlineLvl w:val="7"/>
    </w:pPr>
    <w:rPr>
      <w:i/>
    </w:rPr>
  </w:style>
  <w:style w:type="paragraph" w:styleId="Heading9">
    <w:name w:val="heading 9"/>
    <w:basedOn w:val="Normal"/>
    <w:next w:val="Normal"/>
    <w:link w:val="Heading9Char"/>
    <w:qFormat/>
    <w:rsid w:val="00A04BA9"/>
    <w:pPr>
      <w:ind w:left="720"/>
      <w:outlineLvl w:val="8"/>
    </w:pPr>
    <w:rPr>
      <w:i/>
    </w:rPr>
  </w:style>
  <w:style w:type="character" w:default="1" w:styleId="DefaultParagraphFont">
    <w:name w:val="Default Paragraph Font"/>
    <w:uiPriority w:val="1"/>
    <w:unhideWhenUsed/>
    <w:rsid w:val="00A04B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4BA9"/>
  </w:style>
  <w:style w:type="character" w:customStyle="1" w:styleId="Heading1Char">
    <w:name w:val="Heading 1 Char"/>
    <w:basedOn w:val="DefaultParagraphFont"/>
    <w:link w:val="Heading1"/>
    <w:rsid w:val="00A04BA9"/>
    <w:rPr>
      <w:rFonts w:ascii="Times New Roman" w:eastAsia="Times New Roman" w:hAnsi="Times New Roman" w:cs="Times New Roman"/>
      <w:b/>
      <w:sz w:val="32"/>
      <w:szCs w:val="20"/>
      <w:lang w:eastAsia="en-US"/>
    </w:rPr>
  </w:style>
  <w:style w:type="paragraph" w:styleId="BodyText">
    <w:name w:val="Body Text"/>
    <w:basedOn w:val="Normal"/>
    <w:link w:val="BodyTextChar"/>
    <w:rsid w:val="00A04B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04BA9"/>
    <w:rPr>
      <w:rFonts w:ascii="Times New Roman" w:eastAsia="Times New Roman" w:hAnsi="Times New Roman" w:cs="Times New Roman"/>
      <w:sz w:val="24"/>
      <w:lang w:eastAsia="en-US"/>
    </w:rPr>
  </w:style>
  <w:style w:type="paragraph" w:styleId="ListBullet">
    <w:name w:val="List Bullet"/>
    <w:basedOn w:val="List"/>
    <w:rsid w:val="00A04BA9"/>
    <w:pPr>
      <w:numPr>
        <w:numId w:val="14"/>
      </w:numPr>
      <w:tabs>
        <w:tab w:val="clear" w:pos="340"/>
      </w:tabs>
      <w:spacing w:before="40" w:after="40"/>
    </w:pPr>
  </w:style>
  <w:style w:type="character" w:customStyle="1" w:styleId="SpecialBold">
    <w:name w:val="Special Bold"/>
    <w:basedOn w:val="DefaultParagraphFont"/>
    <w:rsid w:val="00A04BA9"/>
    <w:rPr>
      <w:b/>
      <w:spacing w:val="0"/>
    </w:rPr>
  </w:style>
  <w:style w:type="paragraph" w:styleId="ListBullet2">
    <w:name w:val="List Bullet 2"/>
    <w:basedOn w:val="List2"/>
    <w:rsid w:val="00A04BA9"/>
    <w:pPr>
      <w:numPr>
        <w:numId w:val="15"/>
      </w:numPr>
      <w:tabs>
        <w:tab w:val="clear" w:pos="680"/>
      </w:tabs>
    </w:pPr>
  </w:style>
  <w:style w:type="paragraph" w:customStyle="1" w:styleId="SuperHeading">
    <w:name w:val="SuperHeading"/>
    <w:basedOn w:val="Normal"/>
    <w:rsid w:val="00A04BA9"/>
    <w:pPr>
      <w:spacing w:before="240" w:after="120"/>
      <w:outlineLvl w:val="0"/>
    </w:pPr>
    <w:rPr>
      <w:rFonts w:ascii="Times New Roman" w:hAnsi="Times New Roman"/>
      <w:b/>
      <w:sz w:val="32"/>
    </w:rPr>
  </w:style>
  <w:style w:type="paragraph" w:customStyle="1" w:styleId="AllowPageBreak">
    <w:name w:val="AllowPageBreak"/>
    <w:rsid w:val="00A04BA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04BA9"/>
    <w:pPr>
      <w:numPr>
        <w:numId w:val="3"/>
      </w:numPr>
      <w:tabs>
        <w:tab w:val="clear" w:pos="1021"/>
      </w:tabs>
      <w:ind w:left="1037" w:hanging="357"/>
    </w:pPr>
  </w:style>
  <w:style w:type="character" w:customStyle="1" w:styleId="BoldandItalics">
    <w:name w:val="Bold and Italics"/>
    <w:qFormat/>
    <w:rsid w:val="00A04BA9"/>
    <w:rPr>
      <w:b/>
      <w:i/>
      <w:u w:val="none"/>
    </w:rPr>
  </w:style>
  <w:style w:type="character" w:customStyle="1" w:styleId="Heading2Char">
    <w:name w:val="Heading 2 Char"/>
    <w:basedOn w:val="DefaultParagraphFont"/>
    <w:link w:val="Heading2"/>
    <w:rsid w:val="00A04B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4B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4B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4B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4B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4B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4B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4BA9"/>
    <w:rPr>
      <w:rFonts w:ascii="Courier New" w:eastAsia="Times New Roman" w:hAnsi="Courier New" w:cs="Times New Roman"/>
      <w:i/>
      <w:szCs w:val="20"/>
      <w:lang w:eastAsia="en-US"/>
    </w:rPr>
  </w:style>
  <w:style w:type="paragraph" w:customStyle="1" w:styleId="HeadingBase">
    <w:name w:val="Heading Base"/>
    <w:rsid w:val="00A04B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4BA9"/>
    <w:pPr>
      <w:tabs>
        <w:tab w:val="right" w:leader="dot" w:pos="9072"/>
      </w:tabs>
      <w:ind w:left="567"/>
    </w:pPr>
    <w:rPr>
      <w:szCs w:val="22"/>
    </w:rPr>
  </w:style>
  <w:style w:type="paragraph" w:customStyle="1" w:styleId="TOCBase">
    <w:name w:val="TOC Base"/>
    <w:rsid w:val="00A04B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4BA9"/>
    <w:pPr>
      <w:tabs>
        <w:tab w:val="right" w:leader="dot" w:pos="9072"/>
      </w:tabs>
      <w:spacing w:before="40" w:after="40"/>
      <w:ind w:left="284"/>
    </w:pPr>
    <w:rPr>
      <w:rFonts w:ascii="Times New Roman" w:hAnsi="Times New Roman"/>
    </w:rPr>
  </w:style>
  <w:style w:type="paragraph" w:styleId="TOC1">
    <w:name w:val="toc 1"/>
    <w:basedOn w:val="TOCBase"/>
    <w:next w:val="Normal"/>
    <w:rsid w:val="00A04B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4B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4BA9"/>
    <w:rPr>
      <w:rFonts w:ascii="Times New Roman" w:eastAsia="Times New Roman" w:hAnsi="Times New Roman" w:cs="Times New Roman"/>
      <w:sz w:val="16"/>
      <w:lang w:eastAsia="en-US"/>
    </w:rPr>
  </w:style>
  <w:style w:type="paragraph" w:styleId="Title">
    <w:name w:val="Title"/>
    <w:basedOn w:val="HeadingBase"/>
    <w:link w:val="TitleChar"/>
    <w:qFormat/>
    <w:rsid w:val="00A04BA9"/>
    <w:pPr>
      <w:spacing w:before="5040"/>
      <w:jc w:val="center"/>
    </w:pPr>
    <w:rPr>
      <w:sz w:val="48"/>
      <w:szCs w:val="72"/>
      <w:lang w:val="en-US"/>
    </w:rPr>
  </w:style>
  <w:style w:type="character" w:customStyle="1" w:styleId="TitleChar">
    <w:name w:val="Title Char"/>
    <w:basedOn w:val="DefaultParagraphFont"/>
    <w:link w:val="Title"/>
    <w:rsid w:val="00A04B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4BA9"/>
    <w:pPr>
      <w:tabs>
        <w:tab w:val="left" w:pos="3600"/>
        <w:tab w:val="left" w:pos="3958"/>
      </w:tabs>
    </w:pPr>
  </w:style>
  <w:style w:type="paragraph" w:styleId="List">
    <w:name w:val="List"/>
    <w:basedOn w:val="BodyText"/>
    <w:next w:val="BodyText"/>
    <w:rsid w:val="00A04BA9"/>
    <w:pPr>
      <w:tabs>
        <w:tab w:val="left" w:pos="340"/>
      </w:tabs>
      <w:spacing w:before="60" w:after="60"/>
      <w:ind w:left="340" w:hanging="340"/>
    </w:pPr>
  </w:style>
  <w:style w:type="paragraph" w:customStyle="1" w:styleId="Note">
    <w:name w:val="Note"/>
    <w:basedOn w:val="BodyText"/>
    <w:rsid w:val="00A04B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4BA9"/>
    <w:pPr>
      <w:framePr w:wrap="auto" w:hAnchor="text" w:y="6049"/>
    </w:pPr>
    <w:rPr>
      <w:color w:val="000000"/>
      <w:sz w:val="40"/>
    </w:rPr>
  </w:style>
  <w:style w:type="paragraph" w:customStyle="1" w:styleId="TOCTitle">
    <w:name w:val="TOCTitle"/>
    <w:basedOn w:val="Heading1"/>
    <w:rsid w:val="00A04BA9"/>
    <w:pPr>
      <w:spacing w:after="240"/>
      <w:jc w:val="center"/>
      <w:outlineLvl w:val="9"/>
    </w:pPr>
    <w:rPr>
      <w:caps/>
    </w:rPr>
  </w:style>
  <w:style w:type="paragraph" w:customStyle="1" w:styleId="Version">
    <w:name w:val="Version"/>
    <w:rsid w:val="00A04B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4BA9"/>
    <w:pPr>
      <w:keepNext w:val="0"/>
      <w:tabs>
        <w:tab w:val="right" w:pos="4176"/>
      </w:tabs>
      <w:ind w:left="198" w:hanging="198"/>
    </w:pPr>
    <w:rPr>
      <w:rFonts w:ascii="Garamond" w:hAnsi="Garamond"/>
    </w:rPr>
  </w:style>
  <w:style w:type="paragraph" w:styleId="IndexHeading">
    <w:name w:val="index heading"/>
    <w:basedOn w:val="Normal"/>
    <w:next w:val="Index1"/>
    <w:semiHidden/>
    <w:rsid w:val="00A04BA9"/>
    <w:pPr>
      <w:spacing w:before="120" w:after="120"/>
    </w:pPr>
    <w:rPr>
      <w:rFonts w:ascii="Arial" w:hAnsi="Arial"/>
      <w:b/>
      <w:color w:val="918585"/>
      <w:sz w:val="24"/>
    </w:rPr>
  </w:style>
  <w:style w:type="paragraph" w:styleId="Header">
    <w:name w:val="header"/>
    <w:basedOn w:val="Normal"/>
    <w:link w:val="HeaderChar"/>
    <w:rsid w:val="00A04B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4BA9"/>
    <w:rPr>
      <w:rFonts w:ascii="Times New Roman" w:eastAsia="Times New Roman" w:hAnsi="Times New Roman" w:cs="Times New Roman"/>
      <w:sz w:val="16"/>
      <w:szCs w:val="20"/>
      <w:lang w:val="en-GB" w:eastAsia="en-US"/>
    </w:rPr>
  </w:style>
  <w:style w:type="paragraph" w:customStyle="1" w:styleId="Chapter">
    <w:name w:val="Chapter"/>
    <w:basedOn w:val="Normal"/>
    <w:rsid w:val="00A04BA9"/>
    <w:pPr>
      <w:spacing w:before="240"/>
    </w:pPr>
    <w:rPr>
      <w:rFonts w:ascii="Times New Roman" w:hAnsi="Times New Roman"/>
      <w:smallCaps/>
      <w:spacing w:val="80"/>
      <w:sz w:val="28"/>
    </w:rPr>
  </w:style>
  <w:style w:type="paragraph" w:customStyle="1" w:styleId="InChapter">
    <w:name w:val="InChapter"/>
    <w:basedOn w:val="Heading3"/>
    <w:rsid w:val="00A04BA9"/>
    <w:pPr>
      <w:spacing w:after="240"/>
      <w:outlineLvl w:val="9"/>
    </w:pPr>
    <w:rPr>
      <w:noProof/>
    </w:rPr>
  </w:style>
  <w:style w:type="paragraph" w:styleId="Index2">
    <w:name w:val="index 2"/>
    <w:basedOn w:val="Normal"/>
    <w:next w:val="Normal"/>
    <w:semiHidden/>
    <w:rsid w:val="00A04BA9"/>
    <w:pPr>
      <w:tabs>
        <w:tab w:val="right" w:pos="4176"/>
      </w:tabs>
      <w:ind w:left="568" w:hanging="284"/>
    </w:pPr>
    <w:rPr>
      <w:rFonts w:ascii="Garamond" w:hAnsi="Garamond"/>
    </w:rPr>
  </w:style>
  <w:style w:type="paragraph" w:customStyle="1" w:styleId="Byline">
    <w:name w:val="Byline"/>
    <w:rsid w:val="00A04B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4BA9"/>
    <w:pPr>
      <w:tabs>
        <w:tab w:val="clear" w:pos="3600"/>
        <w:tab w:val="clear" w:pos="3958"/>
      </w:tabs>
      <w:jc w:val="right"/>
    </w:pPr>
  </w:style>
  <w:style w:type="character" w:styleId="Emphasis">
    <w:name w:val="Emphasis"/>
    <w:basedOn w:val="DefaultParagraphFont"/>
    <w:qFormat/>
    <w:rsid w:val="00A04BA9"/>
    <w:rPr>
      <w:i/>
    </w:rPr>
  </w:style>
  <w:style w:type="paragraph" w:styleId="Caption">
    <w:name w:val="caption"/>
    <w:basedOn w:val="BodyText"/>
    <w:next w:val="Normal"/>
    <w:qFormat/>
    <w:rsid w:val="00A04BA9"/>
    <w:pPr>
      <w:framePr w:w="2268" w:hSpace="181" w:vSpace="181" w:wrap="around" w:vAnchor="text" w:hAnchor="page" w:x="1135" w:y="285" w:anchorLock="1"/>
    </w:pPr>
    <w:rPr>
      <w:i/>
    </w:rPr>
  </w:style>
  <w:style w:type="paragraph" w:customStyle="1" w:styleId="MiniTOCTitle">
    <w:name w:val="MiniTOCTitle"/>
    <w:basedOn w:val="Heading4"/>
    <w:rsid w:val="00A04BA9"/>
    <w:pPr>
      <w:spacing w:before="240"/>
      <w:outlineLvl w:val="9"/>
    </w:pPr>
    <w:rPr>
      <w:noProof/>
      <w:sz w:val="24"/>
    </w:rPr>
  </w:style>
  <w:style w:type="paragraph" w:customStyle="1" w:styleId="MiniTOCItem">
    <w:name w:val="MiniTOCItem"/>
    <w:basedOn w:val="ListBullet"/>
    <w:rsid w:val="00A04BA9"/>
    <w:pPr>
      <w:numPr>
        <w:numId w:val="0"/>
      </w:numPr>
      <w:tabs>
        <w:tab w:val="right" w:leader="dot" w:pos="6521"/>
      </w:tabs>
      <w:spacing w:before="0" w:after="0"/>
    </w:pPr>
  </w:style>
  <w:style w:type="paragraph" w:customStyle="1" w:styleId="TOFTitle">
    <w:name w:val="TOFTitle"/>
    <w:basedOn w:val="TOCTitle"/>
    <w:rsid w:val="00A04BA9"/>
  </w:style>
  <w:style w:type="paragraph" w:styleId="TableofFigures">
    <w:name w:val="table of figures"/>
    <w:basedOn w:val="Normal"/>
    <w:next w:val="Normal"/>
    <w:semiHidden/>
    <w:rsid w:val="00A04BA9"/>
    <w:pPr>
      <w:tabs>
        <w:tab w:val="right" w:leader="dot" w:pos="9072"/>
      </w:tabs>
      <w:ind w:left="970" w:hanging="403"/>
    </w:pPr>
    <w:rPr>
      <w:rFonts w:ascii="Times New Roman" w:hAnsi="Times New Roman"/>
      <w:b/>
    </w:rPr>
  </w:style>
  <w:style w:type="paragraph" w:styleId="ListNumber">
    <w:name w:val="List Number"/>
    <w:basedOn w:val="List"/>
    <w:rsid w:val="00A04BA9"/>
    <w:pPr>
      <w:numPr>
        <w:numId w:val="12"/>
      </w:numPr>
    </w:pPr>
  </w:style>
  <w:style w:type="character" w:customStyle="1" w:styleId="WingdingSymbols">
    <w:name w:val="Wingding Symbols"/>
    <w:rsid w:val="00A04BA9"/>
    <w:rPr>
      <w:rFonts w:ascii="Wingdings" w:hAnsi="Wingdings"/>
    </w:rPr>
  </w:style>
  <w:style w:type="paragraph" w:customStyle="1" w:styleId="TableHeading">
    <w:name w:val="Table Heading"/>
    <w:basedOn w:val="HeadingBase"/>
    <w:rsid w:val="00A04BA9"/>
    <w:pPr>
      <w:keepLines/>
      <w:pBdr>
        <w:bottom w:val="single" w:sz="6" w:space="1" w:color="918585"/>
      </w:pBdr>
      <w:spacing w:before="240"/>
    </w:pPr>
  </w:style>
  <w:style w:type="character" w:customStyle="1" w:styleId="HotSpot">
    <w:name w:val="HotSpot"/>
    <w:rsid w:val="00A04BA9"/>
    <w:rPr>
      <w:color w:val="0033CC"/>
      <w:u w:val="none"/>
    </w:rPr>
  </w:style>
  <w:style w:type="paragraph" w:customStyle="1" w:styleId="BodyTextRight">
    <w:name w:val="Body Text Right"/>
    <w:basedOn w:val="BodyText"/>
    <w:rsid w:val="00A04BA9"/>
    <w:pPr>
      <w:spacing w:before="0" w:after="0"/>
      <w:jc w:val="right"/>
    </w:pPr>
  </w:style>
  <w:style w:type="paragraph" w:styleId="Index3">
    <w:name w:val="index 3"/>
    <w:basedOn w:val="ListNumber2"/>
    <w:next w:val="Normal"/>
    <w:semiHidden/>
    <w:rsid w:val="00A04BA9"/>
    <w:pPr>
      <w:numPr>
        <w:numId w:val="0"/>
      </w:numPr>
      <w:tabs>
        <w:tab w:val="right" w:leader="dot" w:pos="4176"/>
      </w:tabs>
    </w:pPr>
  </w:style>
  <w:style w:type="paragraph" w:styleId="ListNumber2">
    <w:name w:val="List Number 2"/>
    <w:basedOn w:val="List2"/>
    <w:rsid w:val="00A04BA9"/>
    <w:pPr>
      <w:numPr>
        <w:numId w:val="11"/>
      </w:numPr>
      <w:tabs>
        <w:tab w:val="clear" w:pos="1060"/>
      </w:tabs>
    </w:pPr>
  </w:style>
  <w:style w:type="paragraph" w:customStyle="1" w:styleId="MarginNote">
    <w:name w:val="Margin Note"/>
    <w:basedOn w:val="BodyText"/>
    <w:rsid w:val="00A04B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4B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4B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4BA9"/>
    <w:rPr>
      <w:sz w:val="32"/>
    </w:rPr>
  </w:style>
  <w:style w:type="paragraph" w:customStyle="1" w:styleId="HeadingProcedure">
    <w:name w:val="Heading Procedure"/>
    <w:basedOn w:val="HeadingBase"/>
    <w:next w:val="Normal"/>
    <w:rsid w:val="00A04BA9"/>
    <w:pPr>
      <w:tabs>
        <w:tab w:val="left" w:pos="0"/>
      </w:tabs>
      <w:spacing w:before="120" w:after="60"/>
    </w:pPr>
    <w:rPr>
      <w:i/>
      <w:color w:val="918585"/>
      <w:sz w:val="22"/>
    </w:rPr>
  </w:style>
  <w:style w:type="paragraph" w:customStyle="1" w:styleId="TableBodyText">
    <w:name w:val="Table Body Text"/>
    <w:basedOn w:val="BodyText"/>
    <w:rsid w:val="00A04BA9"/>
    <w:pPr>
      <w:spacing w:before="60" w:after="60"/>
    </w:pPr>
  </w:style>
  <w:style w:type="paragraph" w:styleId="ListContinue">
    <w:name w:val="List Continue"/>
    <w:basedOn w:val="List"/>
    <w:rsid w:val="00A04BA9"/>
    <w:pPr>
      <w:ind w:firstLine="0"/>
    </w:pPr>
  </w:style>
  <w:style w:type="paragraph" w:customStyle="1" w:styleId="ListNote">
    <w:name w:val="List Note"/>
    <w:basedOn w:val="List"/>
    <w:rsid w:val="00A04BA9"/>
    <w:pPr>
      <w:pBdr>
        <w:top w:val="single" w:sz="6" w:space="2" w:color="918585"/>
        <w:bottom w:val="single" w:sz="6" w:space="2" w:color="918585"/>
      </w:pBdr>
      <w:tabs>
        <w:tab w:val="left" w:pos="1021"/>
      </w:tabs>
      <w:ind w:firstLine="0"/>
    </w:pPr>
  </w:style>
  <w:style w:type="paragraph" w:customStyle="1" w:styleId="Warning">
    <w:name w:val="Warning"/>
    <w:basedOn w:val="BodyText"/>
    <w:rsid w:val="00A04BA9"/>
    <w:pPr>
      <w:shd w:val="clear" w:color="auto" w:fill="D9D9D9"/>
      <w:tabs>
        <w:tab w:val="left" w:pos="992"/>
      </w:tabs>
      <w:ind w:left="119" w:right="119"/>
    </w:pPr>
    <w:rPr>
      <w:sz w:val="20"/>
    </w:rPr>
  </w:style>
  <w:style w:type="paragraph" w:customStyle="1" w:styleId="MarginIcons">
    <w:name w:val="Margin Icons"/>
    <w:basedOn w:val="BodyText"/>
    <w:rsid w:val="00A04B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4BA9"/>
    <w:rPr>
      <w:rFonts w:ascii="Courier New" w:hAnsi="Courier New"/>
    </w:rPr>
  </w:style>
  <w:style w:type="paragraph" w:customStyle="1" w:styleId="NoteBullet">
    <w:name w:val="Note Bullet"/>
    <w:basedOn w:val="Note"/>
    <w:rsid w:val="00A04BA9"/>
    <w:pPr>
      <w:tabs>
        <w:tab w:val="clear" w:pos="680"/>
      </w:tabs>
      <w:spacing w:before="60" w:after="60"/>
    </w:pPr>
  </w:style>
  <w:style w:type="paragraph" w:customStyle="1" w:styleId="SubHeading2">
    <w:name w:val="SubHeading2"/>
    <w:basedOn w:val="HeadingBase"/>
    <w:rsid w:val="00A04BA9"/>
    <w:pPr>
      <w:spacing w:before="240" w:after="60"/>
    </w:pPr>
    <w:rPr>
      <w:sz w:val="20"/>
    </w:rPr>
  </w:style>
  <w:style w:type="paragraph" w:customStyle="1" w:styleId="SubHeading1">
    <w:name w:val="SubHeading1"/>
    <w:basedOn w:val="HeadingBase"/>
    <w:rsid w:val="00A04BA9"/>
    <w:pPr>
      <w:spacing w:before="240" w:after="60"/>
    </w:pPr>
    <w:rPr>
      <w:color w:val="918585"/>
      <w:sz w:val="22"/>
    </w:rPr>
  </w:style>
  <w:style w:type="paragraph" w:customStyle="1" w:styleId="SideHeading">
    <w:name w:val="Side Heading"/>
    <w:basedOn w:val="HeadingBase"/>
    <w:rsid w:val="00A04B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4BA9"/>
    <w:pPr>
      <w:numPr>
        <w:numId w:val="13"/>
      </w:numPr>
    </w:pPr>
  </w:style>
  <w:style w:type="paragraph" w:styleId="PlainText">
    <w:name w:val="Plain Text"/>
    <w:basedOn w:val="Normal"/>
    <w:link w:val="PlainTextChar"/>
    <w:rsid w:val="00A04BA9"/>
    <w:rPr>
      <w:sz w:val="20"/>
    </w:rPr>
  </w:style>
  <w:style w:type="character" w:customStyle="1" w:styleId="PlainTextChar">
    <w:name w:val="Plain Text Char"/>
    <w:basedOn w:val="DefaultParagraphFont"/>
    <w:link w:val="PlainText"/>
    <w:rsid w:val="00A04BA9"/>
    <w:rPr>
      <w:rFonts w:ascii="Courier New" w:eastAsia="Times New Roman" w:hAnsi="Courier New" w:cs="Times New Roman"/>
      <w:sz w:val="20"/>
      <w:szCs w:val="20"/>
      <w:lang w:eastAsia="en-US"/>
    </w:rPr>
  </w:style>
  <w:style w:type="character" w:customStyle="1" w:styleId="MenuOption">
    <w:name w:val="Menu Option"/>
    <w:basedOn w:val="DefaultParagraphFont"/>
    <w:rsid w:val="00A04BA9"/>
    <w:rPr>
      <w:b/>
      <w:smallCaps/>
    </w:rPr>
  </w:style>
  <w:style w:type="paragraph" w:customStyle="1" w:styleId="TableListNumber">
    <w:name w:val="Table List Number"/>
    <w:basedOn w:val="ListNumber"/>
    <w:rsid w:val="00A04BA9"/>
    <w:pPr>
      <w:numPr>
        <w:numId w:val="0"/>
      </w:numPr>
    </w:pPr>
  </w:style>
  <w:style w:type="paragraph" w:styleId="TOC4">
    <w:name w:val="toc 4"/>
    <w:basedOn w:val="TOCBase"/>
    <w:next w:val="Normal"/>
    <w:semiHidden/>
    <w:rsid w:val="00A04BA9"/>
    <w:pPr>
      <w:tabs>
        <w:tab w:val="right" w:leader="dot" w:pos="9071"/>
      </w:tabs>
      <w:ind w:left="1701"/>
    </w:pPr>
  </w:style>
  <w:style w:type="paragraph" w:customStyle="1" w:styleId="ListAlpha">
    <w:name w:val="List Alpha"/>
    <w:basedOn w:val="List"/>
    <w:rsid w:val="00A04BA9"/>
    <w:pPr>
      <w:numPr>
        <w:numId w:val="10"/>
      </w:numPr>
    </w:pPr>
  </w:style>
  <w:style w:type="paragraph" w:customStyle="1" w:styleId="ListAlpha2">
    <w:name w:val="List Alpha 2"/>
    <w:basedOn w:val="List2"/>
    <w:rsid w:val="00A04BA9"/>
    <w:pPr>
      <w:numPr>
        <w:numId w:val="9"/>
      </w:numPr>
    </w:pPr>
  </w:style>
  <w:style w:type="paragraph" w:styleId="List2">
    <w:name w:val="List 2"/>
    <w:basedOn w:val="BodyText"/>
    <w:rsid w:val="00A04BA9"/>
    <w:pPr>
      <w:tabs>
        <w:tab w:val="left" w:pos="680"/>
      </w:tabs>
      <w:spacing w:before="60" w:after="60"/>
      <w:ind w:left="680" w:hanging="340"/>
    </w:pPr>
  </w:style>
  <w:style w:type="paragraph" w:styleId="List3">
    <w:name w:val="List 3"/>
    <w:basedOn w:val="BodyText"/>
    <w:rsid w:val="00A04BA9"/>
    <w:pPr>
      <w:tabs>
        <w:tab w:val="left" w:pos="1021"/>
      </w:tabs>
      <w:spacing w:before="60" w:after="60"/>
      <w:ind w:left="1020" w:hanging="340"/>
    </w:pPr>
  </w:style>
  <w:style w:type="paragraph" w:styleId="List4">
    <w:name w:val="List 4"/>
    <w:basedOn w:val="BodyText"/>
    <w:rsid w:val="00A04BA9"/>
    <w:pPr>
      <w:tabs>
        <w:tab w:val="left" w:pos="1361"/>
      </w:tabs>
      <w:spacing w:before="60" w:after="60"/>
      <w:ind w:left="1361" w:hanging="340"/>
    </w:pPr>
  </w:style>
  <w:style w:type="paragraph" w:styleId="List5">
    <w:name w:val="List 5"/>
    <w:basedOn w:val="BodyText"/>
    <w:rsid w:val="00A04BA9"/>
    <w:pPr>
      <w:tabs>
        <w:tab w:val="left" w:pos="1701"/>
      </w:tabs>
      <w:spacing w:before="60" w:after="60"/>
      <w:ind w:left="1701" w:hanging="340"/>
    </w:pPr>
  </w:style>
  <w:style w:type="paragraph" w:styleId="ListBullet4">
    <w:name w:val="List Bullet 4"/>
    <w:basedOn w:val="List4"/>
    <w:rsid w:val="00A04BA9"/>
    <w:pPr>
      <w:numPr>
        <w:numId w:val="4"/>
      </w:numPr>
    </w:pPr>
  </w:style>
  <w:style w:type="paragraph" w:styleId="ListBullet5">
    <w:name w:val="List Bullet 5"/>
    <w:basedOn w:val="List5"/>
    <w:rsid w:val="00A04BA9"/>
    <w:pPr>
      <w:numPr>
        <w:numId w:val="5"/>
      </w:numPr>
    </w:pPr>
  </w:style>
  <w:style w:type="paragraph" w:styleId="ListContinue2">
    <w:name w:val="List Continue 2"/>
    <w:basedOn w:val="List2"/>
    <w:rsid w:val="00A04BA9"/>
    <w:pPr>
      <w:ind w:firstLine="0"/>
    </w:pPr>
  </w:style>
  <w:style w:type="paragraph" w:styleId="ListContinue3">
    <w:name w:val="List Continue 3"/>
    <w:basedOn w:val="List3"/>
    <w:rsid w:val="00A04BA9"/>
    <w:pPr>
      <w:ind w:left="1021" w:firstLine="0"/>
    </w:pPr>
  </w:style>
  <w:style w:type="paragraph" w:styleId="ListContinue4">
    <w:name w:val="List Continue 4"/>
    <w:basedOn w:val="List4"/>
    <w:rsid w:val="00A04BA9"/>
    <w:pPr>
      <w:ind w:firstLine="0"/>
    </w:pPr>
  </w:style>
  <w:style w:type="paragraph" w:styleId="ListContinue5">
    <w:name w:val="List Continue 5"/>
    <w:basedOn w:val="List5"/>
    <w:rsid w:val="00A04BA9"/>
    <w:pPr>
      <w:ind w:firstLine="0"/>
    </w:pPr>
  </w:style>
  <w:style w:type="paragraph" w:styleId="ListNumber3">
    <w:name w:val="List Number 3"/>
    <w:basedOn w:val="List3"/>
    <w:rsid w:val="00A04BA9"/>
    <w:pPr>
      <w:numPr>
        <w:numId w:val="6"/>
      </w:numPr>
    </w:pPr>
  </w:style>
  <w:style w:type="paragraph" w:styleId="ListNumber4">
    <w:name w:val="List Number 4"/>
    <w:basedOn w:val="List4"/>
    <w:rsid w:val="00A04BA9"/>
    <w:pPr>
      <w:numPr>
        <w:numId w:val="7"/>
      </w:numPr>
    </w:pPr>
  </w:style>
  <w:style w:type="paragraph" w:styleId="ListNumber5">
    <w:name w:val="List Number 5"/>
    <w:basedOn w:val="List5"/>
    <w:rsid w:val="00A04BA9"/>
    <w:pPr>
      <w:numPr>
        <w:numId w:val="8"/>
      </w:numPr>
    </w:pPr>
  </w:style>
  <w:style w:type="paragraph" w:styleId="BlockText">
    <w:name w:val="Block Text"/>
    <w:basedOn w:val="Normal"/>
    <w:rsid w:val="00A04BA9"/>
    <w:pPr>
      <w:spacing w:after="120"/>
      <w:ind w:left="1440" w:right="1440"/>
    </w:pPr>
  </w:style>
  <w:style w:type="character" w:customStyle="1" w:styleId="Subscript">
    <w:name w:val="Subscript"/>
    <w:basedOn w:val="DefaultParagraphFont"/>
    <w:rsid w:val="00A04BA9"/>
    <w:rPr>
      <w:sz w:val="16"/>
      <w:vertAlign w:val="subscript"/>
    </w:rPr>
  </w:style>
  <w:style w:type="character" w:customStyle="1" w:styleId="Superscript">
    <w:name w:val="Superscript"/>
    <w:basedOn w:val="DefaultParagraphFont"/>
    <w:rsid w:val="00A04BA9"/>
    <w:rPr>
      <w:sz w:val="16"/>
      <w:vertAlign w:val="superscript"/>
    </w:rPr>
  </w:style>
  <w:style w:type="character" w:customStyle="1" w:styleId="Symbols">
    <w:name w:val="Symbols"/>
    <w:basedOn w:val="DefaultParagraphFont"/>
    <w:rsid w:val="00A04BA9"/>
    <w:rPr>
      <w:rFonts w:ascii="Symbol" w:hAnsi="Symbol"/>
    </w:rPr>
  </w:style>
  <w:style w:type="character" w:customStyle="1" w:styleId="MenuOptions">
    <w:name w:val="Menu Options"/>
    <w:basedOn w:val="DefaultParagraphFont"/>
    <w:rsid w:val="00A04BA9"/>
    <w:rPr>
      <w:rFonts w:ascii="Arial Narrow" w:hAnsi="Arial Narrow"/>
      <w:smallCaps/>
    </w:rPr>
  </w:style>
  <w:style w:type="character" w:customStyle="1" w:styleId="Buttons">
    <w:name w:val="Buttons"/>
    <w:basedOn w:val="DefaultParagraphFont"/>
    <w:rsid w:val="00A04BA9"/>
    <w:rPr>
      <w:b/>
    </w:rPr>
  </w:style>
  <w:style w:type="character" w:customStyle="1" w:styleId="Underlined">
    <w:name w:val="Underlined"/>
    <w:basedOn w:val="DefaultParagraphFont"/>
    <w:rsid w:val="00A04BA9"/>
    <w:rPr>
      <w:u w:val="single"/>
    </w:rPr>
  </w:style>
  <w:style w:type="paragraph" w:customStyle="1" w:styleId="TableBodyTextRight">
    <w:name w:val="Table Body Text Right"/>
    <w:basedOn w:val="TableBodyText"/>
    <w:rsid w:val="00A04BA9"/>
    <w:pPr>
      <w:widowControl w:val="0"/>
      <w:autoSpaceDE w:val="0"/>
      <w:autoSpaceDN w:val="0"/>
      <w:adjustRightInd w:val="0"/>
      <w:jc w:val="right"/>
    </w:pPr>
    <w:rPr>
      <w:rFonts w:cs="Arial"/>
      <w:szCs w:val="18"/>
    </w:rPr>
  </w:style>
  <w:style w:type="paragraph" w:customStyle="1" w:styleId="CopyrightText">
    <w:name w:val="Copyright Text"/>
    <w:basedOn w:val="BodyText"/>
    <w:rsid w:val="00A04BA9"/>
    <w:rPr>
      <w:sz w:val="18"/>
    </w:rPr>
  </w:style>
  <w:style w:type="paragraph" w:customStyle="1" w:styleId="BodySmallRight">
    <w:name w:val="Body Small Right"/>
    <w:basedOn w:val="BodyTextRight"/>
    <w:rsid w:val="00A04BA9"/>
    <w:rPr>
      <w:sz w:val="18"/>
      <w:szCs w:val="18"/>
    </w:rPr>
  </w:style>
  <w:style w:type="paragraph" w:customStyle="1" w:styleId="MarginEdition">
    <w:name w:val="Margin Edition"/>
    <w:basedOn w:val="MarginNote"/>
    <w:rsid w:val="00A04BA9"/>
    <w:pPr>
      <w:spacing w:before="0" w:after="0"/>
    </w:pPr>
    <w:rPr>
      <w:rFonts w:ascii="Times New Roman" w:hAnsi="Times New Roman"/>
      <w:color w:val="999999"/>
    </w:rPr>
  </w:style>
  <w:style w:type="paragraph" w:customStyle="1" w:styleId="Spacer">
    <w:name w:val="Spacer"/>
    <w:basedOn w:val="Normal"/>
    <w:rsid w:val="00A04BA9"/>
    <w:rPr>
      <w:sz w:val="2"/>
      <w:szCs w:val="2"/>
    </w:rPr>
  </w:style>
  <w:style w:type="character" w:customStyle="1" w:styleId="Small">
    <w:name w:val="Small"/>
    <w:basedOn w:val="DefaultParagraphFont"/>
    <w:rsid w:val="00A04BA9"/>
    <w:rPr>
      <w:sz w:val="16"/>
    </w:rPr>
  </w:style>
  <w:style w:type="paragraph" w:customStyle="1" w:styleId="WideTable">
    <w:name w:val="Wide Table"/>
    <w:basedOn w:val="Normal"/>
    <w:rsid w:val="00A04BA9"/>
    <w:pPr>
      <w:ind w:left="-1418"/>
    </w:pPr>
    <w:rPr>
      <w:sz w:val="2"/>
      <w:szCs w:val="2"/>
    </w:rPr>
  </w:style>
  <w:style w:type="character" w:styleId="PageNumber">
    <w:name w:val="page number"/>
    <w:basedOn w:val="DefaultParagraphFont"/>
    <w:rsid w:val="00A04BA9"/>
  </w:style>
  <w:style w:type="paragraph" w:styleId="Quote">
    <w:name w:val="Quote"/>
    <w:basedOn w:val="Heading1"/>
    <w:link w:val="QuoteChar"/>
    <w:qFormat/>
    <w:rsid w:val="00A04BA9"/>
    <w:rPr>
      <w:b w:val="0"/>
      <w:sz w:val="72"/>
      <w:szCs w:val="72"/>
      <w:lang w:val="en-NZ"/>
    </w:rPr>
  </w:style>
  <w:style w:type="character" w:customStyle="1" w:styleId="QuoteChar">
    <w:name w:val="Quote Char"/>
    <w:basedOn w:val="DefaultParagraphFont"/>
    <w:link w:val="Quote"/>
    <w:rsid w:val="00A04B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4BA9"/>
    <w:pPr>
      <w:pageBreakBefore/>
    </w:pPr>
  </w:style>
  <w:style w:type="paragraph" w:customStyle="1" w:styleId="Border">
    <w:name w:val="Border"/>
    <w:basedOn w:val="Normal"/>
    <w:qFormat/>
    <w:rsid w:val="00A04B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4BA9"/>
    <w:rPr>
      <w:b/>
      <w:bCs/>
      <w:i/>
      <w:iCs/>
      <w:color w:val="auto"/>
    </w:rPr>
  </w:style>
  <w:style w:type="paragraph" w:styleId="IntenseQuote">
    <w:name w:val="Intense Quote"/>
    <w:basedOn w:val="Normal"/>
    <w:next w:val="Normal"/>
    <w:link w:val="IntenseQuoteChar"/>
    <w:uiPriority w:val="30"/>
    <w:qFormat/>
    <w:rsid w:val="00A04B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4B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4BA9"/>
    <w:rPr>
      <w:smallCaps/>
      <w:color w:val="auto"/>
      <w:u w:val="single"/>
    </w:rPr>
  </w:style>
  <w:style w:type="character" w:styleId="IntenseReference">
    <w:name w:val="Intense Reference"/>
    <w:basedOn w:val="DefaultParagraphFont"/>
    <w:uiPriority w:val="32"/>
    <w:qFormat/>
    <w:rsid w:val="00A04BA9"/>
    <w:rPr>
      <w:b/>
      <w:bCs/>
      <w:smallCaps/>
      <w:color w:val="auto"/>
      <w:spacing w:val="5"/>
      <w:u w:val="single"/>
    </w:rPr>
  </w:style>
  <w:style w:type="paragraph" w:customStyle="1" w:styleId="2ColumnHeading">
    <w:name w:val="2Column Heading"/>
    <w:basedOn w:val="BodyText"/>
    <w:qFormat/>
    <w:rsid w:val="00A04BA9"/>
    <w:pPr>
      <w:spacing w:after="60"/>
      <w:ind w:left="-2268"/>
    </w:pPr>
    <w:rPr>
      <w:b/>
    </w:rPr>
  </w:style>
  <w:style w:type="paragraph" w:customStyle="1" w:styleId="Heading1TOC">
    <w:name w:val="Heading1 TOC"/>
    <w:basedOn w:val="Normal"/>
    <w:qFormat/>
    <w:rsid w:val="00A04BA9"/>
    <w:pPr>
      <w:spacing w:before="240" w:after="120"/>
    </w:pPr>
    <w:rPr>
      <w:rFonts w:ascii="Times New Roman" w:hAnsi="Times New Roman"/>
      <w:b/>
      <w:sz w:val="32"/>
    </w:rPr>
  </w:style>
  <w:style w:type="paragraph" w:customStyle="1" w:styleId="Heading2TOC">
    <w:name w:val="Heading2 TOC"/>
    <w:basedOn w:val="Normal"/>
    <w:qFormat/>
    <w:rsid w:val="00A04BA9"/>
    <w:pPr>
      <w:spacing w:before="240" w:after="60"/>
    </w:pPr>
    <w:rPr>
      <w:rFonts w:ascii="Times New Roman" w:hAnsi="Times New Roman"/>
      <w:b/>
      <w:sz w:val="28"/>
    </w:rPr>
  </w:style>
  <w:style w:type="character" w:customStyle="1" w:styleId="Underline">
    <w:name w:val="Underline"/>
    <w:basedOn w:val="DefaultParagraphFont"/>
    <w:qFormat/>
    <w:rsid w:val="00A04BA9"/>
    <w:rPr>
      <w:u w:val="single"/>
    </w:rPr>
  </w:style>
  <w:style w:type="paragraph" w:styleId="BalloonText">
    <w:name w:val="Balloon Text"/>
    <w:basedOn w:val="Normal"/>
    <w:link w:val="BalloonTextChar"/>
    <w:rsid w:val="00A04BA9"/>
    <w:rPr>
      <w:rFonts w:ascii="Tahoma" w:hAnsi="Tahoma" w:cs="Tahoma"/>
      <w:sz w:val="16"/>
      <w:szCs w:val="16"/>
    </w:rPr>
  </w:style>
  <w:style w:type="character" w:customStyle="1" w:styleId="BalloonTextChar">
    <w:name w:val="Balloon Text Char"/>
    <w:basedOn w:val="DefaultParagraphFont"/>
    <w:link w:val="BalloonText"/>
    <w:rsid w:val="00A04B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4B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04B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4BA9"/>
    <w:rPr>
      <w:b/>
      <w:color w:val="660033"/>
      <w:spacing w:val="0"/>
    </w:rPr>
  </w:style>
  <w:style w:type="paragraph" w:customStyle="1" w:styleId="Nameditemlist">
    <w:name w:val="Named item list"/>
    <w:basedOn w:val="BodyText"/>
    <w:qFormat/>
    <w:rsid w:val="00A04BA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2167</Words>
  <Characters>13844</Characters>
  <Application>Microsoft Office Word</Application>
  <DocSecurity>0</DocSecurity>
  <Lines>560</Lines>
  <Paragraphs>331</Paragraphs>
  <ScaleCrop>false</ScaleCrop>
  <Company>Author-it Software Corporation Ltd.</Company>
  <LinksUpToDate>false</LinksUpToDate>
  <CharactersWithSpaces>15883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CPPSPS4003A Install, service and repair swimming pool and spa dosing systems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2013-01-28T00:30:00Z</dcterms:created>
  <dcterms:modified xsi:type="dcterms:W3CDTF">2013-01-28T00:30:00Z</dcterms:modified>
</cp:coreProperties>
</file>