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0991" w:rsidP="008F0991">
      <w:pPr>
        <w:pStyle w:val="Title"/>
      </w:pPr>
      <w:bookmarkStart w:id="0" w:name="_GoBack"/>
      <w:bookmarkEnd w:id="0"/>
      <w:r>
        <w:fldChar w:fldCharType="begin"/>
      </w:r>
      <w:r>
        <w:instrText xml:space="preserve"> TITLE   \* MERGEFORMAT </w:instrText>
      </w:r>
      <w:r>
        <w:fldChar w:fldCharType="separate"/>
      </w:r>
      <w:r>
        <w:t>CPPSPS3007A Routinely maintain swimming pool and spa heating systems</w:t>
      </w:r>
      <w:r>
        <w:fldChar w:fldCharType="end"/>
      </w:r>
    </w:p>
    <w:p w:rsidR="008F0991" w:rsidP="008F0991">
      <w:pPr>
        <w:pStyle w:val="Version"/>
        <w:sectPr w:rsidSect="001E6B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6B2D" w:rsidP="001E6B2D">
      <w:pPr>
        <w:pStyle w:val="SuperHeading"/>
      </w:pPr>
      <w:r w:rsidRPr="001E6B2D">
        <w:t>CPPSPS3007A Routinely maintain swimming pool and spa heating systems</w:t>
      </w:r>
    </w:p>
    <w:p w:rsidR="00000000" w:rsidRPr="001E6B2D" w:rsidP="001E6B2D">
      <w:pPr>
        <w:pStyle w:val="Heading1"/>
      </w:pPr>
      <w:bookmarkStart w:id="1" w:name="O_516896"/>
      <w:bookmarkEnd w:id="1"/>
      <w:r w:rsidRPr="001E6B2D">
        <w:t>Modification History</w:t>
      </w:r>
    </w:p>
    <w:tbl>
      <w:tblPr>
        <w:tblW w:w="9354" w:type="dxa"/>
        <w:tblLayout w:type="fixed"/>
        <w:tblCellMar>
          <w:left w:w="62" w:type="dxa"/>
          <w:right w:w="62" w:type="dxa"/>
        </w:tblCellMar>
        <w:tblLook w:val="0000"/>
      </w:tblPr>
      <w:tblGrid>
        <w:gridCol w:w="2592"/>
        <w:gridCol w:w="6762"/>
      </w:tblGrid>
      <w:tr w:rsidTr="001E6B2D">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RPr="001E6B2D" w:rsidP="001E6B2D">
            <w:pPr>
              <w:pStyle w:val="BodyText"/>
            </w:pPr>
            <w:r w:rsidRPr="001E6B2D">
              <w:rPr>
                <w:rStyle w:val="SpecialBold"/>
              </w:rPr>
              <w:t>Version</w:t>
            </w:r>
          </w:p>
        </w:tc>
        <w:tc>
          <w:tcPr>
            <w:tcW w:w="6762" w:type="dxa"/>
            <w:tcBorders>
              <w:top w:val="nil"/>
              <w:left w:val="nil"/>
              <w:bottom w:val="nil"/>
              <w:right w:val="nil"/>
            </w:tcBorders>
            <w:tcMar>
              <w:top w:w="0" w:type="dxa"/>
              <w:left w:w="62" w:type="dxa"/>
              <w:bottom w:w="0" w:type="dxa"/>
              <w:right w:w="62" w:type="dxa"/>
            </w:tcMar>
          </w:tcPr>
          <w:p w:rsidR="00000000" w:rsidP="001E6B2D">
            <w:pPr>
              <w:pStyle w:val="BodyText"/>
              <w:rPr>
                <w:lang w:val="en-NZ"/>
              </w:rPr>
            </w:pPr>
            <w:r w:rsidRPr="001E6B2D">
              <w:rPr>
                <w:rStyle w:val="SpecialBold"/>
              </w:rPr>
              <w:t>Comments</w:t>
            </w:r>
          </w:p>
        </w:tc>
      </w:tr>
      <w:tr w:rsidTr="001E6B2D">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P="001E6B2D">
            <w:pPr>
              <w:pStyle w:val="BodyText"/>
              <w:rPr>
                <w:lang w:val="en-NZ"/>
              </w:rPr>
            </w:pPr>
            <w:r w:rsidRPr="001E6B2D">
              <w:t>1</w:t>
            </w:r>
          </w:p>
        </w:tc>
        <w:tc>
          <w:tcPr>
            <w:tcW w:w="6762" w:type="dxa"/>
            <w:tcBorders>
              <w:top w:val="nil"/>
              <w:left w:val="nil"/>
              <w:bottom w:val="nil"/>
              <w:right w:val="nil"/>
            </w:tcBorders>
            <w:tcMar>
              <w:top w:w="0" w:type="dxa"/>
              <w:left w:w="62" w:type="dxa"/>
              <w:bottom w:w="0" w:type="dxa"/>
              <w:right w:w="62" w:type="dxa"/>
            </w:tcMar>
          </w:tcPr>
          <w:p w:rsidR="00000000" w:rsidRPr="001E6B2D" w:rsidP="001E6B2D">
            <w:pPr>
              <w:pStyle w:val="BodyText"/>
            </w:pPr>
            <w:r w:rsidRPr="001E6B2D">
              <w:t>This version first released with CPP07 Property Services Training Package Version 13.</w:t>
            </w:r>
          </w:p>
        </w:tc>
      </w:tr>
    </w:tbl>
    <w:p w:rsidR="00000000" w:rsidRPr="001E6B2D" w:rsidP="001E6B2D">
      <w:pPr>
        <w:pStyle w:val="BodyText"/>
      </w:pPr>
    </w:p>
    <w:p w:rsidR="00000000" w:rsidRPr="001E6B2D" w:rsidP="001E6B2D">
      <w:pPr>
        <w:pStyle w:val="AllowPageBreak"/>
      </w:pPr>
    </w:p>
    <w:p w:rsidR="00000000" w:rsidRPr="001E6B2D" w:rsidP="001E6B2D">
      <w:pPr>
        <w:pStyle w:val="Heading1"/>
      </w:pPr>
      <w:bookmarkStart w:id="2" w:name="O_516908"/>
      <w:bookmarkEnd w:id="2"/>
      <w:r w:rsidRPr="001E6B2D">
        <w:t>Unit Descriptor</w:t>
      </w:r>
    </w:p>
    <w:p w:rsidR="008F0991" w:rsidP="001E6B2D">
      <w:pPr>
        <w:pStyle w:val="BodyText"/>
      </w:pPr>
      <w:r w:rsidRPr="001E6B2D">
        <w:t xml:space="preserve">This unit of competency specifies the outcomes required to carry out routine maintenance of swimming pool and spa heating systems. It includes preparing for routine maintenance to swimming pool and spa heating systems, carrying out routine maintenance and </w:t>
      </w:r>
      <w:r w:rsidRPr="001E6B2D">
        <w:t>repairs, and completing maintenance activities.</w:t>
      </w:r>
    </w:p>
    <w:p w:rsidR="008F0991" w:rsidP="001E6B2D">
      <w:pPr>
        <w:pStyle w:val="BodyText"/>
      </w:pPr>
    </w:p>
    <w:p w:rsidR="00000000" w:rsidRPr="001E6B2D" w:rsidP="001E6B2D">
      <w:pPr>
        <w:pStyle w:val="Heading1"/>
      </w:pPr>
      <w:bookmarkStart w:id="3" w:name="O_516907"/>
      <w:bookmarkEnd w:id="3"/>
      <w:r w:rsidRPr="001E6B2D">
        <w:t>Application of the Unit</w:t>
      </w:r>
    </w:p>
    <w:p w:rsidR="00000000" w:rsidRPr="001E6B2D" w:rsidP="001E6B2D">
      <w:pPr>
        <w:pStyle w:val="BodyText"/>
      </w:pPr>
      <w:r w:rsidRPr="001E6B2D">
        <w:t>This unit of competency supports the work of swimming pool and spa technicians engaged in servicing domestic, commercial and public swimming pools and spas.</w:t>
      </w:r>
    </w:p>
    <w:p w:rsidR="00000000" w:rsidRPr="001E6B2D" w:rsidP="001E6B2D">
      <w:pPr>
        <w:pStyle w:val="AllowPageBreak"/>
      </w:pPr>
    </w:p>
    <w:p w:rsidR="00000000" w:rsidRPr="001E6B2D" w:rsidP="001E6B2D">
      <w:pPr>
        <w:pStyle w:val="Heading1"/>
      </w:pPr>
      <w:bookmarkStart w:id="4" w:name="O_516906"/>
      <w:bookmarkEnd w:id="4"/>
      <w:r w:rsidRPr="001E6B2D">
        <w:t>Licensing/Regulatory Information</w:t>
      </w:r>
    </w:p>
    <w:p w:rsidR="00000000" w:rsidRPr="001E6B2D" w:rsidP="001E6B2D">
      <w:pPr>
        <w:pStyle w:val="BodyText"/>
      </w:pPr>
      <w:r w:rsidRPr="001E6B2D">
        <w:t>Service technicians are not permitted to undertake any installation, replacement, maintenance and repair functions that are restricted to licensed trades or occupations (subject to relevant state and territory regul</w:t>
      </w:r>
      <w:r w:rsidRPr="001E6B2D">
        <w:t>ations). Different states and territories may have regulatory mechanisms that apply to this unit. Users are advised to check for regulatory limitations.</w:t>
      </w:r>
    </w:p>
    <w:p w:rsidR="00000000" w:rsidRPr="001E6B2D" w:rsidP="001E6B2D">
      <w:pPr>
        <w:pStyle w:val="AllowPageBreak"/>
      </w:pPr>
    </w:p>
    <w:p w:rsidR="00000000" w:rsidRPr="001E6B2D" w:rsidP="001E6B2D">
      <w:pPr>
        <w:pStyle w:val="Heading1"/>
      </w:pPr>
      <w:bookmarkStart w:id="5" w:name="O_516905"/>
      <w:bookmarkEnd w:id="5"/>
      <w:r w:rsidRPr="001E6B2D">
        <w:t>Pre-Requisites</w:t>
      </w:r>
    </w:p>
    <w:p w:rsidR="00000000" w:rsidRPr="001E6B2D" w:rsidP="001E6B2D">
      <w:pPr>
        <w:pStyle w:val="BodyText"/>
      </w:pPr>
      <w:r w:rsidRPr="001E6B2D">
        <w:t>Nil</w:t>
      </w:r>
    </w:p>
    <w:p w:rsidR="00000000" w:rsidRPr="001E6B2D" w:rsidP="001E6B2D">
      <w:pPr>
        <w:pStyle w:val="AllowPageBreak"/>
      </w:pPr>
    </w:p>
    <w:p w:rsidR="00000000" w:rsidRPr="001E6B2D" w:rsidP="001E6B2D">
      <w:pPr>
        <w:pStyle w:val="Heading1"/>
      </w:pPr>
      <w:bookmarkStart w:id="6" w:name="O_516904"/>
      <w:bookmarkEnd w:id="6"/>
      <w:r w:rsidRPr="001E6B2D">
        <w:t>Employability Skills Information</w:t>
      </w:r>
    </w:p>
    <w:p w:rsidR="00000000" w:rsidRPr="001E6B2D" w:rsidP="001E6B2D">
      <w:pPr>
        <w:pStyle w:val="BodyText"/>
      </w:pPr>
      <w:r w:rsidRPr="001E6B2D">
        <w:t>This unit contains employability skills.</w:t>
      </w:r>
    </w:p>
    <w:p w:rsidR="00000000" w:rsidRPr="001E6B2D" w:rsidP="001E6B2D">
      <w:pPr>
        <w:pStyle w:val="AllowPageBreak"/>
      </w:pPr>
    </w:p>
    <w:p w:rsidR="00000000" w:rsidRPr="001E6B2D" w:rsidP="001E6B2D">
      <w:pPr>
        <w:pStyle w:val="Heading1"/>
      </w:pPr>
      <w:bookmarkStart w:id="7" w:name="O_516903"/>
      <w:bookmarkEnd w:id="7"/>
      <w:r w:rsidRPr="001E6B2D">
        <w:t>Elements and Performance Criteria Pre-Content</w:t>
      </w:r>
    </w:p>
    <w:tbl>
      <w:tblPr>
        <w:tblW w:w="0" w:type="auto"/>
        <w:tblLayout w:type="fixed"/>
        <w:tblCellMar>
          <w:left w:w="62" w:type="dxa"/>
          <w:right w:w="62" w:type="dxa"/>
        </w:tblCellMar>
        <w:tblLook w:val="0000"/>
      </w:tblPr>
      <w:tblGrid>
        <w:gridCol w:w="2838"/>
        <w:gridCol w:w="5842"/>
      </w:tblGrid>
      <w:tr w:rsidTr="001E6B2D">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1E6B2D">
            <w:pPr>
              <w:pStyle w:val="BodyText"/>
              <w:rPr>
                <w:lang w:val="en-NZ"/>
              </w:rPr>
            </w:pPr>
            <w:r w:rsidRPr="001E6B2D">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1E6B2D" w:rsidP="001E6B2D">
            <w:pPr>
              <w:pStyle w:val="BodyText"/>
            </w:pPr>
            <w:r w:rsidRPr="001E6B2D">
              <w:t>Performance criteria describe the required performance needed to demonstrate achieveme</w:t>
            </w:r>
            <w:r w:rsidRPr="001E6B2D">
              <w:t xml:space="preserve">nt of the element. Where </w:t>
            </w:r>
            <w:r w:rsidRPr="001E6B2D">
              <w:rPr>
                <w:rStyle w:val="BoldandItalics"/>
              </w:rPr>
              <w:t>bold italicised</w:t>
            </w:r>
            <w:r w:rsidRPr="001E6B2D">
              <w:t xml:space="preserve"> text is used, further information is detailed in the required skills and knowledge and/or the range statement. Assessment of performance is to be consistent with the evidence guide.</w:t>
            </w:r>
          </w:p>
        </w:tc>
      </w:tr>
    </w:tbl>
    <w:p w:rsidR="00000000" w:rsidRPr="001E6B2D" w:rsidP="001E6B2D">
      <w:pPr>
        <w:pStyle w:val="BodyText"/>
      </w:pPr>
    </w:p>
    <w:p w:rsidR="00000000" w:rsidRPr="001E6B2D" w:rsidP="001E6B2D">
      <w:pPr>
        <w:pStyle w:val="AllowPageBreak"/>
      </w:pPr>
    </w:p>
    <w:p w:rsidR="00000000" w:rsidRPr="001E6B2D" w:rsidP="001E6B2D">
      <w:pPr>
        <w:pStyle w:val="Heading1"/>
      </w:pPr>
      <w:bookmarkStart w:id="8" w:name="O_516902"/>
      <w:bookmarkEnd w:id="8"/>
      <w:r w:rsidRPr="001E6B2D">
        <w:t>Elements and P</w:t>
      </w:r>
      <w:r w:rsidRPr="001E6B2D">
        <w:t>erformance Criteria</w:t>
      </w:r>
    </w:p>
    <w:p w:rsidR="00000000" w:rsidRPr="001E6B2D" w:rsidP="001E6B2D">
      <w:pPr>
        <w:pStyle w:val="BodyText"/>
      </w:pPr>
    </w:p>
    <w:tbl>
      <w:tblPr>
        <w:tblW w:w="0" w:type="auto"/>
        <w:tblLayout w:type="fixed"/>
        <w:tblCellMar>
          <w:left w:w="62" w:type="dxa"/>
          <w:right w:w="62" w:type="dxa"/>
        </w:tblCellMar>
        <w:tblLook w:val="0000"/>
      </w:tblPr>
      <w:tblGrid>
        <w:gridCol w:w="678"/>
        <w:gridCol w:w="1962"/>
        <w:gridCol w:w="770"/>
        <w:gridCol w:w="5610"/>
      </w:tblGrid>
      <w:tr w:rsidTr="001E6B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E6B2D" w:rsidP="001E6B2D">
            <w:pPr>
              <w:pStyle w:val="BodyText"/>
            </w:pPr>
            <w:r w:rsidRPr="001E6B2D">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1E6B2D">
            <w:pPr>
              <w:pStyle w:val="BodyText"/>
              <w:rPr>
                <w:lang w:val="en-NZ"/>
              </w:rPr>
            </w:pPr>
            <w:r w:rsidRPr="001E6B2D">
              <w:rPr>
                <w:rStyle w:val="SpecialBold"/>
              </w:rPr>
              <w:t>Prepare for routine maintenance.</w:t>
            </w:r>
          </w:p>
        </w:tc>
        <w:tc>
          <w:tcPr>
            <w:tcW w:w="770" w:type="dxa"/>
            <w:tcBorders>
              <w:top w:val="nil"/>
              <w:left w:val="nil"/>
              <w:bottom w:val="nil"/>
              <w:right w:val="nil"/>
            </w:tcBorders>
            <w:tcMar>
              <w:top w:w="0" w:type="dxa"/>
              <w:left w:w="62" w:type="dxa"/>
              <w:bottom w:w="0" w:type="dxa"/>
              <w:right w:w="62" w:type="dxa"/>
            </w:tcMar>
          </w:tcPr>
          <w:p w:rsidR="00000000" w:rsidP="001E6B2D">
            <w:pPr>
              <w:pStyle w:val="BodyText"/>
              <w:rPr>
                <w:lang w:val="en-NZ"/>
              </w:rPr>
            </w:pPr>
            <w:r w:rsidRPr="001E6B2D">
              <w:t>1.1</w:t>
            </w:r>
          </w:p>
        </w:tc>
        <w:tc>
          <w:tcPr>
            <w:tcW w:w="5610" w:type="dxa"/>
            <w:tcBorders>
              <w:top w:val="nil"/>
              <w:left w:val="nil"/>
              <w:bottom w:val="nil"/>
              <w:right w:val="nil"/>
            </w:tcBorders>
            <w:tcMar>
              <w:top w:w="0" w:type="dxa"/>
              <w:left w:w="62" w:type="dxa"/>
              <w:bottom w:w="0" w:type="dxa"/>
              <w:right w:w="62" w:type="dxa"/>
            </w:tcMar>
          </w:tcPr>
          <w:p w:rsidR="00000000" w:rsidP="001E6B2D">
            <w:pPr>
              <w:pStyle w:val="BodyText"/>
              <w:rPr>
                <w:lang w:val="en-NZ"/>
              </w:rPr>
            </w:pPr>
            <w:r w:rsidRPr="001E6B2D">
              <w:t>Applicable provisions of Australian standards, and legislative, manufacturer and enterprise requirements are identified and followed.</w:t>
            </w:r>
          </w:p>
        </w:tc>
      </w:tr>
      <w:tr w:rsidTr="001E6B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E6B2D" w:rsidP="001E6B2D">
            <w:pPr>
              <w:pStyle w:val="BodyText"/>
            </w:pPr>
            <w:r w:rsidRPr="001E6B2D">
              <w:t>1.2</w:t>
            </w:r>
          </w:p>
        </w:tc>
        <w:tc>
          <w:tcPr>
            <w:tcW w:w="5610" w:type="dxa"/>
            <w:tcBorders>
              <w:top w:val="nil"/>
              <w:left w:val="nil"/>
              <w:bottom w:val="nil"/>
              <w:right w:val="nil"/>
            </w:tcBorders>
            <w:tcMar>
              <w:top w:w="0" w:type="dxa"/>
              <w:left w:w="62" w:type="dxa"/>
              <w:bottom w:w="0" w:type="dxa"/>
              <w:right w:w="62" w:type="dxa"/>
            </w:tcMar>
          </w:tcPr>
          <w:p w:rsidR="00000000" w:rsidP="001E6B2D">
            <w:pPr>
              <w:pStyle w:val="BodyText"/>
              <w:rPr>
                <w:lang w:val="en-NZ"/>
              </w:rPr>
            </w:pPr>
            <w:r w:rsidRPr="001E6B2D">
              <w:rPr>
                <w:rStyle w:val="BoldandItalics"/>
              </w:rPr>
              <w:t>Work instructions</w:t>
            </w:r>
            <w:r w:rsidRPr="001E6B2D">
              <w:t xml:space="preserve"> are obtained, reviewed and confirmed as required with </w:t>
            </w:r>
            <w:r w:rsidRPr="001E6B2D">
              <w:rPr>
                <w:rStyle w:val="BoldandItalics"/>
              </w:rPr>
              <w:t>relevant persons</w:t>
            </w:r>
            <w:r w:rsidRPr="001E6B2D">
              <w:t>.</w:t>
            </w:r>
          </w:p>
        </w:tc>
      </w:tr>
      <w:tr w:rsidTr="001E6B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6B2D">
            <w:pPr>
              <w:pStyle w:val="BodyText"/>
              <w:rPr>
                <w:lang w:val="en-NZ"/>
              </w:rPr>
            </w:pPr>
            <w:r w:rsidRPr="001E6B2D">
              <w:t>1.3</w:t>
            </w:r>
          </w:p>
        </w:tc>
        <w:tc>
          <w:tcPr>
            <w:tcW w:w="5610" w:type="dxa"/>
            <w:tcBorders>
              <w:top w:val="nil"/>
              <w:left w:val="nil"/>
              <w:bottom w:val="nil"/>
              <w:right w:val="nil"/>
            </w:tcBorders>
            <w:tcMar>
              <w:top w:w="0" w:type="dxa"/>
              <w:left w:w="62" w:type="dxa"/>
              <w:bottom w:w="0" w:type="dxa"/>
              <w:right w:w="62" w:type="dxa"/>
            </w:tcMar>
          </w:tcPr>
          <w:p w:rsidR="00000000" w:rsidP="001E6B2D">
            <w:pPr>
              <w:pStyle w:val="BodyText"/>
              <w:rPr>
                <w:lang w:val="en-NZ"/>
              </w:rPr>
            </w:pPr>
            <w:r w:rsidRPr="001E6B2D">
              <w:t>Swimming pool or spa heating system to be serviced is identified and confirmed in line with enterprise requirements.</w:t>
            </w:r>
          </w:p>
        </w:tc>
      </w:tr>
      <w:tr w:rsidTr="001E6B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6B2D">
            <w:pPr>
              <w:pStyle w:val="BodyText"/>
              <w:rPr>
                <w:lang w:val="en-NZ"/>
              </w:rPr>
            </w:pPr>
            <w:r w:rsidRPr="001E6B2D">
              <w:t>1.4</w:t>
            </w:r>
          </w:p>
        </w:tc>
        <w:tc>
          <w:tcPr>
            <w:tcW w:w="5610" w:type="dxa"/>
            <w:tcBorders>
              <w:top w:val="nil"/>
              <w:left w:val="nil"/>
              <w:bottom w:val="nil"/>
              <w:right w:val="nil"/>
            </w:tcBorders>
            <w:tcMar>
              <w:top w:w="0" w:type="dxa"/>
              <w:left w:w="62" w:type="dxa"/>
              <w:bottom w:w="0" w:type="dxa"/>
              <w:right w:w="62" w:type="dxa"/>
            </w:tcMar>
          </w:tcPr>
          <w:p w:rsidR="00000000" w:rsidP="001E6B2D">
            <w:pPr>
              <w:pStyle w:val="BodyText"/>
              <w:rPr>
                <w:lang w:val="en-NZ"/>
              </w:rPr>
            </w:pPr>
            <w:r w:rsidRPr="001E6B2D">
              <w:t>Maintenance requirements of swimming pool or spa hea</w:t>
            </w:r>
            <w:r w:rsidRPr="001E6B2D">
              <w:t>ting system are confirmed in line with enterprise procedures.</w:t>
            </w:r>
          </w:p>
        </w:tc>
      </w:tr>
      <w:tr w:rsidTr="001E6B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E6B2D" w:rsidP="001E6B2D">
            <w:pPr>
              <w:pStyle w:val="BodyText"/>
            </w:pPr>
            <w:r w:rsidRPr="001E6B2D">
              <w:t>1.5</w:t>
            </w:r>
          </w:p>
        </w:tc>
        <w:tc>
          <w:tcPr>
            <w:tcW w:w="5610" w:type="dxa"/>
            <w:tcBorders>
              <w:top w:val="nil"/>
              <w:left w:val="nil"/>
              <w:bottom w:val="nil"/>
              <w:right w:val="nil"/>
            </w:tcBorders>
            <w:tcMar>
              <w:top w:w="0" w:type="dxa"/>
              <w:left w:w="62" w:type="dxa"/>
              <w:bottom w:w="0" w:type="dxa"/>
              <w:right w:w="62" w:type="dxa"/>
            </w:tcMar>
          </w:tcPr>
          <w:p w:rsidR="00000000" w:rsidP="001E6B2D">
            <w:pPr>
              <w:pStyle w:val="BodyText"/>
              <w:rPr>
                <w:lang w:val="en-NZ"/>
              </w:rPr>
            </w:pPr>
            <w:r w:rsidRPr="001E6B2D">
              <w:rPr>
                <w:rStyle w:val="BoldandItalics"/>
              </w:rPr>
              <w:t>Tools and equipment</w:t>
            </w:r>
            <w:r w:rsidRPr="001E6B2D">
              <w:t xml:space="preserve"> needed to carry out the work are selected and checked for correct operation and safety.</w:t>
            </w:r>
          </w:p>
        </w:tc>
      </w:tr>
      <w:tr w:rsidTr="001E6B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6B2D">
            <w:pPr>
              <w:pStyle w:val="BodyText"/>
              <w:rPr>
                <w:lang w:val="en-NZ"/>
              </w:rPr>
            </w:pPr>
            <w:r w:rsidRPr="001E6B2D">
              <w:t>1.6</w:t>
            </w:r>
          </w:p>
        </w:tc>
        <w:tc>
          <w:tcPr>
            <w:tcW w:w="5610" w:type="dxa"/>
            <w:tcBorders>
              <w:top w:val="nil"/>
              <w:left w:val="nil"/>
              <w:bottom w:val="nil"/>
              <w:right w:val="nil"/>
            </w:tcBorders>
            <w:tcMar>
              <w:top w:w="0" w:type="dxa"/>
              <w:left w:w="62" w:type="dxa"/>
              <w:bottom w:w="0" w:type="dxa"/>
              <w:right w:w="62" w:type="dxa"/>
            </w:tcMar>
          </w:tcPr>
          <w:p w:rsidR="00000000" w:rsidRPr="001E6B2D" w:rsidP="001E6B2D">
            <w:pPr>
              <w:pStyle w:val="BodyText"/>
            </w:pPr>
            <w:r w:rsidRPr="001E6B2D">
              <w:t xml:space="preserve">Potential and existing </w:t>
            </w:r>
            <w:r w:rsidRPr="001E6B2D">
              <w:rPr>
                <w:rStyle w:val="BoldandItalics"/>
              </w:rPr>
              <w:t>risks and hazards</w:t>
            </w:r>
            <w:r w:rsidRPr="001E6B2D">
              <w:t xml:space="preserve"> in the work area are identified and controlled in line with work health and safety (WHS) and enterprise requirements. </w:t>
            </w:r>
          </w:p>
        </w:tc>
      </w:tr>
    </w:tbl>
    <w:p w:rsidR="00000000" w:rsidRPr="001E6B2D" w:rsidP="001E6B2D">
      <w:pPr>
        <w:pStyle w:val="BodyText"/>
      </w:pPr>
    </w:p>
    <w:tbl>
      <w:tblPr>
        <w:tblW w:w="0" w:type="auto"/>
        <w:tblLayout w:type="fixed"/>
        <w:tblCellMar>
          <w:left w:w="62" w:type="dxa"/>
          <w:right w:w="62" w:type="dxa"/>
        </w:tblCellMar>
        <w:tblLook w:val="0000"/>
      </w:tblPr>
      <w:tblGrid>
        <w:gridCol w:w="678"/>
        <w:gridCol w:w="1962"/>
        <w:gridCol w:w="770"/>
        <w:gridCol w:w="5610"/>
      </w:tblGrid>
      <w:tr w:rsidTr="001E6B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E6B2D" w:rsidP="001E6B2D">
            <w:pPr>
              <w:pStyle w:val="BodyText"/>
            </w:pPr>
            <w:r w:rsidRPr="001E6B2D">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1E6B2D">
            <w:pPr>
              <w:pStyle w:val="BodyText"/>
              <w:rPr>
                <w:lang w:val="en-NZ"/>
              </w:rPr>
            </w:pPr>
            <w:r w:rsidRPr="001E6B2D">
              <w:rPr>
                <w:rStyle w:val="SpecialBold"/>
              </w:rPr>
              <w:t>Carry out routine maintenance.</w:t>
            </w:r>
          </w:p>
        </w:tc>
        <w:tc>
          <w:tcPr>
            <w:tcW w:w="770" w:type="dxa"/>
            <w:tcBorders>
              <w:top w:val="nil"/>
              <w:left w:val="nil"/>
              <w:bottom w:val="nil"/>
              <w:right w:val="nil"/>
            </w:tcBorders>
            <w:tcMar>
              <w:top w:w="0" w:type="dxa"/>
              <w:left w:w="62" w:type="dxa"/>
              <w:bottom w:w="0" w:type="dxa"/>
              <w:right w:w="62" w:type="dxa"/>
            </w:tcMar>
          </w:tcPr>
          <w:p w:rsidR="00000000" w:rsidRPr="001E6B2D" w:rsidP="001E6B2D">
            <w:pPr>
              <w:pStyle w:val="BodyText"/>
            </w:pPr>
            <w:r w:rsidRPr="001E6B2D">
              <w:t>2.1</w:t>
            </w:r>
          </w:p>
        </w:tc>
        <w:tc>
          <w:tcPr>
            <w:tcW w:w="5610" w:type="dxa"/>
            <w:tcBorders>
              <w:top w:val="nil"/>
              <w:left w:val="nil"/>
              <w:bottom w:val="nil"/>
              <w:right w:val="nil"/>
            </w:tcBorders>
            <w:tcMar>
              <w:top w:w="0" w:type="dxa"/>
              <w:left w:w="62" w:type="dxa"/>
              <w:bottom w:w="0" w:type="dxa"/>
              <w:right w:w="62" w:type="dxa"/>
            </w:tcMar>
          </w:tcPr>
          <w:p w:rsidR="00000000" w:rsidP="001E6B2D">
            <w:pPr>
              <w:pStyle w:val="BodyText"/>
              <w:rPr>
                <w:lang w:val="en-NZ"/>
              </w:rPr>
            </w:pPr>
            <w:r w:rsidRPr="001E6B2D">
              <w:rPr>
                <w:rStyle w:val="BoldandItalics"/>
              </w:rPr>
              <w:t>Personal protective equipment</w:t>
            </w:r>
            <w:r w:rsidRPr="001E6B2D">
              <w:t xml:space="preserve"> is selected and used in line with WHS and enterprise requirements.</w:t>
            </w:r>
          </w:p>
        </w:tc>
      </w:tr>
      <w:tr w:rsidTr="001E6B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6B2D">
            <w:pPr>
              <w:pStyle w:val="BodyText"/>
              <w:rPr>
                <w:lang w:val="en-NZ"/>
              </w:rPr>
            </w:pPr>
            <w:r w:rsidRPr="001E6B2D">
              <w:t>2.2</w:t>
            </w:r>
          </w:p>
        </w:tc>
        <w:tc>
          <w:tcPr>
            <w:tcW w:w="5610" w:type="dxa"/>
            <w:tcBorders>
              <w:top w:val="nil"/>
              <w:left w:val="nil"/>
              <w:bottom w:val="nil"/>
              <w:right w:val="nil"/>
            </w:tcBorders>
            <w:tcMar>
              <w:top w:w="0" w:type="dxa"/>
              <w:left w:w="62" w:type="dxa"/>
              <w:bottom w:w="0" w:type="dxa"/>
              <w:right w:w="62" w:type="dxa"/>
            </w:tcMar>
          </w:tcPr>
          <w:p w:rsidR="00000000" w:rsidP="001E6B2D">
            <w:pPr>
              <w:pStyle w:val="BodyText"/>
              <w:rPr>
                <w:lang w:val="en-NZ"/>
              </w:rPr>
            </w:pPr>
            <w:r w:rsidRPr="001E6B2D">
              <w:t>Swimming pool or spa heating system is inspected and assessed for operational effectiveness against normal operating criteria.</w:t>
            </w:r>
          </w:p>
        </w:tc>
      </w:tr>
      <w:tr w:rsidTr="001E6B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E6B2D" w:rsidP="001E6B2D">
            <w:pPr>
              <w:pStyle w:val="BodyText"/>
            </w:pPr>
            <w:r w:rsidRPr="001E6B2D">
              <w:t>2.3</w:t>
            </w:r>
          </w:p>
        </w:tc>
        <w:tc>
          <w:tcPr>
            <w:tcW w:w="5610" w:type="dxa"/>
            <w:tcBorders>
              <w:top w:val="nil"/>
              <w:left w:val="nil"/>
              <w:bottom w:val="nil"/>
              <w:right w:val="nil"/>
            </w:tcBorders>
            <w:tcMar>
              <w:top w:w="0" w:type="dxa"/>
              <w:left w:w="62" w:type="dxa"/>
              <w:bottom w:w="0" w:type="dxa"/>
              <w:right w:w="62" w:type="dxa"/>
            </w:tcMar>
          </w:tcPr>
          <w:p w:rsidR="00000000" w:rsidP="001E6B2D">
            <w:pPr>
              <w:pStyle w:val="BodyText"/>
              <w:rPr>
                <w:lang w:val="en-NZ"/>
              </w:rPr>
            </w:pPr>
            <w:r w:rsidRPr="001E6B2D">
              <w:rPr>
                <w:rStyle w:val="BoldandItalics"/>
              </w:rPr>
              <w:t xml:space="preserve">Routine servicing </w:t>
            </w:r>
            <w:r w:rsidRPr="001E6B2D">
              <w:t>of</w:t>
            </w:r>
            <w:r w:rsidRPr="001E6B2D">
              <w:rPr>
                <w:rStyle w:val="BoldandItalics"/>
              </w:rPr>
              <w:t xml:space="preserve"> </w:t>
            </w:r>
            <w:r w:rsidRPr="001E6B2D">
              <w:t xml:space="preserve">swimming </w:t>
            </w:r>
            <w:r w:rsidRPr="001E6B2D">
              <w:t xml:space="preserve">pool or spa heating system is carried out in line with manufacturer instructions, legislative and regulatory requirements and </w:t>
            </w:r>
            <w:r w:rsidRPr="001E6B2D">
              <w:t>enterprise procedures.</w:t>
            </w:r>
          </w:p>
        </w:tc>
      </w:tr>
      <w:tr w:rsidTr="001E6B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E6B2D" w:rsidP="001E6B2D">
            <w:pPr>
              <w:pStyle w:val="BodyText"/>
            </w:pPr>
            <w:r w:rsidRPr="001E6B2D">
              <w:t>2.4</w:t>
            </w:r>
          </w:p>
        </w:tc>
        <w:tc>
          <w:tcPr>
            <w:tcW w:w="5610" w:type="dxa"/>
            <w:tcBorders>
              <w:top w:val="nil"/>
              <w:left w:val="nil"/>
              <w:bottom w:val="nil"/>
              <w:right w:val="nil"/>
            </w:tcBorders>
            <w:tcMar>
              <w:top w:w="0" w:type="dxa"/>
              <w:left w:w="62" w:type="dxa"/>
              <w:bottom w:w="0" w:type="dxa"/>
              <w:right w:w="62" w:type="dxa"/>
            </w:tcMar>
          </w:tcPr>
          <w:p w:rsidR="00000000" w:rsidP="001E6B2D">
            <w:pPr>
              <w:pStyle w:val="BodyText"/>
              <w:rPr>
                <w:lang w:val="en-NZ"/>
              </w:rPr>
            </w:pPr>
            <w:r w:rsidRPr="001E6B2D">
              <w:rPr>
                <w:rStyle w:val="BoldandItalics"/>
              </w:rPr>
              <w:t>Faults</w:t>
            </w:r>
            <w:r w:rsidRPr="001E6B2D">
              <w:t xml:space="preserve"> are identified and </w:t>
            </w:r>
            <w:r w:rsidRPr="001E6B2D">
              <w:rPr>
                <w:rStyle w:val="BoldandItalics"/>
              </w:rPr>
              <w:t>routine repairs</w:t>
            </w:r>
            <w:r w:rsidRPr="001E6B2D">
              <w:t xml:space="preserve"> undertaken in line with manufacturer instructions, and leg</w:t>
            </w:r>
            <w:r w:rsidRPr="001E6B2D">
              <w:t>islative, regulatory, client and enterprise requirements.</w:t>
            </w:r>
          </w:p>
        </w:tc>
      </w:tr>
      <w:tr w:rsidTr="001E6B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6B2D">
            <w:pPr>
              <w:pStyle w:val="BodyText"/>
              <w:rPr>
                <w:lang w:val="en-NZ"/>
              </w:rPr>
            </w:pPr>
            <w:r w:rsidRPr="001E6B2D">
              <w:t>2.5</w:t>
            </w:r>
          </w:p>
        </w:tc>
        <w:tc>
          <w:tcPr>
            <w:tcW w:w="5610" w:type="dxa"/>
            <w:tcBorders>
              <w:top w:val="nil"/>
              <w:left w:val="nil"/>
              <w:bottom w:val="nil"/>
              <w:right w:val="nil"/>
            </w:tcBorders>
            <w:tcMar>
              <w:top w:w="0" w:type="dxa"/>
              <w:left w:w="62" w:type="dxa"/>
              <w:bottom w:w="0" w:type="dxa"/>
              <w:right w:w="62" w:type="dxa"/>
            </w:tcMar>
          </w:tcPr>
          <w:p w:rsidR="00000000" w:rsidRPr="001E6B2D" w:rsidP="001E6B2D">
            <w:pPr>
              <w:pStyle w:val="BodyText"/>
            </w:pPr>
            <w:r w:rsidRPr="001E6B2D">
              <w:t>Complex faults and repair requirements are reported to relevant persons in line with enterprise requirements.</w:t>
            </w:r>
          </w:p>
        </w:tc>
      </w:tr>
    </w:tbl>
    <w:p w:rsidR="00000000" w:rsidRPr="001E6B2D" w:rsidP="001E6B2D">
      <w:pPr>
        <w:pStyle w:val="BodyText"/>
      </w:pPr>
    </w:p>
    <w:tbl>
      <w:tblPr>
        <w:tblW w:w="0" w:type="auto"/>
        <w:tblLayout w:type="fixed"/>
        <w:tblCellMar>
          <w:left w:w="62" w:type="dxa"/>
          <w:right w:w="62" w:type="dxa"/>
        </w:tblCellMar>
        <w:tblLook w:val="0000"/>
      </w:tblPr>
      <w:tblGrid>
        <w:gridCol w:w="678"/>
        <w:gridCol w:w="1962"/>
        <w:gridCol w:w="770"/>
        <w:gridCol w:w="5610"/>
      </w:tblGrid>
      <w:tr w:rsidTr="001E6B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E6B2D" w:rsidP="001E6B2D">
            <w:pPr>
              <w:pStyle w:val="BodyText"/>
            </w:pPr>
            <w:r w:rsidRPr="001E6B2D">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1E6B2D">
            <w:pPr>
              <w:pStyle w:val="BodyText"/>
              <w:rPr>
                <w:lang w:val="en-NZ"/>
              </w:rPr>
            </w:pPr>
            <w:r w:rsidRPr="001E6B2D">
              <w:rPr>
                <w:rStyle w:val="SpecialBold"/>
              </w:rPr>
              <w:t>Complete maintenance activities.</w:t>
            </w:r>
          </w:p>
        </w:tc>
        <w:tc>
          <w:tcPr>
            <w:tcW w:w="770" w:type="dxa"/>
            <w:tcBorders>
              <w:top w:val="nil"/>
              <w:left w:val="nil"/>
              <w:bottom w:val="nil"/>
              <w:right w:val="nil"/>
            </w:tcBorders>
            <w:tcMar>
              <w:top w:w="0" w:type="dxa"/>
              <w:left w:w="62" w:type="dxa"/>
              <w:bottom w:w="0" w:type="dxa"/>
              <w:right w:w="62" w:type="dxa"/>
            </w:tcMar>
          </w:tcPr>
          <w:p w:rsidR="00000000" w:rsidP="001E6B2D">
            <w:pPr>
              <w:pStyle w:val="BodyText"/>
              <w:rPr>
                <w:lang w:val="en-NZ"/>
              </w:rPr>
            </w:pPr>
            <w:r w:rsidRPr="001E6B2D">
              <w:t>3.1</w:t>
            </w:r>
          </w:p>
        </w:tc>
        <w:tc>
          <w:tcPr>
            <w:tcW w:w="5610" w:type="dxa"/>
            <w:tcBorders>
              <w:top w:val="nil"/>
              <w:left w:val="nil"/>
              <w:bottom w:val="nil"/>
              <w:right w:val="nil"/>
            </w:tcBorders>
            <w:tcMar>
              <w:top w:w="0" w:type="dxa"/>
              <w:left w:w="62" w:type="dxa"/>
              <w:bottom w:w="0" w:type="dxa"/>
              <w:right w:w="62" w:type="dxa"/>
            </w:tcMar>
          </w:tcPr>
          <w:p w:rsidR="00000000" w:rsidP="001E6B2D">
            <w:pPr>
              <w:pStyle w:val="BodyText"/>
              <w:rPr>
                <w:lang w:val="en-NZ"/>
              </w:rPr>
            </w:pPr>
            <w:r w:rsidRPr="001E6B2D">
              <w:t>Serviced and repaired swimming pool or spa heating system is reinstated to operational condition in line with work instructions and enterprise procedures.</w:t>
            </w:r>
          </w:p>
        </w:tc>
      </w:tr>
      <w:tr w:rsidTr="001E6B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6B2D">
            <w:pPr>
              <w:pStyle w:val="BodyText"/>
              <w:rPr>
                <w:lang w:val="en-NZ"/>
              </w:rPr>
            </w:pPr>
            <w:r w:rsidRPr="001E6B2D">
              <w:t>3.2</w:t>
            </w:r>
          </w:p>
        </w:tc>
        <w:tc>
          <w:tcPr>
            <w:tcW w:w="5610" w:type="dxa"/>
            <w:tcBorders>
              <w:top w:val="nil"/>
              <w:left w:val="nil"/>
              <w:bottom w:val="nil"/>
              <w:right w:val="nil"/>
            </w:tcBorders>
            <w:tcMar>
              <w:top w:w="0" w:type="dxa"/>
              <w:left w:w="62" w:type="dxa"/>
              <w:bottom w:w="0" w:type="dxa"/>
              <w:right w:w="62" w:type="dxa"/>
            </w:tcMar>
          </w:tcPr>
          <w:p w:rsidR="00000000" w:rsidP="001E6B2D">
            <w:pPr>
              <w:pStyle w:val="BodyText"/>
              <w:rPr>
                <w:lang w:val="en-NZ"/>
              </w:rPr>
            </w:pPr>
            <w:r w:rsidRPr="001E6B2D">
              <w:t xml:space="preserve">Work area is restored to original condition and checked for safety hazards, waste is disposed </w:t>
            </w:r>
            <w:r w:rsidRPr="001E6B2D">
              <w:t>of, and tools and equipment are cleaned and stored in line with WHS and enterprise requirements.</w:t>
            </w:r>
          </w:p>
        </w:tc>
      </w:tr>
      <w:tr w:rsidTr="001E6B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6B2D">
            <w:pPr>
              <w:pStyle w:val="BodyText"/>
              <w:rPr>
                <w:lang w:val="en-NZ"/>
              </w:rPr>
            </w:pPr>
            <w:r w:rsidRPr="001E6B2D">
              <w:t>3.3</w:t>
            </w:r>
          </w:p>
        </w:tc>
        <w:tc>
          <w:tcPr>
            <w:tcW w:w="5610" w:type="dxa"/>
            <w:tcBorders>
              <w:top w:val="nil"/>
              <w:left w:val="nil"/>
              <w:bottom w:val="nil"/>
              <w:right w:val="nil"/>
            </w:tcBorders>
            <w:tcMar>
              <w:top w:w="0" w:type="dxa"/>
              <w:left w:w="62" w:type="dxa"/>
              <w:bottom w:w="0" w:type="dxa"/>
              <w:right w:w="62" w:type="dxa"/>
            </w:tcMar>
          </w:tcPr>
          <w:p w:rsidR="00000000" w:rsidP="001E6B2D">
            <w:pPr>
              <w:pStyle w:val="BodyText"/>
              <w:rPr>
                <w:lang w:val="en-NZ"/>
              </w:rPr>
            </w:pPr>
            <w:r w:rsidRPr="001E6B2D">
              <w:t xml:space="preserve">Malfunctions, faults, wear or damage to swimming pool or spa, heating system and environs, tools and equipment are reported for repair or replacement </w:t>
            </w:r>
            <w:r w:rsidRPr="001E6B2D">
              <w:t>in line with enterprise procedures.</w:t>
            </w:r>
          </w:p>
        </w:tc>
      </w:tr>
      <w:tr w:rsidTr="001E6B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6B2D">
            <w:pPr>
              <w:pStyle w:val="BodyText"/>
              <w:rPr>
                <w:lang w:val="en-NZ"/>
              </w:rPr>
            </w:pPr>
            <w:r w:rsidRPr="001E6B2D">
              <w:t>3.4</w:t>
            </w:r>
          </w:p>
        </w:tc>
        <w:tc>
          <w:tcPr>
            <w:tcW w:w="5610" w:type="dxa"/>
            <w:tcBorders>
              <w:top w:val="nil"/>
              <w:left w:val="nil"/>
              <w:bottom w:val="nil"/>
              <w:right w:val="nil"/>
            </w:tcBorders>
            <w:tcMar>
              <w:top w:w="0" w:type="dxa"/>
              <w:left w:w="62" w:type="dxa"/>
              <w:bottom w:w="0" w:type="dxa"/>
              <w:right w:w="62" w:type="dxa"/>
            </w:tcMar>
          </w:tcPr>
          <w:p w:rsidR="00000000" w:rsidP="001E6B2D">
            <w:pPr>
              <w:pStyle w:val="BodyText"/>
              <w:rPr>
                <w:lang w:val="en-NZ"/>
              </w:rPr>
            </w:pPr>
            <w:r w:rsidRPr="001E6B2D">
              <w:t>Notification of work completion is made to relevant persons in line with enterprise procedures.</w:t>
            </w:r>
          </w:p>
        </w:tc>
      </w:tr>
      <w:tr w:rsidTr="001E6B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6B2D">
            <w:pPr>
              <w:pStyle w:val="BodyText"/>
              <w:rPr>
                <w:lang w:val="en-NZ"/>
              </w:rPr>
            </w:pPr>
            <w:r w:rsidRPr="001E6B2D">
              <w:t>3.5</w:t>
            </w:r>
          </w:p>
        </w:tc>
        <w:tc>
          <w:tcPr>
            <w:tcW w:w="5610" w:type="dxa"/>
            <w:tcBorders>
              <w:top w:val="nil"/>
              <w:left w:val="nil"/>
              <w:bottom w:val="nil"/>
              <w:right w:val="nil"/>
            </w:tcBorders>
            <w:tcMar>
              <w:top w:w="0" w:type="dxa"/>
              <w:left w:w="62" w:type="dxa"/>
              <w:bottom w:w="0" w:type="dxa"/>
              <w:right w:w="62" w:type="dxa"/>
            </w:tcMar>
          </w:tcPr>
          <w:p w:rsidR="00000000" w:rsidP="001E6B2D">
            <w:pPr>
              <w:pStyle w:val="BodyText"/>
              <w:rPr>
                <w:lang w:val="en-NZ"/>
              </w:rPr>
            </w:pPr>
            <w:r w:rsidRPr="001E6B2D">
              <w:t xml:space="preserve">Information is provided to clients on compliance of swimming pool or spa and environs with safety legislation </w:t>
            </w:r>
            <w:r w:rsidRPr="001E6B2D">
              <w:t>in line with enterprise requirements.</w:t>
            </w:r>
          </w:p>
        </w:tc>
      </w:tr>
      <w:tr w:rsidTr="001E6B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6B2D">
            <w:pPr>
              <w:pStyle w:val="BodyText"/>
              <w:rPr>
                <w:lang w:val="en-NZ"/>
              </w:rPr>
            </w:pPr>
            <w:r w:rsidRPr="001E6B2D">
              <w:t>3.6</w:t>
            </w:r>
          </w:p>
        </w:tc>
        <w:tc>
          <w:tcPr>
            <w:tcW w:w="5610" w:type="dxa"/>
            <w:tcBorders>
              <w:top w:val="nil"/>
              <w:left w:val="nil"/>
              <w:bottom w:val="nil"/>
              <w:right w:val="nil"/>
            </w:tcBorders>
            <w:tcMar>
              <w:top w:w="0" w:type="dxa"/>
              <w:left w:w="62" w:type="dxa"/>
              <w:bottom w:w="0" w:type="dxa"/>
              <w:right w:w="62" w:type="dxa"/>
            </w:tcMar>
          </w:tcPr>
          <w:p w:rsidR="00000000" w:rsidRPr="001E6B2D" w:rsidP="001E6B2D">
            <w:pPr>
              <w:pStyle w:val="BodyText"/>
            </w:pPr>
            <w:r w:rsidRPr="001E6B2D">
              <w:t>Relevant documentation is completed and securely maintained in line with enterprise procedures.</w:t>
            </w:r>
          </w:p>
        </w:tc>
      </w:tr>
    </w:tbl>
    <w:p w:rsidR="008F0991" w:rsidP="001E6B2D">
      <w:pPr>
        <w:pStyle w:val="BodyText"/>
      </w:pPr>
    </w:p>
    <w:p w:rsidR="008F0991" w:rsidP="001E6B2D">
      <w:pPr>
        <w:pStyle w:val="BodyText"/>
      </w:pPr>
    </w:p>
    <w:p w:rsidR="00000000" w:rsidRPr="001E6B2D" w:rsidP="001E6B2D">
      <w:pPr>
        <w:pStyle w:val="Heading1"/>
      </w:pPr>
      <w:bookmarkStart w:id="9" w:name="O_516901"/>
      <w:bookmarkEnd w:id="9"/>
      <w:r w:rsidRPr="001E6B2D">
        <w:t>Required Skills and Knowledge</w:t>
      </w:r>
    </w:p>
    <w:tbl>
      <w:tblPr>
        <w:tblW w:w="9354" w:type="dxa"/>
        <w:tblLayout w:type="fixed"/>
        <w:tblCellMar>
          <w:left w:w="62" w:type="dxa"/>
          <w:right w:w="62" w:type="dxa"/>
        </w:tblCellMar>
        <w:tblLook w:val="0000"/>
      </w:tblPr>
      <w:tblGrid>
        <w:gridCol w:w="9354"/>
      </w:tblGrid>
      <w:tr w:rsidTr="001E6B2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1E6B2D">
            <w:pPr>
              <w:pStyle w:val="BodyText"/>
              <w:rPr>
                <w:lang w:val="en-NZ"/>
              </w:rPr>
            </w:pPr>
            <w:r w:rsidRPr="001E6B2D">
              <w:t>This section describes the skills and knowledge required for this unit.</w:t>
            </w:r>
          </w:p>
        </w:tc>
      </w:tr>
      <w:tr w:rsidTr="001E6B2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1E6B2D">
            <w:pPr>
              <w:pStyle w:val="BodyText"/>
              <w:rPr>
                <w:lang w:val="en-NZ"/>
              </w:rPr>
            </w:pPr>
            <w:r w:rsidRPr="001E6B2D">
              <w:rPr>
                <w:rStyle w:val="SpecialBold"/>
              </w:rPr>
              <w:t>Required skills</w:t>
            </w:r>
          </w:p>
        </w:tc>
      </w:tr>
      <w:tr w:rsidTr="001E6B2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1E6B2D" w:rsidP="001E6B2D">
            <w:pPr>
              <w:pStyle w:val="ListBullet"/>
            </w:pPr>
            <w:r w:rsidRPr="001E6B2D">
              <w:t>communication skills to interact in an ethical manner with clients from diverse social, economic and cultural backgrounds</w:t>
            </w:r>
          </w:p>
          <w:p w:rsidR="00000000" w:rsidRPr="001E6B2D" w:rsidP="001E6B2D">
            <w:pPr>
              <w:pStyle w:val="ListBullet"/>
            </w:pPr>
            <w:r w:rsidRPr="001E6B2D">
              <w:t xml:space="preserve">decision-making and problem-solving skills </w:t>
            </w:r>
            <w:r w:rsidRPr="001E6B2D">
              <w:t>to identify and rectify faults in swimming pool and spa heating systems</w:t>
            </w:r>
          </w:p>
          <w:p w:rsidR="00000000" w:rsidRPr="001E6B2D" w:rsidP="001E6B2D">
            <w:pPr>
              <w:pStyle w:val="ListBullet"/>
            </w:pPr>
            <w:r w:rsidRPr="001E6B2D">
              <w:t>literacy skills to read and interpret work instructions</w:t>
            </w:r>
          </w:p>
          <w:p w:rsidR="00000000" w:rsidRPr="001E6B2D" w:rsidP="001E6B2D">
            <w:pPr>
              <w:pStyle w:val="ListBullet"/>
            </w:pPr>
            <w:r w:rsidRPr="001E6B2D">
              <w:t>numeracy skills to interpret mathematical and graphical information related to swimming pool and spa heating systems</w:t>
            </w:r>
          </w:p>
          <w:p w:rsidR="00000000" w:rsidRPr="001E6B2D" w:rsidP="001E6B2D">
            <w:pPr>
              <w:pStyle w:val="ListBullet"/>
            </w:pPr>
            <w:r w:rsidRPr="001E6B2D">
              <w:t>research sk</w:t>
            </w:r>
            <w:r w:rsidRPr="001E6B2D">
              <w:t>ills to locate manufacturer’s and other information on components and operation of swimming pool and spa heating systems</w:t>
            </w:r>
          </w:p>
          <w:p w:rsidR="00000000" w:rsidRPr="001E6B2D" w:rsidP="001E6B2D">
            <w:pPr>
              <w:pStyle w:val="ListBullet"/>
            </w:pPr>
            <w:r w:rsidRPr="001E6B2D">
              <w:t>technology skills to use tools and equipment required to carry out routine maintenance on swimming pool and spa heating systems</w:t>
            </w:r>
          </w:p>
          <w:p w:rsidR="00000000" w:rsidRPr="001E6B2D" w:rsidP="001E6B2D">
            <w:pPr>
              <w:pStyle w:val="BodyText"/>
            </w:pPr>
          </w:p>
          <w:p w:rsidR="00000000" w:rsidRPr="001E6B2D" w:rsidP="001E6B2D">
            <w:pPr>
              <w:pStyle w:val="BodyText"/>
            </w:pPr>
            <w:r w:rsidRPr="001E6B2D">
              <w:rPr>
                <w:rStyle w:val="SpecialBold"/>
              </w:rPr>
              <w:t>Required knowledge</w:t>
            </w:r>
          </w:p>
          <w:p w:rsidR="00000000" w:rsidRPr="001E6B2D" w:rsidP="001E6B2D">
            <w:pPr>
              <w:pStyle w:val="ListBullet"/>
            </w:pPr>
            <w:r w:rsidRPr="001E6B2D">
              <w:t>Australian Competition and Consumer Commission product safety guidelines</w:t>
            </w:r>
          </w:p>
          <w:p w:rsidR="00000000" w:rsidRPr="001E6B2D" w:rsidP="001E6B2D">
            <w:pPr>
              <w:pStyle w:val="ListBullet"/>
            </w:pPr>
            <w:r w:rsidRPr="001E6B2D">
              <w:t>commonwealth, state or territory, and local government legislation and regulations, Australian standards, and codes of practice impacting on the routine maintenanc</w:t>
            </w:r>
            <w:r w:rsidRPr="001E6B2D">
              <w:t>e of swimming pools and spas related to:</w:t>
            </w:r>
          </w:p>
          <w:p w:rsidR="00000000" w:rsidRPr="001E6B2D" w:rsidP="001E6B2D">
            <w:pPr>
              <w:pStyle w:val="ListBullet2"/>
            </w:pPr>
            <w:r w:rsidRPr="001E6B2D">
              <w:t>dangerous goods</w:t>
            </w:r>
          </w:p>
          <w:p w:rsidR="00000000" w:rsidRPr="001E6B2D" w:rsidP="001E6B2D">
            <w:pPr>
              <w:pStyle w:val="ListBullet2"/>
            </w:pPr>
            <w:r w:rsidRPr="001E6B2D">
              <w:t>electrical and plumbing regulations controlling conduct of electrical and plumbing work</w:t>
            </w:r>
          </w:p>
          <w:p w:rsidR="00000000" w:rsidRPr="001E6B2D" w:rsidP="001E6B2D">
            <w:pPr>
              <w:pStyle w:val="ListBullet2"/>
            </w:pPr>
            <w:r w:rsidRPr="001E6B2D">
              <w:t>environment protection</w:t>
            </w:r>
          </w:p>
          <w:p w:rsidR="00000000" w:rsidRPr="001E6B2D" w:rsidP="001E6B2D">
            <w:pPr>
              <w:pStyle w:val="ListBullet2"/>
            </w:pPr>
            <w:r w:rsidRPr="001E6B2D">
              <w:t>environmental health</w:t>
            </w:r>
          </w:p>
          <w:p w:rsidR="00000000" w:rsidRPr="001E6B2D" w:rsidP="001E6B2D">
            <w:pPr>
              <w:pStyle w:val="ListBullet2"/>
            </w:pPr>
            <w:r w:rsidRPr="001E6B2D">
              <w:t>work health and safety</w:t>
            </w:r>
          </w:p>
          <w:p w:rsidR="00000000" w:rsidRPr="001E6B2D" w:rsidP="001E6B2D">
            <w:pPr>
              <w:pStyle w:val="ListBullet2"/>
            </w:pPr>
            <w:r w:rsidRPr="001E6B2D">
              <w:t>private and public swimming pools and spas</w:t>
            </w:r>
          </w:p>
          <w:p w:rsidR="00000000" w:rsidRPr="001E6B2D" w:rsidP="001E6B2D">
            <w:pPr>
              <w:pStyle w:val="ListBullet2"/>
            </w:pPr>
            <w:r w:rsidRPr="001E6B2D">
              <w:t>waste disposal</w:t>
            </w:r>
          </w:p>
          <w:p w:rsidR="00000000" w:rsidRPr="001E6B2D" w:rsidP="001E6B2D">
            <w:pPr>
              <w:pStyle w:val="ListBullet"/>
            </w:pPr>
            <w:r w:rsidRPr="001E6B2D">
              <w:t>energy efficiency:</w:t>
            </w:r>
          </w:p>
          <w:p w:rsidR="00000000" w:rsidRPr="001E6B2D" w:rsidP="001E6B2D">
            <w:pPr>
              <w:pStyle w:val="ListBullet2"/>
            </w:pPr>
            <w:r w:rsidRPr="001E6B2D">
              <w:t>energy consumption of different heating systems</w:t>
            </w:r>
          </w:p>
          <w:p w:rsidR="00000000" w:rsidRPr="001E6B2D" w:rsidP="001E6B2D">
            <w:pPr>
              <w:pStyle w:val="ListBullet2"/>
            </w:pPr>
            <w:r w:rsidRPr="001E6B2D">
              <w:t>ways of maximising energy efficiency of swimming pool and spa heating systems</w:t>
            </w:r>
          </w:p>
          <w:p w:rsidR="00000000" w:rsidRPr="001E6B2D" w:rsidP="001E6B2D">
            <w:pPr>
              <w:pStyle w:val="ListBullet"/>
            </w:pPr>
            <w:r w:rsidRPr="001E6B2D">
              <w:t>hazards associated with heated water in swimming pools and spas:</w:t>
            </w:r>
          </w:p>
          <w:p w:rsidR="00000000" w:rsidRPr="001E6B2D" w:rsidP="001E6B2D">
            <w:pPr>
              <w:pStyle w:val="ListBullet2"/>
            </w:pPr>
            <w:r w:rsidRPr="001E6B2D">
              <w:t>algae</w:t>
            </w:r>
          </w:p>
          <w:p w:rsidR="00000000" w:rsidRPr="001E6B2D" w:rsidP="001E6B2D">
            <w:pPr>
              <w:pStyle w:val="ListBullet2"/>
            </w:pPr>
            <w:r w:rsidRPr="001E6B2D">
              <w:t>bacteria</w:t>
            </w:r>
          </w:p>
          <w:p w:rsidR="00000000" w:rsidRPr="001E6B2D" w:rsidP="001E6B2D">
            <w:pPr>
              <w:pStyle w:val="ListBullet2"/>
            </w:pPr>
            <w:r w:rsidRPr="001E6B2D">
              <w:t>chemical treatment</w:t>
            </w:r>
          </w:p>
          <w:p w:rsidR="00000000" w:rsidRPr="001E6B2D" w:rsidP="001E6B2D">
            <w:pPr>
              <w:pStyle w:val="ListBullet2"/>
            </w:pPr>
            <w:r w:rsidRPr="001E6B2D">
              <w:t>protozoa</w:t>
            </w:r>
          </w:p>
          <w:p w:rsidR="00000000" w:rsidRPr="001E6B2D" w:rsidP="001E6B2D">
            <w:pPr>
              <w:pStyle w:val="ListBullet2"/>
            </w:pPr>
            <w:r w:rsidRPr="001E6B2D">
              <w:t>viruses</w:t>
            </w:r>
          </w:p>
          <w:p w:rsidR="00000000" w:rsidRPr="001E6B2D" w:rsidP="001E6B2D">
            <w:pPr>
              <w:pStyle w:val="ListBullet2"/>
            </w:pPr>
            <w:r w:rsidRPr="001E6B2D">
              <w:t>water testing</w:t>
            </w:r>
          </w:p>
          <w:p w:rsidR="00000000" w:rsidRPr="001E6B2D" w:rsidP="001E6B2D">
            <w:pPr>
              <w:pStyle w:val="ListBullet"/>
            </w:pPr>
            <w:r w:rsidRPr="001E6B2D">
              <w:t>swimming pool and spa heat loss and gain:</w:t>
            </w:r>
          </w:p>
          <w:p w:rsidR="00000000" w:rsidRPr="001E6B2D" w:rsidP="001E6B2D">
            <w:pPr>
              <w:pStyle w:val="ListBullet2"/>
            </w:pPr>
            <w:r w:rsidRPr="001E6B2D">
              <w:t>calculations of energy loss and gain</w:t>
            </w:r>
          </w:p>
          <w:p w:rsidR="00000000" w:rsidRPr="001E6B2D" w:rsidP="001E6B2D">
            <w:pPr>
              <w:pStyle w:val="ListBullet2"/>
            </w:pPr>
            <w:r w:rsidRPr="001E6B2D">
              <w:t>conduction loss</w:t>
            </w:r>
          </w:p>
          <w:p w:rsidR="00000000" w:rsidRPr="001E6B2D" w:rsidP="001E6B2D">
            <w:pPr>
              <w:pStyle w:val="ListBullet2"/>
            </w:pPr>
            <w:r w:rsidRPr="001E6B2D">
              <w:t>controlling energy loss</w:t>
            </w:r>
          </w:p>
          <w:p w:rsidR="00000000" w:rsidRPr="001E6B2D" w:rsidP="001E6B2D">
            <w:pPr>
              <w:pStyle w:val="ListBullet2"/>
            </w:pPr>
            <w:r w:rsidRPr="001E6B2D">
              <w:t>convection loss</w:t>
            </w:r>
          </w:p>
          <w:p w:rsidR="00000000" w:rsidRPr="001E6B2D" w:rsidP="001E6B2D">
            <w:pPr>
              <w:pStyle w:val="ListBullet2"/>
            </w:pPr>
            <w:r w:rsidRPr="001E6B2D">
              <w:t>energy loss</w:t>
            </w:r>
          </w:p>
          <w:p w:rsidR="00000000" w:rsidRPr="001E6B2D" w:rsidP="001E6B2D">
            <w:pPr>
              <w:pStyle w:val="ListBullet2"/>
            </w:pPr>
            <w:r w:rsidRPr="001E6B2D">
              <w:t>heat gains:</w:t>
            </w:r>
          </w:p>
          <w:p w:rsidR="00000000" w:rsidRPr="001E6B2D" w:rsidP="001E6B2D">
            <w:pPr>
              <w:pStyle w:val="ListBullet3"/>
            </w:pPr>
            <w:r w:rsidRPr="001E6B2D">
              <w:t>heaters</w:t>
            </w:r>
          </w:p>
          <w:p w:rsidR="00000000" w:rsidRPr="001E6B2D" w:rsidP="001E6B2D">
            <w:pPr>
              <w:pStyle w:val="ListBullet3"/>
            </w:pPr>
            <w:r w:rsidRPr="001E6B2D">
              <w:t>indirect sources</w:t>
            </w:r>
          </w:p>
          <w:p w:rsidR="00000000" w:rsidRPr="001E6B2D" w:rsidP="001E6B2D">
            <w:pPr>
              <w:pStyle w:val="ListBullet3"/>
            </w:pPr>
            <w:r w:rsidRPr="001E6B2D">
              <w:t>sunlight</w:t>
            </w:r>
          </w:p>
          <w:p w:rsidR="00000000" w:rsidRPr="001E6B2D" w:rsidP="001E6B2D">
            <w:pPr>
              <w:pStyle w:val="ListBullet2"/>
            </w:pPr>
            <w:r w:rsidRPr="001E6B2D">
              <w:t>pool and spa covers</w:t>
            </w:r>
          </w:p>
          <w:p w:rsidR="00000000" w:rsidRPr="001E6B2D" w:rsidP="001E6B2D">
            <w:pPr>
              <w:pStyle w:val="ListBullet2"/>
            </w:pPr>
            <w:r w:rsidRPr="001E6B2D">
              <w:t>thermal radiation loss</w:t>
            </w:r>
          </w:p>
          <w:p w:rsidR="00000000" w:rsidRPr="001E6B2D" w:rsidP="001E6B2D">
            <w:pPr>
              <w:pStyle w:val="ListBullet2"/>
            </w:pPr>
            <w:r w:rsidRPr="001E6B2D">
              <w:t>water temperatures for different water-related activities</w:t>
            </w:r>
          </w:p>
          <w:p w:rsidR="00000000" w:rsidRPr="001E6B2D" w:rsidP="001E6B2D">
            <w:pPr>
              <w:pStyle w:val="ListBullet"/>
            </w:pPr>
            <w:r w:rsidRPr="001E6B2D">
              <w:t>swimming pool and spa heating system:</w:t>
            </w:r>
          </w:p>
          <w:p w:rsidR="00000000" w:rsidRPr="001E6B2D" w:rsidP="001E6B2D">
            <w:pPr>
              <w:pStyle w:val="ListBullet2"/>
            </w:pPr>
            <w:r w:rsidRPr="001E6B2D">
              <w:t>appliance details</w:t>
            </w:r>
          </w:p>
          <w:p w:rsidR="00000000" w:rsidRPr="001E6B2D" w:rsidP="001E6B2D">
            <w:pPr>
              <w:pStyle w:val="ListBullet2"/>
            </w:pPr>
            <w:r w:rsidRPr="001E6B2D">
              <w:t>benefits and limitations of different types of heating systems</w:t>
            </w:r>
          </w:p>
          <w:p w:rsidR="00000000" w:rsidRPr="001E6B2D" w:rsidP="001E6B2D">
            <w:pPr>
              <w:pStyle w:val="ListBullet2"/>
            </w:pPr>
            <w:r w:rsidRPr="001E6B2D">
              <w:t>common faults</w:t>
            </w:r>
          </w:p>
          <w:p w:rsidR="00000000" w:rsidRPr="001E6B2D" w:rsidP="001E6B2D">
            <w:pPr>
              <w:pStyle w:val="ListBullet2"/>
            </w:pPr>
            <w:r w:rsidRPr="001E6B2D">
              <w:t>components</w:t>
            </w:r>
          </w:p>
          <w:p w:rsidR="00000000" w:rsidRPr="001E6B2D" w:rsidP="001E6B2D">
            <w:pPr>
              <w:pStyle w:val="ListBullet2"/>
            </w:pPr>
            <w:r w:rsidRPr="001E6B2D">
              <w:t>differences between indoor and outdoor pools and spas:</w:t>
            </w:r>
          </w:p>
          <w:p w:rsidR="00000000" w:rsidRPr="001E6B2D" w:rsidP="001E6B2D">
            <w:pPr>
              <w:pStyle w:val="ListBullet3"/>
            </w:pPr>
            <w:r w:rsidRPr="001E6B2D">
              <w:t>air temperature requirements</w:t>
            </w:r>
          </w:p>
          <w:p w:rsidR="00000000" w:rsidRPr="001E6B2D" w:rsidP="001E6B2D">
            <w:pPr>
              <w:pStyle w:val="ListBullet3"/>
            </w:pPr>
            <w:r w:rsidRPr="001E6B2D">
              <w:t>energy efficiency</w:t>
            </w:r>
          </w:p>
          <w:p w:rsidR="00000000" w:rsidRPr="001E6B2D" w:rsidP="001E6B2D">
            <w:pPr>
              <w:pStyle w:val="ListBullet3"/>
            </w:pPr>
            <w:r w:rsidRPr="001E6B2D">
              <w:t>energy recovery systems</w:t>
            </w:r>
          </w:p>
          <w:p w:rsidR="00000000" w:rsidRPr="001E6B2D" w:rsidP="001E6B2D">
            <w:pPr>
              <w:pStyle w:val="ListBullet2"/>
            </w:pPr>
            <w:r w:rsidRPr="001E6B2D">
              <w:t>heating system impact on water chemistry</w:t>
            </w:r>
          </w:p>
          <w:p w:rsidR="00000000" w:rsidRPr="001E6B2D" w:rsidP="001E6B2D">
            <w:pPr>
              <w:pStyle w:val="ListBullet2"/>
            </w:pPr>
            <w:r w:rsidRPr="001E6B2D">
              <w:t>maintenance procedures and costs</w:t>
            </w:r>
          </w:p>
          <w:p w:rsidR="00000000" w:rsidRPr="001E6B2D" w:rsidP="001E6B2D">
            <w:pPr>
              <w:pStyle w:val="ListBullet2"/>
            </w:pPr>
            <w:r w:rsidRPr="001E6B2D">
              <w:t>operating principles of different heating systems</w:t>
            </w:r>
          </w:p>
          <w:p w:rsidR="00000000" w:rsidRPr="001E6B2D" w:rsidP="001E6B2D">
            <w:pPr>
              <w:pStyle w:val="ListBullet2"/>
            </w:pPr>
            <w:r w:rsidRPr="001E6B2D">
              <w:t>principles underpinning use of pool cover in conjunction with heating system</w:t>
            </w:r>
          </w:p>
          <w:p w:rsidR="00000000" w:rsidRPr="001E6B2D" w:rsidP="001E6B2D">
            <w:pPr>
              <w:pStyle w:val="ListBullet2"/>
            </w:pPr>
            <w:r w:rsidRPr="001E6B2D">
              <w:t>purpose of heating system</w:t>
            </w:r>
          </w:p>
          <w:p w:rsidR="00000000" w:rsidRPr="001E6B2D" w:rsidP="001E6B2D">
            <w:pPr>
              <w:pStyle w:val="ListBullet2"/>
            </w:pPr>
            <w:r w:rsidRPr="001E6B2D">
              <w:t>source of advice on and assistance with heating systems</w:t>
            </w:r>
          </w:p>
          <w:p w:rsidR="00000000" w:rsidRPr="001E6B2D" w:rsidP="001E6B2D">
            <w:pPr>
              <w:pStyle w:val="ListBullet2"/>
            </w:pPr>
            <w:r w:rsidRPr="001E6B2D">
              <w:t>types, operation, fault finding and servicing of heating systems:</w:t>
            </w:r>
          </w:p>
          <w:p w:rsidR="00000000" w:rsidRPr="001E6B2D" w:rsidP="001E6B2D">
            <w:pPr>
              <w:pStyle w:val="ListBullet3"/>
            </w:pPr>
            <w:r w:rsidRPr="001E6B2D">
              <w:t>gas</w:t>
            </w:r>
          </w:p>
          <w:p w:rsidR="00000000" w:rsidRPr="001E6B2D" w:rsidP="001E6B2D">
            <w:pPr>
              <w:pStyle w:val="ListBullet3"/>
            </w:pPr>
            <w:r w:rsidRPr="001E6B2D">
              <w:t>solar</w:t>
            </w:r>
          </w:p>
          <w:p w:rsidR="00000000" w:rsidRPr="001E6B2D" w:rsidP="001E6B2D">
            <w:pPr>
              <w:pStyle w:val="ListBullet3"/>
            </w:pPr>
            <w:r w:rsidRPr="001E6B2D">
              <w:t>electric</w:t>
            </w:r>
          </w:p>
          <w:p w:rsidR="00000000" w:rsidRPr="001E6B2D" w:rsidP="001E6B2D">
            <w:pPr>
              <w:pStyle w:val="ListBullet3"/>
            </w:pPr>
            <w:r w:rsidRPr="001E6B2D">
              <w:t>heat exchangers</w:t>
            </w:r>
          </w:p>
          <w:p w:rsidR="00000000" w:rsidRPr="001E6B2D" w:rsidP="001E6B2D">
            <w:pPr>
              <w:pStyle w:val="ListBullet3"/>
            </w:pPr>
            <w:r w:rsidRPr="001E6B2D">
              <w:t>heat pumps</w:t>
            </w:r>
          </w:p>
        </w:tc>
      </w:tr>
    </w:tbl>
    <w:p w:rsidR="00000000" w:rsidRPr="001E6B2D" w:rsidP="001E6B2D">
      <w:pPr>
        <w:pStyle w:val="BodyText"/>
      </w:pPr>
    </w:p>
    <w:p w:rsidR="00000000" w:rsidRPr="001E6B2D" w:rsidP="001E6B2D">
      <w:pPr>
        <w:pStyle w:val="AllowPageBreak"/>
      </w:pPr>
    </w:p>
    <w:p w:rsidR="00000000" w:rsidRPr="001E6B2D" w:rsidP="001E6B2D">
      <w:pPr>
        <w:pStyle w:val="Heading1"/>
      </w:pPr>
      <w:bookmarkStart w:id="10" w:name="O_516900"/>
      <w:bookmarkEnd w:id="10"/>
      <w:r w:rsidRPr="001E6B2D">
        <w:t>Evidence Guide</w:t>
      </w:r>
    </w:p>
    <w:tbl>
      <w:tblPr>
        <w:tblW w:w="9462" w:type="dxa"/>
        <w:tblLayout w:type="fixed"/>
        <w:tblCellMar>
          <w:left w:w="62" w:type="dxa"/>
          <w:right w:w="62" w:type="dxa"/>
        </w:tblCellMar>
        <w:tblLook w:val="0000"/>
      </w:tblPr>
      <w:tblGrid>
        <w:gridCol w:w="2694"/>
        <w:gridCol w:w="6768"/>
      </w:tblGrid>
      <w:tr w:rsidTr="001E6B2D">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1E6B2D">
            <w:pPr>
              <w:pStyle w:val="BodyText"/>
              <w:rPr>
                <w:lang w:val="en-NZ"/>
              </w:rPr>
            </w:pPr>
            <w:r w:rsidRPr="001E6B2D">
              <w:t>The evidence guide provides advice on assessment and must be read in conjunction with the performance criteria, required skills and knowledge, range statement and the Assessment Guidelines for th</w:t>
            </w:r>
            <w:r w:rsidRPr="001E6B2D">
              <w:t>e Training Package.</w:t>
            </w:r>
          </w:p>
        </w:tc>
      </w:tr>
      <w:tr w:rsidTr="001E6B2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B2D">
            <w:pPr>
              <w:pStyle w:val="BodyText"/>
              <w:rPr>
                <w:lang w:val="en-NZ"/>
              </w:rPr>
            </w:pPr>
            <w:r w:rsidRPr="001E6B2D">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B2D" w:rsidP="001E6B2D">
            <w:pPr>
              <w:pStyle w:val="BodyText"/>
            </w:pPr>
            <w:r w:rsidRPr="001E6B2D">
              <w:t>This unit of competency could be assessed by carrying out routine maintenance of the following types of swimming pool and spa heating systems:</w:t>
            </w:r>
          </w:p>
          <w:p w:rsidR="00000000" w:rsidRPr="001E6B2D" w:rsidP="001E6B2D">
            <w:pPr>
              <w:pStyle w:val="ListBullet"/>
            </w:pPr>
            <w:r w:rsidRPr="001E6B2D">
              <w:t>gas</w:t>
            </w:r>
          </w:p>
          <w:p w:rsidR="00000000" w:rsidRPr="001E6B2D" w:rsidP="001E6B2D">
            <w:pPr>
              <w:pStyle w:val="ListBullet"/>
            </w:pPr>
            <w:r w:rsidRPr="001E6B2D">
              <w:t>solar</w:t>
            </w:r>
          </w:p>
          <w:p w:rsidR="00000000" w:rsidRPr="001E6B2D" w:rsidP="001E6B2D">
            <w:pPr>
              <w:pStyle w:val="ListBullet"/>
            </w:pPr>
            <w:r w:rsidRPr="001E6B2D">
              <w:t>electric</w:t>
            </w:r>
          </w:p>
          <w:p w:rsidR="00000000" w:rsidRPr="001E6B2D" w:rsidP="001E6B2D">
            <w:pPr>
              <w:pStyle w:val="ListBullet"/>
            </w:pPr>
            <w:r w:rsidRPr="001E6B2D">
              <w:t>heat exchangers</w:t>
            </w:r>
          </w:p>
          <w:p w:rsidR="00000000" w:rsidP="001E6B2D">
            <w:pPr>
              <w:pStyle w:val="ListBullet"/>
              <w:rPr>
                <w:lang w:val="en-NZ"/>
              </w:rPr>
            </w:pPr>
            <w:r w:rsidRPr="001E6B2D">
              <w:t>heat pumps.</w:t>
            </w:r>
          </w:p>
        </w:tc>
      </w:tr>
      <w:tr w:rsidTr="001E6B2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B2D">
            <w:pPr>
              <w:pStyle w:val="BodyText"/>
              <w:rPr>
                <w:lang w:val="en-NZ"/>
              </w:rPr>
            </w:pPr>
            <w:r w:rsidRPr="001E6B2D">
              <w:rPr>
                <w:rStyle w:val="SpecialBold"/>
              </w:rPr>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B2D" w:rsidP="001E6B2D">
            <w:pPr>
              <w:pStyle w:val="BodyText"/>
            </w:pPr>
            <w:r w:rsidRPr="001E6B2D">
              <w:t>A person should demonstrate the ability to:</w:t>
            </w:r>
          </w:p>
          <w:p w:rsidR="00000000" w:rsidRPr="001E6B2D" w:rsidP="001E6B2D">
            <w:pPr>
              <w:pStyle w:val="ListBullet"/>
            </w:pPr>
            <w:r w:rsidRPr="001E6B2D">
              <w:t>locate, interpret and apply relevant information, standards and specifications to carry out routine maintenance of swi</w:t>
            </w:r>
            <w:r w:rsidRPr="001E6B2D">
              <w:t>mming pool and spa heating systems</w:t>
            </w:r>
          </w:p>
          <w:p w:rsidR="00000000" w:rsidRPr="001E6B2D" w:rsidP="001E6B2D">
            <w:pPr>
              <w:pStyle w:val="ListBullet"/>
            </w:pPr>
            <w:r w:rsidRPr="001E6B2D">
              <w:t>apply safety requirements throughout the work sequence, including using personal protective clothing and equipment</w:t>
            </w:r>
          </w:p>
          <w:p w:rsidR="00000000" w:rsidRPr="001E6B2D" w:rsidP="001E6B2D">
            <w:pPr>
              <w:pStyle w:val="ListBullet"/>
            </w:pPr>
            <w:r w:rsidRPr="001E6B2D">
              <w:t>carry out routine maintenance activities on the heating systems of swimming pools and spas, including</w:t>
            </w:r>
            <w:r w:rsidRPr="001E6B2D">
              <w:rPr>
                <w:rStyle w:val="BoldandItalics"/>
              </w:rPr>
              <w:t xml:space="preserve"> </w:t>
            </w:r>
            <w:r w:rsidRPr="001E6B2D">
              <w:t>iden</w:t>
            </w:r>
            <w:r w:rsidRPr="001E6B2D">
              <w:t>tifying faults and undertaking routine repairs in line with manufacturer instructions and client and enterprise requirements</w:t>
            </w:r>
          </w:p>
          <w:p w:rsidR="00000000" w:rsidRPr="001E6B2D" w:rsidP="001E6B2D">
            <w:pPr>
              <w:pStyle w:val="ListBullet"/>
            </w:pPr>
            <w:r w:rsidRPr="001E6B2D">
              <w:t>report complex faults and repair requirements to relevant persons in line with enterprise requirements</w:t>
            </w:r>
          </w:p>
          <w:p w:rsidR="00000000" w:rsidRPr="001E6B2D" w:rsidP="001E6B2D">
            <w:pPr>
              <w:pStyle w:val="ListBullet"/>
            </w:pPr>
            <w:r w:rsidRPr="001E6B2D">
              <w:t>restore work area to origina</w:t>
            </w:r>
            <w:r w:rsidRPr="001E6B2D">
              <w:t>l condition and check swimming pool or spa, heating system and environs for safety hazards</w:t>
            </w:r>
          </w:p>
          <w:p w:rsidR="00000000" w:rsidP="001E6B2D">
            <w:pPr>
              <w:pStyle w:val="ListBullet"/>
              <w:rPr>
                <w:lang w:val="en-NZ"/>
              </w:rPr>
            </w:pPr>
            <w:r w:rsidRPr="001E6B2D">
              <w:t>ensure that waste is disposed of and tools and equipment are cleaned and stored in line with WHS and enterprise requirements.</w:t>
            </w:r>
          </w:p>
        </w:tc>
      </w:tr>
      <w:tr w:rsidTr="001E6B2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B2D">
            <w:pPr>
              <w:pStyle w:val="BodyText"/>
              <w:rPr>
                <w:lang w:val="en-NZ"/>
              </w:rPr>
            </w:pPr>
            <w:r w:rsidRPr="001E6B2D">
              <w:rPr>
                <w:rStyle w:val="SpecialBold"/>
              </w:rPr>
              <w:t xml:space="preserve">Context of and specific resources for </w:t>
            </w:r>
            <w:r w:rsidRPr="001E6B2D">
              <w:rPr>
                <w:rStyle w:val="SpecialBold"/>
              </w:rPr>
              <w:t>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B2D" w:rsidP="001E6B2D">
            <w:pPr>
              <w:pStyle w:val="BodyText"/>
            </w:pPr>
            <w:r w:rsidRPr="001E6B2D">
              <w:t>Assessment of essential underpinning knowledge may be conducted in an off-site context and is to comply with relevant regulatory and Australian Standards’ requirements.</w:t>
            </w:r>
          </w:p>
          <w:p w:rsidR="00000000" w:rsidRPr="001E6B2D" w:rsidP="001E6B2D">
            <w:pPr>
              <w:pStyle w:val="BodyText"/>
            </w:pPr>
            <w:r w:rsidRPr="001E6B2D">
              <w:t>Resource implications for assessment include:</w:t>
            </w:r>
          </w:p>
          <w:p w:rsidR="00000000" w:rsidRPr="001E6B2D" w:rsidP="001E6B2D">
            <w:pPr>
              <w:pStyle w:val="ListBullet"/>
            </w:pPr>
            <w:r w:rsidRPr="001E6B2D">
              <w:t>relevant codes, standards and</w:t>
            </w:r>
            <w:r w:rsidRPr="001E6B2D">
              <w:t xml:space="preserve"> government regulations</w:t>
            </w:r>
          </w:p>
          <w:p w:rsidR="00000000" w:rsidP="001E6B2D">
            <w:pPr>
              <w:pStyle w:val="ListBullet"/>
              <w:rPr>
                <w:lang w:val="en-NZ"/>
              </w:rPr>
            </w:pPr>
            <w:r w:rsidRPr="001E6B2D">
              <w:t xml:space="preserve">a technical reference library with current publications on different types of swimming pool and spa heating systems and components. </w:t>
            </w:r>
          </w:p>
        </w:tc>
      </w:tr>
      <w:tr w:rsidTr="001E6B2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B2D">
            <w:pPr>
              <w:pStyle w:val="BodyText"/>
              <w:rPr>
                <w:lang w:val="en-NZ"/>
              </w:rPr>
            </w:pPr>
            <w:r w:rsidRPr="001E6B2D">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B2D" w:rsidP="001E6B2D">
            <w:pPr>
              <w:pStyle w:val="BodyText"/>
            </w:pPr>
            <w:r w:rsidRPr="001E6B2D">
              <w:t>Assessment methods must:</w:t>
            </w:r>
          </w:p>
          <w:p w:rsidR="00000000" w:rsidRPr="001E6B2D" w:rsidP="001E6B2D">
            <w:pPr>
              <w:pStyle w:val="ListBullet"/>
            </w:pPr>
            <w:r w:rsidRPr="001E6B2D">
              <w:t>satisfy the endorsed Assessment Guidelines of the CPP07 Property Services Training Package</w:t>
            </w:r>
          </w:p>
          <w:p w:rsidR="00000000" w:rsidRPr="001E6B2D" w:rsidP="001E6B2D">
            <w:pPr>
              <w:pStyle w:val="ListBullet"/>
            </w:pPr>
            <w:r w:rsidRPr="001E6B2D">
              <w:t>include direct observation of tasks in real or simulated work conditions, with questioning to confirm the ability to consistently identify and correctly interpret th</w:t>
            </w:r>
            <w:r w:rsidRPr="001E6B2D">
              <w:t>e essential underpinning knowledge required for practical application</w:t>
            </w:r>
          </w:p>
          <w:p w:rsidR="00000000" w:rsidRPr="001E6B2D" w:rsidP="001E6B2D">
            <w:pPr>
              <w:pStyle w:val="ListBullet"/>
            </w:pPr>
            <w:r w:rsidRPr="001E6B2D">
              <w:t>reinforce the integration of employability skills with workplace tasks and job roles</w:t>
            </w:r>
          </w:p>
          <w:p w:rsidR="00000000" w:rsidRPr="001E6B2D" w:rsidP="001E6B2D">
            <w:pPr>
              <w:pStyle w:val="ListBullet"/>
            </w:pPr>
            <w:r w:rsidRPr="001E6B2D">
              <w:t>confirm that competency is verified and able to be transferred to other circumstances and environment</w:t>
            </w:r>
            <w:r w:rsidRPr="001E6B2D">
              <w:t>s.</w:t>
            </w:r>
          </w:p>
          <w:p w:rsidR="00000000" w:rsidP="001E6B2D">
            <w:pPr>
              <w:pStyle w:val="BodyText"/>
              <w:rPr>
                <w:lang w:val="en-NZ"/>
              </w:rPr>
            </w:pPr>
            <w:r w:rsidRPr="001E6B2D">
              <w:t>This unit could be assessed on its own or in combination with other units relevant to the job function.</w:t>
            </w:r>
          </w:p>
        </w:tc>
      </w:tr>
      <w:tr w:rsidTr="001E6B2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B2D">
            <w:pPr>
              <w:pStyle w:val="BodyText"/>
              <w:rPr>
                <w:lang w:val="en-NZ"/>
              </w:rPr>
            </w:pPr>
            <w:r w:rsidRPr="001E6B2D">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B2D" w:rsidP="001E6B2D">
            <w:pPr>
              <w:pStyle w:val="BodyText"/>
            </w:pPr>
            <w:r w:rsidRPr="001E6B2D">
              <w:t>Reasonable adjustments for people with disabilities must be made to assessment processes where required. This co</w:t>
            </w:r>
            <w:r w:rsidRPr="001E6B2D">
              <w:t>uld include access to modified equipment and other physical resources, and the provision of appropriate assessment support.</w:t>
            </w:r>
          </w:p>
          <w:p w:rsidR="00000000" w:rsidRPr="001E6B2D" w:rsidP="001E6B2D">
            <w:pPr>
              <w:pStyle w:val="BodyText"/>
            </w:pPr>
            <w:r w:rsidRPr="001E6B2D">
              <w:t>Assessment processes and techniques should, as far as is practical, take into account the language, literacy and numeracy capacity o</w:t>
            </w:r>
            <w:r w:rsidRPr="001E6B2D">
              <w:t>f the candidate in relation to the competency being assessed.</w:t>
            </w:r>
          </w:p>
        </w:tc>
      </w:tr>
    </w:tbl>
    <w:p w:rsidR="008F0991" w:rsidP="001E6B2D">
      <w:pPr>
        <w:pStyle w:val="BodyText"/>
      </w:pPr>
    </w:p>
    <w:p w:rsidR="008F0991" w:rsidP="001E6B2D">
      <w:pPr>
        <w:pStyle w:val="BodyText"/>
      </w:pPr>
    </w:p>
    <w:p w:rsidR="00000000" w:rsidRPr="001E6B2D" w:rsidP="001E6B2D">
      <w:pPr>
        <w:pStyle w:val="Heading1"/>
      </w:pPr>
      <w:bookmarkStart w:id="11" w:name="O_516899"/>
      <w:bookmarkEnd w:id="11"/>
      <w:r w:rsidRPr="001E6B2D">
        <w:t>Range Statement</w:t>
      </w:r>
    </w:p>
    <w:tbl>
      <w:tblPr>
        <w:tblW w:w="9462" w:type="dxa"/>
        <w:tblLayout w:type="fixed"/>
        <w:tblCellMar>
          <w:left w:w="62" w:type="dxa"/>
          <w:right w:w="62" w:type="dxa"/>
        </w:tblCellMar>
        <w:tblLook w:val="0000"/>
      </w:tblPr>
      <w:tblGrid>
        <w:gridCol w:w="2694"/>
        <w:gridCol w:w="6768"/>
      </w:tblGrid>
      <w:tr w:rsidTr="001E6B2D">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1E6B2D">
            <w:pPr>
              <w:pStyle w:val="BodyText"/>
              <w:rPr>
                <w:lang w:val="en-NZ"/>
              </w:rPr>
            </w:pPr>
            <w:r w:rsidRPr="001E6B2D">
              <w:t xml:space="preserve">The range statement relates to the unit of competency as a whole. It allows for different work </w:t>
            </w:r>
            <w:r w:rsidRPr="001E6B2D">
              <w:t xml:space="preserve">environments and situations that may affect performance. </w:t>
            </w:r>
            <w:r w:rsidRPr="001E6B2D">
              <w:rPr>
                <w:rStyle w:val="BoldandItalics"/>
              </w:rPr>
              <w:t>Bold italicised</w:t>
            </w:r>
            <w:r w:rsidRPr="001E6B2D">
              <w:t xml:space="preserve"> wording, if used in the performance criteria, is detailed below. Essential operating conditions that may be present with training and assessment (depending on the work situation, needs of the candidate, accessibility of the item, and local </w:t>
            </w:r>
            <w:r w:rsidRPr="001E6B2D">
              <w:t>industry and regional contexts) may also be included.</w:t>
            </w:r>
          </w:p>
        </w:tc>
      </w:tr>
      <w:tr w:rsidTr="001E6B2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B2D">
            <w:pPr>
              <w:pStyle w:val="BodyText"/>
              <w:rPr>
                <w:lang w:val="en-NZ"/>
              </w:rPr>
            </w:pPr>
            <w:r w:rsidRPr="001E6B2D">
              <w:rPr>
                <w:rStyle w:val="BoldandItalics"/>
              </w:rPr>
              <w:t>Work instructions</w:t>
            </w:r>
            <w:r w:rsidRPr="001E6B2D">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B2D" w:rsidP="001E6B2D">
            <w:pPr>
              <w:pStyle w:val="ListBullet"/>
            </w:pPr>
            <w:r w:rsidRPr="001E6B2D">
              <w:t>access to site and specific site requirements</w:t>
            </w:r>
          </w:p>
          <w:p w:rsidR="00000000" w:rsidRPr="001E6B2D" w:rsidP="001E6B2D">
            <w:pPr>
              <w:pStyle w:val="ListBullet"/>
            </w:pPr>
            <w:r w:rsidRPr="001E6B2D">
              <w:t>equipment and systems location information</w:t>
            </w:r>
          </w:p>
          <w:p w:rsidR="00000000" w:rsidRPr="001E6B2D" w:rsidP="001E6B2D">
            <w:pPr>
              <w:pStyle w:val="ListBullet"/>
            </w:pPr>
            <w:r w:rsidRPr="001E6B2D">
              <w:t>equipment, tools and material requirements</w:t>
            </w:r>
          </w:p>
          <w:p w:rsidR="00000000" w:rsidRPr="001E6B2D" w:rsidP="001E6B2D">
            <w:pPr>
              <w:pStyle w:val="ListBullet"/>
            </w:pPr>
            <w:r w:rsidRPr="001E6B2D">
              <w:t>heating system information:</w:t>
            </w:r>
          </w:p>
          <w:p w:rsidR="00000000" w:rsidRPr="001E6B2D" w:rsidP="001E6B2D">
            <w:pPr>
              <w:pStyle w:val="ListBullet2"/>
            </w:pPr>
            <w:r w:rsidRPr="001E6B2D">
              <w:t>feature</w:t>
            </w:r>
            <w:r w:rsidRPr="001E6B2D">
              <w:t>s, functions and capabilities</w:t>
            </w:r>
          </w:p>
          <w:p w:rsidR="00000000" w:rsidRPr="001E6B2D" w:rsidP="001E6B2D">
            <w:pPr>
              <w:pStyle w:val="ListBullet2"/>
            </w:pPr>
            <w:r w:rsidRPr="001E6B2D">
              <w:t>manufacturer instructions</w:t>
            </w:r>
          </w:p>
          <w:p w:rsidR="00000000" w:rsidRPr="001E6B2D" w:rsidP="001E6B2D">
            <w:pPr>
              <w:pStyle w:val="ListBullet2"/>
            </w:pPr>
            <w:r w:rsidRPr="001E6B2D">
              <w:t>service and maintenance requirements</w:t>
            </w:r>
          </w:p>
          <w:p w:rsidR="00000000" w:rsidRPr="001E6B2D" w:rsidP="001E6B2D">
            <w:pPr>
              <w:pStyle w:val="ListBullet2"/>
            </w:pPr>
            <w:r w:rsidRPr="001E6B2D">
              <w:t>type</w:t>
            </w:r>
          </w:p>
          <w:p w:rsidR="00000000" w:rsidRPr="001E6B2D" w:rsidP="001E6B2D">
            <w:pPr>
              <w:pStyle w:val="ListBullet2"/>
            </w:pPr>
            <w:r w:rsidRPr="001E6B2D">
              <w:t>warranties and guarantees</w:t>
            </w:r>
          </w:p>
          <w:p w:rsidR="00000000" w:rsidRPr="001E6B2D" w:rsidP="001E6B2D">
            <w:pPr>
              <w:pStyle w:val="ListBullet"/>
            </w:pPr>
            <w:r w:rsidRPr="001E6B2D">
              <w:t>personal protective clothing and equipment requirements</w:t>
            </w:r>
          </w:p>
          <w:p w:rsidR="00000000" w:rsidRPr="001E6B2D" w:rsidP="001E6B2D">
            <w:pPr>
              <w:pStyle w:val="ListBullet"/>
            </w:pPr>
            <w:r w:rsidRPr="001E6B2D">
              <w:t>reporting requirements</w:t>
            </w:r>
          </w:p>
          <w:p w:rsidR="00000000" w:rsidRPr="001E6B2D" w:rsidP="001E6B2D">
            <w:pPr>
              <w:pStyle w:val="ListBullet"/>
            </w:pPr>
            <w:r w:rsidRPr="001E6B2D">
              <w:t>specific client requirements</w:t>
            </w:r>
          </w:p>
          <w:p w:rsidR="00000000" w:rsidRPr="001E6B2D" w:rsidP="001E6B2D">
            <w:pPr>
              <w:pStyle w:val="ListBullet"/>
            </w:pPr>
            <w:r w:rsidRPr="001E6B2D">
              <w:t>timeframes</w:t>
            </w:r>
          </w:p>
          <w:p w:rsidR="00000000" w:rsidRPr="001E6B2D" w:rsidP="001E6B2D">
            <w:pPr>
              <w:pStyle w:val="ListBullet"/>
            </w:pPr>
            <w:r w:rsidRPr="001E6B2D">
              <w:t>work schedules</w:t>
            </w:r>
          </w:p>
          <w:p w:rsidR="00000000" w:rsidP="001E6B2D">
            <w:pPr>
              <w:pStyle w:val="ListBullet"/>
              <w:rPr>
                <w:lang w:val="en-NZ"/>
              </w:rPr>
            </w:pPr>
            <w:r w:rsidRPr="001E6B2D">
              <w:t>work tasks and procedures.</w:t>
            </w:r>
          </w:p>
        </w:tc>
      </w:tr>
      <w:tr w:rsidTr="001E6B2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B2D">
            <w:pPr>
              <w:pStyle w:val="BodyText"/>
              <w:rPr>
                <w:lang w:val="en-NZ"/>
              </w:rPr>
            </w:pPr>
            <w:r w:rsidRPr="001E6B2D">
              <w:rPr>
                <w:rStyle w:val="BoldandItalics"/>
              </w:rPr>
              <w:t>Relevant persons</w:t>
            </w:r>
            <w:r w:rsidRPr="001E6B2D">
              <w:t xml:space="preserve"> may include: </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B2D" w:rsidP="001E6B2D">
            <w:pPr>
              <w:pStyle w:val="ListBullet"/>
            </w:pPr>
            <w:r w:rsidRPr="001E6B2D">
              <w:t>business owner</w:t>
            </w:r>
          </w:p>
          <w:p w:rsidR="00000000" w:rsidRPr="001E6B2D" w:rsidP="001E6B2D">
            <w:pPr>
              <w:pStyle w:val="ListBullet"/>
            </w:pPr>
            <w:r w:rsidRPr="001E6B2D">
              <w:t>client</w:t>
            </w:r>
          </w:p>
          <w:p w:rsidR="00000000" w:rsidRPr="001E6B2D" w:rsidP="001E6B2D">
            <w:pPr>
              <w:pStyle w:val="ListBullet"/>
            </w:pPr>
            <w:r w:rsidRPr="001E6B2D">
              <w:t>colleague</w:t>
            </w:r>
          </w:p>
          <w:p w:rsidR="00000000" w:rsidRPr="001E6B2D" w:rsidP="001E6B2D">
            <w:pPr>
              <w:pStyle w:val="ListBullet"/>
            </w:pPr>
            <w:r w:rsidRPr="001E6B2D">
              <w:t>equipment and systems manufacturer</w:t>
            </w:r>
          </w:p>
          <w:p w:rsidR="00000000" w:rsidRPr="001E6B2D" w:rsidP="001E6B2D">
            <w:pPr>
              <w:pStyle w:val="ListBullet"/>
            </w:pPr>
            <w:r w:rsidRPr="001E6B2D">
              <w:t>site manager or project manager</w:t>
            </w:r>
          </w:p>
          <w:p w:rsidR="00000000" w:rsidRPr="001E6B2D" w:rsidP="001E6B2D">
            <w:pPr>
              <w:pStyle w:val="ListBullet"/>
            </w:pPr>
            <w:r w:rsidRPr="001E6B2D">
              <w:t>supervisor</w:t>
            </w:r>
          </w:p>
          <w:p w:rsidR="00000000" w:rsidRPr="001E6B2D" w:rsidP="001E6B2D">
            <w:pPr>
              <w:pStyle w:val="ListBullet"/>
            </w:pPr>
            <w:r w:rsidRPr="001E6B2D">
              <w:t>swimming pool or spa manager or operator</w:t>
            </w:r>
          </w:p>
          <w:p w:rsidR="00000000" w:rsidP="001E6B2D">
            <w:pPr>
              <w:pStyle w:val="ListBullet"/>
              <w:rPr>
                <w:lang w:val="en-NZ"/>
              </w:rPr>
            </w:pPr>
            <w:r w:rsidRPr="001E6B2D">
              <w:t>technician.</w:t>
            </w:r>
          </w:p>
        </w:tc>
      </w:tr>
      <w:tr w:rsidTr="001E6B2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B2D">
            <w:pPr>
              <w:pStyle w:val="BodyText"/>
              <w:rPr>
                <w:lang w:val="en-NZ"/>
              </w:rPr>
            </w:pPr>
            <w:r w:rsidRPr="001E6B2D">
              <w:rPr>
                <w:rStyle w:val="BoldandItalics"/>
              </w:rPr>
              <w:t>Swimming pool and spa heating systems</w:t>
            </w:r>
            <w:r w:rsidRPr="001E6B2D">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B2D" w:rsidP="001E6B2D">
            <w:pPr>
              <w:pStyle w:val="ListBullet"/>
            </w:pPr>
            <w:r w:rsidRPr="001E6B2D">
              <w:t>gas</w:t>
            </w:r>
          </w:p>
          <w:p w:rsidR="00000000" w:rsidRPr="001E6B2D" w:rsidP="001E6B2D">
            <w:pPr>
              <w:pStyle w:val="ListBullet"/>
            </w:pPr>
            <w:r w:rsidRPr="001E6B2D">
              <w:t>electric</w:t>
            </w:r>
          </w:p>
          <w:p w:rsidR="00000000" w:rsidRPr="001E6B2D" w:rsidP="001E6B2D">
            <w:pPr>
              <w:pStyle w:val="ListBullet"/>
            </w:pPr>
            <w:r w:rsidRPr="001E6B2D">
              <w:t>heat exchangers</w:t>
            </w:r>
          </w:p>
          <w:p w:rsidR="00000000" w:rsidRPr="001E6B2D" w:rsidP="001E6B2D">
            <w:pPr>
              <w:pStyle w:val="ListBullet"/>
            </w:pPr>
            <w:r w:rsidRPr="001E6B2D">
              <w:t>heat pumps</w:t>
            </w:r>
          </w:p>
          <w:p w:rsidR="00000000" w:rsidRPr="001E6B2D" w:rsidP="001E6B2D">
            <w:pPr>
              <w:pStyle w:val="ListBullet"/>
            </w:pPr>
            <w:r w:rsidRPr="001E6B2D">
              <w:t>solar:</w:t>
            </w:r>
          </w:p>
          <w:p w:rsidR="00000000" w:rsidRPr="001E6B2D" w:rsidP="001E6B2D">
            <w:pPr>
              <w:pStyle w:val="ListBullet2"/>
            </w:pPr>
            <w:r w:rsidRPr="001E6B2D">
              <w:t>freestanding</w:t>
            </w:r>
          </w:p>
          <w:p w:rsidR="00000000" w:rsidRPr="001E6B2D" w:rsidP="001E6B2D">
            <w:pPr>
              <w:pStyle w:val="ListBullet2"/>
            </w:pPr>
            <w:r w:rsidRPr="001E6B2D">
              <w:t>glazed</w:t>
            </w:r>
          </w:p>
          <w:p w:rsidR="00000000" w:rsidRPr="001E6B2D" w:rsidP="001E6B2D">
            <w:pPr>
              <w:pStyle w:val="ListBullet2"/>
            </w:pPr>
            <w:r w:rsidRPr="001E6B2D">
              <w:t>plastic</w:t>
            </w:r>
          </w:p>
          <w:p w:rsidR="00000000" w:rsidRPr="001E6B2D" w:rsidP="001E6B2D">
            <w:pPr>
              <w:pStyle w:val="ListBullet2"/>
            </w:pPr>
            <w:r w:rsidRPr="001E6B2D">
              <w:t>roof-mounted</w:t>
            </w:r>
          </w:p>
          <w:p w:rsidR="00000000" w:rsidRPr="001E6B2D" w:rsidP="001E6B2D">
            <w:pPr>
              <w:pStyle w:val="ListBullet2"/>
            </w:pPr>
            <w:r w:rsidRPr="001E6B2D">
              <w:t>rubber</w:t>
            </w:r>
          </w:p>
          <w:p w:rsidR="00000000" w:rsidP="001E6B2D">
            <w:pPr>
              <w:pStyle w:val="ListBullet2"/>
              <w:rPr>
                <w:lang w:val="en-NZ"/>
              </w:rPr>
            </w:pPr>
            <w:r w:rsidRPr="001E6B2D">
              <w:t>solar blankets.</w:t>
            </w:r>
          </w:p>
        </w:tc>
      </w:tr>
      <w:tr w:rsidTr="001E6B2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B2D">
            <w:pPr>
              <w:pStyle w:val="BodyText"/>
              <w:rPr>
                <w:lang w:val="en-NZ"/>
              </w:rPr>
            </w:pPr>
            <w:r w:rsidRPr="001E6B2D">
              <w:rPr>
                <w:rStyle w:val="BoldandItalics"/>
              </w:rPr>
              <w:t>Tools and equipment</w:t>
            </w:r>
            <w:r w:rsidRPr="001E6B2D">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B2D" w:rsidP="001E6B2D">
            <w:pPr>
              <w:pStyle w:val="ListBullet"/>
            </w:pPr>
            <w:r w:rsidRPr="001E6B2D">
              <w:t>communications equipment</w:t>
            </w:r>
          </w:p>
          <w:p w:rsidR="00000000" w:rsidRPr="001E6B2D" w:rsidP="001E6B2D">
            <w:pPr>
              <w:pStyle w:val="ListBullet"/>
            </w:pPr>
            <w:r w:rsidRPr="001E6B2D">
              <w:t>computer and software</w:t>
            </w:r>
          </w:p>
          <w:p w:rsidR="00000000" w:rsidRPr="001E6B2D" w:rsidP="001E6B2D">
            <w:pPr>
              <w:pStyle w:val="ListBullet"/>
            </w:pPr>
            <w:r w:rsidRPr="001E6B2D">
              <w:t>hand tools</w:t>
            </w:r>
          </w:p>
          <w:p w:rsidR="00000000" w:rsidRPr="001E6B2D" w:rsidP="001E6B2D">
            <w:pPr>
              <w:pStyle w:val="ListBullet"/>
            </w:pPr>
            <w:r w:rsidRPr="001E6B2D">
              <w:t>ladders</w:t>
            </w:r>
          </w:p>
          <w:p w:rsidR="00000000" w:rsidRPr="001E6B2D" w:rsidP="001E6B2D">
            <w:pPr>
              <w:pStyle w:val="ListBullet"/>
            </w:pPr>
            <w:r w:rsidRPr="001E6B2D">
              <w:t>lifting equipment</w:t>
            </w:r>
          </w:p>
          <w:p w:rsidR="00000000" w:rsidRPr="001E6B2D" w:rsidP="001E6B2D">
            <w:pPr>
              <w:pStyle w:val="ListBullet"/>
            </w:pPr>
            <w:r w:rsidRPr="001E6B2D">
              <w:t>personal protective equipment</w:t>
            </w:r>
          </w:p>
          <w:p w:rsidR="00000000" w:rsidRPr="001E6B2D" w:rsidP="001E6B2D">
            <w:pPr>
              <w:pStyle w:val="ListBullet"/>
            </w:pPr>
            <w:r w:rsidRPr="001E6B2D">
              <w:t>power tools</w:t>
            </w:r>
          </w:p>
          <w:p w:rsidR="00000000" w:rsidP="001E6B2D">
            <w:pPr>
              <w:pStyle w:val="ListBullet"/>
              <w:rPr>
                <w:lang w:val="en-NZ"/>
              </w:rPr>
            </w:pPr>
            <w:r w:rsidRPr="001E6B2D">
              <w:t>scaffolds.</w:t>
            </w:r>
          </w:p>
        </w:tc>
      </w:tr>
      <w:tr w:rsidTr="001E6B2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B2D">
            <w:pPr>
              <w:pStyle w:val="BodyText"/>
              <w:rPr>
                <w:lang w:val="en-NZ"/>
              </w:rPr>
            </w:pPr>
            <w:r w:rsidRPr="001E6B2D">
              <w:rPr>
                <w:rStyle w:val="BoldandItalics"/>
              </w:rPr>
              <w:t>Risks and hazards</w:t>
            </w:r>
            <w:r w:rsidRPr="001E6B2D">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B2D" w:rsidP="001E6B2D">
            <w:pPr>
              <w:pStyle w:val="ListBullet"/>
            </w:pPr>
            <w:r w:rsidRPr="001E6B2D">
              <w:t>burns and scalds</w:t>
            </w:r>
          </w:p>
          <w:p w:rsidR="00000000" w:rsidRPr="001E6B2D" w:rsidP="001E6B2D">
            <w:pPr>
              <w:pStyle w:val="ListBullet"/>
            </w:pPr>
            <w:r w:rsidRPr="001E6B2D">
              <w:t>chemical hazards</w:t>
            </w:r>
          </w:p>
          <w:p w:rsidR="00000000" w:rsidRPr="001E6B2D" w:rsidP="001E6B2D">
            <w:pPr>
              <w:pStyle w:val="ListBullet"/>
            </w:pPr>
            <w:r w:rsidRPr="001E6B2D">
              <w:t>confined spaces</w:t>
            </w:r>
          </w:p>
          <w:p w:rsidR="00000000" w:rsidRPr="001E6B2D" w:rsidP="001E6B2D">
            <w:pPr>
              <w:pStyle w:val="ListBullet"/>
            </w:pPr>
            <w:r w:rsidRPr="001E6B2D">
              <w:t>electrical hazards</w:t>
            </w:r>
          </w:p>
          <w:p w:rsidR="00000000" w:rsidRPr="001E6B2D" w:rsidP="001E6B2D">
            <w:pPr>
              <w:pStyle w:val="ListBullet"/>
            </w:pPr>
            <w:r w:rsidRPr="001E6B2D">
              <w:t>exposure to:</w:t>
            </w:r>
          </w:p>
          <w:p w:rsidR="00000000" w:rsidRPr="001E6B2D" w:rsidP="001E6B2D">
            <w:pPr>
              <w:pStyle w:val="ListBullet2"/>
            </w:pPr>
            <w:r w:rsidRPr="001E6B2D">
              <w:t>asbestos</w:t>
            </w:r>
          </w:p>
          <w:p w:rsidR="00000000" w:rsidRPr="001E6B2D" w:rsidP="001E6B2D">
            <w:pPr>
              <w:pStyle w:val="ListBullet2"/>
            </w:pPr>
            <w:r w:rsidRPr="001E6B2D">
              <w:t>algae</w:t>
            </w:r>
          </w:p>
          <w:p w:rsidR="00000000" w:rsidRPr="001E6B2D" w:rsidP="001E6B2D">
            <w:pPr>
              <w:pStyle w:val="ListBullet2"/>
            </w:pPr>
            <w:r w:rsidRPr="001E6B2D">
              <w:t>bodily fluids</w:t>
            </w:r>
          </w:p>
          <w:p w:rsidR="00000000" w:rsidRPr="001E6B2D" w:rsidP="001E6B2D">
            <w:pPr>
              <w:pStyle w:val="ListBullet2"/>
            </w:pPr>
            <w:r w:rsidRPr="001E6B2D">
              <w:t>contaminated surfaces</w:t>
            </w:r>
          </w:p>
          <w:p w:rsidR="00000000" w:rsidRPr="001E6B2D" w:rsidP="001E6B2D">
            <w:pPr>
              <w:pStyle w:val="ListBullet2"/>
            </w:pPr>
            <w:r w:rsidRPr="001E6B2D">
              <w:t>contaminated water:</w:t>
            </w:r>
          </w:p>
          <w:p w:rsidR="00000000" w:rsidRPr="001E6B2D" w:rsidP="001E6B2D">
            <w:pPr>
              <w:pStyle w:val="ListBullet3"/>
            </w:pPr>
            <w:r w:rsidRPr="001E6B2D">
              <w:t>bacteria</w:t>
            </w:r>
          </w:p>
          <w:p w:rsidR="00000000" w:rsidRPr="001E6B2D" w:rsidP="001E6B2D">
            <w:pPr>
              <w:pStyle w:val="ListBullet3"/>
            </w:pPr>
            <w:r w:rsidRPr="001E6B2D">
              <w:t>faecal</w:t>
            </w:r>
          </w:p>
          <w:p w:rsidR="00000000" w:rsidRPr="001E6B2D" w:rsidP="001E6B2D">
            <w:pPr>
              <w:pStyle w:val="ListBullet3"/>
            </w:pPr>
            <w:r w:rsidRPr="001E6B2D">
              <w:t>viruses</w:t>
            </w:r>
          </w:p>
          <w:p w:rsidR="00000000" w:rsidRPr="001E6B2D" w:rsidP="001E6B2D">
            <w:pPr>
              <w:pStyle w:val="ListBullet2"/>
            </w:pPr>
            <w:r w:rsidRPr="001E6B2D">
              <w:t>disinfection by products</w:t>
            </w:r>
          </w:p>
          <w:p w:rsidR="00000000" w:rsidRPr="001E6B2D" w:rsidP="001E6B2D">
            <w:pPr>
              <w:pStyle w:val="ListBullet2"/>
            </w:pPr>
            <w:r w:rsidRPr="001E6B2D">
              <w:t>dogs</w:t>
            </w:r>
          </w:p>
          <w:p w:rsidR="00000000" w:rsidRPr="001E6B2D" w:rsidP="001E6B2D">
            <w:pPr>
              <w:pStyle w:val="ListBullet2"/>
            </w:pPr>
            <w:r w:rsidRPr="001E6B2D">
              <w:t>dust</w:t>
            </w:r>
          </w:p>
          <w:p w:rsidR="00000000" w:rsidRPr="001E6B2D" w:rsidP="001E6B2D">
            <w:pPr>
              <w:pStyle w:val="ListBullet2"/>
            </w:pPr>
            <w:r w:rsidRPr="001E6B2D">
              <w:t>fibres</w:t>
            </w:r>
          </w:p>
          <w:p w:rsidR="00000000" w:rsidRPr="001E6B2D" w:rsidP="001E6B2D">
            <w:pPr>
              <w:pStyle w:val="ListBullet2"/>
            </w:pPr>
            <w:r w:rsidRPr="001E6B2D">
              <w:t>glass</w:t>
            </w:r>
          </w:p>
          <w:p w:rsidR="00000000" w:rsidRPr="001E6B2D" w:rsidP="001E6B2D">
            <w:pPr>
              <w:pStyle w:val="ListBullet2"/>
            </w:pPr>
            <w:r w:rsidRPr="001E6B2D">
              <w:t>heights</w:t>
            </w:r>
          </w:p>
          <w:p w:rsidR="00000000" w:rsidRPr="001E6B2D" w:rsidP="001E6B2D">
            <w:pPr>
              <w:pStyle w:val="ListBullet2"/>
            </w:pPr>
            <w:r w:rsidRPr="001E6B2D">
              <w:t>insects</w:t>
            </w:r>
          </w:p>
          <w:p w:rsidR="00000000" w:rsidRPr="001E6B2D" w:rsidP="001E6B2D">
            <w:pPr>
              <w:pStyle w:val="ListBullet2"/>
            </w:pPr>
            <w:r w:rsidRPr="001E6B2D">
              <w:t>live power</w:t>
            </w:r>
          </w:p>
          <w:p w:rsidR="00000000" w:rsidRPr="001E6B2D" w:rsidP="001E6B2D">
            <w:pPr>
              <w:pStyle w:val="ListBullet2"/>
            </w:pPr>
            <w:r w:rsidRPr="001E6B2D">
              <w:t>natural and other gas build-up</w:t>
            </w:r>
          </w:p>
          <w:p w:rsidR="00000000" w:rsidRPr="001E6B2D" w:rsidP="001E6B2D">
            <w:pPr>
              <w:pStyle w:val="ListBullet2"/>
            </w:pPr>
            <w:r w:rsidRPr="001E6B2D">
              <w:t>noise</w:t>
            </w:r>
          </w:p>
          <w:p w:rsidR="00000000" w:rsidRPr="001E6B2D" w:rsidP="001E6B2D">
            <w:pPr>
              <w:pStyle w:val="ListBullet2"/>
            </w:pPr>
            <w:r w:rsidRPr="001E6B2D">
              <w:t>snakes</w:t>
            </w:r>
          </w:p>
          <w:p w:rsidR="00000000" w:rsidRPr="001E6B2D" w:rsidP="001E6B2D">
            <w:pPr>
              <w:pStyle w:val="ListBullet2"/>
            </w:pPr>
            <w:r w:rsidRPr="001E6B2D">
              <w:t>spiders</w:t>
            </w:r>
          </w:p>
          <w:p w:rsidR="00000000" w:rsidRPr="001E6B2D" w:rsidP="001E6B2D">
            <w:pPr>
              <w:pStyle w:val="ListBullet2"/>
            </w:pPr>
            <w:r w:rsidRPr="001E6B2D">
              <w:t>sun</w:t>
            </w:r>
          </w:p>
          <w:p w:rsidR="00000000" w:rsidRPr="001E6B2D" w:rsidP="001E6B2D">
            <w:pPr>
              <w:pStyle w:val="ListBullet2"/>
            </w:pPr>
            <w:r w:rsidRPr="001E6B2D">
              <w:t>swimming pool and spa chemicals</w:t>
            </w:r>
          </w:p>
          <w:p w:rsidR="00000000" w:rsidRPr="001E6B2D" w:rsidP="001E6B2D">
            <w:pPr>
              <w:pStyle w:val="ListBullet2"/>
            </w:pPr>
            <w:r w:rsidRPr="001E6B2D">
              <w:t>vermin</w:t>
            </w:r>
          </w:p>
          <w:p w:rsidR="00000000" w:rsidRPr="001E6B2D" w:rsidP="001E6B2D">
            <w:pPr>
              <w:pStyle w:val="ListBullet2"/>
            </w:pPr>
            <w:r w:rsidRPr="001E6B2D">
              <w:t>weather</w:t>
            </w:r>
          </w:p>
          <w:p w:rsidR="00000000" w:rsidRPr="001E6B2D" w:rsidP="001E6B2D">
            <w:pPr>
              <w:pStyle w:val="ListBullet"/>
            </w:pPr>
            <w:r w:rsidRPr="001E6B2D">
              <w:t>gas hazards</w:t>
            </w:r>
          </w:p>
          <w:p w:rsidR="00000000" w:rsidRPr="001E6B2D" w:rsidP="001E6B2D">
            <w:pPr>
              <w:pStyle w:val="ListBullet"/>
            </w:pPr>
            <w:r w:rsidRPr="001E6B2D">
              <w:t>inadequate ventilation</w:t>
            </w:r>
          </w:p>
          <w:p w:rsidR="00000000" w:rsidRPr="001E6B2D" w:rsidP="001E6B2D">
            <w:pPr>
              <w:pStyle w:val="ListBullet"/>
            </w:pPr>
            <w:r w:rsidRPr="001E6B2D">
              <w:t>manual handling</w:t>
            </w:r>
          </w:p>
          <w:p w:rsidR="00000000" w:rsidRPr="001E6B2D" w:rsidP="001E6B2D">
            <w:pPr>
              <w:pStyle w:val="ListBullet"/>
            </w:pPr>
            <w:r w:rsidRPr="001E6B2D">
              <w:t>non-compliance with building codes and regulations</w:t>
            </w:r>
          </w:p>
          <w:p w:rsidR="00000000" w:rsidRPr="001E6B2D" w:rsidP="001E6B2D">
            <w:pPr>
              <w:pStyle w:val="ListBullet"/>
            </w:pPr>
            <w:r w:rsidRPr="001E6B2D">
              <w:t>personal health hazards</w:t>
            </w:r>
          </w:p>
          <w:p w:rsidR="00000000" w:rsidRPr="001E6B2D" w:rsidP="001E6B2D">
            <w:pPr>
              <w:pStyle w:val="ListBullet"/>
            </w:pPr>
            <w:r w:rsidRPr="001E6B2D">
              <w:t>plant and equipment hazards</w:t>
            </w:r>
          </w:p>
          <w:p w:rsidR="00000000" w:rsidRPr="001E6B2D" w:rsidP="001E6B2D">
            <w:pPr>
              <w:pStyle w:val="ListBullet"/>
            </w:pPr>
            <w:r w:rsidRPr="001E6B2D">
              <w:t>trips and falls</w:t>
            </w:r>
          </w:p>
          <w:p w:rsidR="00000000" w:rsidRPr="001E6B2D" w:rsidP="001E6B2D">
            <w:pPr>
              <w:pStyle w:val="ListBullet"/>
            </w:pPr>
            <w:r w:rsidRPr="001E6B2D">
              <w:t>unaccompanied minors</w:t>
            </w:r>
          </w:p>
          <w:p w:rsidR="00000000" w:rsidP="001E6B2D">
            <w:pPr>
              <w:pStyle w:val="ListBullet"/>
              <w:rPr>
                <w:lang w:val="en-NZ"/>
              </w:rPr>
            </w:pPr>
            <w:r w:rsidRPr="001E6B2D">
              <w:t>water hazards.</w:t>
            </w:r>
          </w:p>
        </w:tc>
      </w:tr>
      <w:tr w:rsidTr="001E6B2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B2D">
            <w:pPr>
              <w:pStyle w:val="BodyText"/>
              <w:rPr>
                <w:lang w:val="en-NZ"/>
              </w:rPr>
            </w:pPr>
            <w:r w:rsidRPr="001E6B2D">
              <w:rPr>
                <w:rStyle w:val="BoldandItalics"/>
              </w:rPr>
              <w:t xml:space="preserve">Personal protective equipment </w:t>
            </w:r>
            <w:r w:rsidRPr="001E6B2D">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B2D" w:rsidP="001E6B2D">
            <w:pPr>
              <w:pStyle w:val="ListBullet"/>
            </w:pPr>
            <w:r w:rsidRPr="001E6B2D">
              <w:t>buoyancy vest or personal flotation device (PFD)</w:t>
            </w:r>
          </w:p>
          <w:p w:rsidR="00000000" w:rsidRPr="001E6B2D" w:rsidP="001E6B2D">
            <w:pPr>
              <w:pStyle w:val="ListBullet"/>
            </w:pPr>
            <w:r w:rsidRPr="001E6B2D">
              <w:t>gloves</w:t>
            </w:r>
          </w:p>
          <w:p w:rsidR="00000000" w:rsidRPr="001E6B2D" w:rsidP="001E6B2D">
            <w:pPr>
              <w:pStyle w:val="ListBullet"/>
            </w:pPr>
            <w:r w:rsidRPr="001E6B2D">
              <w:t>hard hat or protective head covering</w:t>
            </w:r>
          </w:p>
          <w:p w:rsidR="00000000" w:rsidRPr="001E6B2D" w:rsidP="001E6B2D">
            <w:pPr>
              <w:pStyle w:val="ListBullet"/>
            </w:pPr>
            <w:r w:rsidRPr="001E6B2D">
              <w:t>hearing protection (e.g. earplugs and earmuffs)</w:t>
            </w:r>
          </w:p>
          <w:p w:rsidR="00000000" w:rsidRPr="001E6B2D" w:rsidP="001E6B2D">
            <w:pPr>
              <w:pStyle w:val="ListBullet"/>
            </w:pPr>
            <w:r w:rsidRPr="001E6B2D">
              <w:t>high visibility vest</w:t>
            </w:r>
          </w:p>
          <w:p w:rsidR="00000000" w:rsidRPr="001E6B2D" w:rsidP="001E6B2D">
            <w:pPr>
              <w:pStyle w:val="ListBullet"/>
            </w:pPr>
            <w:r w:rsidRPr="001E6B2D">
              <w:t>non-slip and waterproof boots or other safety footwear</w:t>
            </w:r>
          </w:p>
          <w:p w:rsidR="00000000" w:rsidRPr="001E6B2D" w:rsidP="001E6B2D">
            <w:pPr>
              <w:pStyle w:val="ListBullet"/>
            </w:pPr>
            <w:r w:rsidRPr="001E6B2D">
              <w:t>protective eyewear and glasses</w:t>
            </w:r>
          </w:p>
          <w:p w:rsidR="00000000" w:rsidRPr="001E6B2D" w:rsidP="001E6B2D">
            <w:pPr>
              <w:pStyle w:val="ListBullet"/>
            </w:pPr>
            <w:r w:rsidRPr="001E6B2D">
              <w:t>protecti</w:t>
            </w:r>
            <w:r w:rsidRPr="001E6B2D">
              <w:t>ve outdoor clothing</w:t>
            </w:r>
          </w:p>
          <w:p w:rsidR="00000000" w:rsidRPr="001E6B2D" w:rsidP="001E6B2D">
            <w:pPr>
              <w:pStyle w:val="ListBullet"/>
            </w:pPr>
            <w:r w:rsidRPr="001E6B2D">
              <w:t>respirator or face mask</w:t>
            </w:r>
          </w:p>
          <w:p w:rsidR="00000000" w:rsidRPr="001E6B2D" w:rsidP="001E6B2D">
            <w:pPr>
              <w:pStyle w:val="ListBullet"/>
            </w:pPr>
            <w:r w:rsidRPr="001E6B2D">
              <w:t>safety harness</w:t>
            </w:r>
          </w:p>
          <w:p w:rsidR="00000000" w:rsidRPr="001E6B2D" w:rsidP="001E6B2D">
            <w:pPr>
              <w:pStyle w:val="ListBullet"/>
            </w:pPr>
            <w:r w:rsidRPr="001E6B2D">
              <w:t>sun protection (e.g. sunhat, sunscreen and sunglasses)</w:t>
            </w:r>
          </w:p>
          <w:p w:rsidR="00000000" w:rsidRPr="001E6B2D" w:rsidP="001E6B2D">
            <w:pPr>
              <w:pStyle w:val="ListBullet"/>
            </w:pPr>
            <w:r w:rsidRPr="001E6B2D">
              <w:t>uniforms or overalls</w:t>
            </w:r>
          </w:p>
          <w:p w:rsidR="00000000" w:rsidP="001E6B2D">
            <w:pPr>
              <w:pStyle w:val="ListBullet"/>
              <w:rPr>
                <w:lang w:val="en-NZ"/>
              </w:rPr>
            </w:pPr>
            <w:r w:rsidRPr="001E6B2D">
              <w:t xml:space="preserve">water-resistant clothing. </w:t>
            </w:r>
          </w:p>
        </w:tc>
      </w:tr>
      <w:tr w:rsidTr="001E6B2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B2D">
            <w:pPr>
              <w:pStyle w:val="BodyText"/>
              <w:rPr>
                <w:lang w:val="en-NZ"/>
              </w:rPr>
            </w:pPr>
            <w:r w:rsidRPr="001E6B2D">
              <w:rPr>
                <w:rStyle w:val="BoldandItalics"/>
              </w:rPr>
              <w:t>Routine servicing</w:t>
            </w:r>
            <w:r w:rsidRPr="001E6B2D">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B2D" w:rsidP="001E6B2D">
            <w:pPr>
              <w:pStyle w:val="ListBullet"/>
            </w:pPr>
            <w:r w:rsidRPr="001E6B2D">
              <w:t>adjustments</w:t>
            </w:r>
          </w:p>
          <w:p w:rsidR="00000000" w:rsidRPr="001E6B2D" w:rsidP="001E6B2D">
            <w:pPr>
              <w:pStyle w:val="ListBullet"/>
            </w:pPr>
            <w:r w:rsidRPr="001E6B2D">
              <w:t>cleaning</w:t>
            </w:r>
          </w:p>
          <w:p w:rsidR="00000000" w:rsidRPr="001E6B2D" w:rsidP="001E6B2D">
            <w:pPr>
              <w:pStyle w:val="ListBullet"/>
            </w:pPr>
            <w:r w:rsidRPr="001E6B2D">
              <w:t>confirming operation</w:t>
            </w:r>
          </w:p>
          <w:p w:rsidR="00000000" w:rsidRPr="001E6B2D" w:rsidP="001E6B2D">
            <w:pPr>
              <w:pStyle w:val="ListBullet"/>
            </w:pPr>
            <w:r w:rsidRPr="001E6B2D">
              <w:t>identifying worn parts</w:t>
            </w:r>
          </w:p>
          <w:p w:rsidR="00000000" w:rsidRPr="001E6B2D" w:rsidP="001E6B2D">
            <w:pPr>
              <w:pStyle w:val="ListBullet"/>
            </w:pPr>
            <w:r w:rsidRPr="001E6B2D">
              <w:t>inspecting</w:t>
            </w:r>
          </w:p>
          <w:p w:rsidR="00000000" w:rsidRPr="001E6B2D" w:rsidP="001E6B2D">
            <w:pPr>
              <w:pStyle w:val="ListBullet"/>
            </w:pPr>
            <w:r w:rsidRPr="001E6B2D">
              <w:t>lubricating</w:t>
            </w:r>
          </w:p>
          <w:p w:rsidR="00000000" w:rsidRPr="001E6B2D" w:rsidP="001E6B2D">
            <w:pPr>
              <w:pStyle w:val="ListBullet"/>
            </w:pPr>
            <w:r w:rsidRPr="001E6B2D">
              <w:t>programming automated systems</w:t>
            </w:r>
          </w:p>
          <w:p w:rsidR="00000000" w:rsidRPr="001E6B2D" w:rsidP="001E6B2D">
            <w:pPr>
              <w:pStyle w:val="ListBullet"/>
            </w:pPr>
            <w:r w:rsidRPr="001E6B2D">
              <w:t>replacing consumable or worn parts</w:t>
            </w:r>
          </w:p>
          <w:p w:rsidR="00000000" w:rsidRPr="001E6B2D" w:rsidP="001E6B2D">
            <w:pPr>
              <w:pStyle w:val="ListBullet"/>
            </w:pPr>
            <w:r w:rsidRPr="001E6B2D">
              <w:t>routine repairs</w:t>
            </w:r>
          </w:p>
          <w:p w:rsidR="00000000" w:rsidP="001E6B2D">
            <w:pPr>
              <w:pStyle w:val="ListBullet"/>
              <w:rPr>
                <w:lang w:val="en-NZ"/>
              </w:rPr>
            </w:pPr>
            <w:r w:rsidRPr="001E6B2D">
              <w:t xml:space="preserve">testing. </w:t>
            </w:r>
          </w:p>
        </w:tc>
      </w:tr>
      <w:tr w:rsidTr="001E6B2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B2D">
            <w:pPr>
              <w:pStyle w:val="BodyText"/>
              <w:rPr>
                <w:lang w:val="en-NZ"/>
              </w:rPr>
            </w:pPr>
            <w:r w:rsidRPr="001E6B2D">
              <w:rPr>
                <w:rStyle w:val="BoldandItalics"/>
              </w:rPr>
              <w:t xml:space="preserve">Faults </w:t>
            </w:r>
            <w:r w:rsidRPr="001E6B2D">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B2D" w:rsidP="001E6B2D">
            <w:pPr>
              <w:pStyle w:val="ListBullet"/>
            </w:pPr>
            <w:r w:rsidRPr="001E6B2D">
              <w:t>heating system not operational</w:t>
            </w:r>
          </w:p>
          <w:p w:rsidR="00000000" w:rsidRPr="001E6B2D" w:rsidP="001E6B2D">
            <w:pPr>
              <w:pStyle w:val="ListBullet"/>
            </w:pPr>
            <w:r w:rsidRPr="001E6B2D">
              <w:t>leakages</w:t>
            </w:r>
          </w:p>
          <w:p w:rsidR="00000000" w:rsidRPr="001E6B2D" w:rsidP="001E6B2D">
            <w:pPr>
              <w:pStyle w:val="ListBullet"/>
            </w:pPr>
            <w:r w:rsidRPr="001E6B2D">
              <w:t>non-compliance with manufacturer’</w:t>
            </w:r>
            <w:r w:rsidRPr="001E6B2D">
              <w:t>s design or recommendations</w:t>
            </w:r>
          </w:p>
          <w:p w:rsidR="00000000" w:rsidRPr="001E6B2D" w:rsidP="001E6B2D">
            <w:pPr>
              <w:pStyle w:val="ListBullet"/>
            </w:pPr>
            <w:r w:rsidRPr="001E6B2D">
              <w:t>pool surface staining</w:t>
            </w:r>
          </w:p>
          <w:p w:rsidR="00000000" w:rsidRPr="001E6B2D" w:rsidP="001E6B2D">
            <w:pPr>
              <w:pStyle w:val="ListBullet"/>
            </w:pPr>
            <w:r w:rsidRPr="001E6B2D">
              <w:t>pool water quality</w:t>
            </w:r>
          </w:p>
          <w:p w:rsidR="00000000" w:rsidRPr="001E6B2D" w:rsidP="001E6B2D">
            <w:pPr>
              <w:pStyle w:val="ListBullet"/>
            </w:pPr>
            <w:r w:rsidRPr="001E6B2D">
              <w:t>reduced performance of swimming pool and spa heating system</w:t>
            </w:r>
          </w:p>
          <w:p w:rsidR="00000000" w:rsidP="001E6B2D">
            <w:pPr>
              <w:pStyle w:val="ListBullet"/>
              <w:rPr>
                <w:lang w:val="en-NZ"/>
              </w:rPr>
            </w:pPr>
            <w:r w:rsidRPr="001E6B2D">
              <w:t>water circulation.</w:t>
            </w:r>
          </w:p>
        </w:tc>
      </w:tr>
      <w:tr w:rsidTr="001E6B2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B2D">
            <w:pPr>
              <w:pStyle w:val="BodyText"/>
              <w:rPr>
                <w:lang w:val="en-NZ"/>
              </w:rPr>
            </w:pPr>
            <w:r w:rsidRPr="001E6B2D">
              <w:rPr>
                <w:rStyle w:val="BoldandItalics"/>
              </w:rPr>
              <w:t xml:space="preserve">Routine repairs </w:t>
            </w:r>
            <w:r w:rsidRPr="001E6B2D">
              <w:t>are restricted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B2D" w:rsidP="001E6B2D">
            <w:pPr>
              <w:pStyle w:val="ListBullet"/>
            </w:pPr>
            <w:r w:rsidRPr="001E6B2D">
              <w:t>replacing non-electrical and non-gas components.</w:t>
            </w:r>
          </w:p>
        </w:tc>
      </w:tr>
    </w:tbl>
    <w:p w:rsidR="008F0991" w:rsidP="001E6B2D">
      <w:pPr>
        <w:pStyle w:val="BodyText"/>
      </w:pPr>
    </w:p>
    <w:p w:rsidR="008F0991" w:rsidP="001E6B2D">
      <w:pPr>
        <w:pStyle w:val="BodyText"/>
      </w:pPr>
    </w:p>
    <w:p w:rsidR="00000000" w:rsidRPr="001E6B2D" w:rsidP="001E6B2D">
      <w:pPr>
        <w:pStyle w:val="Heading1"/>
      </w:pPr>
      <w:bookmarkStart w:id="12" w:name="O_516898"/>
      <w:bookmarkEnd w:id="12"/>
      <w:r w:rsidRPr="001E6B2D">
        <w:t>Unit Sector(s)</w:t>
      </w:r>
    </w:p>
    <w:tbl>
      <w:tblPr>
        <w:tblW w:w="9354" w:type="dxa"/>
        <w:tblLayout w:type="fixed"/>
        <w:tblCellMar>
          <w:left w:w="62" w:type="dxa"/>
          <w:right w:w="62" w:type="dxa"/>
        </w:tblCellMar>
        <w:tblLook w:val="0000"/>
      </w:tblPr>
      <w:tblGrid>
        <w:gridCol w:w="2592"/>
        <w:gridCol w:w="6762"/>
      </w:tblGrid>
      <w:tr w:rsidTr="001E6B2D">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1E6B2D">
            <w:pPr>
              <w:pStyle w:val="BodyText"/>
              <w:rPr>
                <w:lang w:val="en-NZ"/>
              </w:rPr>
            </w:pPr>
            <w:r w:rsidRPr="001E6B2D">
              <w:rPr>
                <w:rStyle w:val="SpecialBold"/>
              </w:rPr>
              <w:t>Competency field</w:t>
            </w:r>
          </w:p>
        </w:tc>
        <w:tc>
          <w:tcPr>
            <w:tcW w:w="6762" w:type="dxa"/>
            <w:tcBorders>
              <w:top w:val="nil"/>
              <w:left w:val="nil"/>
              <w:bottom w:val="nil"/>
              <w:right w:val="nil"/>
            </w:tcBorders>
            <w:tcMar>
              <w:top w:w="0" w:type="dxa"/>
              <w:left w:w="62" w:type="dxa"/>
              <w:bottom w:w="0" w:type="dxa"/>
              <w:right w:w="62" w:type="dxa"/>
            </w:tcMar>
          </w:tcPr>
          <w:p w:rsidR="00000000" w:rsidP="001E6B2D">
            <w:pPr>
              <w:pStyle w:val="BodyText"/>
              <w:rPr>
                <w:lang w:val="en-NZ"/>
              </w:rPr>
            </w:pPr>
          </w:p>
        </w:tc>
      </w:tr>
      <w:tr w:rsidTr="001E6B2D">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1E6B2D">
            <w:pPr>
              <w:pStyle w:val="BodyText"/>
              <w:rPr>
                <w:lang w:val="en-NZ"/>
              </w:rPr>
            </w:pPr>
            <w:r w:rsidRPr="001E6B2D">
              <w:rPr>
                <w:rStyle w:val="SpecialBold"/>
              </w:rPr>
              <w:t>Unit sector</w:t>
            </w:r>
          </w:p>
        </w:tc>
        <w:tc>
          <w:tcPr>
            <w:tcW w:w="6762" w:type="dxa"/>
            <w:tcBorders>
              <w:top w:val="nil"/>
              <w:left w:val="nil"/>
              <w:bottom w:val="nil"/>
              <w:right w:val="nil"/>
            </w:tcBorders>
            <w:tcMar>
              <w:top w:w="0" w:type="dxa"/>
              <w:left w:w="62" w:type="dxa"/>
              <w:bottom w:w="0" w:type="dxa"/>
              <w:right w:w="62" w:type="dxa"/>
            </w:tcMar>
          </w:tcPr>
          <w:p w:rsidR="00000000" w:rsidRPr="001E6B2D" w:rsidP="001E6B2D">
            <w:pPr>
              <w:pStyle w:val="BodyText"/>
            </w:pPr>
            <w:r w:rsidRPr="001E6B2D">
              <w:t xml:space="preserve">Swimming pools and spas </w:t>
            </w:r>
          </w:p>
        </w:tc>
      </w:tr>
    </w:tbl>
    <w:p w:rsidR="00000000" w:rsidRPr="001E6B2D" w:rsidP="001E6B2D">
      <w:pPr>
        <w:pStyle w:val="BodyText"/>
      </w:pPr>
    </w:p>
    <w:p w:rsidR="00000000" w:rsidRPr="001E6B2D" w:rsidP="001E6B2D">
      <w:pPr>
        <w:pStyle w:val="AllowPageBreak"/>
      </w:pPr>
    </w:p>
    <w:p w:rsidR="00000000" w:rsidRPr="001E6B2D" w:rsidP="001E6B2D">
      <w:pPr>
        <w:pStyle w:val="Heading1"/>
      </w:pPr>
      <w:bookmarkStart w:id="13" w:name="O_516897"/>
      <w:bookmarkEnd w:id="13"/>
      <w:r w:rsidRPr="001E6B2D">
        <w:t>Custom Content Section</w:t>
      </w:r>
    </w:p>
    <w:p w:rsidR="00000000" w:rsidRPr="001E6B2D" w:rsidP="001E6B2D">
      <w:pPr>
        <w:pStyle w:val="BodyText"/>
      </w:pPr>
      <w:r w:rsidRPr="001E6B2D">
        <w:t>Not applicable.</w:t>
      </w:r>
    </w:p>
    <w:p w:rsidR="00000000" w:rsidRPr="001E6B2D" w:rsidP="001E6B2D"/>
    <w:sectPr w:rsidSect="001E6B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B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B2D" w:rsidRPr="008F0991" w:rsidP="008F099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B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991" w:rsidP="001E6B2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F0991" w:rsidP="001E6B2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F0991" w:rsidP="001E6B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B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B2D" w:rsidRPr="008F0991" w:rsidP="008F099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B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991" w:rsidRPr="002D2AF8" w:rsidP="001E6B2D">
    <w:pPr>
      <w:pStyle w:val="Header"/>
      <w:framePr w:wrap="around"/>
    </w:pPr>
    <w:r>
      <w:fldChar w:fldCharType="begin"/>
    </w:r>
    <w:r>
      <w:instrText xml:space="preserve"> TITLE   \* MERGEFORMAT </w:instrText>
    </w:r>
    <w:r>
      <w:fldChar w:fldCharType="separate"/>
    </w:r>
    <w:r>
      <w:t>CPPSPS3007A Routinely maintain swimming pool and spa heating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January 2013</w:t>
    </w:r>
    <w:r>
      <w:fldChar w:fldCharType="end"/>
    </w:r>
  </w:p>
  <w:p w:rsidR="008F0991" w:rsidP="001E6B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E046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1006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FEE5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B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6B2D"/>
    <w:pPr>
      <w:spacing w:before="360" w:after="60"/>
      <w:outlineLvl w:val="0"/>
    </w:pPr>
    <w:rPr>
      <w:sz w:val="32"/>
    </w:rPr>
  </w:style>
  <w:style w:type="paragraph" w:styleId="Heading2">
    <w:name w:val="heading 2"/>
    <w:basedOn w:val="HeadingBase"/>
    <w:next w:val="BodyText"/>
    <w:link w:val="Heading2Char"/>
    <w:qFormat/>
    <w:rsid w:val="001E6B2D"/>
    <w:pPr>
      <w:keepLines/>
      <w:spacing w:before="240" w:after="120"/>
      <w:outlineLvl w:val="1"/>
    </w:pPr>
    <w:rPr>
      <w:sz w:val="28"/>
      <w:szCs w:val="40"/>
    </w:rPr>
  </w:style>
  <w:style w:type="paragraph" w:styleId="Heading3">
    <w:name w:val="heading 3"/>
    <w:basedOn w:val="HeadingBase"/>
    <w:next w:val="BodyText"/>
    <w:link w:val="Heading3Char"/>
    <w:qFormat/>
    <w:rsid w:val="001E6B2D"/>
    <w:pPr>
      <w:spacing w:before="180" w:after="120"/>
      <w:outlineLvl w:val="2"/>
    </w:pPr>
    <w:rPr>
      <w:spacing w:val="-10"/>
      <w:kern w:val="32"/>
    </w:rPr>
  </w:style>
  <w:style w:type="paragraph" w:styleId="Heading4">
    <w:name w:val="heading 4"/>
    <w:basedOn w:val="HeadingBase"/>
    <w:next w:val="BodyText"/>
    <w:link w:val="Heading4Char"/>
    <w:qFormat/>
    <w:rsid w:val="001E6B2D"/>
    <w:pPr>
      <w:spacing w:before="160" w:after="120"/>
      <w:outlineLvl w:val="3"/>
    </w:pPr>
    <w:rPr>
      <w:sz w:val="22"/>
    </w:rPr>
  </w:style>
  <w:style w:type="paragraph" w:styleId="Heading5">
    <w:name w:val="heading 5"/>
    <w:basedOn w:val="HeadingBase"/>
    <w:next w:val="Normal"/>
    <w:link w:val="Heading5Char"/>
    <w:qFormat/>
    <w:rsid w:val="001E6B2D"/>
    <w:pPr>
      <w:spacing w:before="80"/>
      <w:outlineLvl w:val="4"/>
    </w:pPr>
    <w:rPr>
      <w:color w:val="918585"/>
      <w:sz w:val="20"/>
    </w:rPr>
  </w:style>
  <w:style w:type="paragraph" w:styleId="Heading6">
    <w:name w:val="heading 6"/>
    <w:basedOn w:val="HeadingBase"/>
    <w:next w:val="Normal"/>
    <w:link w:val="Heading6Char"/>
    <w:qFormat/>
    <w:rsid w:val="001E6B2D"/>
    <w:pPr>
      <w:spacing w:before="60"/>
      <w:outlineLvl w:val="5"/>
    </w:pPr>
    <w:rPr>
      <w:color w:val="918585"/>
      <w:sz w:val="20"/>
    </w:rPr>
  </w:style>
  <w:style w:type="paragraph" w:styleId="Heading7">
    <w:name w:val="heading 7"/>
    <w:basedOn w:val="Normal"/>
    <w:next w:val="Normal"/>
    <w:link w:val="Heading7Char"/>
    <w:qFormat/>
    <w:rsid w:val="001E6B2D"/>
    <w:pPr>
      <w:ind w:left="720"/>
      <w:outlineLvl w:val="6"/>
    </w:pPr>
    <w:rPr>
      <w:i/>
    </w:rPr>
  </w:style>
  <w:style w:type="paragraph" w:styleId="Heading8">
    <w:name w:val="heading 8"/>
    <w:basedOn w:val="Normal"/>
    <w:next w:val="Normal"/>
    <w:link w:val="Heading8Char"/>
    <w:qFormat/>
    <w:rsid w:val="001E6B2D"/>
    <w:pPr>
      <w:ind w:left="720"/>
      <w:outlineLvl w:val="7"/>
    </w:pPr>
    <w:rPr>
      <w:i/>
    </w:rPr>
  </w:style>
  <w:style w:type="paragraph" w:styleId="Heading9">
    <w:name w:val="heading 9"/>
    <w:basedOn w:val="Normal"/>
    <w:next w:val="Normal"/>
    <w:link w:val="Heading9Char"/>
    <w:qFormat/>
    <w:rsid w:val="001E6B2D"/>
    <w:pPr>
      <w:ind w:left="720"/>
      <w:outlineLvl w:val="8"/>
    </w:pPr>
    <w:rPr>
      <w:i/>
    </w:rPr>
  </w:style>
  <w:style w:type="character" w:default="1" w:styleId="DefaultParagraphFont">
    <w:name w:val="Default Paragraph Font"/>
    <w:uiPriority w:val="1"/>
    <w:unhideWhenUsed/>
    <w:rsid w:val="001E6B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6B2D"/>
  </w:style>
  <w:style w:type="character" w:customStyle="1" w:styleId="Heading1Char">
    <w:name w:val="Heading 1 Char"/>
    <w:basedOn w:val="DefaultParagraphFont"/>
    <w:link w:val="Heading1"/>
    <w:rsid w:val="001E6B2D"/>
    <w:rPr>
      <w:rFonts w:ascii="Times New Roman" w:eastAsia="Times New Roman" w:hAnsi="Times New Roman" w:cs="Times New Roman"/>
      <w:b/>
      <w:sz w:val="32"/>
      <w:szCs w:val="20"/>
      <w:lang w:eastAsia="en-US"/>
    </w:rPr>
  </w:style>
  <w:style w:type="paragraph" w:styleId="BodyText">
    <w:name w:val="Body Text"/>
    <w:basedOn w:val="Normal"/>
    <w:link w:val="BodyTextChar"/>
    <w:rsid w:val="001E6B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6B2D"/>
    <w:rPr>
      <w:rFonts w:ascii="Times New Roman" w:eastAsia="Times New Roman" w:hAnsi="Times New Roman" w:cs="Times New Roman"/>
      <w:sz w:val="24"/>
      <w:lang w:eastAsia="en-US"/>
    </w:rPr>
  </w:style>
  <w:style w:type="paragraph" w:styleId="ListBullet">
    <w:name w:val="List Bullet"/>
    <w:basedOn w:val="List"/>
    <w:rsid w:val="001E6B2D"/>
    <w:pPr>
      <w:numPr>
        <w:numId w:val="14"/>
      </w:numPr>
      <w:tabs>
        <w:tab w:val="clear" w:pos="340"/>
      </w:tabs>
      <w:spacing w:before="40" w:after="40"/>
    </w:pPr>
  </w:style>
  <w:style w:type="character" w:customStyle="1" w:styleId="SpecialBold">
    <w:name w:val="Special Bold"/>
    <w:basedOn w:val="DefaultParagraphFont"/>
    <w:rsid w:val="001E6B2D"/>
    <w:rPr>
      <w:b/>
      <w:spacing w:val="0"/>
    </w:rPr>
  </w:style>
  <w:style w:type="paragraph" w:styleId="ListBullet2">
    <w:name w:val="List Bullet 2"/>
    <w:basedOn w:val="List2"/>
    <w:rsid w:val="001E6B2D"/>
    <w:pPr>
      <w:numPr>
        <w:numId w:val="15"/>
      </w:numPr>
      <w:tabs>
        <w:tab w:val="clear" w:pos="680"/>
      </w:tabs>
    </w:pPr>
  </w:style>
  <w:style w:type="paragraph" w:customStyle="1" w:styleId="SuperHeading">
    <w:name w:val="SuperHeading"/>
    <w:basedOn w:val="Normal"/>
    <w:rsid w:val="001E6B2D"/>
    <w:pPr>
      <w:spacing w:before="240" w:after="120"/>
      <w:outlineLvl w:val="0"/>
    </w:pPr>
    <w:rPr>
      <w:rFonts w:ascii="Times New Roman" w:hAnsi="Times New Roman"/>
      <w:b/>
      <w:sz w:val="32"/>
    </w:rPr>
  </w:style>
  <w:style w:type="paragraph" w:customStyle="1" w:styleId="AllowPageBreak">
    <w:name w:val="AllowPageBreak"/>
    <w:rsid w:val="001E6B2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E6B2D"/>
    <w:pPr>
      <w:numPr>
        <w:numId w:val="3"/>
      </w:numPr>
      <w:tabs>
        <w:tab w:val="clear" w:pos="1021"/>
      </w:tabs>
      <w:ind w:left="1037" w:hanging="357"/>
    </w:pPr>
  </w:style>
  <w:style w:type="character" w:customStyle="1" w:styleId="BoldandItalics">
    <w:name w:val="Bold and Italics"/>
    <w:qFormat/>
    <w:rsid w:val="001E6B2D"/>
    <w:rPr>
      <w:b/>
      <w:i/>
      <w:u w:val="none"/>
    </w:rPr>
  </w:style>
  <w:style w:type="character" w:customStyle="1" w:styleId="Heading2Char">
    <w:name w:val="Heading 2 Char"/>
    <w:basedOn w:val="DefaultParagraphFont"/>
    <w:link w:val="Heading2"/>
    <w:rsid w:val="001E6B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6B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6B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6B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6B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6B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6B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6B2D"/>
    <w:rPr>
      <w:rFonts w:ascii="Courier New" w:eastAsia="Times New Roman" w:hAnsi="Courier New" w:cs="Times New Roman"/>
      <w:i/>
      <w:szCs w:val="20"/>
      <w:lang w:eastAsia="en-US"/>
    </w:rPr>
  </w:style>
  <w:style w:type="paragraph" w:customStyle="1" w:styleId="HeadingBase">
    <w:name w:val="Heading Base"/>
    <w:rsid w:val="001E6B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6B2D"/>
    <w:pPr>
      <w:tabs>
        <w:tab w:val="right" w:leader="dot" w:pos="9072"/>
      </w:tabs>
      <w:ind w:left="567"/>
    </w:pPr>
    <w:rPr>
      <w:szCs w:val="22"/>
    </w:rPr>
  </w:style>
  <w:style w:type="paragraph" w:customStyle="1" w:styleId="TOCBase">
    <w:name w:val="TOC Base"/>
    <w:rsid w:val="001E6B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6B2D"/>
    <w:pPr>
      <w:tabs>
        <w:tab w:val="right" w:leader="dot" w:pos="9072"/>
      </w:tabs>
      <w:spacing w:before="40" w:after="40"/>
      <w:ind w:left="284"/>
    </w:pPr>
    <w:rPr>
      <w:rFonts w:ascii="Times New Roman" w:hAnsi="Times New Roman"/>
    </w:rPr>
  </w:style>
  <w:style w:type="paragraph" w:styleId="TOC1">
    <w:name w:val="toc 1"/>
    <w:basedOn w:val="TOCBase"/>
    <w:next w:val="Normal"/>
    <w:rsid w:val="001E6B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6B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6B2D"/>
    <w:rPr>
      <w:rFonts w:ascii="Times New Roman" w:eastAsia="Times New Roman" w:hAnsi="Times New Roman" w:cs="Times New Roman"/>
      <w:sz w:val="16"/>
      <w:lang w:eastAsia="en-US"/>
    </w:rPr>
  </w:style>
  <w:style w:type="paragraph" w:styleId="Title">
    <w:name w:val="Title"/>
    <w:basedOn w:val="HeadingBase"/>
    <w:link w:val="TitleChar"/>
    <w:qFormat/>
    <w:rsid w:val="001E6B2D"/>
    <w:pPr>
      <w:spacing w:before="5040"/>
      <w:jc w:val="center"/>
    </w:pPr>
    <w:rPr>
      <w:sz w:val="48"/>
      <w:szCs w:val="72"/>
      <w:lang w:val="en-US"/>
    </w:rPr>
  </w:style>
  <w:style w:type="character" w:customStyle="1" w:styleId="TitleChar">
    <w:name w:val="Title Char"/>
    <w:basedOn w:val="DefaultParagraphFont"/>
    <w:link w:val="Title"/>
    <w:rsid w:val="001E6B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6B2D"/>
    <w:pPr>
      <w:tabs>
        <w:tab w:val="left" w:pos="3600"/>
        <w:tab w:val="left" w:pos="3958"/>
      </w:tabs>
    </w:pPr>
  </w:style>
  <w:style w:type="paragraph" w:styleId="List">
    <w:name w:val="List"/>
    <w:basedOn w:val="BodyText"/>
    <w:next w:val="BodyText"/>
    <w:rsid w:val="001E6B2D"/>
    <w:pPr>
      <w:tabs>
        <w:tab w:val="left" w:pos="340"/>
      </w:tabs>
      <w:spacing w:before="60" w:after="60"/>
      <w:ind w:left="340" w:hanging="340"/>
    </w:pPr>
  </w:style>
  <w:style w:type="paragraph" w:customStyle="1" w:styleId="Note">
    <w:name w:val="Note"/>
    <w:basedOn w:val="BodyText"/>
    <w:rsid w:val="001E6B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6B2D"/>
    <w:pPr>
      <w:framePr w:wrap="auto" w:hAnchor="text" w:y="6049"/>
    </w:pPr>
    <w:rPr>
      <w:color w:val="000000"/>
      <w:sz w:val="40"/>
    </w:rPr>
  </w:style>
  <w:style w:type="paragraph" w:customStyle="1" w:styleId="TOCTitle">
    <w:name w:val="TOCTitle"/>
    <w:basedOn w:val="Heading1"/>
    <w:rsid w:val="001E6B2D"/>
    <w:pPr>
      <w:spacing w:after="240"/>
      <w:jc w:val="center"/>
      <w:outlineLvl w:val="9"/>
    </w:pPr>
    <w:rPr>
      <w:caps/>
    </w:rPr>
  </w:style>
  <w:style w:type="paragraph" w:customStyle="1" w:styleId="Version">
    <w:name w:val="Version"/>
    <w:rsid w:val="001E6B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6B2D"/>
    <w:pPr>
      <w:keepNext w:val="0"/>
      <w:tabs>
        <w:tab w:val="right" w:pos="4176"/>
      </w:tabs>
      <w:ind w:left="198" w:hanging="198"/>
    </w:pPr>
    <w:rPr>
      <w:rFonts w:ascii="Garamond" w:hAnsi="Garamond"/>
    </w:rPr>
  </w:style>
  <w:style w:type="paragraph" w:styleId="IndexHeading">
    <w:name w:val="index heading"/>
    <w:basedOn w:val="Normal"/>
    <w:next w:val="Index1"/>
    <w:semiHidden/>
    <w:rsid w:val="001E6B2D"/>
    <w:pPr>
      <w:spacing w:before="120" w:after="120"/>
    </w:pPr>
    <w:rPr>
      <w:rFonts w:ascii="Arial" w:hAnsi="Arial"/>
      <w:b/>
      <w:color w:val="918585"/>
      <w:sz w:val="24"/>
    </w:rPr>
  </w:style>
  <w:style w:type="paragraph" w:styleId="Header">
    <w:name w:val="header"/>
    <w:basedOn w:val="Normal"/>
    <w:link w:val="HeaderChar"/>
    <w:rsid w:val="001E6B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6B2D"/>
    <w:rPr>
      <w:rFonts w:ascii="Times New Roman" w:eastAsia="Times New Roman" w:hAnsi="Times New Roman" w:cs="Times New Roman"/>
      <w:sz w:val="16"/>
      <w:szCs w:val="20"/>
      <w:lang w:val="en-GB" w:eastAsia="en-US"/>
    </w:rPr>
  </w:style>
  <w:style w:type="paragraph" w:customStyle="1" w:styleId="Chapter">
    <w:name w:val="Chapter"/>
    <w:basedOn w:val="Normal"/>
    <w:rsid w:val="001E6B2D"/>
    <w:pPr>
      <w:spacing w:before="240"/>
    </w:pPr>
    <w:rPr>
      <w:rFonts w:ascii="Times New Roman" w:hAnsi="Times New Roman"/>
      <w:smallCaps/>
      <w:spacing w:val="80"/>
      <w:sz w:val="28"/>
    </w:rPr>
  </w:style>
  <w:style w:type="paragraph" w:customStyle="1" w:styleId="InChapter">
    <w:name w:val="InChapter"/>
    <w:basedOn w:val="Heading3"/>
    <w:rsid w:val="001E6B2D"/>
    <w:pPr>
      <w:spacing w:after="240"/>
      <w:outlineLvl w:val="9"/>
    </w:pPr>
    <w:rPr>
      <w:noProof/>
    </w:rPr>
  </w:style>
  <w:style w:type="paragraph" w:styleId="Index2">
    <w:name w:val="index 2"/>
    <w:basedOn w:val="Normal"/>
    <w:next w:val="Normal"/>
    <w:semiHidden/>
    <w:rsid w:val="001E6B2D"/>
    <w:pPr>
      <w:tabs>
        <w:tab w:val="right" w:pos="4176"/>
      </w:tabs>
      <w:ind w:left="568" w:hanging="284"/>
    </w:pPr>
    <w:rPr>
      <w:rFonts w:ascii="Garamond" w:hAnsi="Garamond"/>
    </w:rPr>
  </w:style>
  <w:style w:type="paragraph" w:customStyle="1" w:styleId="Byline">
    <w:name w:val="Byline"/>
    <w:rsid w:val="001E6B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6B2D"/>
    <w:pPr>
      <w:tabs>
        <w:tab w:val="clear" w:pos="3600"/>
        <w:tab w:val="clear" w:pos="3958"/>
      </w:tabs>
      <w:jc w:val="right"/>
    </w:pPr>
  </w:style>
  <w:style w:type="character" w:styleId="Emphasis">
    <w:name w:val="Emphasis"/>
    <w:basedOn w:val="DefaultParagraphFont"/>
    <w:qFormat/>
    <w:rsid w:val="001E6B2D"/>
    <w:rPr>
      <w:i/>
    </w:rPr>
  </w:style>
  <w:style w:type="paragraph" w:styleId="Caption">
    <w:name w:val="caption"/>
    <w:basedOn w:val="BodyText"/>
    <w:next w:val="Normal"/>
    <w:qFormat/>
    <w:rsid w:val="001E6B2D"/>
    <w:pPr>
      <w:framePr w:w="2268" w:hSpace="181" w:vSpace="181" w:wrap="around" w:vAnchor="text" w:hAnchor="page" w:x="1135" w:y="285" w:anchorLock="1"/>
    </w:pPr>
    <w:rPr>
      <w:i/>
    </w:rPr>
  </w:style>
  <w:style w:type="paragraph" w:customStyle="1" w:styleId="MiniTOCTitle">
    <w:name w:val="MiniTOCTitle"/>
    <w:basedOn w:val="Heading4"/>
    <w:rsid w:val="001E6B2D"/>
    <w:pPr>
      <w:spacing w:before="240"/>
      <w:outlineLvl w:val="9"/>
    </w:pPr>
    <w:rPr>
      <w:noProof/>
      <w:sz w:val="24"/>
    </w:rPr>
  </w:style>
  <w:style w:type="paragraph" w:customStyle="1" w:styleId="MiniTOCItem">
    <w:name w:val="MiniTOCItem"/>
    <w:basedOn w:val="ListBullet"/>
    <w:rsid w:val="001E6B2D"/>
    <w:pPr>
      <w:numPr>
        <w:numId w:val="0"/>
      </w:numPr>
      <w:tabs>
        <w:tab w:val="right" w:leader="dot" w:pos="6521"/>
      </w:tabs>
      <w:spacing w:before="0" w:after="0"/>
    </w:pPr>
  </w:style>
  <w:style w:type="paragraph" w:customStyle="1" w:styleId="TOFTitle">
    <w:name w:val="TOFTitle"/>
    <w:basedOn w:val="TOCTitle"/>
    <w:rsid w:val="001E6B2D"/>
  </w:style>
  <w:style w:type="paragraph" w:styleId="TableofFigures">
    <w:name w:val="table of figures"/>
    <w:basedOn w:val="Normal"/>
    <w:next w:val="Normal"/>
    <w:semiHidden/>
    <w:rsid w:val="001E6B2D"/>
    <w:pPr>
      <w:tabs>
        <w:tab w:val="right" w:leader="dot" w:pos="9072"/>
      </w:tabs>
      <w:ind w:left="970" w:hanging="403"/>
    </w:pPr>
    <w:rPr>
      <w:rFonts w:ascii="Times New Roman" w:hAnsi="Times New Roman"/>
      <w:b/>
    </w:rPr>
  </w:style>
  <w:style w:type="paragraph" w:styleId="ListNumber">
    <w:name w:val="List Number"/>
    <w:basedOn w:val="List"/>
    <w:rsid w:val="001E6B2D"/>
    <w:pPr>
      <w:numPr>
        <w:numId w:val="12"/>
      </w:numPr>
    </w:pPr>
  </w:style>
  <w:style w:type="character" w:customStyle="1" w:styleId="WingdingSymbols">
    <w:name w:val="Wingding Symbols"/>
    <w:rsid w:val="001E6B2D"/>
    <w:rPr>
      <w:rFonts w:ascii="Wingdings" w:hAnsi="Wingdings"/>
    </w:rPr>
  </w:style>
  <w:style w:type="paragraph" w:customStyle="1" w:styleId="TableHeading">
    <w:name w:val="Table Heading"/>
    <w:basedOn w:val="HeadingBase"/>
    <w:rsid w:val="001E6B2D"/>
    <w:pPr>
      <w:keepLines/>
      <w:pBdr>
        <w:bottom w:val="single" w:sz="6" w:space="1" w:color="918585"/>
      </w:pBdr>
      <w:spacing w:before="240"/>
    </w:pPr>
  </w:style>
  <w:style w:type="character" w:customStyle="1" w:styleId="HotSpot">
    <w:name w:val="HotSpot"/>
    <w:rsid w:val="001E6B2D"/>
    <w:rPr>
      <w:color w:val="0033CC"/>
      <w:u w:val="none"/>
    </w:rPr>
  </w:style>
  <w:style w:type="paragraph" w:customStyle="1" w:styleId="BodyTextRight">
    <w:name w:val="Body Text Right"/>
    <w:basedOn w:val="BodyText"/>
    <w:rsid w:val="001E6B2D"/>
    <w:pPr>
      <w:spacing w:before="0" w:after="0"/>
      <w:jc w:val="right"/>
    </w:pPr>
  </w:style>
  <w:style w:type="paragraph" w:styleId="Index3">
    <w:name w:val="index 3"/>
    <w:basedOn w:val="ListNumber2"/>
    <w:next w:val="Normal"/>
    <w:semiHidden/>
    <w:rsid w:val="001E6B2D"/>
    <w:pPr>
      <w:numPr>
        <w:numId w:val="0"/>
      </w:numPr>
      <w:tabs>
        <w:tab w:val="right" w:leader="dot" w:pos="4176"/>
      </w:tabs>
    </w:pPr>
  </w:style>
  <w:style w:type="paragraph" w:styleId="ListNumber2">
    <w:name w:val="List Number 2"/>
    <w:basedOn w:val="List2"/>
    <w:rsid w:val="001E6B2D"/>
    <w:pPr>
      <w:numPr>
        <w:numId w:val="11"/>
      </w:numPr>
      <w:tabs>
        <w:tab w:val="clear" w:pos="1060"/>
      </w:tabs>
    </w:pPr>
  </w:style>
  <w:style w:type="paragraph" w:customStyle="1" w:styleId="MarginNote">
    <w:name w:val="Margin Note"/>
    <w:basedOn w:val="BodyText"/>
    <w:rsid w:val="001E6B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6B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6B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6B2D"/>
    <w:rPr>
      <w:sz w:val="32"/>
    </w:rPr>
  </w:style>
  <w:style w:type="paragraph" w:customStyle="1" w:styleId="HeadingProcedure">
    <w:name w:val="Heading Procedure"/>
    <w:basedOn w:val="HeadingBase"/>
    <w:next w:val="Normal"/>
    <w:rsid w:val="001E6B2D"/>
    <w:pPr>
      <w:tabs>
        <w:tab w:val="left" w:pos="0"/>
      </w:tabs>
      <w:spacing w:before="120" w:after="60"/>
    </w:pPr>
    <w:rPr>
      <w:i/>
      <w:color w:val="918585"/>
      <w:sz w:val="22"/>
    </w:rPr>
  </w:style>
  <w:style w:type="paragraph" w:customStyle="1" w:styleId="TableBodyText">
    <w:name w:val="Table Body Text"/>
    <w:basedOn w:val="BodyText"/>
    <w:rsid w:val="001E6B2D"/>
    <w:pPr>
      <w:spacing w:before="60" w:after="60"/>
    </w:pPr>
  </w:style>
  <w:style w:type="paragraph" w:styleId="ListContinue">
    <w:name w:val="List Continue"/>
    <w:basedOn w:val="List"/>
    <w:rsid w:val="001E6B2D"/>
    <w:pPr>
      <w:ind w:firstLine="0"/>
    </w:pPr>
  </w:style>
  <w:style w:type="paragraph" w:customStyle="1" w:styleId="ListNote">
    <w:name w:val="List Note"/>
    <w:basedOn w:val="List"/>
    <w:rsid w:val="001E6B2D"/>
    <w:pPr>
      <w:pBdr>
        <w:top w:val="single" w:sz="6" w:space="2" w:color="918585"/>
        <w:bottom w:val="single" w:sz="6" w:space="2" w:color="918585"/>
      </w:pBdr>
      <w:tabs>
        <w:tab w:val="left" w:pos="1021"/>
      </w:tabs>
      <w:ind w:firstLine="0"/>
    </w:pPr>
  </w:style>
  <w:style w:type="paragraph" w:customStyle="1" w:styleId="Warning">
    <w:name w:val="Warning"/>
    <w:basedOn w:val="BodyText"/>
    <w:rsid w:val="001E6B2D"/>
    <w:pPr>
      <w:shd w:val="clear" w:color="auto" w:fill="D9D9D9"/>
      <w:tabs>
        <w:tab w:val="left" w:pos="992"/>
      </w:tabs>
      <w:ind w:left="119" w:right="119"/>
    </w:pPr>
    <w:rPr>
      <w:sz w:val="20"/>
    </w:rPr>
  </w:style>
  <w:style w:type="paragraph" w:customStyle="1" w:styleId="MarginIcons">
    <w:name w:val="Margin Icons"/>
    <w:basedOn w:val="BodyText"/>
    <w:rsid w:val="001E6B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6B2D"/>
    <w:rPr>
      <w:rFonts w:ascii="Courier New" w:hAnsi="Courier New"/>
    </w:rPr>
  </w:style>
  <w:style w:type="paragraph" w:customStyle="1" w:styleId="NoteBullet">
    <w:name w:val="Note Bullet"/>
    <w:basedOn w:val="Note"/>
    <w:rsid w:val="001E6B2D"/>
    <w:pPr>
      <w:tabs>
        <w:tab w:val="clear" w:pos="680"/>
      </w:tabs>
      <w:spacing w:before="60" w:after="60"/>
    </w:pPr>
  </w:style>
  <w:style w:type="paragraph" w:customStyle="1" w:styleId="SubHeading2">
    <w:name w:val="SubHeading2"/>
    <w:basedOn w:val="HeadingBase"/>
    <w:rsid w:val="001E6B2D"/>
    <w:pPr>
      <w:spacing w:before="240" w:after="60"/>
    </w:pPr>
    <w:rPr>
      <w:sz w:val="20"/>
    </w:rPr>
  </w:style>
  <w:style w:type="paragraph" w:customStyle="1" w:styleId="SubHeading1">
    <w:name w:val="SubHeading1"/>
    <w:basedOn w:val="HeadingBase"/>
    <w:rsid w:val="001E6B2D"/>
    <w:pPr>
      <w:spacing w:before="240" w:after="60"/>
    </w:pPr>
    <w:rPr>
      <w:color w:val="918585"/>
      <w:sz w:val="22"/>
    </w:rPr>
  </w:style>
  <w:style w:type="paragraph" w:customStyle="1" w:styleId="SideHeading">
    <w:name w:val="Side Heading"/>
    <w:basedOn w:val="HeadingBase"/>
    <w:rsid w:val="001E6B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6B2D"/>
    <w:pPr>
      <w:numPr>
        <w:numId w:val="13"/>
      </w:numPr>
    </w:pPr>
  </w:style>
  <w:style w:type="paragraph" w:styleId="PlainText">
    <w:name w:val="Plain Text"/>
    <w:basedOn w:val="Normal"/>
    <w:link w:val="PlainTextChar"/>
    <w:rsid w:val="001E6B2D"/>
    <w:rPr>
      <w:sz w:val="20"/>
    </w:rPr>
  </w:style>
  <w:style w:type="character" w:customStyle="1" w:styleId="PlainTextChar">
    <w:name w:val="Plain Text Char"/>
    <w:basedOn w:val="DefaultParagraphFont"/>
    <w:link w:val="PlainText"/>
    <w:rsid w:val="001E6B2D"/>
    <w:rPr>
      <w:rFonts w:ascii="Courier New" w:eastAsia="Times New Roman" w:hAnsi="Courier New" w:cs="Times New Roman"/>
      <w:sz w:val="20"/>
      <w:szCs w:val="20"/>
      <w:lang w:eastAsia="en-US"/>
    </w:rPr>
  </w:style>
  <w:style w:type="character" w:customStyle="1" w:styleId="MenuOption">
    <w:name w:val="Menu Option"/>
    <w:basedOn w:val="DefaultParagraphFont"/>
    <w:rsid w:val="001E6B2D"/>
    <w:rPr>
      <w:b/>
      <w:smallCaps/>
    </w:rPr>
  </w:style>
  <w:style w:type="paragraph" w:customStyle="1" w:styleId="TableListNumber">
    <w:name w:val="Table List Number"/>
    <w:basedOn w:val="ListNumber"/>
    <w:rsid w:val="001E6B2D"/>
    <w:pPr>
      <w:numPr>
        <w:numId w:val="0"/>
      </w:numPr>
    </w:pPr>
  </w:style>
  <w:style w:type="paragraph" w:styleId="TOC4">
    <w:name w:val="toc 4"/>
    <w:basedOn w:val="TOCBase"/>
    <w:next w:val="Normal"/>
    <w:semiHidden/>
    <w:rsid w:val="001E6B2D"/>
    <w:pPr>
      <w:tabs>
        <w:tab w:val="right" w:leader="dot" w:pos="9071"/>
      </w:tabs>
      <w:ind w:left="1701"/>
    </w:pPr>
  </w:style>
  <w:style w:type="paragraph" w:customStyle="1" w:styleId="ListAlpha">
    <w:name w:val="List Alpha"/>
    <w:basedOn w:val="List"/>
    <w:rsid w:val="001E6B2D"/>
    <w:pPr>
      <w:numPr>
        <w:numId w:val="10"/>
      </w:numPr>
    </w:pPr>
  </w:style>
  <w:style w:type="paragraph" w:customStyle="1" w:styleId="ListAlpha2">
    <w:name w:val="List Alpha 2"/>
    <w:basedOn w:val="List2"/>
    <w:rsid w:val="001E6B2D"/>
    <w:pPr>
      <w:numPr>
        <w:numId w:val="9"/>
      </w:numPr>
    </w:pPr>
  </w:style>
  <w:style w:type="paragraph" w:styleId="List2">
    <w:name w:val="List 2"/>
    <w:basedOn w:val="BodyText"/>
    <w:rsid w:val="001E6B2D"/>
    <w:pPr>
      <w:tabs>
        <w:tab w:val="left" w:pos="680"/>
      </w:tabs>
      <w:spacing w:before="60" w:after="60"/>
      <w:ind w:left="680" w:hanging="340"/>
    </w:pPr>
  </w:style>
  <w:style w:type="paragraph" w:styleId="List3">
    <w:name w:val="List 3"/>
    <w:basedOn w:val="BodyText"/>
    <w:rsid w:val="001E6B2D"/>
    <w:pPr>
      <w:tabs>
        <w:tab w:val="left" w:pos="1021"/>
      </w:tabs>
      <w:spacing w:before="60" w:after="60"/>
      <w:ind w:left="1020" w:hanging="340"/>
    </w:pPr>
  </w:style>
  <w:style w:type="paragraph" w:styleId="List4">
    <w:name w:val="List 4"/>
    <w:basedOn w:val="BodyText"/>
    <w:rsid w:val="001E6B2D"/>
    <w:pPr>
      <w:tabs>
        <w:tab w:val="left" w:pos="1361"/>
      </w:tabs>
      <w:spacing w:before="60" w:after="60"/>
      <w:ind w:left="1361" w:hanging="340"/>
    </w:pPr>
  </w:style>
  <w:style w:type="paragraph" w:styleId="List5">
    <w:name w:val="List 5"/>
    <w:basedOn w:val="BodyText"/>
    <w:rsid w:val="001E6B2D"/>
    <w:pPr>
      <w:tabs>
        <w:tab w:val="left" w:pos="1701"/>
      </w:tabs>
      <w:spacing w:before="60" w:after="60"/>
      <w:ind w:left="1701" w:hanging="340"/>
    </w:pPr>
  </w:style>
  <w:style w:type="paragraph" w:styleId="ListBullet4">
    <w:name w:val="List Bullet 4"/>
    <w:basedOn w:val="List4"/>
    <w:rsid w:val="001E6B2D"/>
    <w:pPr>
      <w:numPr>
        <w:numId w:val="4"/>
      </w:numPr>
    </w:pPr>
  </w:style>
  <w:style w:type="paragraph" w:styleId="ListBullet5">
    <w:name w:val="List Bullet 5"/>
    <w:basedOn w:val="List5"/>
    <w:rsid w:val="001E6B2D"/>
    <w:pPr>
      <w:numPr>
        <w:numId w:val="5"/>
      </w:numPr>
    </w:pPr>
  </w:style>
  <w:style w:type="paragraph" w:styleId="ListContinue2">
    <w:name w:val="List Continue 2"/>
    <w:basedOn w:val="List2"/>
    <w:rsid w:val="001E6B2D"/>
    <w:pPr>
      <w:ind w:firstLine="0"/>
    </w:pPr>
  </w:style>
  <w:style w:type="paragraph" w:styleId="ListContinue3">
    <w:name w:val="List Continue 3"/>
    <w:basedOn w:val="List3"/>
    <w:rsid w:val="001E6B2D"/>
    <w:pPr>
      <w:ind w:left="1021" w:firstLine="0"/>
    </w:pPr>
  </w:style>
  <w:style w:type="paragraph" w:styleId="ListContinue4">
    <w:name w:val="List Continue 4"/>
    <w:basedOn w:val="List4"/>
    <w:rsid w:val="001E6B2D"/>
    <w:pPr>
      <w:ind w:firstLine="0"/>
    </w:pPr>
  </w:style>
  <w:style w:type="paragraph" w:styleId="ListContinue5">
    <w:name w:val="List Continue 5"/>
    <w:basedOn w:val="List5"/>
    <w:rsid w:val="001E6B2D"/>
    <w:pPr>
      <w:ind w:firstLine="0"/>
    </w:pPr>
  </w:style>
  <w:style w:type="paragraph" w:styleId="ListNumber3">
    <w:name w:val="List Number 3"/>
    <w:basedOn w:val="List3"/>
    <w:rsid w:val="001E6B2D"/>
    <w:pPr>
      <w:numPr>
        <w:numId w:val="6"/>
      </w:numPr>
    </w:pPr>
  </w:style>
  <w:style w:type="paragraph" w:styleId="ListNumber4">
    <w:name w:val="List Number 4"/>
    <w:basedOn w:val="List4"/>
    <w:rsid w:val="001E6B2D"/>
    <w:pPr>
      <w:numPr>
        <w:numId w:val="7"/>
      </w:numPr>
    </w:pPr>
  </w:style>
  <w:style w:type="paragraph" w:styleId="ListNumber5">
    <w:name w:val="List Number 5"/>
    <w:basedOn w:val="List5"/>
    <w:rsid w:val="001E6B2D"/>
    <w:pPr>
      <w:numPr>
        <w:numId w:val="8"/>
      </w:numPr>
    </w:pPr>
  </w:style>
  <w:style w:type="paragraph" w:styleId="BlockText">
    <w:name w:val="Block Text"/>
    <w:basedOn w:val="Normal"/>
    <w:rsid w:val="001E6B2D"/>
    <w:pPr>
      <w:spacing w:after="120"/>
      <w:ind w:left="1440" w:right="1440"/>
    </w:pPr>
  </w:style>
  <w:style w:type="character" w:customStyle="1" w:styleId="Subscript">
    <w:name w:val="Subscript"/>
    <w:basedOn w:val="DefaultParagraphFont"/>
    <w:rsid w:val="001E6B2D"/>
    <w:rPr>
      <w:sz w:val="16"/>
      <w:vertAlign w:val="subscript"/>
    </w:rPr>
  </w:style>
  <w:style w:type="character" w:customStyle="1" w:styleId="Superscript">
    <w:name w:val="Superscript"/>
    <w:basedOn w:val="DefaultParagraphFont"/>
    <w:rsid w:val="001E6B2D"/>
    <w:rPr>
      <w:sz w:val="16"/>
      <w:vertAlign w:val="superscript"/>
    </w:rPr>
  </w:style>
  <w:style w:type="character" w:customStyle="1" w:styleId="Symbols">
    <w:name w:val="Symbols"/>
    <w:basedOn w:val="DefaultParagraphFont"/>
    <w:rsid w:val="001E6B2D"/>
    <w:rPr>
      <w:rFonts w:ascii="Symbol" w:hAnsi="Symbol"/>
    </w:rPr>
  </w:style>
  <w:style w:type="character" w:customStyle="1" w:styleId="MenuOptions">
    <w:name w:val="Menu Options"/>
    <w:basedOn w:val="DefaultParagraphFont"/>
    <w:rsid w:val="001E6B2D"/>
    <w:rPr>
      <w:rFonts w:ascii="Arial Narrow" w:hAnsi="Arial Narrow"/>
      <w:smallCaps/>
    </w:rPr>
  </w:style>
  <w:style w:type="character" w:customStyle="1" w:styleId="Buttons">
    <w:name w:val="Buttons"/>
    <w:basedOn w:val="DefaultParagraphFont"/>
    <w:rsid w:val="001E6B2D"/>
    <w:rPr>
      <w:b/>
    </w:rPr>
  </w:style>
  <w:style w:type="character" w:customStyle="1" w:styleId="Underlined">
    <w:name w:val="Underlined"/>
    <w:basedOn w:val="DefaultParagraphFont"/>
    <w:rsid w:val="001E6B2D"/>
    <w:rPr>
      <w:u w:val="single"/>
    </w:rPr>
  </w:style>
  <w:style w:type="paragraph" w:customStyle="1" w:styleId="TableBodyTextRight">
    <w:name w:val="Table Body Text Right"/>
    <w:basedOn w:val="TableBodyText"/>
    <w:rsid w:val="001E6B2D"/>
    <w:pPr>
      <w:widowControl w:val="0"/>
      <w:autoSpaceDE w:val="0"/>
      <w:autoSpaceDN w:val="0"/>
      <w:adjustRightInd w:val="0"/>
      <w:jc w:val="right"/>
    </w:pPr>
    <w:rPr>
      <w:rFonts w:cs="Arial"/>
      <w:szCs w:val="18"/>
    </w:rPr>
  </w:style>
  <w:style w:type="paragraph" w:customStyle="1" w:styleId="CopyrightText">
    <w:name w:val="Copyright Text"/>
    <w:basedOn w:val="BodyText"/>
    <w:rsid w:val="001E6B2D"/>
    <w:rPr>
      <w:sz w:val="18"/>
    </w:rPr>
  </w:style>
  <w:style w:type="paragraph" w:customStyle="1" w:styleId="BodySmallRight">
    <w:name w:val="Body Small Right"/>
    <w:basedOn w:val="BodyTextRight"/>
    <w:rsid w:val="001E6B2D"/>
    <w:rPr>
      <w:sz w:val="18"/>
      <w:szCs w:val="18"/>
    </w:rPr>
  </w:style>
  <w:style w:type="paragraph" w:customStyle="1" w:styleId="MarginEdition">
    <w:name w:val="Margin Edition"/>
    <w:basedOn w:val="MarginNote"/>
    <w:rsid w:val="001E6B2D"/>
    <w:pPr>
      <w:spacing w:before="0" w:after="0"/>
    </w:pPr>
    <w:rPr>
      <w:rFonts w:ascii="Times New Roman" w:hAnsi="Times New Roman"/>
      <w:color w:val="999999"/>
    </w:rPr>
  </w:style>
  <w:style w:type="paragraph" w:customStyle="1" w:styleId="Spacer">
    <w:name w:val="Spacer"/>
    <w:basedOn w:val="Normal"/>
    <w:rsid w:val="001E6B2D"/>
    <w:rPr>
      <w:sz w:val="2"/>
      <w:szCs w:val="2"/>
    </w:rPr>
  </w:style>
  <w:style w:type="character" w:customStyle="1" w:styleId="Small">
    <w:name w:val="Small"/>
    <w:basedOn w:val="DefaultParagraphFont"/>
    <w:rsid w:val="001E6B2D"/>
    <w:rPr>
      <w:sz w:val="16"/>
    </w:rPr>
  </w:style>
  <w:style w:type="paragraph" w:customStyle="1" w:styleId="WideTable">
    <w:name w:val="Wide Table"/>
    <w:basedOn w:val="Normal"/>
    <w:rsid w:val="001E6B2D"/>
    <w:pPr>
      <w:ind w:left="-1418"/>
    </w:pPr>
    <w:rPr>
      <w:sz w:val="2"/>
      <w:szCs w:val="2"/>
    </w:rPr>
  </w:style>
  <w:style w:type="character" w:styleId="PageNumber">
    <w:name w:val="page number"/>
    <w:basedOn w:val="DefaultParagraphFont"/>
    <w:rsid w:val="001E6B2D"/>
  </w:style>
  <w:style w:type="paragraph" w:styleId="Quote">
    <w:name w:val="Quote"/>
    <w:basedOn w:val="Heading1"/>
    <w:link w:val="QuoteChar"/>
    <w:qFormat/>
    <w:rsid w:val="001E6B2D"/>
    <w:rPr>
      <w:b w:val="0"/>
      <w:sz w:val="72"/>
      <w:szCs w:val="72"/>
      <w:lang w:val="en-NZ"/>
    </w:rPr>
  </w:style>
  <w:style w:type="character" w:customStyle="1" w:styleId="QuoteChar">
    <w:name w:val="Quote Char"/>
    <w:basedOn w:val="DefaultParagraphFont"/>
    <w:link w:val="Quote"/>
    <w:rsid w:val="001E6B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6B2D"/>
    <w:pPr>
      <w:pageBreakBefore/>
    </w:pPr>
  </w:style>
  <w:style w:type="paragraph" w:customStyle="1" w:styleId="Border">
    <w:name w:val="Border"/>
    <w:basedOn w:val="Normal"/>
    <w:qFormat/>
    <w:rsid w:val="001E6B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6B2D"/>
    <w:rPr>
      <w:b/>
      <w:bCs/>
      <w:i/>
      <w:iCs/>
      <w:color w:val="auto"/>
    </w:rPr>
  </w:style>
  <w:style w:type="paragraph" w:styleId="IntenseQuote">
    <w:name w:val="Intense Quote"/>
    <w:basedOn w:val="Normal"/>
    <w:next w:val="Normal"/>
    <w:link w:val="IntenseQuoteChar"/>
    <w:uiPriority w:val="30"/>
    <w:qFormat/>
    <w:rsid w:val="001E6B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6B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6B2D"/>
    <w:rPr>
      <w:smallCaps/>
      <w:color w:val="auto"/>
      <w:u w:val="single"/>
    </w:rPr>
  </w:style>
  <w:style w:type="character" w:styleId="IntenseReference">
    <w:name w:val="Intense Reference"/>
    <w:basedOn w:val="DefaultParagraphFont"/>
    <w:uiPriority w:val="32"/>
    <w:qFormat/>
    <w:rsid w:val="001E6B2D"/>
    <w:rPr>
      <w:b/>
      <w:bCs/>
      <w:smallCaps/>
      <w:color w:val="auto"/>
      <w:spacing w:val="5"/>
      <w:u w:val="single"/>
    </w:rPr>
  </w:style>
  <w:style w:type="paragraph" w:customStyle="1" w:styleId="2ColumnHeading">
    <w:name w:val="2Column Heading"/>
    <w:basedOn w:val="BodyText"/>
    <w:qFormat/>
    <w:rsid w:val="001E6B2D"/>
    <w:pPr>
      <w:spacing w:after="60"/>
      <w:ind w:left="-2268"/>
    </w:pPr>
    <w:rPr>
      <w:b/>
    </w:rPr>
  </w:style>
  <w:style w:type="paragraph" w:customStyle="1" w:styleId="Heading1TOC">
    <w:name w:val="Heading1 TOC"/>
    <w:basedOn w:val="Normal"/>
    <w:qFormat/>
    <w:rsid w:val="001E6B2D"/>
    <w:pPr>
      <w:spacing w:before="240" w:after="120"/>
    </w:pPr>
    <w:rPr>
      <w:rFonts w:ascii="Times New Roman" w:hAnsi="Times New Roman"/>
      <w:b/>
      <w:sz w:val="32"/>
    </w:rPr>
  </w:style>
  <w:style w:type="paragraph" w:customStyle="1" w:styleId="Heading2TOC">
    <w:name w:val="Heading2 TOC"/>
    <w:basedOn w:val="Normal"/>
    <w:qFormat/>
    <w:rsid w:val="001E6B2D"/>
    <w:pPr>
      <w:spacing w:before="240" w:after="60"/>
    </w:pPr>
    <w:rPr>
      <w:rFonts w:ascii="Times New Roman" w:hAnsi="Times New Roman"/>
      <w:b/>
      <w:sz w:val="28"/>
    </w:rPr>
  </w:style>
  <w:style w:type="character" w:customStyle="1" w:styleId="Underline">
    <w:name w:val="Underline"/>
    <w:basedOn w:val="DefaultParagraphFont"/>
    <w:qFormat/>
    <w:rsid w:val="001E6B2D"/>
    <w:rPr>
      <w:u w:val="single"/>
    </w:rPr>
  </w:style>
  <w:style w:type="paragraph" w:styleId="BalloonText">
    <w:name w:val="Balloon Text"/>
    <w:basedOn w:val="Normal"/>
    <w:link w:val="BalloonTextChar"/>
    <w:rsid w:val="001E6B2D"/>
    <w:rPr>
      <w:rFonts w:ascii="Tahoma" w:hAnsi="Tahoma" w:cs="Tahoma"/>
      <w:sz w:val="16"/>
      <w:szCs w:val="16"/>
    </w:rPr>
  </w:style>
  <w:style w:type="character" w:customStyle="1" w:styleId="BalloonTextChar">
    <w:name w:val="Balloon Text Char"/>
    <w:basedOn w:val="DefaultParagraphFont"/>
    <w:link w:val="BalloonText"/>
    <w:rsid w:val="001E6B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6B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6B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6B2D"/>
    <w:rPr>
      <w:b/>
      <w:color w:val="660033"/>
      <w:spacing w:val="0"/>
    </w:rPr>
  </w:style>
  <w:style w:type="paragraph" w:customStyle="1" w:styleId="Nameditemlist">
    <w:name w:val="Named item list"/>
    <w:basedOn w:val="BodyText"/>
    <w:qFormat/>
    <w:rsid w:val="001E6B2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1785</Words>
  <Characters>11296</Characters>
  <Application>Microsoft Office Word</Application>
  <DocSecurity>0</DocSecurity>
  <Lines>446</Lines>
  <Paragraphs>285</Paragraphs>
  <ScaleCrop>false</ScaleCrop>
  <Company>Author-it Software Corporation Ltd.</Company>
  <LinksUpToDate>false</LinksUpToDate>
  <CharactersWithSpaces>12988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CPPSPS3007A Routinely maintain swimming pool and spa heating systems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2013-01-28T00:27:00Z</dcterms:created>
  <dcterms:modified xsi:type="dcterms:W3CDTF">2013-01-28T00:27:00Z</dcterms:modified>
</cp:coreProperties>
</file>