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443C" w:rsidP="0064443C">
      <w:pPr>
        <w:pStyle w:val="Title"/>
      </w:pPr>
      <w:bookmarkStart w:id="0" w:name="_GoBack"/>
      <w:bookmarkEnd w:id="0"/>
      <w:r>
        <w:fldChar w:fldCharType="begin"/>
      </w:r>
      <w:r>
        <w:instrText xml:space="preserve"> TITLE   \* MERGEFORMAT </w:instrText>
      </w:r>
      <w:r>
        <w:fldChar w:fldCharType="separate"/>
      </w:r>
      <w:r>
        <w:t>CPPSPS3001A Handle, transport and store swimming pool and spa chemicals safely</w:t>
      </w:r>
      <w:r>
        <w:fldChar w:fldCharType="end"/>
      </w:r>
    </w:p>
    <w:p w:rsidR="0064443C" w:rsidP="0064443C">
      <w:pPr>
        <w:pStyle w:val="Version"/>
        <w:sectPr w:rsidSect="00F43F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3FB6" w:rsidP="00F43FB6">
      <w:pPr>
        <w:pStyle w:val="SuperHeading"/>
      </w:pPr>
      <w:r w:rsidRPr="00F43FB6">
        <w:t>CPPSPS3001A Handle, transport and store swimming pool and spa chemicals safely</w:t>
      </w:r>
    </w:p>
    <w:p w:rsidR="00000000" w:rsidRPr="00F43FB6" w:rsidP="00F43FB6">
      <w:pPr>
        <w:pStyle w:val="Heading1"/>
      </w:pPr>
      <w:bookmarkStart w:id="1" w:name="O_516294"/>
      <w:bookmarkEnd w:id="1"/>
      <w:r w:rsidRPr="00F43FB6">
        <w:t>Modification History</w:t>
      </w:r>
    </w:p>
    <w:tbl>
      <w:tblPr>
        <w:tblW w:w="9462" w:type="dxa"/>
        <w:tblLayout w:type="fixed"/>
        <w:tblCellMar>
          <w:left w:w="62" w:type="dxa"/>
          <w:right w:w="62" w:type="dxa"/>
        </w:tblCellMar>
        <w:tblLook w:val="0000"/>
      </w:tblPr>
      <w:tblGrid>
        <w:gridCol w:w="2700"/>
        <w:gridCol w:w="6762"/>
      </w:tblGrid>
      <w:tr w:rsidTr="00F43FB6">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3FB6" w:rsidP="00F43FB6">
            <w:pPr>
              <w:pStyle w:val="BodyText"/>
            </w:pPr>
            <w:r w:rsidRPr="00F43FB6">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rPr>
                <w:rStyle w:val="SpecialBold"/>
              </w:rPr>
              <w:t>Comments</w:t>
            </w:r>
          </w:p>
        </w:tc>
      </w:tr>
      <w:tr w:rsidTr="00F43FB6">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1</w:t>
            </w:r>
          </w:p>
        </w:tc>
        <w:tc>
          <w:tcPr>
            <w:tcW w:w="6762" w:type="dxa"/>
            <w:tcBorders>
              <w:top w:val="nil"/>
              <w:left w:val="nil"/>
              <w:bottom w:val="nil"/>
              <w:right w:val="nil"/>
            </w:tcBorders>
            <w:tcMar>
              <w:top w:w="0" w:type="dxa"/>
              <w:left w:w="62" w:type="dxa"/>
              <w:bottom w:w="0" w:type="dxa"/>
              <w:right w:w="62" w:type="dxa"/>
            </w:tcMar>
          </w:tcPr>
          <w:p w:rsidR="00000000" w:rsidRPr="00F43FB6" w:rsidP="00F43FB6">
            <w:pPr>
              <w:pStyle w:val="BodyText"/>
            </w:pPr>
            <w:r w:rsidRPr="00F43FB6">
              <w:t>This version first released with CPP07 Property Services Training Package Version 13.</w:t>
            </w:r>
          </w:p>
        </w:tc>
      </w:tr>
    </w:tbl>
    <w:p w:rsidR="0064443C" w:rsidP="00F43FB6">
      <w:pPr>
        <w:pStyle w:val="BodyText"/>
      </w:pPr>
    </w:p>
    <w:p w:rsidR="0064443C" w:rsidP="00F43FB6">
      <w:pPr>
        <w:pStyle w:val="BodyText"/>
      </w:pPr>
    </w:p>
    <w:p w:rsidR="00000000" w:rsidRPr="00F43FB6" w:rsidP="00F43FB6">
      <w:pPr>
        <w:pStyle w:val="Heading1"/>
      </w:pPr>
      <w:bookmarkStart w:id="2" w:name="O_516306"/>
      <w:bookmarkEnd w:id="2"/>
      <w:r w:rsidRPr="00F43FB6">
        <w:t>Unit Descriptor</w:t>
      </w:r>
    </w:p>
    <w:p w:rsidR="0064443C" w:rsidP="00F43FB6">
      <w:pPr>
        <w:pStyle w:val="BodyText"/>
      </w:pPr>
      <w:r w:rsidRPr="00F43FB6">
        <w:t>This unit of competency specifies the outcomes required to handle, transport and store swimming pool and spa chemicals safely. It includes assessing risks associated with different types of swimming pool and spa chemicals; following emergen</w:t>
      </w:r>
      <w:r w:rsidRPr="00F43FB6">
        <w:t>cy procedures for chemical spillages and leaks; following legislative requirements for the safe handling, transport and storage of swimming pool and spa chemicals; and maintaining chemical storage areas and chemical manifests.</w:t>
      </w:r>
    </w:p>
    <w:p w:rsidR="0064443C" w:rsidP="00F43FB6">
      <w:pPr>
        <w:pStyle w:val="BodyText"/>
      </w:pPr>
    </w:p>
    <w:p w:rsidR="00000000" w:rsidRPr="00F43FB6" w:rsidP="00F43FB6">
      <w:pPr>
        <w:pStyle w:val="Heading1"/>
      </w:pPr>
      <w:bookmarkStart w:id="3" w:name="O_516305"/>
      <w:bookmarkEnd w:id="3"/>
      <w:r w:rsidRPr="00F43FB6">
        <w:t>Application</w:t>
      </w:r>
      <w:r w:rsidRPr="00F43FB6">
        <w:t xml:space="preserve"> of the Unit</w:t>
      </w:r>
    </w:p>
    <w:p w:rsidR="0064443C" w:rsidP="00F43FB6">
      <w:pPr>
        <w:pStyle w:val="BodyText"/>
      </w:pPr>
      <w:r w:rsidRPr="00F43FB6">
        <w:t>This unit of competency supports the work of swimming pool and spa technicians engaged in maintaining water quality in domestic, commercial and public swimming pools and spas.</w:t>
      </w:r>
    </w:p>
    <w:p w:rsidR="0064443C" w:rsidP="00F43FB6">
      <w:pPr>
        <w:pStyle w:val="BodyText"/>
      </w:pPr>
    </w:p>
    <w:p w:rsidR="00000000" w:rsidRPr="00F43FB6" w:rsidP="00F43FB6">
      <w:pPr>
        <w:pStyle w:val="Heading1"/>
      </w:pPr>
      <w:bookmarkStart w:id="4" w:name="O_516304"/>
      <w:bookmarkEnd w:id="4"/>
      <w:r w:rsidRPr="00F43FB6">
        <w:t>Licensing/Regulatory Information</w:t>
      </w:r>
    </w:p>
    <w:p w:rsidR="00000000" w:rsidRPr="00F43FB6" w:rsidP="00F43FB6">
      <w:pPr>
        <w:pStyle w:val="BodyText"/>
      </w:pPr>
      <w:r w:rsidRPr="00F43FB6">
        <w:t>No licensing, le</w:t>
      </w:r>
      <w:r w:rsidRPr="00F43FB6">
        <w:t>gislative, regulatory or certification requirements apply to this unit at the time of endorsement.</w:t>
      </w:r>
    </w:p>
    <w:p w:rsidR="00000000" w:rsidRPr="00F43FB6" w:rsidP="00F43FB6">
      <w:pPr>
        <w:pStyle w:val="AllowPageBreak"/>
      </w:pPr>
    </w:p>
    <w:p w:rsidR="00000000" w:rsidRPr="00F43FB6" w:rsidP="00F43FB6">
      <w:pPr>
        <w:pStyle w:val="Heading1"/>
      </w:pPr>
      <w:bookmarkStart w:id="5" w:name="O_516303"/>
      <w:bookmarkEnd w:id="5"/>
      <w:r w:rsidRPr="00F43FB6">
        <w:t>Pre-Requisites</w:t>
      </w:r>
    </w:p>
    <w:p w:rsidR="00000000" w:rsidRPr="00F43FB6" w:rsidP="00F43FB6">
      <w:pPr>
        <w:pStyle w:val="BodyText"/>
      </w:pPr>
      <w:r w:rsidRPr="00F43FB6">
        <w:t>Nil</w:t>
      </w:r>
    </w:p>
    <w:p w:rsidR="00000000" w:rsidRPr="00F43FB6" w:rsidP="00F43FB6">
      <w:pPr>
        <w:pStyle w:val="AllowPageBreak"/>
      </w:pPr>
    </w:p>
    <w:p w:rsidR="00000000" w:rsidRPr="00F43FB6" w:rsidP="00F43FB6">
      <w:pPr>
        <w:pStyle w:val="Heading1"/>
      </w:pPr>
      <w:bookmarkStart w:id="6" w:name="O_516302"/>
      <w:bookmarkEnd w:id="6"/>
      <w:r w:rsidRPr="00F43FB6">
        <w:t>Employability Skills Information</w:t>
      </w:r>
    </w:p>
    <w:p w:rsidR="00000000" w:rsidRPr="00F43FB6" w:rsidP="00F43FB6">
      <w:pPr>
        <w:pStyle w:val="BodyText"/>
      </w:pPr>
      <w:r w:rsidRPr="00F43FB6">
        <w:t>This unit contains employability skills.</w:t>
      </w:r>
    </w:p>
    <w:p w:rsidR="00000000" w:rsidRPr="00F43FB6" w:rsidP="00F43FB6">
      <w:pPr>
        <w:pStyle w:val="AllowPageBreak"/>
      </w:pPr>
    </w:p>
    <w:p w:rsidR="00000000" w:rsidRPr="00F43FB6" w:rsidP="00F43FB6">
      <w:pPr>
        <w:pStyle w:val="Heading1"/>
      </w:pPr>
      <w:bookmarkStart w:id="7" w:name="O_516301"/>
      <w:bookmarkEnd w:id="7"/>
      <w:r w:rsidRPr="00F43FB6">
        <w:t>Elements and Performance Criteria Pre-Content</w:t>
      </w:r>
    </w:p>
    <w:tbl>
      <w:tblPr>
        <w:tblW w:w="0" w:type="auto"/>
        <w:tblLayout w:type="fixed"/>
        <w:tblCellMar>
          <w:left w:w="62" w:type="dxa"/>
          <w:right w:w="62" w:type="dxa"/>
        </w:tblCellMar>
        <w:tblLook w:val="0000"/>
      </w:tblPr>
      <w:tblGrid>
        <w:gridCol w:w="2838"/>
        <w:gridCol w:w="5842"/>
      </w:tblGrid>
      <w:tr w:rsidTr="00F43FB6">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F43FB6" w:rsidP="00F43FB6">
            <w:pPr>
              <w:pStyle w:val="BodyText"/>
            </w:pPr>
            <w:r w:rsidRPr="00F43FB6">
              <w:t xml:space="preserve">Performance criteria describe the required performance needed to demonstrate achievement of the element. Where </w:t>
            </w:r>
            <w:r w:rsidRPr="00F43FB6">
              <w:rPr>
                <w:rStyle w:val="BoldandItalics"/>
              </w:rPr>
              <w:t>bold italicised</w:t>
            </w:r>
            <w:r w:rsidRPr="00F43FB6">
              <w:t xml:space="preserve"> text is used, fur</w:t>
            </w:r>
            <w:r w:rsidRPr="00F43FB6">
              <w:t>ther information is detailed in the required skills and knowledge and/or the range statement. Assessment of performance is to be consistent with the evidence guide.</w:t>
            </w:r>
          </w:p>
        </w:tc>
      </w:tr>
    </w:tbl>
    <w:p w:rsidR="00000000" w:rsidRPr="00F43FB6" w:rsidP="00F43FB6">
      <w:pPr>
        <w:pStyle w:val="BodyText"/>
      </w:pPr>
    </w:p>
    <w:p w:rsidR="00000000" w:rsidRPr="00F43FB6" w:rsidP="00F43FB6">
      <w:pPr>
        <w:pStyle w:val="AllowPageBreak"/>
      </w:pPr>
    </w:p>
    <w:p w:rsidR="00000000" w:rsidRPr="00F43FB6" w:rsidP="00F43FB6">
      <w:pPr>
        <w:pStyle w:val="Heading1"/>
      </w:pPr>
      <w:bookmarkStart w:id="8" w:name="O_516300"/>
      <w:bookmarkEnd w:id="8"/>
      <w:r w:rsidRPr="00F43FB6">
        <w:t>Elements and Performance Criteria</w:t>
      </w:r>
    </w:p>
    <w:p w:rsidR="00000000" w:rsidRPr="00F43FB6" w:rsidP="00F43FB6">
      <w:pPr>
        <w:pStyle w:val="BodyText"/>
      </w:pPr>
    </w:p>
    <w:tbl>
      <w:tblPr>
        <w:tblW w:w="0" w:type="auto"/>
        <w:tblLayout w:type="fixed"/>
        <w:tblCellMar>
          <w:left w:w="62" w:type="dxa"/>
          <w:right w:w="62" w:type="dxa"/>
        </w:tblCellMar>
        <w:tblLook w:val="0000"/>
      </w:tblPr>
      <w:tblGrid>
        <w:gridCol w:w="678"/>
        <w:gridCol w:w="1962"/>
        <w:gridCol w:w="770"/>
        <w:gridCol w:w="5610"/>
      </w:tblGrid>
      <w:tr w:rsidTr="00F43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43FB6" w:rsidP="00F43FB6">
            <w:pPr>
              <w:pStyle w:val="BodyText"/>
            </w:pPr>
            <w:r w:rsidRPr="00F43FB6">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rPr>
                <w:rStyle w:val="SpecialBold"/>
              </w:rPr>
              <w:t>Address risks associated with swimm</w:t>
            </w:r>
            <w:r w:rsidRPr="00F43FB6">
              <w:rPr>
                <w:rStyle w:val="SpecialBold"/>
              </w:rPr>
              <w:t>ing pool and spa chemicals in line with legislative and enterprise requirements.</w:t>
            </w:r>
          </w:p>
        </w:tc>
        <w:tc>
          <w:tcPr>
            <w:tcW w:w="77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1.1</w:t>
            </w:r>
          </w:p>
        </w:tc>
        <w:tc>
          <w:tcPr>
            <w:tcW w:w="561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Legislation, codes of practice and industry requirements are accessed.</w:t>
            </w:r>
          </w:p>
        </w:tc>
      </w:tr>
      <w:tr w:rsidTr="00F43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43FB6" w:rsidP="00F43FB6">
            <w:pPr>
              <w:pStyle w:val="BodyText"/>
            </w:pPr>
            <w:r w:rsidRPr="00F43FB6">
              <w:t>1.2</w:t>
            </w:r>
          </w:p>
        </w:tc>
        <w:tc>
          <w:tcPr>
            <w:tcW w:w="561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rPr>
                <w:rStyle w:val="BoldandItalics"/>
              </w:rPr>
              <w:t>Information</w:t>
            </w:r>
            <w:r w:rsidRPr="00F43FB6">
              <w:t xml:space="preserve"> on </w:t>
            </w:r>
            <w:r w:rsidRPr="00F43FB6">
              <w:rPr>
                <w:rStyle w:val="BoldandItalics"/>
              </w:rPr>
              <w:t>situations in which swimming pool and spa chemicals may become hazardous</w:t>
            </w:r>
            <w:r w:rsidRPr="00F43FB6">
              <w:t xml:space="preserve"> is sourced in line with standard operating procedures, material safety data sheets, and manufacturer and enterprise requirements.</w:t>
            </w:r>
          </w:p>
        </w:tc>
      </w:tr>
      <w:tr w:rsidTr="00F43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43FB6" w:rsidP="00F43FB6">
            <w:pPr>
              <w:pStyle w:val="BodyText"/>
            </w:pPr>
            <w:r w:rsidRPr="00F43FB6">
              <w:t>1.3</w:t>
            </w:r>
          </w:p>
        </w:tc>
        <w:tc>
          <w:tcPr>
            <w:tcW w:w="561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rPr>
                <w:rStyle w:val="BoldandItalics"/>
              </w:rPr>
              <w:t>Risks</w:t>
            </w:r>
            <w:r w:rsidRPr="00F43FB6">
              <w:t xml:space="preserve"> associated with swimming pool and spa chemicals are identified and assessed.</w:t>
            </w:r>
          </w:p>
        </w:tc>
      </w:tr>
      <w:tr w:rsidTr="00F43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43FB6" w:rsidP="00F43FB6">
            <w:pPr>
              <w:pStyle w:val="BodyText"/>
            </w:pPr>
            <w:r w:rsidRPr="00F43FB6">
              <w:t>1.4</w:t>
            </w:r>
          </w:p>
        </w:tc>
        <w:tc>
          <w:tcPr>
            <w:tcW w:w="5610" w:type="dxa"/>
            <w:tcBorders>
              <w:top w:val="nil"/>
              <w:left w:val="nil"/>
              <w:bottom w:val="nil"/>
              <w:right w:val="nil"/>
            </w:tcBorders>
            <w:tcMar>
              <w:top w:w="0" w:type="dxa"/>
              <w:left w:w="62" w:type="dxa"/>
              <w:bottom w:w="0" w:type="dxa"/>
              <w:right w:w="62" w:type="dxa"/>
            </w:tcMar>
          </w:tcPr>
          <w:p w:rsidR="00000000" w:rsidRPr="00F43FB6" w:rsidP="00F43FB6">
            <w:pPr>
              <w:pStyle w:val="BodyText"/>
            </w:pPr>
            <w:r w:rsidRPr="00F43FB6">
              <w:rPr>
                <w:rStyle w:val="BoldandItalics"/>
              </w:rPr>
              <w:t>Risk control measures</w:t>
            </w:r>
            <w:r w:rsidRPr="00F43FB6">
              <w:t xml:space="preserve"> and em</w:t>
            </w:r>
            <w:r w:rsidRPr="00F43FB6">
              <w:t>ergency action plans are identified and implemented.</w:t>
            </w:r>
          </w:p>
        </w:tc>
      </w:tr>
    </w:tbl>
    <w:p w:rsidR="00000000" w:rsidRPr="00F43FB6" w:rsidP="00F43FB6">
      <w:pPr>
        <w:pStyle w:val="BodyText"/>
      </w:pPr>
    </w:p>
    <w:tbl>
      <w:tblPr>
        <w:tblW w:w="0" w:type="auto"/>
        <w:tblLayout w:type="fixed"/>
        <w:tblCellMar>
          <w:left w:w="62" w:type="dxa"/>
          <w:right w:w="62" w:type="dxa"/>
        </w:tblCellMar>
        <w:tblLook w:val="0000"/>
      </w:tblPr>
      <w:tblGrid>
        <w:gridCol w:w="678"/>
        <w:gridCol w:w="1962"/>
        <w:gridCol w:w="770"/>
        <w:gridCol w:w="5610"/>
      </w:tblGrid>
      <w:tr w:rsidTr="00F43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43FB6" w:rsidP="00F43FB6">
            <w:pPr>
              <w:pStyle w:val="BodyText"/>
            </w:pPr>
            <w:r w:rsidRPr="00F43FB6">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rPr>
                <w:rStyle w:val="SpecialBold"/>
              </w:rPr>
              <w:t>Handle and transport swimming pool and spa chemicals in line with legislative and enterprise requirements.</w:t>
            </w:r>
          </w:p>
        </w:tc>
        <w:tc>
          <w:tcPr>
            <w:tcW w:w="77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2.1</w:t>
            </w:r>
          </w:p>
        </w:tc>
        <w:tc>
          <w:tcPr>
            <w:tcW w:w="561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Transport requirements are identified and followed.</w:t>
            </w:r>
          </w:p>
        </w:tc>
      </w:tr>
      <w:tr w:rsidTr="00F43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2.2</w:t>
            </w:r>
          </w:p>
        </w:tc>
        <w:tc>
          <w:tcPr>
            <w:tcW w:w="561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Risks involved in the handling and transport of swimming pool and spa chemicals are assessed and minimised.</w:t>
            </w:r>
          </w:p>
        </w:tc>
      </w:tr>
      <w:tr w:rsidTr="00F43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2.3</w:t>
            </w:r>
          </w:p>
        </w:tc>
        <w:tc>
          <w:tcPr>
            <w:tcW w:w="561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Swimming pool and spa chemical containers are confirmed as being in a sound condition for transport.</w:t>
            </w:r>
          </w:p>
        </w:tc>
      </w:tr>
      <w:tr w:rsidTr="00F43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43FB6" w:rsidP="00F43FB6">
            <w:pPr>
              <w:pStyle w:val="BodyText"/>
            </w:pPr>
            <w:r w:rsidRPr="00F43FB6">
              <w:t>2.4</w:t>
            </w:r>
          </w:p>
        </w:tc>
        <w:tc>
          <w:tcPr>
            <w:tcW w:w="561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rPr>
                <w:rStyle w:val="BoldandItalics"/>
              </w:rPr>
              <w:t>Personal protective equipment</w:t>
            </w:r>
            <w:r w:rsidRPr="00F43FB6">
              <w:t xml:space="preserve"> is used when handling swimming pool and spa chemicals.</w:t>
            </w:r>
          </w:p>
        </w:tc>
      </w:tr>
      <w:tr w:rsidTr="00F43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2.5</w:t>
            </w:r>
          </w:p>
        </w:tc>
        <w:tc>
          <w:tcPr>
            <w:tcW w:w="561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Chemical spills and leaks are responded to in line with enterprise, regulatory and manufacturer requirements.</w:t>
            </w:r>
          </w:p>
        </w:tc>
      </w:tr>
      <w:tr w:rsidTr="00F43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2.6</w:t>
            </w:r>
          </w:p>
        </w:tc>
        <w:tc>
          <w:tcPr>
            <w:tcW w:w="561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Transport incidents are reported.</w:t>
            </w:r>
          </w:p>
        </w:tc>
      </w:tr>
      <w:tr w:rsidTr="00F43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2.7</w:t>
            </w:r>
          </w:p>
        </w:tc>
        <w:tc>
          <w:tcPr>
            <w:tcW w:w="5610" w:type="dxa"/>
            <w:tcBorders>
              <w:top w:val="nil"/>
              <w:left w:val="nil"/>
              <w:bottom w:val="nil"/>
              <w:right w:val="nil"/>
            </w:tcBorders>
            <w:tcMar>
              <w:top w:w="0" w:type="dxa"/>
              <w:left w:w="62" w:type="dxa"/>
              <w:bottom w:w="0" w:type="dxa"/>
              <w:right w:w="62" w:type="dxa"/>
            </w:tcMar>
          </w:tcPr>
          <w:p w:rsidR="00000000" w:rsidRPr="00F43FB6" w:rsidP="00F43FB6">
            <w:pPr>
              <w:pStyle w:val="BodyText"/>
            </w:pPr>
            <w:r w:rsidRPr="00F43FB6">
              <w:t>Appropriate first aid and spill kit</w:t>
            </w:r>
            <w:r w:rsidRPr="00F43FB6">
              <w:t xml:space="preserve">s are confirmed as being on hand for all stages of handling, transport and </w:t>
            </w:r>
            <w:r w:rsidRPr="00F43FB6">
              <w:t>storage.</w:t>
            </w:r>
          </w:p>
        </w:tc>
      </w:tr>
    </w:tbl>
    <w:p w:rsidR="00000000" w:rsidRPr="00F43FB6" w:rsidP="00F43FB6">
      <w:pPr>
        <w:pStyle w:val="BodyText"/>
      </w:pPr>
    </w:p>
    <w:tbl>
      <w:tblPr>
        <w:tblW w:w="0" w:type="auto"/>
        <w:tblLayout w:type="fixed"/>
        <w:tblCellMar>
          <w:left w:w="62" w:type="dxa"/>
          <w:right w:w="62" w:type="dxa"/>
        </w:tblCellMar>
        <w:tblLook w:val="0000"/>
      </w:tblPr>
      <w:tblGrid>
        <w:gridCol w:w="678"/>
        <w:gridCol w:w="1962"/>
        <w:gridCol w:w="770"/>
        <w:gridCol w:w="5610"/>
      </w:tblGrid>
      <w:tr w:rsidTr="00F43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43FB6" w:rsidP="00F43FB6">
            <w:pPr>
              <w:pStyle w:val="BodyText"/>
            </w:pPr>
            <w:r w:rsidRPr="00F43FB6">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rPr>
                <w:rStyle w:val="SpecialBold"/>
              </w:rPr>
              <w:t>Store swimming pool and spa chemicals in the workplace in line with legislative, chemical manufacturer and enterprise requirements.</w:t>
            </w:r>
          </w:p>
        </w:tc>
        <w:tc>
          <w:tcPr>
            <w:tcW w:w="770" w:type="dxa"/>
            <w:tcBorders>
              <w:top w:val="nil"/>
              <w:left w:val="nil"/>
              <w:bottom w:val="nil"/>
              <w:right w:val="nil"/>
            </w:tcBorders>
            <w:tcMar>
              <w:top w:w="0" w:type="dxa"/>
              <w:left w:w="62" w:type="dxa"/>
              <w:bottom w:w="0" w:type="dxa"/>
              <w:right w:w="62" w:type="dxa"/>
            </w:tcMar>
          </w:tcPr>
          <w:p w:rsidR="00000000" w:rsidRPr="00F43FB6" w:rsidP="00F43FB6">
            <w:pPr>
              <w:pStyle w:val="BodyText"/>
            </w:pPr>
            <w:r w:rsidRPr="00F43FB6">
              <w:t>3.1</w:t>
            </w:r>
          </w:p>
        </w:tc>
        <w:tc>
          <w:tcPr>
            <w:tcW w:w="561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rPr>
                <w:rStyle w:val="BoldandItalics"/>
              </w:rPr>
              <w:t>Appropriate storage methods</w:t>
            </w:r>
            <w:r w:rsidRPr="00F43FB6">
              <w:t xml:space="preserve"> are used.</w:t>
            </w:r>
          </w:p>
        </w:tc>
      </w:tr>
      <w:tr w:rsidTr="00F43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3.2</w:t>
            </w:r>
          </w:p>
        </w:tc>
        <w:tc>
          <w:tcPr>
            <w:tcW w:w="561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Risks involved in storage of swimming pool and spa chemicals are assessed and minimised.</w:t>
            </w:r>
          </w:p>
        </w:tc>
      </w:tr>
      <w:tr w:rsidTr="00F43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3.3</w:t>
            </w:r>
          </w:p>
        </w:tc>
        <w:tc>
          <w:tcPr>
            <w:tcW w:w="561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Storage areas are maintained.</w:t>
            </w:r>
          </w:p>
        </w:tc>
      </w:tr>
      <w:tr w:rsidTr="00F43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3.4</w:t>
            </w:r>
          </w:p>
        </w:tc>
        <w:tc>
          <w:tcPr>
            <w:tcW w:w="561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Products are retained in original containers with labels intact.</w:t>
            </w:r>
          </w:p>
        </w:tc>
      </w:tr>
      <w:tr w:rsidTr="00F43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3.5</w:t>
            </w:r>
          </w:p>
        </w:tc>
        <w:tc>
          <w:tcPr>
            <w:tcW w:w="5610" w:type="dxa"/>
            <w:tcBorders>
              <w:top w:val="nil"/>
              <w:left w:val="nil"/>
              <w:bottom w:val="nil"/>
              <w:right w:val="nil"/>
            </w:tcBorders>
            <w:tcMar>
              <w:top w:w="0" w:type="dxa"/>
              <w:left w:w="62" w:type="dxa"/>
              <w:bottom w:w="0" w:type="dxa"/>
              <w:right w:w="62" w:type="dxa"/>
            </w:tcMar>
          </w:tcPr>
          <w:p w:rsidR="00000000" w:rsidRPr="00F43FB6" w:rsidP="00F43FB6">
            <w:pPr>
              <w:pStyle w:val="BodyText"/>
            </w:pPr>
            <w:r w:rsidRPr="00F43FB6">
              <w:t>Storage containers and unwanted and/or out-of-date chemicals are disposed of.</w:t>
            </w:r>
          </w:p>
        </w:tc>
      </w:tr>
    </w:tbl>
    <w:p w:rsidR="00000000" w:rsidRPr="00F43FB6" w:rsidP="00F43FB6">
      <w:pPr>
        <w:pStyle w:val="BodyText"/>
      </w:pPr>
    </w:p>
    <w:tbl>
      <w:tblPr>
        <w:tblW w:w="0" w:type="auto"/>
        <w:tblLayout w:type="fixed"/>
        <w:tblCellMar>
          <w:left w:w="62" w:type="dxa"/>
          <w:right w:w="62" w:type="dxa"/>
        </w:tblCellMar>
        <w:tblLook w:val="0000"/>
      </w:tblPr>
      <w:tblGrid>
        <w:gridCol w:w="678"/>
        <w:gridCol w:w="1962"/>
        <w:gridCol w:w="770"/>
        <w:gridCol w:w="5610"/>
      </w:tblGrid>
      <w:tr w:rsidTr="00F43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43FB6" w:rsidP="00F43FB6">
            <w:pPr>
              <w:pStyle w:val="BodyText"/>
            </w:pPr>
            <w:r w:rsidRPr="00F43FB6">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rPr>
                <w:rStyle w:val="SpecialBold"/>
              </w:rPr>
              <w:t>Store unused swimming pool and spa chemicals in the workplace in line with chemical manufacturer and enterprise requirements.</w:t>
            </w:r>
          </w:p>
        </w:tc>
        <w:tc>
          <w:tcPr>
            <w:tcW w:w="77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4.1</w:t>
            </w:r>
          </w:p>
        </w:tc>
        <w:tc>
          <w:tcPr>
            <w:tcW w:w="561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Unused swimming pool and spa chemicals are r</w:t>
            </w:r>
            <w:r w:rsidRPr="00F43FB6">
              <w:t>epackaged as appropriate.</w:t>
            </w:r>
          </w:p>
        </w:tc>
      </w:tr>
      <w:tr w:rsidTr="00F43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4.2</w:t>
            </w:r>
          </w:p>
        </w:tc>
        <w:tc>
          <w:tcPr>
            <w:tcW w:w="5610" w:type="dxa"/>
            <w:tcBorders>
              <w:top w:val="nil"/>
              <w:left w:val="nil"/>
              <w:bottom w:val="nil"/>
              <w:right w:val="nil"/>
            </w:tcBorders>
            <w:tcMar>
              <w:top w:w="0" w:type="dxa"/>
              <w:left w:w="62" w:type="dxa"/>
              <w:bottom w:w="0" w:type="dxa"/>
              <w:right w:w="62" w:type="dxa"/>
            </w:tcMar>
          </w:tcPr>
          <w:p w:rsidR="00000000" w:rsidRPr="00F43FB6" w:rsidP="00F43FB6">
            <w:pPr>
              <w:pStyle w:val="BodyText"/>
            </w:pPr>
            <w:r w:rsidRPr="00F43FB6">
              <w:t>Chemicals are handled, stored and transported.</w:t>
            </w:r>
          </w:p>
        </w:tc>
      </w:tr>
    </w:tbl>
    <w:p w:rsidR="00000000" w:rsidRPr="00F43FB6" w:rsidP="00F43FB6">
      <w:pPr>
        <w:pStyle w:val="BodyText"/>
      </w:pPr>
    </w:p>
    <w:tbl>
      <w:tblPr>
        <w:tblW w:w="0" w:type="auto"/>
        <w:tblLayout w:type="fixed"/>
        <w:tblCellMar>
          <w:left w:w="62" w:type="dxa"/>
          <w:right w:w="62" w:type="dxa"/>
        </w:tblCellMar>
        <w:tblLook w:val="0000"/>
      </w:tblPr>
      <w:tblGrid>
        <w:gridCol w:w="678"/>
        <w:gridCol w:w="1962"/>
        <w:gridCol w:w="770"/>
        <w:gridCol w:w="5610"/>
      </w:tblGrid>
      <w:tr w:rsidTr="00F43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43FB6" w:rsidP="00F43FB6">
            <w:pPr>
              <w:pStyle w:val="BodyText"/>
            </w:pPr>
            <w:r w:rsidRPr="00F43FB6">
              <w:rPr>
                <w:rStyle w:val="SpecialBold"/>
              </w:rPr>
              <w:t>5</w:t>
            </w:r>
          </w:p>
        </w:tc>
        <w:tc>
          <w:tcPr>
            <w:tcW w:w="1962" w:type="dxa"/>
            <w:vMerge w:val="restart"/>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rPr>
                <w:rStyle w:val="SpecialBold"/>
              </w:rPr>
              <w:t>Record storage details of swimming pool and spa chemicals in line with legislative and enterprise requirements.</w:t>
            </w:r>
          </w:p>
        </w:tc>
        <w:tc>
          <w:tcPr>
            <w:tcW w:w="770" w:type="dxa"/>
            <w:tcBorders>
              <w:top w:val="nil"/>
              <w:left w:val="nil"/>
              <w:bottom w:val="nil"/>
              <w:right w:val="nil"/>
            </w:tcBorders>
            <w:tcMar>
              <w:top w:w="0" w:type="dxa"/>
              <w:left w:w="62" w:type="dxa"/>
              <w:bottom w:w="0" w:type="dxa"/>
              <w:right w:w="62" w:type="dxa"/>
            </w:tcMar>
          </w:tcPr>
          <w:p w:rsidR="00000000" w:rsidRPr="00F43FB6" w:rsidP="00F43FB6">
            <w:pPr>
              <w:pStyle w:val="BodyText"/>
            </w:pPr>
            <w:r w:rsidRPr="00F43FB6">
              <w:t>5.1</w:t>
            </w:r>
          </w:p>
        </w:tc>
        <w:tc>
          <w:tcPr>
            <w:tcW w:w="561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rPr>
                <w:rStyle w:val="BoldandItalics"/>
              </w:rPr>
              <w:t>Chemical storage inventory and records</w:t>
            </w:r>
            <w:r w:rsidRPr="00F43FB6">
              <w:t xml:space="preserve"> are maintained.</w:t>
            </w:r>
          </w:p>
        </w:tc>
      </w:tr>
      <w:tr w:rsidTr="00F43F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5.2</w:t>
            </w:r>
          </w:p>
        </w:tc>
        <w:tc>
          <w:tcPr>
            <w:tcW w:w="5610" w:type="dxa"/>
            <w:tcBorders>
              <w:top w:val="nil"/>
              <w:left w:val="nil"/>
              <w:bottom w:val="nil"/>
              <w:right w:val="nil"/>
            </w:tcBorders>
            <w:tcMar>
              <w:top w:w="0" w:type="dxa"/>
              <w:left w:w="62" w:type="dxa"/>
              <w:bottom w:w="0" w:type="dxa"/>
              <w:right w:w="62" w:type="dxa"/>
            </w:tcMar>
          </w:tcPr>
          <w:p w:rsidR="00000000" w:rsidRPr="00F43FB6" w:rsidP="00F43FB6">
            <w:pPr>
              <w:pStyle w:val="BodyText"/>
            </w:pPr>
            <w:r w:rsidRPr="00F43FB6">
              <w:t>Storage incidents are reported.</w:t>
            </w:r>
          </w:p>
        </w:tc>
      </w:tr>
    </w:tbl>
    <w:p w:rsidR="0064443C" w:rsidP="00F43FB6">
      <w:pPr>
        <w:pStyle w:val="BodyText"/>
      </w:pPr>
    </w:p>
    <w:p w:rsidR="0064443C" w:rsidP="00F43FB6">
      <w:pPr>
        <w:pStyle w:val="BodyText"/>
      </w:pPr>
    </w:p>
    <w:p w:rsidR="00000000" w:rsidRPr="00F43FB6" w:rsidP="00F43FB6">
      <w:pPr>
        <w:pStyle w:val="Heading1"/>
      </w:pPr>
      <w:bookmarkStart w:id="9" w:name="O_516299"/>
      <w:bookmarkEnd w:id="9"/>
      <w:r w:rsidRPr="00F43FB6">
        <w:t>Required Skills and Knowledge</w:t>
      </w:r>
    </w:p>
    <w:tbl>
      <w:tblPr>
        <w:tblW w:w="9462" w:type="dxa"/>
        <w:tblLayout w:type="fixed"/>
        <w:tblCellMar>
          <w:left w:w="62" w:type="dxa"/>
          <w:right w:w="62" w:type="dxa"/>
        </w:tblCellMar>
        <w:tblLook w:val="0000"/>
      </w:tblPr>
      <w:tblGrid>
        <w:gridCol w:w="9462"/>
      </w:tblGrid>
      <w:tr w:rsidTr="00F43FB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t>This section describes the skills and knowledge required for this unit.</w:t>
            </w:r>
          </w:p>
        </w:tc>
      </w:tr>
      <w:tr w:rsidTr="00F43FB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rPr>
                <w:rStyle w:val="SpecialBold"/>
              </w:rPr>
              <w:t>Required skills</w:t>
            </w:r>
          </w:p>
        </w:tc>
      </w:tr>
      <w:tr w:rsidTr="00F43FB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43FB6" w:rsidP="00F43FB6">
            <w:pPr>
              <w:pStyle w:val="ListBullet"/>
            </w:pPr>
            <w:r w:rsidRPr="00F43FB6">
              <w:t>communication skills to report chemical incidents to appropriate persons in line with enterprise and legislative requirements</w:t>
            </w:r>
          </w:p>
          <w:p w:rsidR="00000000" w:rsidRPr="00F43FB6" w:rsidP="00F43FB6">
            <w:pPr>
              <w:pStyle w:val="ListBullet"/>
            </w:pPr>
            <w:r w:rsidRPr="00F43FB6">
              <w:t>decision-making and problem-solving skills to assess risks and determine safe storage arrangements for swimming pool and spa chemicals</w:t>
            </w:r>
          </w:p>
          <w:p w:rsidR="00000000" w:rsidRPr="00F43FB6" w:rsidP="00F43FB6">
            <w:pPr>
              <w:pStyle w:val="ListBullet"/>
            </w:pPr>
            <w:r w:rsidRPr="00F43FB6">
              <w:t>literacy skills to read and interpret material safety data sheets, manufacturer instructions, safety symbols and signs, g</w:t>
            </w:r>
            <w:r w:rsidRPr="00F43FB6">
              <w:t>overnment regulations and codes of practice in relation to the handling, transport and storage of swimming pool and spa chemicals</w:t>
            </w:r>
          </w:p>
          <w:p w:rsidR="00000000" w:rsidRPr="00F43FB6" w:rsidP="00F43FB6">
            <w:pPr>
              <w:pStyle w:val="ListBullet"/>
            </w:pPr>
            <w:r w:rsidRPr="00F43FB6">
              <w:t>numeracy skills to maintain chemical storage inventory records</w:t>
            </w:r>
          </w:p>
          <w:p w:rsidR="00000000" w:rsidRPr="00F43FB6" w:rsidP="00F43FB6">
            <w:pPr>
              <w:pStyle w:val="ListBullet"/>
            </w:pPr>
            <w:r w:rsidRPr="00F43FB6">
              <w:t>research skills to identify and locate documents and informatio</w:t>
            </w:r>
            <w:r w:rsidRPr="00F43FB6">
              <w:t>n on the safe handling, transport and storage of swimming pool and spa chemicals</w:t>
            </w:r>
          </w:p>
          <w:p w:rsidR="00000000" w:rsidRPr="00F43FB6" w:rsidP="00F43FB6">
            <w:pPr>
              <w:pStyle w:val="ListBullet"/>
            </w:pPr>
            <w:r w:rsidRPr="00F43FB6">
              <w:t>technology skills to enter and retrieve data from electronic chemical storage inventory systems</w:t>
            </w:r>
          </w:p>
          <w:p w:rsidR="00000000" w:rsidRPr="00F43FB6" w:rsidP="00F43FB6">
            <w:pPr>
              <w:pStyle w:val="ListBullet"/>
            </w:pPr>
            <w:r w:rsidRPr="00F43FB6">
              <w:t xml:space="preserve">time-management skills to implement risk-control measures and emergency action </w:t>
            </w:r>
            <w:r w:rsidRPr="00F43FB6">
              <w:t>plans</w:t>
            </w:r>
          </w:p>
          <w:p w:rsidR="00000000" w:rsidRPr="00F43FB6" w:rsidP="00F43FB6">
            <w:pPr>
              <w:pStyle w:val="BodyText"/>
            </w:pPr>
          </w:p>
          <w:p w:rsidR="00000000" w:rsidRPr="00F43FB6" w:rsidP="00F43FB6">
            <w:pPr>
              <w:pStyle w:val="BodyText"/>
            </w:pPr>
            <w:r w:rsidRPr="00F43FB6">
              <w:rPr>
                <w:rStyle w:val="SpecialBold"/>
              </w:rPr>
              <w:t>Required knowledge</w:t>
            </w:r>
          </w:p>
          <w:p w:rsidR="00000000" w:rsidRPr="00F43FB6" w:rsidP="00F43FB6">
            <w:pPr>
              <w:pStyle w:val="ListBullet"/>
            </w:pPr>
            <w:r w:rsidRPr="00F43FB6">
              <w:t>chemical disposal principles</w:t>
            </w:r>
          </w:p>
          <w:p w:rsidR="00000000" w:rsidRPr="00F43FB6" w:rsidP="00F43FB6">
            <w:pPr>
              <w:pStyle w:val="ListBullet"/>
            </w:pPr>
            <w:r w:rsidRPr="00F43FB6">
              <w:t>chemical-safety principles</w:t>
            </w:r>
          </w:p>
          <w:p w:rsidR="00000000" w:rsidRPr="00F43FB6" w:rsidP="00F43FB6">
            <w:pPr>
              <w:pStyle w:val="ListBullet"/>
            </w:pPr>
            <w:r w:rsidRPr="00F43FB6">
              <w:t>chemical storage requirements</w:t>
            </w:r>
          </w:p>
          <w:p w:rsidR="00000000" w:rsidRPr="00F43FB6" w:rsidP="00F43FB6">
            <w:pPr>
              <w:pStyle w:val="ListBullet"/>
            </w:pPr>
            <w:r w:rsidRPr="00F43FB6">
              <w:t>chemical storage inventory and records systems:</w:t>
            </w:r>
          </w:p>
          <w:p w:rsidR="00000000" w:rsidRPr="00F43FB6" w:rsidP="00F43FB6">
            <w:pPr>
              <w:pStyle w:val="ListBullet2"/>
            </w:pPr>
            <w:r w:rsidRPr="00F43FB6">
              <w:t>purpose</w:t>
            </w:r>
          </w:p>
          <w:p w:rsidR="00000000" w:rsidRPr="00F43FB6" w:rsidP="00F43FB6">
            <w:pPr>
              <w:pStyle w:val="ListBullet2"/>
            </w:pPr>
            <w:r w:rsidRPr="00F43FB6">
              <w:t>types</w:t>
            </w:r>
          </w:p>
          <w:p w:rsidR="00000000" w:rsidRPr="00F43FB6" w:rsidP="00F43FB6">
            <w:pPr>
              <w:pStyle w:val="ListBullet"/>
            </w:pPr>
            <w:r w:rsidRPr="00F43FB6">
              <w:t xml:space="preserve">commonwealth, state or territory, and local </w:t>
            </w:r>
            <w:r w:rsidRPr="00F43FB6">
              <w:t>government legislation and regulations impacting on the handling, transport and storage of swimming pool and spa chemicals related to:</w:t>
            </w:r>
          </w:p>
          <w:p w:rsidR="00000000" w:rsidRPr="00F43FB6" w:rsidP="00F43FB6">
            <w:pPr>
              <w:pStyle w:val="ListBullet2"/>
            </w:pPr>
            <w:r w:rsidRPr="00F43FB6">
              <w:t>dangerous goods</w:t>
            </w:r>
          </w:p>
          <w:p w:rsidR="00000000" w:rsidRPr="00F43FB6" w:rsidP="00F43FB6">
            <w:pPr>
              <w:pStyle w:val="ListBullet2"/>
            </w:pPr>
            <w:r w:rsidRPr="00F43FB6">
              <w:t>environment protection</w:t>
            </w:r>
          </w:p>
          <w:p w:rsidR="00000000" w:rsidRPr="00F43FB6" w:rsidP="00F43FB6">
            <w:pPr>
              <w:pStyle w:val="ListBullet2"/>
            </w:pPr>
            <w:r w:rsidRPr="00F43FB6">
              <w:t>health</w:t>
            </w:r>
          </w:p>
          <w:p w:rsidR="00000000" w:rsidRPr="00F43FB6" w:rsidP="00F43FB6">
            <w:pPr>
              <w:pStyle w:val="ListBullet2"/>
            </w:pPr>
            <w:r w:rsidRPr="00F43FB6">
              <w:t>licensing requirements in relation to chemical transport and storage</w:t>
            </w:r>
          </w:p>
          <w:p w:rsidR="00000000" w:rsidRPr="00F43FB6" w:rsidP="00F43FB6">
            <w:pPr>
              <w:pStyle w:val="ListBullet2"/>
            </w:pPr>
            <w:r w:rsidRPr="00F43FB6">
              <w:t xml:space="preserve">work </w:t>
            </w:r>
            <w:r w:rsidRPr="00F43FB6">
              <w:t>health and safety</w:t>
            </w:r>
          </w:p>
          <w:p w:rsidR="00000000" w:rsidRPr="00F43FB6" w:rsidP="00F43FB6">
            <w:pPr>
              <w:pStyle w:val="ListBullet2"/>
            </w:pPr>
            <w:r w:rsidRPr="00F43FB6">
              <w:t>waste disposal</w:t>
            </w:r>
          </w:p>
          <w:p w:rsidR="00000000" w:rsidRPr="00F43FB6" w:rsidP="00F43FB6">
            <w:pPr>
              <w:pStyle w:val="ListBullet"/>
            </w:pPr>
            <w:r w:rsidRPr="00F43FB6">
              <w:t>handling, transport and storage requirements for different types of swimming pool and spa chemicals</w:t>
            </w:r>
          </w:p>
          <w:p w:rsidR="00000000" w:rsidRPr="00F43FB6" w:rsidP="00F43FB6">
            <w:pPr>
              <w:pStyle w:val="ListBullet"/>
            </w:pPr>
            <w:r w:rsidRPr="00F43FB6">
              <w:t>processes for clearing and cleaning up spillages and leakages</w:t>
            </w:r>
          </w:p>
          <w:p w:rsidR="00000000" w:rsidRPr="00F43FB6" w:rsidP="00F43FB6">
            <w:pPr>
              <w:pStyle w:val="ListBullet"/>
            </w:pPr>
            <w:r w:rsidRPr="00F43FB6">
              <w:t>requirements for disposal of excess, unwanted and out-of-dat</w:t>
            </w:r>
            <w:r w:rsidRPr="00F43FB6">
              <w:t>e swimming pool and spa chemicals</w:t>
            </w:r>
          </w:p>
          <w:p w:rsidR="00000000" w:rsidRPr="00F43FB6" w:rsidP="00F43FB6">
            <w:pPr>
              <w:pStyle w:val="ListBullet"/>
            </w:pPr>
            <w:r w:rsidRPr="00F43FB6">
              <w:t>requirements for disposal of used chemical containers</w:t>
            </w:r>
          </w:p>
          <w:p w:rsidR="00000000" w:rsidRPr="00F43FB6" w:rsidP="00F43FB6">
            <w:pPr>
              <w:pStyle w:val="ListBullet"/>
            </w:pPr>
            <w:r w:rsidRPr="00F43FB6">
              <w:t>swimming pool and spa chemicals:</w:t>
            </w:r>
          </w:p>
          <w:p w:rsidR="00000000" w:rsidRPr="00F43FB6" w:rsidP="00F43FB6">
            <w:pPr>
              <w:pStyle w:val="ListBullet2"/>
            </w:pPr>
            <w:r w:rsidRPr="00F43FB6">
              <w:t>reactive material hazards:</w:t>
            </w:r>
          </w:p>
          <w:p w:rsidR="00000000" w:rsidRPr="00F43FB6" w:rsidP="00F43FB6">
            <w:pPr>
              <w:pStyle w:val="ListBullet3"/>
            </w:pPr>
            <w:r w:rsidRPr="00F43FB6">
              <w:t>emergency action plans</w:t>
            </w:r>
          </w:p>
          <w:p w:rsidR="00000000" w:rsidRPr="00F43FB6" w:rsidP="00F43FB6">
            <w:pPr>
              <w:pStyle w:val="ListBullet3"/>
            </w:pPr>
            <w:r w:rsidRPr="00F43FB6">
              <w:t>fire fighting</w:t>
            </w:r>
          </w:p>
          <w:p w:rsidR="00000000" w:rsidRPr="00F43FB6" w:rsidP="00F43FB6">
            <w:pPr>
              <w:pStyle w:val="ListBullet3"/>
            </w:pPr>
            <w:r w:rsidRPr="00F43FB6">
              <w:t>incident reporting procedures</w:t>
            </w:r>
          </w:p>
          <w:p w:rsidR="00000000" w:rsidRPr="00F43FB6" w:rsidP="00F43FB6">
            <w:pPr>
              <w:pStyle w:val="ListBullet3"/>
            </w:pPr>
            <w:r w:rsidRPr="00F43FB6">
              <w:t>reactive properties of swimming pool and spa chemicals</w:t>
            </w:r>
          </w:p>
          <w:p w:rsidR="00000000" w:rsidRPr="00F43FB6" w:rsidP="00F43FB6">
            <w:pPr>
              <w:pStyle w:val="ListBullet2"/>
            </w:pPr>
            <w:r w:rsidRPr="00F43FB6">
              <w:t>risk triggers:</w:t>
            </w:r>
          </w:p>
          <w:p w:rsidR="00000000" w:rsidRPr="00F43FB6" w:rsidP="00F43FB6">
            <w:pPr>
              <w:pStyle w:val="ListBullet3"/>
            </w:pPr>
            <w:r w:rsidRPr="00F43FB6">
              <w:t>improper mixing</w:t>
            </w:r>
          </w:p>
          <w:p w:rsidR="00000000" w:rsidRPr="00F43FB6" w:rsidP="00F43FB6">
            <w:pPr>
              <w:pStyle w:val="ListBullet3"/>
            </w:pPr>
            <w:r w:rsidRPr="00F43FB6">
              <w:t>wetting</w:t>
            </w:r>
          </w:p>
          <w:p w:rsidR="00000000" w:rsidRPr="00F43FB6" w:rsidP="00F43FB6">
            <w:pPr>
              <w:pStyle w:val="ListBullet2"/>
            </w:pPr>
            <w:r w:rsidRPr="00F43FB6">
              <w:t>risk control measures:</w:t>
            </w:r>
          </w:p>
          <w:p w:rsidR="00000000" w:rsidRPr="00F43FB6" w:rsidP="00F43FB6">
            <w:pPr>
              <w:pStyle w:val="ListBullet3"/>
            </w:pPr>
            <w:r w:rsidRPr="00F43FB6">
              <w:t>chemicals, including safe chemical use principles and compliance with labels and instructions</w:t>
            </w:r>
          </w:p>
          <w:p w:rsidR="00000000" w:rsidRPr="00F43FB6" w:rsidP="00F43FB6">
            <w:pPr>
              <w:pStyle w:val="ListBullet3"/>
            </w:pPr>
            <w:r w:rsidRPr="00F43FB6">
              <w:t>dust prevention</w:t>
            </w:r>
          </w:p>
          <w:p w:rsidR="00000000" w:rsidRPr="00F43FB6" w:rsidP="00F43FB6">
            <w:pPr>
              <w:pStyle w:val="ListBullet3"/>
            </w:pPr>
            <w:r w:rsidRPr="00F43FB6">
              <w:t>fire prevention</w:t>
            </w:r>
          </w:p>
          <w:p w:rsidR="00000000" w:rsidRPr="00F43FB6" w:rsidP="00F43FB6">
            <w:pPr>
              <w:pStyle w:val="ListBullet3"/>
            </w:pPr>
            <w:r w:rsidRPr="00F43FB6">
              <w:t>keep swim</w:t>
            </w:r>
            <w:r w:rsidRPr="00F43FB6">
              <w:t>ming pool and spa chemicals dry</w:t>
            </w:r>
          </w:p>
          <w:p w:rsidR="00000000" w:rsidRPr="00F43FB6" w:rsidP="00F43FB6">
            <w:pPr>
              <w:pStyle w:val="ListBullet3"/>
            </w:pPr>
            <w:r w:rsidRPr="00F43FB6">
              <w:t>staff training</w:t>
            </w:r>
          </w:p>
          <w:p w:rsidR="00000000" w:rsidRPr="00F43FB6" w:rsidP="00F43FB6">
            <w:pPr>
              <w:pStyle w:val="ListBullet3"/>
            </w:pPr>
            <w:r w:rsidRPr="00F43FB6">
              <w:t>ventilation</w:t>
            </w:r>
          </w:p>
          <w:p w:rsidR="00000000" w:rsidRPr="00F43FB6" w:rsidP="00F43FB6">
            <w:pPr>
              <w:pStyle w:val="ListBullet2"/>
            </w:pPr>
            <w:r w:rsidRPr="00F43FB6">
              <w:t>types:</w:t>
            </w:r>
          </w:p>
          <w:p w:rsidR="00000000" w:rsidRPr="00F43FB6" w:rsidP="00F43FB6">
            <w:pPr>
              <w:pStyle w:val="ListBullet3"/>
            </w:pPr>
            <w:r w:rsidRPr="00F43FB6">
              <w:t>algaecides</w:t>
            </w:r>
          </w:p>
          <w:p w:rsidR="00000000" w:rsidRPr="00F43FB6" w:rsidP="00F43FB6">
            <w:pPr>
              <w:pStyle w:val="ListBullet3"/>
            </w:pPr>
            <w:r w:rsidRPr="00F43FB6">
              <w:t>balancers</w:t>
            </w:r>
          </w:p>
          <w:p w:rsidR="00000000" w:rsidRPr="00F43FB6" w:rsidP="00F43FB6">
            <w:pPr>
              <w:pStyle w:val="ListBullet3"/>
            </w:pPr>
            <w:r w:rsidRPr="00F43FB6">
              <w:t>clarifiers and flocculants</w:t>
            </w:r>
          </w:p>
          <w:p w:rsidR="00000000" w:rsidRPr="00F43FB6" w:rsidP="00F43FB6">
            <w:pPr>
              <w:pStyle w:val="ListBullet3"/>
            </w:pPr>
            <w:r w:rsidRPr="00F43FB6">
              <w:t>oxidisers</w:t>
            </w:r>
          </w:p>
          <w:p w:rsidR="00000000" w:rsidRPr="00F43FB6" w:rsidP="00F43FB6">
            <w:pPr>
              <w:pStyle w:val="ListBullet3"/>
            </w:pPr>
            <w:r w:rsidRPr="00F43FB6">
              <w:t>sanitisers</w:t>
            </w:r>
          </w:p>
          <w:p w:rsidR="00000000" w:rsidRPr="00F43FB6" w:rsidP="00F43FB6">
            <w:pPr>
              <w:pStyle w:val="ListBullet3"/>
            </w:pPr>
            <w:r w:rsidRPr="00F43FB6">
              <w:t>specialised chemicals used in swimming pools and spas</w:t>
            </w:r>
          </w:p>
          <w:p w:rsidR="00000000" w:rsidRPr="00F43FB6" w:rsidP="00F43FB6">
            <w:pPr>
              <w:pStyle w:val="ListBullet3"/>
            </w:pPr>
            <w:r w:rsidRPr="00F43FB6">
              <w:t>water balancing chemicals</w:t>
            </w:r>
          </w:p>
          <w:p w:rsidR="00000000" w:rsidRPr="00F43FB6" w:rsidP="00F43FB6">
            <w:pPr>
              <w:pStyle w:val="ListBullet2"/>
            </w:pPr>
            <w:r w:rsidRPr="00F43FB6">
              <w:t>uses</w:t>
            </w:r>
          </w:p>
          <w:p w:rsidR="00000000" w:rsidRPr="00F43FB6" w:rsidP="00F43FB6">
            <w:pPr>
              <w:pStyle w:val="ListBullet"/>
            </w:pPr>
            <w:r w:rsidRPr="00F43FB6">
              <w:t>types and uses of personal protective equipment used in handling and transport of swimming pool and spa chemicals</w:t>
            </w:r>
          </w:p>
        </w:tc>
      </w:tr>
    </w:tbl>
    <w:p w:rsidR="00000000" w:rsidRPr="00F43FB6" w:rsidP="00F43FB6">
      <w:pPr>
        <w:pStyle w:val="BodyText"/>
      </w:pPr>
    </w:p>
    <w:p w:rsidR="00000000" w:rsidRPr="00F43FB6" w:rsidP="00F43FB6">
      <w:pPr>
        <w:pStyle w:val="AllowPageBreak"/>
      </w:pPr>
    </w:p>
    <w:p w:rsidR="00000000" w:rsidRPr="00F43FB6" w:rsidP="00F43FB6">
      <w:pPr>
        <w:pStyle w:val="Heading1"/>
      </w:pPr>
      <w:bookmarkStart w:id="10" w:name="O_516298"/>
      <w:bookmarkEnd w:id="10"/>
      <w:r w:rsidRPr="00F43FB6">
        <w:t>Evidence Guide</w:t>
      </w:r>
    </w:p>
    <w:tbl>
      <w:tblPr>
        <w:tblW w:w="9462" w:type="dxa"/>
        <w:tblLayout w:type="fixed"/>
        <w:tblCellMar>
          <w:left w:w="62" w:type="dxa"/>
          <w:right w:w="62" w:type="dxa"/>
        </w:tblCellMar>
        <w:tblLook w:val="0000"/>
      </w:tblPr>
      <w:tblGrid>
        <w:gridCol w:w="2694"/>
        <w:gridCol w:w="6768"/>
      </w:tblGrid>
      <w:tr w:rsidTr="00F43FB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43FB6">
            <w:pPr>
              <w:pStyle w:val="BodyText"/>
              <w:rPr>
                <w:lang w:val="en-NZ"/>
              </w:rPr>
            </w:pPr>
            <w:r w:rsidRPr="00F43FB6">
              <w:t>The evidence guide provides advice on assessment and must be read in conjunction with the performance criteria, required skills and knowledge, range statement and the Assessment Guidelines for the Training Package.</w:t>
            </w:r>
          </w:p>
        </w:tc>
      </w:tr>
      <w:tr w:rsidTr="00F43FB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FB6">
            <w:pPr>
              <w:pStyle w:val="BodyText"/>
              <w:rPr>
                <w:lang w:val="en-NZ"/>
              </w:rPr>
            </w:pPr>
            <w:r w:rsidRPr="00F43FB6">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FB6">
            <w:pPr>
              <w:pStyle w:val="BodyText"/>
              <w:rPr>
                <w:lang w:val="en-NZ"/>
              </w:rPr>
            </w:pPr>
            <w:r w:rsidRPr="00F43FB6">
              <w:t>This unit of competency could be assessed by demonstration of safe handling, transport and storage of swimming pool and spa chemicals, including assessment of the risks and risk control measures associated with these activities.</w:t>
            </w:r>
          </w:p>
        </w:tc>
      </w:tr>
      <w:tr w:rsidTr="00F43FB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FB6">
            <w:pPr>
              <w:pStyle w:val="BodyText"/>
              <w:rPr>
                <w:lang w:val="en-NZ"/>
              </w:rPr>
            </w:pPr>
            <w:r w:rsidRPr="00F43FB6">
              <w:rPr>
                <w:rStyle w:val="SpecialBold"/>
              </w:rPr>
              <w:t>Critical aspects for asses</w:t>
            </w:r>
            <w:r w:rsidRPr="00F43FB6">
              <w:rPr>
                <w:rStyle w:val="SpecialBold"/>
              </w:rPr>
              <w:t>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FB6" w:rsidP="00F43FB6">
            <w:pPr>
              <w:pStyle w:val="BodyText"/>
            </w:pPr>
            <w:r w:rsidRPr="00F43FB6">
              <w:t>A person should demonstrate the ability to:</w:t>
            </w:r>
          </w:p>
          <w:p w:rsidR="00000000" w:rsidRPr="00F43FB6" w:rsidP="00F43FB6">
            <w:pPr>
              <w:pStyle w:val="ListBullet"/>
            </w:pPr>
            <w:r w:rsidRPr="00F43FB6">
              <w:t>handle, transport and store swimming pool and spa chemicals safely</w:t>
            </w:r>
          </w:p>
          <w:p w:rsidR="00000000" w:rsidRPr="00F43FB6" w:rsidP="00F43FB6">
            <w:pPr>
              <w:pStyle w:val="ListBullet"/>
            </w:pPr>
            <w:r w:rsidRPr="00F43FB6">
              <w:t>maintain and use the personal protective equipment required for the safe hand</w:t>
            </w:r>
            <w:r w:rsidRPr="00F43FB6">
              <w:t>ling, transport and storage of swimming pool and spa chemicals</w:t>
            </w:r>
          </w:p>
          <w:p w:rsidR="00000000" w:rsidRPr="00F43FB6" w:rsidP="00F43FB6">
            <w:pPr>
              <w:pStyle w:val="ListBullet"/>
            </w:pPr>
            <w:r w:rsidRPr="00F43FB6">
              <w:t>assess and respond to risks associated with the handling, transport and storage of swimming pool and spa chemicals</w:t>
            </w:r>
          </w:p>
          <w:p w:rsidR="00000000" w:rsidRPr="00F43FB6" w:rsidP="00F43FB6">
            <w:pPr>
              <w:pStyle w:val="ListBullet"/>
            </w:pPr>
            <w:r w:rsidRPr="00F43FB6">
              <w:t>follow emergency procedures for chemical spills and leaks</w:t>
            </w:r>
          </w:p>
          <w:p w:rsidR="00000000" w:rsidRPr="00F43FB6" w:rsidP="00F43FB6">
            <w:pPr>
              <w:pStyle w:val="ListBullet"/>
            </w:pPr>
            <w:r w:rsidRPr="00F43FB6">
              <w:t>maintain storage areas and manifests for swimming pool and spa chemicals</w:t>
            </w:r>
          </w:p>
          <w:p w:rsidR="00000000" w:rsidRPr="00F43FB6" w:rsidP="00F43FB6">
            <w:pPr>
              <w:pStyle w:val="ListBullet"/>
            </w:pPr>
            <w:r w:rsidRPr="00F43FB6">
              <w:t>demonstrate knowledge of the:</w:t>
            </w:r>
          </w:p>
          <w:p w:rsidR="00000000" w:rsidRPr="00F43FB6" w:rsidP="00F43FB6">
            <w:pPr>
              <w:pStyle w:val="ListBullet2"/>
            </w:pPr>
            <w:r w:rsidRPr="00F43FB6">
              <w:t>legislative, chemical manufacturer and enterprise requirements associated with swimming pool and spa chemicals</w:t>
            </w:r>
          </w:p>
          <w:p w:rsidR="00000000" w:rsidRPr="00F43FB6" w:rsidP="00F43FB6">
            <w:pPr>
              <w:pStyle w:val="ListBullet2"/>
            </w:pPr>
            <w:r w:rsidRPr="00F43FB6">
              <w:t xml:space="preserve">types of risks and risk control measures </w:t>
            </w:r>
            <w:r w:rsidRPr="00F43FB6">
              <w:t>associated with swimming pool and spa chemicals</w:t>
            </w:r>
          </w:p>
          <w:p w:rsidR="00000000" w:rsidRPr="00F43FB6" w:rsidP="00F43FB6">
            <w:pPr>
              <w:pStyle w:val="ListBullet2"/>
            </w:pPr>
            <w:r w:rsidRPr="00F43FB6">
              <w:t>reactive properties of swimming pool and spa chemicals</w:t>
            </w:r>
          </w:p>
          <w:p w:rsidR="00000000" w:rsidP="00F43FB6">
            <w:pPr>
              <w:pStyle w:val="ListBullet2"/>
              <w:rPr>
                <w:lang w:val="en-NZ"/>
              </w:rPr>
            </w:pPr>
            <w:r w:rsidRPr="00F43FB6">
              <w:t>types and uses of different swimming pool and spa chemicals.</w:t>
            </w:r>
          </w:p>
        </w:tc>
      </w:tr>
      <w:tr w:rsidTr="00F43FB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FB6">
            <w:pPr>
              <w:pStyle w:val="BodyText"/>
              <w:rPr>
                <w:lang w:val="en-NZ"/>
              </w:rPr>
            </w:pPr>
            <w:r w:rsidRPr="00F43FB6">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FB6" w:rsidP="00F43FB6">
            <w:pPr>
              <w:pStyle w:val="BodyText"/>
            </w:pPr>
            <w:r w:rsidRPr="00F43FB6">
              <w:t>Assessment of essential underpinning knowledge may be conducted in an off-site context and is to comply with relevant regulatory and Australian Standards’ requirements.</w:t>
            </w:r>
          </w:p>
          <w:p w:rsidR="00000000" w:rsidRPr="00F43FB6" w:rsidP="00F43FB6">
            <w:pPr>
              <w:pStyle w:val="BodyText"/>
            </w:pPr>
            <w:r w:rsidRPr="00F43FB6">
              <w:t>Resource implications for assessment include:</w:t>
            </w:r>
          </w:p>
          <w:p w:rsidR="00000000" w:rsidRPr="00F43FB6" w:rsidP="00F43FB6">
            <w:pPr>
              <w:pStyle w:val="ListBullet"/>
            </w:pPr>
            <w:r w:rsidRPr="00F43FB6">
              <w:t>relevant codes, standards and government</w:t>
            </w:r>
            <w:r w:rsidRPr="00F43FB6">
              <w:t xml:space="preserve"> regulations</w:t>
            </w:r>
          </w:p>
          <w:p w:rsidR="00000000" w:rsidRPr="00F43FB6" w:rsidP="00F43FB6">
            <w:pPr>
              <w:pStyle w:val="ListBullet"/>
            </w:pPr>
            <w:r w:rsidRPr="00F43FB6">
              <w:t>a technical reference library with current publications on:</w:t>
            </w:r>
          </w:p>
          <w:p w:rsidR="00000000" w:rsidRPr="00F43FB6" w:rsidP="00F43FB6">
            <w:pPr>
              <w:pStyle w:val="ListBullet2"/>
            </w:pPr>
            <w:r w:rsidRPr="00F43FB6">
              <w:t>chemicals used in swimming pools and spas</w:t>
            </w:r>
          </w:p>
          <w:p w:rsidR="00000000" w:rsidRPr="00F43FB6" w:rsidP="00F43FB6">
            <w:pPr>
              <w:pStyle w:val="ListBullet2"/>
            </w:pPr>
            <w:r w:rsidRPr="00F43FB6">
              <w:t>chemical safety</w:t>
            </w:r>
          </w:p>
          <w:p w:rsidR="00000000" w:rsidRPr="00F43FB6" w:rsidP="00F43FB6">
            <w:pPr>
              <w:pStyle w:val="ListBullet2"/>
            </w:pPr>
            <w:r w:rsidRPr="00F43FB6">
              <w:t>the handling, transport and storage of swimming pool and spa chemicals</w:t>
            </w:r>
          </w:p>
          <w:p w:rsidR="00000000" w:rsidP="00F43FB6">
            <w:pPr>
              <w:pStyle w:val="ListBullet2"/>
              <w:rPr>
                <w:lang w:val="en-NZ"/>
              </w:rPr>
            </w:pPr>
            <w:r w:rsidRPr="00F43FB6">
              <w:t>legislation and codes of practice relevant to swimming pool and spa chemicals.</w:t>
            </w:r>
          </w:p>
        </w:tc>
      </w:tr>
      <w:tr w:rsidTr="00F43FB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FB6">
            <w:pPr>
              <w:pStyle w:val="BodyText"/>
              <w:rPr>
                <w:lang w:val="en-NZ"/>
              </w:rPr>
            </w:pPr>
            <w:r w:rsidRPr="00F43FB6">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FB6" w:rsidP="00F43FB6">
            <w:pPr>
              <w:pStyle w:val="BodyText"/>
            </w:pPr>
            <w:r w:rsidRPr="00F43FB6">
              <w:t>Assessment methods must:</w:t>
            </w:r>
          </w:p>
          <w:p w:rsidR="00000000" w:rsidRPr="00F43FB6" w:rsidP="00F43FB6">
            <w:pPr>
              <w:pStyle w:val="ListBullet"/>
            </w:pPr>
            <w:r w:rsidRPr="00F43FB6">
              <w:t>satisfy the endorsed Assessment Guidelines of the CPP07 Property Services Training Package</w:t>
            </w:r>
          </w:p>
          <w:p w:rsidR="00000000" w:rsidRPr="00F43FB6" w:rsidP="00F43FB6">
            <w:pPr>
              <w:pStyle w:val="ListBullet"/>
            </w:pPr>
            <w:r w:rsidRPr="00F43FB6">
              <w:t>include direct observation of tasks in</w:t>
            </w:r>
            <w:r w:rsidRPr="00F43FB6">
              <w:t xml:space="preserve"> real or simulated work conditions, with questioning to confirm the ability to consistently identify and correctly interpret the essential underpinning knowledge required for practical application</w:t>
            </w:r>
          </w:p>
          <w:p w:rsidR="00000000" w:rsidRPr="00F43FB6" w:rsidP="00F43FB6">
            <w:pPr>
              <w:pStyle w:val="ListBullet"/>
            </w:pPr>
            <w:r w:rsidRPr="00F43FB6">
              <w:t>reinforce the integration of employability skills with workplace tasks and job roles</w:t>
            </w:r>
          </w:p>
          <w:p w:rsidR="00000000" w:rsidRPr="00F43FB6" w:rsidP="00F43FB6">
            <w:pPr>
              <w:pStyle w:val="ListBullet"/>
            </w:pPr>
            <w:r w:rsidRPr="00F43FB6">
              <w:t>confirm that competency is verified and able to be transferred to other circumstances and environments.</w:t>
            </w:r>
          </w:p>
          <w:p w:rsidR="00000000" w:rsidP="00F43FB6">
            <w:pPr>
              <w:pStyle w:val="BodyText"/>
              <w:rPr>
                <w:lang w:val="en-NZ"/>
              </w:rPr>
            </w:pPr>
            <w:r w:rsidRPr="00F43FB6">
              <w:t>This unit could be assessed on its own or in combination with other</w:t>
            </w:r>
            <w:r w:rsidRPr="00F43FB6">
              <w:t xml:space="preserve"> units relevant to the job function.</w:t>
            </w:r>
          </w:p>
        </w:tc>
      </w:tr>
      <w:tr w:rsidTr="00F43FB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FB6">
            <w:pPr>
              <w:pStyle w:val="BodyText"/>
              <w:rPr>
                <w:lang w:val="en-NZ"/>
              </w:rPr>
            </w:pPr>
            <w:r w:rsidRPr="00F43FB6">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FB6" w:rsidP="00F43FB6">
            <w:pPr>
              <w:pStyle w:val="BodyText"/>
            </w:pPr>
            <w:r w:rsidRPr="00F43FB6">
              <w:t>Reasonable adjustments for people with disabilities must be made to assessment processes where required. This could include access to modified equipment and other physical resources,</w:t>
            </w:r>
            <w:r w:rsidRPr="00F43FB6">
              <w:t xml:space="preserve"> and the provision of appropriate assessment support.</w:t>
            </w:r>
          </w:p>
          <w:p w:rsidR="00000000" w:rsidRPr="00F43FB6" w:rsidP="00F43FB6">
            <w:pPr>
              <w:pStyle w:val="BodyText"/>
            </w:pPr>
            <w:r w:rsidRPr="00F43FB6">
              <w:t>Assessment processes and techniques should, as far as is practical, take into account the language, literacy and numeracy capacity of the candidate in relation to the competency being assessed.</w:t>
            </w:r>
          </w:p>
        </w:tc>
      </w:tr>
    </w:tbl>
    <w:p w:rsidR="0064443C" w:rsidP="00F43FB6">
      <w:pPr>
        <w:pStyle w:val="BodyText"/>
      </w:pPr>
    </w:p>
    <w:p w:rsidR="0064443C" w:rsidP="00F43FB6">
      <w:pPr>
        <w:pStyle w:val="BodyText"/>
      </w:pPr>
    </w:p>
    <w:p w:rsidR="00000000" w:rsidRPr="00F43FB6" w:rsidP="00F43FB6">
      <w:pPr>
        <w:pStyle w:val="Heading1"/>
      </w:pPr>
      <w:bookmarkStart w:id="11" w:name="O_516297"/>
      <w:bookmarkEnd w:id="11"/>
      <w:r w:rsidRPr="00F43FB6">
        <w:t>Range Statement</w:t>
      </w:r>
    </w:p>
    <w:tbl>
      <w:tblPr>
        <w:tblW w:w="9462" w:type="dxa"/>
        <w:tblLayout w:type="fixed"/>
        <w:tblCellMar>
          <w:left w:w="62" w:type="dxa"/>
          <w:right w:w="62" w:type="dxa"/>
        </w:tblCellMar>
        <w:tblLook w:val="0000"/>
      </w:tblPr>
      <w:tblGrid>
        <w:gridCol w:w="2694"/>
        <w:gridCol w:w="6768"/>
      </w:tblGrid>
      <w:tr w:rsidTr="00F43FB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43FB6">
            <w:pPr>
              <w:pStyle w:val="BodyText"/>
              <w:rPr>
                <w:lang w:val="en-NZ"/>
              </w:rPr>
            </w:pPr>
            <w:r w:rsidRPr="00F43FB6">
              <w:t xml:space="preserve">The range statement relates to the unit of competency as a whole. It allows for different work environments and situations that may affect performance. </w:t>
            </w:r>
            <w:r w:rsidRPr="00F43FB6">
              <w:rPr>
                <w:rStyle w:val="BoldandItalics"/>
              </w:rPr>
              <w:t>Bold italicised</w:t>
            </w:r>
            <w:r w:rsidRPr="00F43FB6">
              <w:t xml:space="preserve"> wording, if used in the performance criteria, is detailed be</w:t>
            </w:r>
            <w:r w:rsidRPr="00F43FB6">
              <w:t>low. Essential operating conditions that may be present with training and assessment (depending on the work situation, needs of the candidate, accessibility of the item, and local industry and regional contexts) may also be included.</w:t>
            </w:r>
          </w:p>
        </w:tc>
      </w:tr>
      <w:tr w:rsidTr="00F43FB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FB6">
            <w:pPr>
              <w:pStyle w:val="BodyText"/>
              <w:rPr>
                <w:lang w:val="en-NZ"/>
              </w:rPr>
            </w:pPr>
            <w:r w:rsidRPr="00F43FB6">
              <w:rPr>
                <w:rStyle w:val="BoldandItalics"/>
              </w:rPr>
              <w:t xml:space="preserve">Information </w:t>
            </w:r>
            <w:r w:rsidRPr="00F43FB6">
              <w:t>may</w:t>
            </w:r>
            <w:r w:rsidRPr="00F43FB6">
              <w:rPr>
                <w:rStyle w:val="BoldandItalics"/>
              </w:rPr>
              <w:t xml:space="preserve"> </w:t>
            </w:r>
            <w:r w:rsidRPr="00F43FB6">
              <w:t>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FB6" w:rsidP="00F43FB6">
            <w:pPr>
              <w:pStyle w:val="ListBullet"/>
            </w:pPr>
            <w:r w:rsidRPr="00F43FB6">
              <w:t>chemical labels</w:t>
            </w:r>
          </w:p>
          <w:p w:rsidR="00000000" w:rsidRPr="00F43FB6" w:rsidP="00F43FB6">
            <w:pPr>
              <w:pStyle w:val="ListBullet"/>
            </w:pPr>
            <w:r w:rsidRPr="00F43FB6">
              <w:t>enterprise policies and procedures</w:t>
            </w:r>
          </w:p>
          <w:p w:rsidR="00000000" w:rsidRPr="00F43FB6" w:rsidP="00F43FB6">
            <w:pPr>
              <w:pStyle w:val="ListBullet"/>
            </w:pPr>
            <w:r w:rsidRPr="00F43FB6">
              <w:t>hazardous material signs</w:t>
            </w:r>
          </w:p>
          <w:p w:rsidR="00000000" w:rsidRPr="00F43FB6" w:rsidP="00F43FB6">
            <w:pPr>
              <w:pStyle w:val="ListBullet"/>
            </w:pPr>
            <w:r w:rsidRPr="00F43FB6">
              <w:t>material safety data sheets</w:t>
            </w:r>
          </w:p>
          <w:p w:rsidR="00000000" w:rsidP="00F43FB6">
            <w:pPr>
              <w:pStyle w:val="ListBullet"/>
              <w:rPr>
                <w:lang w:val="en-NZ"/>
              </w:rPr>
            </w:pPr>
            <w:r w:rsidRPr="00F43FB6">
              <w:t>swimming pool and spa chemical manufacturers.</w:t>
            </w:r>
          </w:p>
        </w:tc>
      </w:tr>
      <w:tr w:rsidTr="00F43FB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FB6">
            <w:pPr>
              <w:pStyle w:val="BodyText"/>
              <w:rPr>
                <w:lang w:val="en-NZ"/>
              </w:rPr>
            </w:pPr>
            <w:r w:rsidRPr="00F43FB6">
              <w:rPr>
                <w:rStyle w:val="BoldandItalics"/>
              </w:rPr>
              <w:t xml:space="preserve">Swimming pool and spa chemicals </w:t>
            </w:r>
            <w:r w:rsidRPr="00F43FB6">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FB6" w:rsidP="00F43FB6">
            <w:pPr>
              <w:pStyle w:val="ListBullet"/>
            </w:pPr>
            <w:r w:rsidRPr="00F43FB6">
              <w:t>algaecides</w:t>
            </w:r>
          </w:p>
          <w:p w:rsidR="00000000" w:rsidRPr="00F43FB6" w:rsidP="00F43FB6">
            <w:pPr>
              <w:pStyle w:val="ListBullet"/>
            </w:pPr>
            <w:r w:rsidRPr="00F43FB6">
              <w:t>balancers</w:t>
            </w:r>
          </w:p>
          <w:p w:rsidR="00000000" w:rsidRPr="00F43FB6" w:rsidP="00F43FB6">
            <w:pPr>
              <w:pStyle w:val="ListBullet"/>
            </w:pPr>
            <w:r w:rsidRPr="00F43FB6">
              <w:t>clarifiers and flocculants</w:t>
            </w:r>
          </w:p>
          <w:p w:rsidR="00000000" w:rsidRPr="00F43FB6" w:rsidP="00F43FB6">
            <w:pPr>
              <w:pStyle w:val="ListBullet"/>
            </w:pPr>
            <w:r w:rsidRPr="00F43FB6">
              <w:t>oxidisers</w:t>
            </w:r>
          </w:p>
          <w:p w:rsidR="00000000" w:rsidRPr="00F43FB6" w:rsidP="00F43FB6">
            <w:pPr>
              <w:pStyle w:val="ListBullet"/>
            </w:pPr>
            <w:r w:rsidRPr="00F43FB6">
              <w:t>sanitisers</w:t>
            </w:r>
          </w:p>
          <w:p w:rsidR="00000000" w:rsidRPr="00F43FB6" w:rsidP="00F43FB6">
            <w:pPr>
              <w:pStyle w:val="ListBullet"/>
            </w:pPr>
            <w:r w:rsidRPr="00F43FB6">
              <w:t>specialised chemicals used in swimming pools and spas</w:t>
            </w:r>
          </w:p>
          <w:p w:rsidR="00000000" w:rsidP="00F43FB6">
            <w:pPr>
              <w:pStyle w:val="ListBullet"/>
              <w:rPr>
                <w:lang w:val="en-NZ"/>
              </w:rPr>
            </w:pPr>
            <w:r w:rsidRPr="00F43FB6">
              <w:t>water balancing chemicals.</w:t>
            </w:r>
          </w:p>
        </w:tc>
      </w:tr>
      <w:tr w:rsidTr="00F43FB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FB6">
            <w:pPr>
              <w:pStyle w:val="BodyText"/>
              <w:rPr>
                <w:lang w:val="en-NZ"/>
              </w:rPr>
            </w:pPr>
            <w:r w:rsidRPr="00F43FB6">
              <w:rPr>
                <w:rStyle w:val="BoldandItalics"/>
              </w:rPr>
              <w:t>Situations in which swimming pool and spa chemicals may become hazardous</w:t>
            </w:r>
            <w:r w:rsidRPr="00F43FB6">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FB6" w:rsidP="00F43FB6">
            <w:pPr>
              <w:pStyle w:val="ListBullet"/>
            </w:pPr>
            <w:r w:rsidRPr="00F43FB6">
              <w:t>chemical spills and leaks</w:t>
            </w:r>
          </w:p>
          <w:p w:rsidR="00000000" w:rsidRPr="00F43FB6" w:rsidP="00F43FB6">
            <w:pPr>
              <w:pStyle w:val="ListBullet"/>
            </w:pPr>
            <w:r w:rsidRPr="00F43FB6">
              <w:t>decomposition over time</w:t>
            </w:r>
          </w:p>
          <w:p w:rsidR="00000000" w:rsidRPr="00F43FB6" w:rsidP="00F43FB6">
            <w:pPr>
              <w:pStyle w:val="ListBullet"/>
            </w:pPr>
            <w:r w:rsidRPr="00F43FB6">
              <w:t>high humidity</w:t>
            </w:r>
          </w:p>
          <w:p w:rsidR="00000000" w:rsidRPr="00F43FB6" w:rsidP="00F43FB6">
            <w:pPr>
              <w:pStyle w:val="ListBullet"/>
            </w:pPr>
            <w:r w:rsidRPr="00F43FB6">
              <w:t>in</w:t>
            </w:r>
            <w:r w:rsidRPr="00F43FB6">
              <w:t>adequately ventilated storage areas for swimming pool and spa chemicals</w:t>
            </w:r>
          </w:p>
          <w:p w:rsidR="00000000" w:rsidRPr="00F43FB6" w:rsidP="00F43FB6">
            <w:pPr>
              <w:pStyle w:val="ListBullet"/>
            </w:pPr>
            <w:r w:rsidRPr="00F43FB6">
              <w:t>mixing swimming pool and spa chemicals with incompatible materials</w:t>
            </w:r>
          </w:p>
          <w:p w:rsidR="00000000" w:rsidP="00F43FB6">
            <w:pPr>
              <w:pStyle w:val="ListBullet"/>
              <w:rPr>
                <w:lang w:val="en-NZ"/>
              </w:rPr>
            </w:pPr>
            <w:r w:rsidRPr="00F43FB6">
              <w:t>water wetting swimming pool and spa chemicals.</w:t>
            </w:r>
          </w:p>
        </w:tc>
      </w:tr>
      <w:tr w:rsidTr="00F43FB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FB6">
            <w:pPr>
              <w:pStyle w:val="BodyText"/>
              <w:rPr>
                <w:lang w:val="en-NZ"/>
              </w:rPr>
            </w:pPr>
            <w:r w:rsidRPr="00F43FB6">
              <w:rPr>
                <w:rStyle w:val="BoldandItalics"/>
              </w:rPr>
              <w:t>Risks</w:t>
            </w:r>
            <w:r w:rsidRPr="00F43FB6">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FB6" w:rsidP="00F43FB6">
            <w:pPr>
              <w:pStyle w:val="ListBullet"/>
            </w:pPr>
            <w:r w:rsidRPr="00F43FB6">
              <w:t>chemicals:</w:t>
            </w:r>
          </w:p>
          <w:p w:rsidR="00000000" w:rsidRPr="00F43FB6" w:rsidP="00F43FB6">
            <w:pPr>
              <w:pStyle w:val="ListBullet2"/>
            </w:pPr>
            <w:r w:rsidRPr="00F43FB6">
              <w:t>bulk handling</w:t>
            </w:r>
          </w:p>
          <w:p w:rsidR="00000000" w:rsidRPr="00F43FB6" w:rsidP="00F43FB6">
            <w:pPr>
              <w:pStyle w:val="ListBullet2"/>
            </w:pPr>
            <w:r w:rsidRPr="00F43FB6">
              <w:t>compatibility</w:t>
            </w:r>
          </w:p>
          <w:p w:rsidR="00000000" w:rsidRPr="00F43FB6" w:rsidP="00F43FB6">
            <w:pPr>
              <w:pStyle w:val="ListBullet2"/>
            </w:pPr>
            <w:r w:rsidRPr="00F43FB6">
              <w:t>moisture</w:t>
            </w:r>
          </w:p>
          <w:p w:rsidR="00000000" w:rsidRPr="00F43FB6" w:rsidP="00F43FB6">
            <w:pPr>
              <w:pStyle w:val="ListBullet2"/>
            </w:pPr>
            <w:r w:rsidRPr="00F43FB6">
              <w:t>repackaged chemicals</w:t>
            </w:r>
          </w:p>
          <w:p w:rsidR="00000000" w:rsidRPr="00F43FB6" w:rsidP="00F43FB6">
            <w:pPr>
              <w:pStyle w:val="ListBullet2"/>
            </w:pPr>
            <w:r w:rsidRPr="00F43FB6">
              <w:t>storage</w:t>
            </w:r>
          </w:p>
          <w:p w:rsidR="00000000" w:rsidRPr="00F43FB6" w:rsidP="00F43FB6">
            <w:pPr>
              <w:pStyle w:val="ListBullet2"/>
            </w:pPr>
            <w:r w:rsidRPr="00F43FB6">
              <w:t>usage</w:t>
            </w:r>
          </w:p>
          <w:p w:rsidR="00000000" w:rsidRPr="00F43FB6" w:rsidP="00F43FB6">
            <w:pPr>
              <w:pStyle w:val="ListBullet2"/>
            </w:pPr>
            <w:r w:rsidRPr="00F43FB6">
              <w:t>used chemicals</w:t>
            </w:r>
          </w:p>
          <w:p w:rsidR="00000000" w:rsidRPr="00F43FB6" w:rsidP="00F43FB6">
            <w:pPr>
              <w:pStyle w:val="ListBullet"/>
            </w:pPr>
            <w:r w:rsidRPr="00F43FB6">
              <w:t>environmental</w:t>
            </w:r>
          </w:p>
          <w:p w:rsidR="00000000" w:rsidRPr="00F43FB6" w:rsidP="00F43FB6">
            <w:pPr>
              <w:pStyle w:val="ListBullet"/>
            </w:pPr>
            <w:r w:rsidRPr="00F43FB6">
              <w:t>fire</w:t>
            </w:r>
          </w:p>
          <w:p w:rsidR="00000000" w:rsidRPr="00F43FB6" w:rsidP="00F43FB6">
            <w:pPr>
              <w:pStyle w:val="ListBullet"/>
            </w:pPr>
            <w:r w:rsidRPr="00F43FB6">
              <w:t>personal injuries:</w:t>
            </w:r>
          </w:p>
          <w:p w:rsidR="00000000" w:rsidRPr="00F43FB6" w:rsidP="00F43FB6">
            <w:pPr>
              <w:pStyle w:val="ListBullet2"/>
            </w:pPr>
            <w:r w:rsidRPr="00F43FB6">
              <w:t>contact with skin and eyes</w:t>
            </w:r>
          </w:p>
          <w:p w:rsidR="00000000" w:rsidRPr="00F43FB6" w:rsidP="00F43FB6">
            <w:pPr>
              <w:pStyle w:val="ListBullet2"/>
            </w:pPr>
            <w:r w:rsidRPr="00F43FB6">
              <w:t>ingestion</w:t>
            </w:r>
          </w:p>
          <w:p w:rsidR="00000000" w:rsidRPr="00F43FB6" w:rsidP="00F43FB6">
            <w:pPr>
              <w:pStyle w:val="ListBullet2"/>
            </w:pPr>
            <w:r w:rsidRPr="00F43FB6">
              <w:t>inhalation</w:t>
            </w:r>
          </w:p>
          <w:p w:rsidR="00000000" w:rsidRPr="00F43FB6" w:rsidP="00F43FB6">
            <w:pPr>
              <w:pStyle w:val="ListBullet2"/>
            </w:pPr>
            <w:r w:rsidRPr="00F43FB6">
              <w:t>manual handling injuries</w:t>
            </w:r>
          </w:p>
          <w:p w:rsidR="00000000" w:rsidP="00F43FB6">
            <w:pPr>
              <w:pStyle w:val="ListBullet"/>
              <w:rPr>
                <w:lang w:val="en-NZ"/>
              </w:rPr>
            </w:pPr>
            <w:r w:rsidRPr="00F43FB6">
              <w:t>toxic vapours.</w:t>
            </w:r>
          </w:p>
        </w:tc>
      </w:tr>
      <w:tr w:rsidTr="00F43FB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FB6">
            <w:pPr>
              <w:pStyle w:val="BodyText"/>
              <w:rPr>
                <w:lang w:val="en-NZ"/>
              </w:rPr>
            </w:pPr>
            <w:r w:rsidRPr="00F43FB6">
              <w:rPr>
                <w:rStyle w:val="BoldandItalics"/>
              </w:rPr>
              <w:t>Risk control measures</w:t>
            </w:r>
            <w:r w:rsidRPr="00F43FB6">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FB6" w:rsidP="00F43FB6">
            <w:pPr>
              <w:pStyle w:val="ListBullet"/>
            </w:pPr>
            <w:r w:rsidRPr="00F43FB6">
              <w:t>avoid mixing swimming pool and spa chemicals</w:t>
            </w:r>
          </w:p>
          <w:p w:rsidR="00000000" w:rsidRPr="00F43FB6" w:rsidP="00F43FB6">
            <w:pPr>
              <w:pStyle w:val="ListBullet"/>
            </w:pPr>
            <w:r w:rsidRPr="00F43FB6">
              <w:t>fire prevention</w:t>
            </w:r>
          </w:p>
          <w:p w:rsidR="00000000" w:rsidRPr="00F43FB6" w:rsidP="00F43FB6">
            <w:pPr>
              <w:pStyle w:val="ListBullet"/>
            </w:pPr>
            <w:r w:rsidRPr="00F43FB6">
              <w:t>industrial housekeeping</w:t>
            </w:r>
          </w:p>
          <w:p w:rsidR="00000000" w:rsidRPr="00F43FB6" w:rsidP="00F43FB6">
            <w:pPr>
              <w:pStyle w:val="ListBullet"/>
            </w:pPr>
            <w:r w:rsidRPr="00F43FB6">
              <w:t>keep swimming pool and spa chemicals dry</w:t>
            </w:r>
          </w:p>
          <w:p w:rsidR="00000000" w:rsidRPr="00F43FB6" w:rsidP="00F43FB6">
            <w:pPr>
              <w:pStyle w:val="ListBullet"/>
            </w:pPr>
            <w:r w:rsidRPr="00F43FB6">
              <w:t>minimise dust generation</w:t>
            </w:r>
          </w:p>
          <w:p w:rsidR="00000000" w:rsidRPr="00F43FB6" w:rsidP="00F43FB6">
            <w:pPr>
              <w:pStyle w:val="ListBullet"/>
            </w:pPr>
            <w:r w:rsidRPr="00F43FB6">
              <w:t>staff training</w:t>
            </w:r>
          </w:p>
          <w:p w:rsidR="00000000" w:rsidRPr="00F43FB6" w:rsidP="00F43FB6">
            <w:pPr>
              <w:pStyle w:val="ListBullet"/>
            </w:pPr>
            <w:r w:rsidRPr="00F43FB6">
              <w:t>use personal protective equipment</w:t>
            </w:r>
          </w:p>
          <w:p w:rsidR="00000000" w:rsidP="00F43FB6">
            <w:pPr>
              <w:pStyle w:val="ListBullet"/>
              <w:rPr>
                <w:lang w:val="en-NZ"/>
              </w:rPr>
            </w:pPr>
            <w:r w:rsidRPr="00F43FB6">
              <w:t>ventilate chemical storage areas.</w:t>
            </w:r>
          </w:p>
        </w:tc>
      </w:tr>
      <w:tr w:rsidTr="00F43FB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FB6">
            <w:pPr>
              <w:pStyle w:val="BodyText"/>
              <w:rPr>
                <w:lang w:val="en-NZ"/>
              </w:rPr>
            </w:pPr>
            <w:r w:rsidRPr="00F43FB6">
              <w:rPr>
                <w:rStyle w:val="BoldandItalics"/>
              </w:rPr>
              <w:t xml:space="preserve">Personal protective </w:t>
            </w:r>
            <w:r w:rsidRPr="00F43FB6">
              <w:rPr>
                <w:rStyle w:val="BoldandItalics"/>
              </w:rPr>
              <w:t>e</w:t>
            </w:r>
            <w:r w:rsidRPr="00F43FB6">
              <w:rPr>
                <w:rStyle w:val="BoldandItalics"/>
              </w:rPr>
              <w:t xml:space="preserve">quipment </w:t>
            </w:r>
            <w:r w:rsidRPr="00F43FB6">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FB6" w:rsidP="00F43FB6">
            <w:pPr>
              <w:pStyle w:val="ListBullet"/>
            </w:pPr>
            <w:r w:rsidRPr="00F43FB6">
              <w:t>air purifying respirators</w:t>
            </w:r>
          </w:p>
          <w:p w:rsidR="00000000" w:rsidRPr="00F43FB6" w:rsidP="00F43FB6">
            <w:pPr>
              <w:pStyle w:val="ListBullet"/>
            </w:pPr>
            <w:r w:rsidRPr="00F43FB6">
              <w:t>chemical goggles</w:t>
            </w:r>
          </w:p>
          <w:p w:rsidR="00000000" w:rsidRPr="00F43FB6" w:rsidP="00F43FB6">
            <w:pPr>
              <w:pStyle w:val="ListBullet"/>
            </w:pPr>
            <w:r w:rsidRPr="00F43FB6">
              <w:t>face shields</w:t>
            </w:r>
          </w:p>
          <w:p w:rsidR="00000000" w:rsidRPr="00F43FB6" w:rsidP="00F43FB6">
            <w:pPr>
              <w:pStyle w:val="ListBullet"/>
            </w:pPr>
            <w:r w:rsidRPr="00F43FB6">
              <w:t>liquid impervious apron or coveralls</w:t>
            </w:r>
          </w:p>
          <w:p w:rsidR="00000000" w:rsidRPr="00F43FB6" w:rsidP="00F43FB6">
            <w:pPr>
              <w:pStyle w:val="ListBullet"/>
            </w:pPr>
            <w:r w:rsidRPr="00F43FB6">
              <w:t>liquid impervious boots</w:t>
            </w:r>
          </w:p>
          <w:p w:rsidR="00000000" w:rsidP="00F43FB6">
            <w:pPr>
              <w:pStyle w:val="ListBullet"/>
              <w:rPr>
                <w:lang w:val="en-NZ"/>
              </w:rPr>
            </w:pPr>
            <w:r w:rsidRPr="00F43FB6">
              <w:t>liquid impervious gloves.</w:t>
            </w:r>
          </w:p>
        </w:tc>
      </w:tr>
      <w:tr w:rsidTr="00F43FB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FB6">
            <w:pPr>
              <w:pStyle w:val="BodyText"/>
              <w:rPr>
                <w:lang w:val="en-NZ"/>
              </w:rPr>
            </w:pPr>
            <w:r w:rsidRPr="00F43FB6">
              <w:rPr>
                <w:rStyle w:val="BoldandItalics"/>
              </w:rPr>
              <w:t xml:space="preserve">Appropriate storage methods </w:t>
            </w:r>
            <w:r w:rsidRPr="00F43FB6">
              <w:t>are those that: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FB6" w:rsidP="00F43FB6">
            <w:pPr>
              <w:pStyle w:val="ListBullet"/>
            </w:pPr>
            <w:r w:rsidRPr="00F43FB6">
              <w:t>prevent:</w:t>
            </w:r>
          </w:p>
          <w:p w:rsidR="00000000" w:rsidRPr="00F43FB6" w:rsidP="00F43FB6">
            <w:pPr>
              <w:pStyle w:val="ListBullet2"/>
            </w:pPr>
            <w:r w:rsidRPr="00F43FB6">
              <w:t>contact with people</w:t>
            </w:r>
          </w:p>
          <w:p w:rsidR="00000000" w:rsidRPr="00F43FB6" w:rsidP="00F43FB6">
            <w:pPr>
              <w:pStyle w:val="ListBullet2"/>
            </w:pPr>
            <w:r w:rsidRPr="00F43FB6">
              <w:t>contamination of the environment</w:t>
            </w:r>
          </w:p>
          <w:p w:rsidR="00000000" w:rsidRPr="00F43FB6" w:rsidP="00F43FB6">
            <w:pPr>
              <w:pStyle w:val="ListBullet2"/>
            </w:pPr>
            <w:r w:rsidRPr="00F43FB6">
              <w:t>cross-contamination of products</w:t>
            </w:r>
          </w:p>
          <w:p w:rsidR="00000000" w:rsidP="00F43FB6">
            <w:pPr>
              <w:pStyle w:val="ListBullet"/>
              <w:rPr>
                <w:lang w:val="en-NZ"/>
              </w:rPr>
            </w:pPr>
            <w:r w:rsidRPr="00F43FB6">
              <w:t xml:space="preserve">are in line with legislative and enterprise requirements. </w:t>
            </w:r>
          </w:p>
        </w:tc>
      </w:tr>
      <w:tr w:rsidTr="00F43FB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FB6">
            <w:pPr>
              <w:pStyle w:val="BodyText"/>
              <w:rPr>
                <w:lang w:val="en-NZ"/>
              </w:rPr>
            </w:pPr>
            <w:r w:rsidRPr="00F43FB6">
              <w:rPr>
                <w:rStyle w:val="BoldandItalics"/>
              </w:rPr>
              <w:t xml:space="preserve">Chemical storage </w:t>
            </w:r>
            <w:r w:rsidRPr="00F43FB6">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FB6" w:rsidP="00F43FB6">
            <w:pPr>
              <w:pStyle w:val="ListBullet"/>
            </w:pPr>
            <w:r w:rsidRPr="00F43FB6">
              <w:t>commercial premises</w:t>
            </w:r>
          </w:p>
          <w:p w:rsidR="00000000" w:rsidRPr="00F43FB6" w:rsidP="00F43FB6">
            <w:pPr>
              <w:pStyle w:val="ListBullet"/>
            </w:pPr>
            <w:r w:rsidRPr="00F43FB6">
              <w:t>domestic premises</w:t>
            </w:r>
          </w:p>
          <w:p w:rsidR="00000000" w:rsidRPr="00F43FB6" w:rsidP="00F43FB6">
            <w:pPr>
              <w:pStyle w:val="ListBullet"/>
            </w:pPr>
            <w:r w:rsidRPr="00F43FB6">
              <w:t>service vans</w:t>
            </w:r>
          </w:p>
          <w:p w:rsidR="00000000" w:rsidRPr="00F43FB6" w:rsidP="00F43FB6">
            <w:pPr>
              <w:pStyle w:val="ListBullet"/>
            </w:pPr>
            <w:r w:rsidRPr="00F43FB6">
              <w:t>shops</w:t>
            </w:r>
          </w:p>
          <w:p w:rsidR="00000000" w:rsidRPr="00F43FB6" w:rsidP="00F43FB6">
            <w:pPr>
              <w:pStyle w:val="ListBullet"/>
            </w:pPr>
            <w:r w:rsidRPr="00F43FB6">
              <w:t>warehouses</w:t>
            </w:r>
          </w:p>
          <w:p w:rsidR="00000000" w:rsidP="00F43FB6">
            <w:pPr>
              <w:pStyle w:val="ListBullet"/>
              <w:rPr>
                <w:lang w:val="en-NZ"/>
              </w:rPr>
            </w:pPr>
            <w:r w:rsidRPr="00F43FB6">
              <w:t>yards.</w:t>
            </w:r>
          </w:p>
        </w:tc>
      </w:tr>
      <w:tr w:rsidTr="00F43FB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FB6">
            <w:pPr>
              <w:pStyle w:val="BodyText"/>
              <w:rPr>
                <w:lang w:val="en-NZ"/>
              </w:rPr>
            </w:pPr>
            <w:r w:rsidRPr="00F43FB6">
              <w:rPr>
                <w:rStyle w:val="BoldandItalics"/>
              </w:rPr>
              <w:t xml:space="preserve">Chemical storage inventory and records </w:t>
            </w:r>
            <w:r w:rsidRPr="00F43FB6">
              <w:t>may</w:t>
            </w:r>
            <w:r w:rsidRPr="00F43FB6">
              <w:rPr>
                <w:rStyle w:val="BoldandItalics"/>
              </w:rPr>
              <w:t xml:space="preserve"> </w:t>
            </w:r>
            <w:r w:rsidRPr="00F43FB6">
              <w:t>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FB6" w:rsidP="00F43FB6">
            <w:pPr>
              <w:pStyle w:val="ListBullet"/>
            </w:pPr>
            <w:r w:rsidRPr="00F43FB6">
              <w:t>electronic systems</w:t>
            </w:r>
          </w:p>
          <w:p w:rsidR="00000000" w:rsidRPr="00F43FB6" w:rsidP="00F43FB6">
            <w:pPr>
              <w:pStyle w:val="ListBullet"/>
            </w:pPr>
            <w:r w:rsidRPr="00F43FB6">
              <w:t>paper-based systems.</w:t>
            </w:r>
          </w:p>
        </w:tc>
      </w:tr>
    </w:tbl>
    <w:p w:rsidR="0064443C" w:rsidP="00F43FB6">
      <w:pPr>
        <w:pStyle w:val="BodyText"/>
      </w:pPr>
    </w:p>
    <w:p w:rsidR="0064443C" w:rsidP="00F43FB6">
      <w:pPr>
        <w:pStyle w:val="BodyText"/>
      </w:pPr>
    </w:p>
    <w:p w:rsidR="00000000" w:rsidRPr="00F43FB6" w:rsidP="00F43FB6">
      <w:pPr>
        <w:pStyle w:val="Heading1"/>
      </w:pPr>
      <w:bookmarkStart w:id="12" w:name="O_516296"/>
      <w:bookmarkEnd w:id="12"/>
      <w:r w:rsidRPr="00F43FB6">
        <w:t>Unit Sector(s)</w:t>
      </w:r>
    </w:p>
    <w:tbl>
      <w:tblPr>
        <w:tblW w:w="9354" w:type="dxa"/>
        <w:tblLayout w:type="fixed"/>
        <w:tblCellMar>
          <w:left w:w="62" w:type="dxa"/>
          <w:right w:w="62" w:type="dxa"/>
        </w:tblCellMar>
        <w:tblLook w:val="0000"/>
      </w:tblPr>
      <w:tblGrid>
        <w:gridCol w:w="2592"/>
        <w:gridCol w:w="6762"/>
      </w:tblGrid>
      <w:tr w:rsidTr="00F43FB6">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p>
        </w:tc>
      </w:tr>
      <w:tr w:rsidTr="00F43FB6">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43FB6">
            <w:pPr>
              <w:pStyle w:val="BodyText"/>
              <w:rPr>
                <w:lang w:val="en-NZ"/>
              </w:rPr>
            </w:pPr>
            <w:r w:rsidRPr="00F43FB6">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F43FB6" w:rsidP="00F43FB6">
            <w:pPr>
              <w:pStyle w:val="BodyText"/>
            </w:pPr>
            <w:r w:rsidRPr="00F43FB6">
              <w:t xml:space="preserve">Swimming pools and spas </w:t>
            </w:r>
          </w:p>
        </w:tc>
      </w:tr>
    </w:tbl>
    <w:p w:rsidR="00000000" w:rsidRPr="00F43FB6" w:rsidP="00F43FB6">
      <w:pPr>
        <w:pStyle w:val="BodyText"/>
      </w:pPr>
    </w:p>
    <w:p w:rsidR="00000000" w:rsidRPr="00F43FB6" w:rsidP="00F43FB6">
      <w:pPr>
        <w:pStyle w:val="AllowPageBreak"/>
      </w:pPr>
    </w:p>
    <w:p w:rsidR="00000000" w:rsidRPr="00F43FB6" w:rsidP="00F43FB6">
      <w:pPr>
        <w:pStyle w:val="Heading1"/>
      </w:pPr>
      <w:bookmarkStart w:id="13" w:name="O_516295"/>
      <w:bookmarkEnd w:id="13"/>
      <w:r w:rsidRPr="00F43FB6">
        <w:t>Custom Content Section</w:t>
      </w:r>
    </w:p>
    <w:p w:rsidR="00000000" w:rsidRPr="00F43FB6" w:rsidP="00F43FB6">
      <w:pPr>
        <w:pStyle w:val="BodyText"/>
      </w:pPr>
      <w:r w:rsidRPr="00F43FB6">
        <w:t>Not applicable.</w:t>
      </w:r>
    </w:p>
    <w:p w:rsidR="00000000" w:rsidRPr="00F43FB6" w:rsidP="00F43FB6"/>
    <w:sectPr w:rsidSect="00F43F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B6" w:rsidRPr="0064443C" w:rsidP="0064443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43C" w:rsidP="00F43FB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4443C" w:rsidP="00F43FB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4443C" w:rsidP="00F43F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B6" w:rsidRPr="0064443C" w:rsidP="006444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43C" w:rsidRPr="002D2AF8" w:rsidP="00F43FB6">
    <w:pPr>
      <w:pStyle w:val="Header"/>
      <w:framePr w:wrap="around"/>
    </w:pPr>
    <w:r>
      <w:fldChar w:fldCharType="begin"/>
    </w:r>
    <w:r>
      <w:instrText xml:space="preserve"> TITLE   \* MERGEFORMAT </w:instrText>
    </w:r>
    <w:r>
      <w:fldChar w:fldCharType="separate"/>
    </w:r>
    <w:r>
      <w:t>CPPSPS3001A Handle, transport and store swimming pool and spa chemicals safely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64443C" w:rsidP="00F43F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2874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161D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523D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F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3FB6"/>
    <w:pPr>
      <w:spacing w:before="360" w:after="60"/>
      <w:outlineLvl w:val="0"/>
    </w:pPr>
    <w:rPr>
      <w:sz w:val="32"/>
    </w:rPr>
  </w:style>
  <w:style w:type="paragraph" w:styleId="Heading2">
    <w:name w:val="heading 2"/>
    <w:basedOn w:val="HeadingBase"/>
    <w:next w:val="BodyText"/>
    <w:link w:val="Heading2Char"/>
    <w:qFormat/>
    <w:rsid w:val="00F43FB6"/>
    <w:pPr>
      <w:keepLines/>
      <w:spacing w:before="240" w:after="120"/>
      <w:outlineLvl w:val="1"/>
    </w:pPr>
    <w:rPr>
      <w:sz w:val="28"/>
      <w:szCs w:val="40"/>
    </w:rPr>
  </w:style>
  <w:style w:type="paragraph" w:styleId="Heading3">
    <w:name w:val="heading 3"/>
    <w:basedOn w:val="HeadingBase"/>
    <w:next w:val="BodyText"/>
    <w:link w:val="Heading3Char"/>
    <w:qFormat/>
    <w:rsid w:val="00F43FB6"/>
    <w:pPr>
      <w:spacing w:before="180" w:after="120"/>
      <w:outlineLvl w:val="2"/>
    </w:pPr>
    <w:rPr>
      <w:spacing w:val="-10"/>
      <w:kern w:val="32"/>
    </w:rPr>
  </w:style>
  <w:style w:type="paragraph" w:styleId="Heading4">
    <w:name w:val="heading 4"/>
    <w:basedOn w:val="HeadingBase"/>
    <w:next w:val="BodyText"/>
    <w:link w:val="Heading4Char"/>
    <w:qFormat/>
    <w:rsid w:val="00F43FB6"/>
    <w:pPr>
      <w:spacing w:before="160" w:after="120"/>
      <w:outlineLvl w:val="3"/>
    </w:pPr>
    <w:rPr>
      <w:sz w:val="22"/>
    </w:rPr>
  </w:style>
  <w:style w:type="paragraph" w:styleId="Heading5">
    <w:name w:val="heading 5"/>
    <w:basedOn w:val="HeadingBase"/>
    <w:next w:val="Normal"/>
    <w:link w:val="Heading5Char"/>
    <w:qFormat/>
    <w:rsid w:val="00F43FB6"/>
    <w:pPr>
      <w:spacing w:before="80"/>
      <w:outlineLvl w:val="4"/>
    </w:pPr>
    <w:rPr>
      <w:color w:val="918585"/>
      <w:sz w:val="20"/>
    </w:rPr>
  </w:style>
  <w:style w:type="paragraph" w:styleId="Heading6">
    <w:name w:val="heading 6"/>
    <w:basedOn w:val="HeadingBase"/>
    <w:next w:val="Normal"/>
    <w:link w:val="Heading6Char"/>
    <w:qFormat/>
    <w:rsid w:val="00F43FB6"/>
    <w:pPr>
      <w:spacing w:before="60"/>
      <w:outlineLvl w:val="5"/>
    </w:pPr>
    <w:rPr>
      <w:color w:val="918585"/>
      <w:sz w:val="20"/>
    </w:rPr>
  </w:style>
  <w:style w:type="paragraph" w:styleId="Heading7">
    <w:name w:val="heading 7"/>
    <w:basedOn w:val="Normal"/>
    <w:next w:val="Normal"/>
    <w:link w:val="Heading7Char"/>
    <w:qFormat/>
    <w:rsid w:val="00F43FB6"/>
    <w:pPr>
      <w:ind w:left="720"/>
      <w:outlineLvl w:val="6"/>
    </w:pPr>
    <w:rPr>
      <w:i/>
    </w:rPr>
  </w:style>
  <w:style w:type="paragraph" w:styleId="Heading8">
    <w:name w:val="heading 8"/>
    <w:basedOn w:val="Normal"/>
    <w:next w:val="Normal"/>
    <w:link w:val="Heading8Char"/>
    <w:qFormat/>
    <w:rsid w:val="00F43FB6"/>
    <w:pPr>
      <w:ind w:left="720"/>
      <w:outlineLvl w:val="7"/>
    </w:pPr>
    <w:rPr>
      <w:i/>
    </w:rPr>
  </w:style>
  <w:style w:type="paragraph" w:styleId="Heading9">
    <w:name w:val="heading 9"/>
    <w:basedOn w:val="Normal"/>
    <w:next w:val="Normal"/>
    <w:link w:val="Heading9Char"/>
    <w:qFormat/>
    <w:rsid w:val="00F43FB6"/>
    <w:pPr>
      <w:ind w:left="720"/>
      <w:outlineLvl w:val="8"/>
    </w:pPr>
    <w:rPr>
      <w:i/>
    </w:rPr>
  </w:style>
  <w:style w:type="character" w:default="1" w:styleId="DefaultParagraphFont">
    <w:name w:val="Default Paragraph Font"/>
    <w:uiPriority w:val="1"/>
    <w:unhideWhenUsed/>
    <w:rsid w:val="00F43F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FB6"/>
  </w:style>
  <w:style w:type="character" w:customStyle="1" w:styleId="Heading1Char">
    <w:name w:val="Heading 1 Char"/>
    <w:basedOn w:val="DefaultParagraphFont"/>
    <w:link w:val="Heading1"/>
    <w:rsid w:val="00F43FB6"/>
    <w:rPr>
      <w:rFonts w:ascii="Times New Roman" w:eastAsia="Times New Roman" w:hAnsi="Times New Roman" w:cs="Times New Roman"/>
      <w:b/>
      <w:sz w:val="32"/>
      <w:szCs w:val="20"/>
      <w:lang w:eastAsia="en-US"/>
    </w:rPr>
  </w:style>
  <w:style w:type="paragraph" w:styleId="BodyText">
    <w:name w:val="Body Text"/>
    <w:basedOn w:val="Normal"/>
    <w:link w:val="BodyTextChar"/>
    <w:rsid w:val="00F43F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3FB6"/>
    <w:rPr>
      <w:rFonts w:ascii="Times New Roman" w:eastAsia="Times New Roman" w:hAnsi="Times New Roman" w:cs="Times New Roman"/>
      <w:sz w:val="24"/>
      <w:lang w:eastAsia="en-US"/>
    </w:rPr>
  </w:style>
  <w:style w:type="paragraph" w:styleId="ListBullet">
    <w:name w:val="List Bullet"/>
    <w:basedOn w:val="List"/>
    <w:rsid w:val="00F43FB6"/>
    <w:pPr>
      <w:numPr>
        <w:numId w:val="14"/>
      </w:numPr>
      <w:tabs>
        <w:tab w:val="clear" w:pos="340"/>
      </w:tabs>
      <w:spacing w:before="40" w:after="40"/>
    </w:pPr>
  </w:style>
  <w:style w:type="character" w:customStyle="1" w:styleId="SpecialBold">
    <w:name w:val="Special Bold"/>
    <w:basedOn w:val="DefaultParagraphFont"/>
    <w:rsid w:val="00F43FB6"/>
    <w:rPr>
      <w:b/>
      <w:spacing w:val="0"/>
    </w:rPr>
  </w:style>
  <w:style w:type="paragraph" w:styleId="ListBullet2">
    <w:name w:val="List Bullet 2"/>
    <w:basedOn w:val="List2"/>
    <w:rsid w:val="00F43FB6"/>
    <w:pPr>
      <w:numPr>
        <w:numId w:val="15"/>
      </w:numPr>
      <w:tabs>
        <w:tab w:val="clear" w:pos="680"/>
      </w:tabs>
    </w:pPr>
  </w:style>
  <w:style w:type="paragraph" w:customStyle="1" w:styleId="SuperHeading">
    <w:name w:val="SuperHeading"/>
    <w:basedOn w:val="Normal"/>
    <w:rsid w:val="00F43FB6"/>
    <w:pPr>
      <w:spacing w:before="240" w:after="120"/>
      <w:outlineLvl w:val="0"/>
    </w:pPr>
    <w:rPr>
      <w:rFonts w:ascii="Times New Roman" w:hAnsi="Times New Roman"/>
      <w:b/>
      <w:sz w:val="32"/>
    </w:rPr>
  </w:style>
  <w:style w:type="paragraph" w:customStyle="1" w:styleId="AllowPageBreak">
    <w:name w:val="AllowPageBreak"/>
    <w:rsid w:val="00F43F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3FB6"/>
    <w:pPr>
      <w:numPr>
        <w:numId w:val="3"/>
      </w:numPr>
      <w:tabs>
        <w:tab w:val="clear" w:pos="1021"/>
      </w:tabs>
      <w:ind w:left="1037" w:hanging="357"/>
    </w:pPr>
  </w:style>
  <w:style w:type="character" w:customStyle="1" w:styleId="BoldandItalics">
    <w:name w:val="Bold and Italics"/>
    <w:qFormat/>
    <w:rsid w:val="00F43FB6"/>
    <w:rPr>
      <w:b/>
      <w:i/>
      <w:u w:val="none"/>
    </w:rPr>
  </w:style>
  <w:style w:type="character" w:customStyle="1" w:styleId="Heading2Char">
    <w:name w:val="Heading 2 Char"/>
    <w:basedOn w:val="DefaultParagraphFont"/>
    <w:link w:val="Heading2"/>
    <w:rsid w:val="00F43F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F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F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F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F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F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3F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3FB6"/>
    <w:rPr>
      <w:rFonts w:ascii="Courier New" w:eastAsia="Times New Roman" w:hAnsi="Courier New" w:cs="Times New Roman"/>
      <w:i/>
      <w:szCs w:val="20"/>
      <w:lang w:eastAsia="en-US"/>
    </w:rPr>
  </w:style>
  <w:style w:type="paragraph" w:customStyle="1" w:styleId="HeadingBase">
    <w:name w:val="Heading Base"/>
    <w:rsid w:val="00F43F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FB6"/>
    <w:pPr>
      <w:tabs>
        <w:tab w:val="right" w:leader="dot" w:pos="9072"/>
      </w:tabs>
      <w:ind w:left="567"/>
    </w:pPr>
    <w:rPr>
      <w:szCs w:val="22"/>
    </w:rPr>
  </w:style>
  <w:style w:type="paragraph" w:customStyle="1" w:styleId="TOCBase">
    <w:name w:val="TOC Base"/>
    <w:rsid w:val="00F43F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FB6"/>
    <w:pPr>
      <w:tabs>
        <w:tab w:val="right" w:leader="dot" w:pos="9072"/>
      </w:tabs>
      <w:spacing w:before="40" w:after="40"/>
      <w:ind w:left="284"/>
    </w:pPr>
    <w:rPr>
      <w:rFonts w:ascii="Times New Roman" w:hAnsi="Times New Roman"/>
    </w:rPr>
  </w:style>
  <w:style w:type="paragraph" w:styleId="TOC1">
    <w:name w:val="toc 1"/>
    <w:basedOn w:val="TOCBase"/>
    <w:next w:val="Normal"/>
    <w:rsid w:val="00F43F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3F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FB6"/>
    <w:rPr>
      <w:rFonts w:ascii="Times New Roman" w:eastAsia="Times New Roman" w:hAnsi="Times New Roman" w:cs="Times New Roman"/>
      <w:sz w:val="16"/>
      <w:lang w:eastAsia="en-US"/>
    </w:rPr>
  </w:style>
  <w:style w:type="paragraph" w:styleId="Title">
    <w:name w:val="Title"/>
    <w:basedOn w:val="HeadingBase"/>
    <w:link w:val="TitleChar"/>
    <w:qFormat/>
    <w:rsid w:val="00F43FB6"/>
    <w:pPr>
      <w:spacing w:before="5040"/>
      <w:jc w:val="center"/>
    </w:pPr>
    <w:rPr>
      <w:sz w:val="48"/>
      <w:szCs w:val="72"/>
      <w:lang w:val="en-US"/>
    </w:rPr>
  </w:style>
  <w:style w:type="character" w:customStyle="1" w:styleId="TitleChar">
    <w:name w:val="Title Char"/>
    <w:basedOn w:val="DefaultParagraphFont"/>
    <w:link w:val="Title"/>
    <w:rsid w:val="00F43F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FB6"/>
    <w:pPr>
      <w:tabs>
        <w:tab w:val="left" w:pos="3600"/>
        <w:tab w:val="left" w:pos="3958"/>
      </w:tabs>
    </w:pPr>
  </w:style>
  <w:style w:type="paragraph" w:styleId="List">
    <w:name w:val="List"/>
    <w:basedOn w:val="BodyText"/>
    <w:next w:val="BodyText"/>
    <w:rsid w:val="00F43FB6"/>
    <w:pPr>
      <w:tabs>
        <w:tab w:val="left" w:pos="340"/>
      </w:tabs>
      <w:spacing w:before="60" w:after="60"/>
      <w:ind w:left="340" w:hanging="340"/>
    </w:pPr>
  </w:style>
  <w:style w:type="paragraph" w:customStyle="1" w:styleId="Note">
    <w:name w:val="Note"/>
    <w:basedOn w:val="BodyText"/>
    <w:rsid w:val="00F43F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FB6"/>
    <w:pPr>
      <w:framePr w:wrap="auto" w:hAnchor="text" w:y="6049"/>
    </w:pPr>
    <w:rPr>
      <w:color w:val="000000"/>
      <w:sz w:val="40"/>
    </w:rPr>
  </w:style>
  <w:style w:type="paragraph" w:customStyle="1" w:styleId="TOCTitle">
    <w:name w:val="TOCTitle"/>
    <w:basedOn w:val="Heading1"/>
    <w:rsid w:val="00F43FB6"/>
    <w:pPr>
      <w:spacing w:after="240"/>
      <w:jc w:val="center"/>
      <w:outlineLvl w:val="9"/>
    </w:pPr>
    <w:rPr>
      <w:caps/>
    </w:rPr>
  </w:style>
  <w:style w:type="paragraph" w:customStyle="1" w:styleId="Version">
    <w:name w:val="Version"/>
    <w:rsid w:val="00F43F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3FB6"/>
    <w:pPr>
      <w:keepNext w:val="0"/>
      <w:tabs>
        <w:tab w:val="right" w:pos="4176"/>
      </w:tabs>
      <w:ind w:left="198" w:hanging="198"/>
    </w:pPr>
    <w:rPr>
      <w:rFonts w:ascii="Garamond" w:hAnsi="Garamond"/>
    </w:rPr>
  </w:style>
  <w:style w:type="paragraph" w:styleId="IndexHeading">
    <w:name w:val="index heading"/>
    <w:basedOn w:val="Normal"/>
    <w:next w:val="Index1"/>
    <w:semiHidden/>
    <w:rsid w:val="00F43FB6"/>
    <w:pPr>
      <w:spacing w:before="120" w:after="120"/>
    </w:pPr>
    <w:rPr>
      <w:rFonts w:ascii="Arial" w:hAnsi="Arial"/>
      <w:b/>
      <w:color w:val="918585"/>
      <w:sz w:val="24"/>
    </w:rPr>
  </w:style>
  <w:style w:type="paragraph" w:styleId="Header">
    <w:name w:val="header"/>
    <w:basedOn w:val="Normal"/>
    <w:link w:val="HeaderChar"/>
    <w:rsid w:val="00F43F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FB6"/>
    <w:rPr>
      <w:rFonts w:ascii="Times New Roman" w:eastAsia="Times New Roman" w:hAnsi="Times New Roman" w:cs="Times New Roman"/>
      <w:sz w:val="16"/>
      <w:szCs w:val="20"/>
      <w:lang w:val="en-GB" w:eastAsia="en-US"/>
    </w:rPr>
  </w:style>
  <w:style w:type="paragraph" w:customStyle="1" w:styleId="Chapter">
    <w:name w:val="Chapter"/>
    <w:basedOn w:val="Normal"/>
    <w:rsid w:val="00F43FB6"/>
    <w:pPr>
      <w:spacing w:before="240"/>
    </w:pPr>
    <w:rPr>
      <w:rFonts w:ascii="Times New Roman" w:hAnsi="Times New Roman"/>
      <w:smallCaps/>
      <w:spacing w:val="80"/>
      <w:sz w:val="28"/>
    </w:rPr>
  </w:style>
  <w:style w:type="paragraph" w:customStyle="1" w:styleId="InChapter">
    <w:name w:val="InChapter"/>
    <w:basedOn w:val="Heading3"/>
    <w:rsid w:val="00F43FB6"/>
    <w:pPr>
      <w:spacing w:after="240"/>
      <w:outlineLvl w:val="9"/>
    </w:pPr>
    <w:rPr>
      <w:noProof/>
    </w:rPr>
  </w:style>
  <w:style w:type="paragraph" w:styleId="Index2">
    <w:name w:val="index 2"/>
    <w:basedOn w:val="Normal"/>
    <w:next w:val="Normal"/>
    <w:semiHidden/>
    <w:rsid w:val="00F43FB6"/>
    <w:pPr>
      <w:tabs>
        <w:tab w:val="right" w:pos="4176"/>
      </w:tabs>
      <w:ind w:left="568" w:hanging="284"/>
    </w:pPr>
    <w:rPr>
      <w:rFonts w:ascii="Garamond" w:hAnsi="Garamond"/>
    </w:rPr>
  </w:style>
  <w:style w:type="paragraph" w:customStyle="1" w:styleId="Byline">
    <w:name w:val="Byline"/>
    <w:rsid w:val="00F43F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FB6"/>
    <w:pPr>
      <w:tabs>
        <w:tab w:val="clear" w:pos="3600"/>
        <w:tab w:val="clear" w:pos="3958"/>
      </w:tabs>
      <w:jc w:val="right"/>
    </w:pPr>
  </w:style>
  <w:style w:type="character" w:styleId="Emphasis">
    <w:name w:val="Emphasis"/>
    <w:basedOn w:val="DefaultParagraphFont"/>
    <w:qFormat/>
    <w:rsid w:val="00F43FB6"/>
    <w:rPr>
      <w:i/>
    </w:rPr>
  </w:style>
  <w:style w:type="paragraph" w:styleId="Caption">
    <w:name w:val="caption"/>
    <w:basedOn w:val="BodyText"/>
    <w:next w:val="Normal"/>
    <w:qFormat/>
    <w:rsid w:val="00F43FB6"/>
    <w:pPr>
      <w:framePr w:w="2268" w:hSpace="181" w:vSpace="181" w:wrap="around" w:vAnchor="text" w:hAnchor="page" w:x="1135" w:y="285" w:anchorLock="1"/>
    </w:pPr>
    <w:rPr>
      <w:i/>
    </w:rPr>
  </w:style>
  <w:style w:type="paragraph" w:customStyle="1" w:styleId="MiniTOCTitle">
    <w:name w:val="MiniTOCTitle"/>
    <w:basedOn w:val="Heading4"/>
    <w:rsid w:val="00F43FB6"/>
    <w:pPr>
      <w:spacing w:before="240"/>
      <w:outlineLvl w:val="9"/>
    </w:pPr>
    <w:rPr>
      <w:noProof/>
      <w:sz w:val="24"/>
    </w:rPr>
  </w:style>
  <w:style w:type="paragraph" w:customStyle="1" w:styleId="MiniTOCItem">
    <w:name w:val="MiniTOCItem"/>
    <w:basedOn w:val="ListBullet"/>
    <w:rsid w:val="00F43FB6"/>
    <w:pPr>
      <w:numPr>
        <w:numId w:val="0"/>
      </w:numPr>
      <w:tabs>
        <w:tab w:val="right" w:leader="dot" w:pos="6521"/>
      </w:tabs>
      <w:spacing w:before="0" w:after="0"/>
    </w:pPr>
  </w:style>
  <w:style w:type="paragraph" w:customStyle="1" w:styleId="TOFTitle">
    <w:name w:val="TOFTitle"/>
    <w:basedOn w:val="TOCTitle"/>
    <w:rsid w:val="00F43FB6"/>
  </w:style>
  <w:style w:type="paragraph" w:styleId="TableofFigures">
    <w:name w:val="table of figures"/>
    <w:basedOn w:val="Normal"/>
    <w:next w:val="Normal"/>
    <w:semiHidden/>
    <w:rsid w:val="00F43FB6"/>
    <w:pPr>
      <w:tabs>
        <w:tab w:val="right" w:leader="dot" w:pos="9072"/>
      </w:tabs>
      <w:ind w:left="970" w:hanging="403"/>
    </w:pPr>
    <w:rPr>
      <w:rFonts w:ascii="Times New Roman" w:hAnsi="Times New Roman"/>
      <w:b/>
    </w:rPr>
  </w:style>
  <w:style w:type="paragraph" w:styleId="ListNumber">
    <w:name w:val="List Number"/>
    <w:basedOn w:val="List"/>
    <w:rsid w:val="00F43FB6"/>
    <w:pPr>
      <w:numPr>
        <w:numId w:val="12"/>
      </w:numPr>
    </w:pPr>
  </w:style>
  <w:style w:type="character" w:customStyle="1" w:styleId="WingdingSymbols">
    <w:name w:val="Wingding Symbols"/>
    <w:rsid w:val="00F43FB6"/>
    <w:rPr>
      <w:rFonts w:ascii="Wingdings" w:hAnsi="Wingdings"/>
    </w:rPr>
  </w:style>
  <w:style w:type="paragraph" w:customStyle="1" w:styleId="TableHeading">
    <w:name w:val="Table Heading"/>
    <w:basedOn w:val="HeadingBase"/>
    <w:rsid w:val="00F43FB6"/>
    <w:pPr>
      <w:keepLines/>
      <w:pBdr>
        <w:bottom w:val="single" w:sz="6" w:space="1" w:color="918585"/>
      </w:pBdr>
      <w:spacing w:before="240"/>
    </w:pPr>
  </w:style>
  <w:style w:type="character" w:customStyle="1" w:styleId="HotSpot">
    <w:name w:val="HotSpot"/>
    <w:rsid w:val="00F43FB6"/>
    <w:rPr>
      <w:color w:val="0033CC"/>
      <w:u w:val="none"/>
    </w:rPr>
  </w:style>
  <w:style w:type="paragraph" w:customStyle="1" w:styleId="BodyTextRight">
    <w:name w:val="Body Text Right"/>
    <w:basedOn w:val="BodyText"/>
    <w:rsid w:val="00F43FB6"/>
    <w:pPr>
      <w:spacing w:before="0" w:after="0"/>
      <w:jc w:val="right"/>
    </w:pPr>
  </w:style>
  <w:style w:type="paragraph" w:styleId="Index3">
    <w:name w:val="index 3"/>
    <w:basedOn w:val="ListNumber2"/>
    <w:next w:val="Normal"/>
    <w:semiHidden/>
    <w:rsid w:val="00F43FB6"/>
    <w:pPr>
      <w:numPr>
        <w:numId w:val="0"/>
      </w:numPr>
      <w:tabs>
        <w:tab w:val="right" w:leader="dot" w:pos="4176"/>
      </w:tabs>
    </w:pPr>
  </w:style>
  <w:style w:type="paragraph" w:styleId="ListNumber2">
    <w:name w:val="List Number 2"/>
    <w:basedOn w:val="List2"/>
    <w:rsid w:val="00F43FB6"/>
    <w:pPr>
      <w:numPr>
        <w:numId w:val="11"/>
      </w:numPr>
      <w:tabs>
        <w:tab w:val="clear" w:pos="1060"/>
      </w:tabs>
    </w:pPr>
  </w:style>
  <w:style w:type="paragraph" w:customStyle="1" w:styleId="MarginNote">
    <w:name w:val="Margin Note"/>
    <w:basedOn w:val="BodyText"/>
    <w:rsid w:val="00F43F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F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F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3FB6"/>
    <w:rPr>
      <w:sz w:val="32"/>
    </w:rPr>
  </w:style>
  <w:style w:type="paragraph" w:customStyle="1" w:styleId="HeadingProcedure">
    <w:name w:val="Heading Procedure"/>
    <w:basedOn w:val="HeadingBase"/>
    <w:next w:val="Normal"/>
    <w:rsid w:val="00F43FB6"/>
    <w:pPr>
      <w:tabs>
        <w:tab w:val="left" w:pos="0"/>
      </w:tabs>
      <w:spacing w:before="120" w:after="60"/>
    </w:pPr>
    <w:rPr>
      <w:i/>
      <w:color w:val="918585"/>
      <w:sz w:val="22"/>
    </w:rPr>
  </w:style>
  <w:style w:type="paragraph" w:customStyle="1" w:styleId="TableBodyText">
    <w:name w:val="Table Body Text"/>
    <w:basedOn w:val="BodyText"/>
    <w:rsid w:val="00F43FB6"/>
    <w:pPr>
      <w:spacing w:before="60" w:after="60"/>
    </w:pPr>
  </w:style>
  <w:style w:type="paragraph" w:styleId="ListContinue">
    <w:name w:val="List Continue"/>
    <w:basedOn w:val="List"/>
    <w:rsid w:val="00F43FB6"/>
    <w:pPr>
      <w:ind w:firstLine="0"/>
    </w:pPr>
  </w:style>
  <w:style w:type="paragraph" w:customStyle="1" w:styleId="ListNote">
    <w:name w:val="List Note"/>
    <w:basedOn w:val="List"/>
    <w:rsid w:val="00F43FB6"/>
    <w:pPr>
      <w:pBdr>
        <w:top w:val="single" w:sz="6" w:space="2" w:color="918585"/>
        <w:bottom w:val="single" w:sz="6" w:space="2" w:color="918585"/>
      </w:pBdr>
      <w:tabs>
        <w:tab w:val="left" w:pos="1021"/>
      </w:tabs>
      <w:ind w:firstLine="0"/>
    </w:pPr>
  </w:style>
  <w:style w:type="paragraph" w:customStyle="1" w:styleId="Warning">
    <w:name w:val="Warning"/>
    <w:basedOn w:val="BodyText"/>
    <w:rsid w:val="00F43FB6"/>
    <w:pPr>
      <w:shd w:val="clear" w:color="auto" w:fill="D9D9D9"/>
      <w:tabs>
        <w:tab w:val="left" w:pos="992"/>
      </w:tabs>
      <w:ind w:left="119" w:right="119"/>
    </w:pPr>
    <w:rPr>
      <w:sz w:val="20"/>
    </w:rPr>
  </w:style>
  <w:style w:type="paragraph" w:customStyle="1" w:styleId="MarginIcons">
    <w:name w:val="Margin Icons"/>
    <w:basedOn w:val="BodyText"/>
    <w:rsid w:val="00F43F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FB6"/>
    <w:rPr>
      <w:rFonts w:ascii="Courier New" w:hAnsi="Courier New"/>
    </w:rPr>
  </w:style>
  <w:style w:type="paragraph" w:customStyle="1" w:styleId="NoteBullet">
    <w:name w:val="Note Bullet"/>
    <w:basedOn w:val="Note"/>
    <w:rsid w:val="00F43FB6"/>
    <w:pPr>
      <w:tabs>
        <w:tab w:val="clear" w:pos="680"/>
      </w:tabs>
      <w:spacing w:before="60" w:after="60"/>
    </w:pPr>
  </w:style>
  <w:style w:type="paragraph" w:customStyle="1" w:styleId="SubHeading2">
    <w:name w:val="SubHeading2"/>
    <w:basedOn w:val="HeadingBase"/>
    <w:rsid w:val="00F43FB6"/>
    <w:pPr>
      <w:spacing w:before="240" w:after="60"/>
    </w:pPr>
    <w:rPr>
      <w:sz w:val="20"/>
    </w:rPr>
  </w:style>
  <w:style w:type="paragraph" w:customStyle="1" w:styleId="SubHeading1">
    <w:name w:val="SubHeading1"/>
    <w:basedOn w:val="HeadingBase"/>
    <w:rsid w:val="00F43FB6"/>
    <w:pPr>
      <w:spacing w:before="240" w:after="60"/>
    </w:pPr>
    <w:rPr>
      <w:color w:val="918585"/>
      <w:sz w:val="22"/>
    </w:rPr>
  </w:style>
  <w:style w:type="paragraph" w:customStyle="1" w:styleId="SideHeading">
    <w:name w:val="Side Heading"/>
    <w:basedOn w:val="HeadingBase"/>
    <w:rsid w:val="00F43F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FB6"/>
    <w:pPr>
      <w:numPr>
        <w:numId w:val="13"/>
      </w:numPr>
    </w:pPr>
  </w:style>
  <w:style w:type="paragraph" w:styleId="PlainText">
    <w:name w:val="Plain Text"/>
    <w:basedOn w:val="Normal"/>
    <w:link w:val="PlainTextChar"/>
    <w:rsid w:val="00F43FB6"/>
    <w:rPr>
      <w:sz w:val="20"/>
    </w:rPr>
  </w:style>
  <w:style w:type="character" w:customStyle="1" w:styleId="PlainTextChar">
    <w:name w:val="Plain Text Char"/>
    <w:basedOn w:val="DefaultParagraphFont"/>
    <w:link w:val="PlainText"/>
    <w:rsid w:val="00F43FB6"/>
    <w:rPr>
      <w:rFonts w:ascii="Courier New" w:eastAsia="Times New Roman" w:hAnsi="Courier New" w:cs="Times New Roman"/>
      <w:sz w:val="20"/>
      <w:szCs w:val="20"/>
      <w:lang w:eastAsia="en-US"/>
    </w:rPr>
  </w:style>
  <w:style w:type="character" w:customStyle="1" w:styleId="MenuOption">
    <w:name w:val="Menu Option"/>
    <w:basedOn w:val="DefaultParagraphFont"/>
    <w:rsid w:val="00F43FB6"/>
    <w:rPr>
      <w:b/>
      <w:smallCaps/>
    </w:rPr>
  </w:style>
  <w:style w:type="paragraph" w:customStyle="1" w:styleId="TableListNumber">
    <w:name w:val="Table List Number"/>
    <w:basedOn w:val="ListNumber"/>
    <w:rsid w:val="00F43FB6"/>
    <w:pPr>
      <w:numPr>
        <w:numId w:val="0"/>
      </w:numPr>
    </w:pPr>
  </w:style>
  <w:style w:type="paragraph" w:styleId="TOC4">
    <w:name w:val="toc 4"/>
    <w:basedOn w:val="TOCBase"/>
    <w:next w:val="Normal"/>
    <w:semiHidden/>
    <w:rsid w:val="00F43FB6"/>
    <w:pPr>
      <w:tabs>
        <w:tab w:val="right" w:leader="dot" w:pos="9071"/>
      </w:tabs>
      <w:ind w:left="1701"/>
    </w:pPr>
  </w:style>
  <w:style w:type="paragraph" w:customStyle="1" w:styleId="ListAlpha">
    <w:name w:val="List Alpha"/>
    <w:basedOn w:val="List"/>
    <w:rsid w:val="00F43FB6"/>
    <w:pPr>
      <w:numPr>
        <w:numId w:val="10"/>
      </w:numPr>
    </w:pPr>
  </w:style>
  <w:style w:type="paragraph" w:customStyle="1" w:styleId="ListAlpha2">
    <w:name w:val="List Alpha 2"/>
    <w:basedOn w:val="List2"/>
    <w:rsid w:val="00F43FB6"/>
    <w:pPr>
      <w:numPr>
        <w:numId w:val="9"/>
      </w:numPr>
    </w:pPr>
  </w:style>
  <w:style w:type="paragraph" w:styleId="List2">
    <w:name w:val="List 2"/>
    <w:basedOn w:val="BodyText"/>
    <w:rsid w:val="00F43FB6"/>
    <w:pPr>
      <w:tabs>
        <w:tab w:val="left" w:pos="680"/>
      </w:tabs>
      <w:spacing w:before="60" w:after="60"/>
      <w:ind w:left="680" w:hanging="340"/>
    </w:pPr>
  </w:style>
  <w:style w:type="paragraph" w:styleId="List3">
    <w:name w:val="List 3"/>
    <w:basedOn w:val="BodyText"/>
    <w:rsid w:val="00F43FB6"/>
    <w:pPr>
      <w:tabs>
        <w:tab w:val="left" w:pos="1021"/>
      </w:tabs>
      <w:spacing w:before="60" w:after="60"/>
      <w:ind w:left="1020" w:hanging="340"/>
    </w:pPr>
  </w:style>
  <w:style w:type="paragraph" w:styleId="List4">
    <w:name w:val="List 4"/>
    <w:basedOn w:val="BodyText"/>
    <w:rsid w:val="00F43FB6"/>
    <w:pPr>
      <w:tabs>
        <w:tab w:val="left" w:pos="1361"/>
      </w:tabs>
      <w:spacing w:before="60" w:after="60"/>
      <w:ind w:left="1361" w:hanging="340"/>
    </w:pPr>
  </w:style>
  <w:style w:type="paragraph" w:styleId="List5">
    <w:name w:val="List 5"/>
    <w:basedOn w:val="BodyText"/>
    <w:rsid w:val="00F43FB6"/>
    <w:pPr>
      <w:tabs>
        <w:tab w:val="left" w:pos="1701"/>
      </w:tabs>
      <w:spacing w:before="60" w:after="60"/>
      <w:ind w:left="1701" w:hanging="340"/>
    </w:pPr>
  </w:style>
  <w:style w:type="paragraph" w:styleId="ListBullet4">
    <w:name w:val="List Bullet 4"/>
    <w:basedOn w:val="List4"/>
    <w:rsid w:val="00F43FB6"/>
    <w:pPr>
      <w:numPr>
        <w:numId w:val="4"/>
      </w:numPr>
    </w:pPr>
  </w:style>
  <w:style w:type="paragraph" w:styleId="ListBullet5">
    <w:name w:val="List Bullet 5"/>
    <w:basedOn w:val="List5"/>
    <w:rsid w:val="00F43FB6"/>
    <w:pPr>
      <w:numPr>
        <w:numId w:val="5"/>
      </w:numPr>
    </w:pPr>
  </w:style>
  <w:style w:type="paragraph" w:styleId="ListContinue2">
    <w:name w:val="List Continue 2"/>
    <w:basedOn w:val="List2"/>
    <w:rsid w:val="00F43FB6"/>
    <w:pPr>
      <w:ind w:firstLine="0"/>
    </w:pPr>
  </w:style>
  <w:style w:type="paragraph" w:styleId="ListContinue3">
    <w:name w:val="List Continue 3"/>
    <w:basedOn w:val="List3"/>
    <w:rsid w:val="00F43FB6"/>
    <w:pPr>
      <w:ind w:left="1021" w:firstLine="0"/>
    </w:pPr>
  </w:style>
  <w:style w:type="paragraph" w:styleId="ListContinue4">
    <w:name w:val="List Continue 4"/>
    <w:basedOn w:val="List4"/>
    <w:rsid w:val="00F43FB6"/>
    <w:pPr>
      <w:ind w:firstLine="0"/>
    </w:pPr>
  </w:style>
  <w:style w:type="paragraph" w:styleId="ListContinue5">
    <w:name w:val="List Continue 5"/>
    <w:basedOn w:val="List5"/>
    <w:rsid w:val="00F43FB6"/>
    <w:pPr>
      <w:ind w:firstLine="0"/>
    </w:pPr>
  </w:style>
  <w:style w:type="paragraph" w:styleId="ListNumber3">
    <w:name w:val="List Number 3"/>
    <w:basedOn w:val="List3"/>
    <w:rsid w:val="00F43FB6"/>
    <w:pPr>
      <w:numPr>
        <w:numId w:val="6"/>
      </w:numPr>
    </w:pPr>
  </w:style>
  <w:style w:type="paragraph" w:styleId="ListNumber4">
    <w:name w:val="List Number 4"/>
    <w:basedOn w:val="List4"/>
    <w:rsid w:val="00F43FB6"/>
    <w:pPr>
      <w:numPr>
        <w:numId w:val="7"/>
      </w:numPr>
    </w:pPr>
  </w:style>
  <w:style w:type="paragraph" w:styleId="ListNumber5">
    <w:name w:val="List Number 5"/>
    <w:basedOn w:val="List5"/>
    <w:rsid w:val="00F43FB6"/>
    <w:pPr>
      <w:numPr>
        <w:numId w:val="8"/>
      </w:numPr>
    </w:pPr>
  </w:style>
  <w:style w:type="paragraph" w:styleId="BlockText">
    <w:name w:val="Block Text"/>
    <w:basedOn w:val="Normal"/>
    <w:rsid w:val="00F43FB6"/>
    <w:pPr>
      <w:spacing w:after="120"/>
      <w:ind w:left="1440" w:right="1440"/>
    </w:pPr>
  </w:style>
  <w:style w:type="character" w:customStyle="1" w:styleId="Subscript">
    <w:name w:val="Subscript"/>
    <w:basedOn w:val="DefaultParagraphFont"/>
    <w:rsid w:val="00F43FB6"/>
    <w:rPr>
      <w:sz w:val="16"/>
      <w:vertAlign w:val="subscript"/>
    </w:rPr>
  </w:style>
  <w:style w:type="character" w:customStyle="1" w:styleId="Superscript">
    <w:name w:val="Superscript"/>
    <w:basedOn w:val="DefaultParagraphFont"/>
    <w:rsid w:val="00F43FB6"/>
    <w:rPr>
      <w:sz w:val="16"/>
      <w:vertAlign w:val="superscript"/>
    </w:rPr>
  </w:style>
  <w:style w:type="character" w:customStyle="1" w:styleId="Symbols">
    <w:name w:val="Symbols"/>
    <w:basedOn w:val="DefaultParagraphFont"/>
    <w:rsid w:val="00F43FB6"/>
    <w:rPr>
      <w:rFonts w:ascii="Symbol" w:hAnsi="Symbol"/>
    </w:rPr>
  </w:style>
  <w:style w:type="character" w:customStyle="1" w:styleId="MenuOptions">
    <w:name w:val="Menu Options"/>
    <w:basedOn w:val="DefaultParagraphFont"/>
    <w:rsid w:val="00F43FB6"/>
    <w:rPr>
      <w:rFonts w:ascii="Arial Narrow" w:hAnsi="Arial Narrow"/>
      <w:smallCaps/>
    </w:rPr>
  </w:style>
  <w:style w:type="character" w:customStyle="1" w:styleId="Buttons">
    <w:name w:val="Buttons"/>
    <w:basedOn w:val="DefaultParagraphFont"/>
    <w:rsid w:val="00F43FB6"/>
    <w:rPr>
      <w:b/>
    </w:rPr>
  </w:style>
  <w:style w:type="character" w:customStyle="1" w:styleId="Underlined">
    <w:name w:val="Underlined"/>
    <w:basedOn w:val="DefaultParagraphFont"/>
    <w:rsid w:val="00F43FB6"/>
    <w:rPr>
      <w:u w:val="single"/>
    </w:rPr>
  </w:style>
  <w:style w:type="paragraph" w:customStyle="1" w:styleId="TableBodyTextRight">
    <w:name w:val="Table Body Text Right"/>
    <w:basedOn w:val="TableBodyText"/>
    <w:rsid w:val="00F43FB6"/>
    <w:pPr>
      <w:widowControl w:val="0"/>
      <w:autoSpaceDE w:val="0"/>
      <w:autoSpaceDN w:val="0"/>
      <w:adjustRightInd w:val="0"/>
      <w:jc w:val="right"/>
    </w:pPr>
    <w:rPr>
      <w:rFonts w:cs="Arial"/>
      <w:szCs w:val="18"/>
    </w:rPr>
  </w:style>
  <w:style w:type="paragraph" w:customStyle="1" w:styleId="CopyrightText">
    <w:name w:val="Copyright Text"/>
    <w:basedOn w:val="BodyText"/>
    <w:rsid w:val="00F43FB6"/>
    <w:rPr>
      <w:sz w:val="18"/>
    </w:rPr>
  </w:style>
  <w:style w:type="paragraph" w:customStyle="1" w:styleId="BodySmallRight">
    <w:name w:val="Body Small Right"/>
    <w:basedOn w:val="BodyTextRight"/>
    <w:rsid w:val="00F43FB6"/>
    <w:rPr>
      <w:sz w:val="18"/>
      <w:szCs w:val="18"/>
    </w:rPr>
  </w:style>
  <w:style w:type="paragraph" w:customStyle="1" w:styleId="MarginEdition">
    <w:name w:val="Margin Edition"/>
    <w:basedOn w:val="MarginNote"/>
    <w:rsid w:val="00F43FB6"/>
    <w:pPr>
      <w:spacing w:before="0" w:after="0"/>
    </w:pPr>
    <w:rPr>
      <w:rFonts w:ascii="Times New Roman" w:hAnsi="Times New Roman"/>
      <w:color w:val="999999"/>
    </w:rPr>
  </w:style>
  <w:style w:type="paragraph" w:customStyle="1" w:styleId="Spacer">
    <w:name w:val="Spacer"/>
    <w:basedOn w:val="Normal"/>
    <w:rsid w:val="00F43FB6"/>
    <w:rPr>
      <w:sz w:val="2"/>
      <w:szCs w:val="2"/>
    </w:rPr>
  </w:style>
  <w:style w:type="character" w:customStyle="1" w:styleId="Small">
    <w:name w:val="Small"/>
    <w:basedOn w:val="DefaultParagraphFont"/>
    <w:rsid w:val="00F43FB6"/>
    <w:rPr>
      <w:sz w:val="16"/>
    </w:rPr>
  </w:style>
  <w:style w:type="paragraph" w:customStyle="1" w:styleId="WideTable">
    <w:name w:val="Wide Table"/>
    <w:basedOn w:val="Normal"/>
    <w:rsid w:val="00F43FB6"/>
    <w:pPr>
      <w:ind w:left="-1418"/>
    </w:pPr>
    <w:rPr>
      <w:sz w:val="2"/>
      <w:szCs w:val="2"/>
    </w:rPr>
  </w:style>
  <w:style w:type="character" w:styleId="PageNumber">
    <w:name w:val="page number"/>
    <w:basedOn w:val="DefaultParagraphFont"/>
    <w:rsid w:val="00F43FB6"/>
  </w:style>
  <w:style w:type="paragraph" w:styleId="Quote">
    <w:name w:val="Quote"/>
    <w:basedOn w:val="Heading1"/>
    <w:link w:val="QuoteChar"/>
    <w:qFormat/>
    <w:rsid w:val="00F43FB6"/>
    <w:rPr>
      <w:b w:val="0"/>
      <w:sz w:val="72"/>
      <w:szCs w:val="72"/>
      <w:lang w:val="en-NZ"/>
    </w:rPr>
  </w:style>
  <w:style w:type="character" w:customStyle="1" w:styleId="QuoteChar">
    <w:name w:val="Quote Char"/>
    <w:basedOn w:val="DefaultParagraphFont"/>
    <w:link w:val="Quote"/>
    <w:rsid w:val="00F43F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FB6"/>
    <w:pPr>
      <w:pageBreakBefore/>
    </w:pPr>
  </w:style>
  <w:style w:type="paragraph" w:customStyle="1" w:styleId="Border">
    <w:name w:val="Border"/>
    <w:basedOn w:val="Normal"/>
    <w:qFormat/>
    <w:rsid w:val="00F43F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FB6"/>
    <w:rPr>
      <w:b/>
      <w:bCs/>
      <w:i/>
      <w:iCs/>
      <w:color w:val="auto"/>
    </w:rPr>
  </w:style>
  <w:style w:type="paragraph" w:styleId="IntenseQuote">
    <w:name w:val="Intense Quote"/>
    <w:basedOn w:val="Normal"/>
    <w:next w:val="Normal"/>
    <w:link w:val="IntenseQuoteChar"/>
    <w:uiPriority w:val="30"/>
    <w:qFormat/>
    <w:rsid w:val="00F43F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F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3FB6"/>
    <w:rPr>
      <w:smallCaps/>
      <w:color w:val="auto"/>
      <w:u w:val="single"/>
    </w:rPr>
  </w:style>
  <w:style w:type="character" w:styleId="IntenseReference">
    <w:name w:val="Intense Reference"/>
    <w:basedOn w:val="DefaultParagraphFont"/>
    <w:uiPriority w:val="32"/>
    <w:qFormat/>
    <w:rsid w:val="00F43FB6"/>
    <w:rPr>
      <w:b/>
      <w:bCs/>
      <w:smallCaps/>
      <w:color w:val="auto"/>
      <w:spacing w:val="5"/>
      <w:u w:val="single"/>
    </w:rPr>
  </w:style>
  <w:style w:type="paragraph" w:customStyle="1" w:styleId="2ColumnHeading">
    <w:name w:val="2Column Heading"/>
    <w:basedOn w:val="BodyText"/>
    <w:qFormat/>
    <w:rsid w:val="00F43FB6"/>
    <w:pPr>
      <w:spacing w:after="60"/>
      <w:ind w:left="-2268"/>
    </w:pPr>
    <w:rPr>
      <w:b/>
    </w:rPr>
  </w:style>
  <w:style w:type="paragraph" w:customStyle="1" w:styleId="Heading1TOC">
    <w:name w:val="Heading1 TOC"/>
    <w:basedOn w:val="Normal"/>
    <w:qFormat/>
    <w:rsid w:val="00F43FB6"/>
    <w:pPr>
      <w:spacing w:before="240" w:after="120"/>
    </w:pPr>
    <w:rPr>
      <w:rFonts w:ascii="Times New Roman" w:hAnsi="Times New Roman"/>
      <w:b/>
      <w:sz w:val="32"/>
    </w:rPr>
  </w:style>
  <w:style w:type="paragraph" w:customStyle="1" w:styleId="Heading2TOC">
    <w:name w:val="Heading2 TOC"/>
    <w:basedOn w:val="Normal"/>
    <w:qFormat/>
    <w:rsid w:val="00F43FB6"/>
    <w:pPr>
      <w:spacing w:before="240" w:after="60"/>
    </w:pPr>
    <w:rPr>
      <w:rFonts w:ascii="Times New Roman" w:hAnsi="Times New Roman"/>
      <w:b/>
      <w:sz w:val="28"/>
    </w:rPr>
  </w:style>
  <w:style w:type="character" w:customStyle="1" w:styleId="Underline">
    <w:name w:val="Underline"/>
    <w:basedOn w:val="DefaultParagraphFont"/>
    <w:qFormat/>
    <w:rsid w:val="00F43FB6"/>
    <w:rPr>
      <w:u w:val="single"/>
    </w:rPr>
  </w:style>
  <w:style w:type="paragraph" w:styleId="BalloonText">
    <w:name w:val="Balloon Text"/>
    <w:basedOn w:val="Normal"/>
    <w:link w:val="BalloonTextChar"/>
    <w:rsid w:val="00F43FB6"/>
    <w:rPr>
      <w:rFonts w:ascii="Tahoma" w:hAnsi="Tahoma" w:cs="Tahoma"/>
      <w:sz w:val="16"/>
      <w:szCs w:val="16"/>
    </w:rPr>
  </w:style>
  <w:style w:type="character" w:customStyle="1" w:styleId="BalloonTextChar">
    <w:name w:val="Balloon Text Char"/>
    <w:basedOn w:val="DefaultParagraphFont"/>
    <w:link w:val="BalloonText"/>
    <w:rsid w:val="00F43F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3F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3F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3FB6"/>
    <w:rPr>
      <w:b/>
      <w:color w:val="660033"/>
      <w:spacing w:val="0"/>
    </w:rPr>
  </w:style>
  <w:style w:type="paragraph" w:customStyle="1" w:styleId="Nameditemlist">
    <w:name w:val="Named item list"/>
    <w:basedOn w:val="BodyText"/>
    <w:qFormat/>
    <w:rsid w:val="00F43F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1669</Words>
  <Characters>10443</Characters>
  <Application>Microsoft Office Word</Application>
  <DocSecurity>0</DocSecurity>
  <Lines>429</Lines>
  <Paragraphs>239</Paragraphs>
  <ScaleCrop>false</ScaleCrop>
  <Company>Author-it Software Corporation Ltd.</Company>
  <LinksUpToDate>false</LinksUpToDate>
  <CharactersWithSpaces>12005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CPPSPS3001A Handle, transport and store swimming pool and spa chemicals safely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2013-01-28T00:37:00Z</dcterms:created>
  <dcterms:modified xsi:type="dcterms:W3CDTF">2013-01-28T00:37:00Z</dcterms:modified>
</cp:coreProperties>
</file>