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06A" w:rsidP="00F9506A">
      <w:pPr>
        <w:pStyle w:val="Title"/>
      </w:pPr>
      <w:r>
        <w:fldChar w:fldCharType="begin"/>
      </w:r>
      <w:r>
        <w:instrText xml:space="preserve"> TITLE   \* MERGEFORMAT </w:instrText>
      </w:r>
      <w:r>
        <w:fldChar w:fldCharType="separate"/>
      </w:r>
      <w:r>
        <w:t>CPPSIS6039A Develop distributed mapping applications</w:t>
      </w:r>
      <w:r>
        <w:fldChar w:fldCharType="end"/>
      </w:r>
    </w:p>
    <w:p w:rsidR="00F9506A" w:rsidP="00F9506A">
      <w:pPr>
        <w:pStyle w:val="Version"/>
        <w:sectPr w:rsidSect="00A909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91B" w:rsidP="00A9091B">
      <w:pPr>
        <w:pStyle w:val="SuperHeading"/>
      </w:pPr>
      <w:r w:rsidRPr="00A9091B">
        <w:t>CPPSIS6039A Develop distributed mapping applications</w:t>
      </w:r>
    </w:p>
    <w:p w:rsidR="00000000" w:rsidRPr="00A9091B" w:rsidP="00A9091B">
      <w:pPr>
        <w:pStyle w:val="Heading1"/>
      </w:pPr>
      <w:bookmarkStart w:id="1" w:name="O_509767"/>
      <w:bookmarkEnd w:id="1"/>
      <w:r w:rsidRPr="00A9091B">
        <w:t>Modification History</w:t>
      </w:r>
    </w:p>
    <w:p w:rsidR="00000000" w:rsidRPr="00A9091B" w:rsidP="00A9091B">
      <w:pPr>
        <w:pStyle w:val="BodyText"/>
      </w:pPr>
      <w:r w:rsidRPr="00A9091B">
        <w:t>Unit revised and not equivalent to CPPSIS6019A Develop distributed mapping applications</w:t>
      </w:r>
    </w:p>
    <w:p w:rsidR="00000000" w:rsidRPr="00A9091B" w:rsidP="00A9091B">
      <w:pPr>
        <w:pStyle w:val="BodyText"/>
      </w:pPr>
      <w:r w:rsidRPr="00A9091B">
        <w:t>Element structure, performance criteria, and critical aspects reviewed to reflect workplace requirements</w:t>
      </w:r>
    </w:p>
    <w:p w:rsidR="00000000" w:rsidRPr="00A9091B" w:rsidP="00A9091B">
      <w:pPr>
        <w:pStyle w:val="BodyText"/>
      </w:pPr>
      <w:r w:rsidRPr="00A9091B">
        <w:t xml:space="preserve">Skills and knowledge requirements </w:t>
      </w:r>
      <w:r w:rsidRPr="00A9091B">
        <w:t>and the range statement updated</w:t>
      </w:r>
    </w:p>
    <w:p w:rsidR="00000000" w:rsidRPr="00A9091B" w:rsidP="00A9091B">
      <w:pPr>
        <w:pStyle w:val="AllowPageBreak"/>
      </w:pPr>
    </w:p>
    <w:p w:rsidR="00000000" w:rsidRPr="00A9091B" w:rsidP="00A9091B">
      <w:pPr>
        <w:pStyle w:val="Heading1"/>
      </w:pPr>
      <w:bookmarkStart w:id="2" w:name="O_509765"/>
      <w:bookmarkEnd w:id="2"/>
      <w:r w:rsidRPr="00A9091B">
        <w:t>Unit Descriptor</w:t>
      </w:r>
    </w:p>
    <w:p w:rsidR="00F9506A" w:rsidP="00A9091B">
      <w:pPr>
        <w:pStyle w:val="BodyText"/>
      </w:pPr>
      <w:r w:rsidRPr="00A9091B">
        <w:t>This unit of competency specifies the outcomes required to develop geographic information systems (GIS) to run within the internet and private intranets. It requires the ability to apply wide</w:t>
      </w:r>
      <w:r w:rsidRPr="00A9091B">
        <w:t>-ranging specialised technical, creative and conceptual skills, a broad knowledge of spatial datasets and accountability for personal and group outcomes. Functions will entail complying with and developing or amending organisational guidelines.</w:t>
      </w:r>
    </w:p>
    <w:p w:rsidR="00F9506A" w:rsidP="00A9091B">
      <w:pPr>
        <w:pStyle w:val="BodyText"/>
      </w:pPr>
    </w:p>
    <w:p w:rsidR="00000000" w:rsidRPr="00A9091B" w:rsidP="00A9091B">
      <w:pPr>
        <w:pStyle w:val="Heading1"/>
      </w:pPr>
      <w:bookmarkStart w:id="3" w:name="O_509754"/>
      <w:bookmarkEnd w:id="3"/>
      <w:r w:rsidRPr="00A9091B">
        <w:t>Application of the Unit</w:t>
      </w:r>
    </w:p>
    <w:p w:rsidR="00000000" w:rsidRPr="00A9091B" w:rsidP="00A9091B">
      <w:pPr>
        <w:pStyle w:val="BodyText"/>
      </w:pPr>
      <w:r w:rsidRPr="00A9091B">
        <w:t>This unit of competency supports high-level project management activity in the surveying and spatial information services (SSIS) industry sector. It requires the application of initiative and enterprise, negotiation, problem-</w:t>
      </w:r>
      <w:r w:rsidRPr="00A9091B">
        <w:t>solving, planning and organisational skills; the development of technical documentation incorporating mapping and scientific techniques; the ability to communicate graphically; and the application of remote sensing technology. The skills and knowledge acqu</w:t>
      </w:r>
      <w:r w:rsidRPr="00A9091B">
        <w:t>ired upon completion of this unit would support the needs of employees in cartography, town planning, mapping and GIS.</w:t>
      </w:r>
    </w:p>
    <w:p w:rsidR="00000000" w:rsidRPr="00A9091B" w:rsidP="00A9091B">
      <w:pPr>
        <w:pStyle w:val="AllowPageBreak"/>
      </w:pPr>
    </w:p>
    <w:p w:rsidR="00000000" w:rsidRPr="00A9091B" w:rsidP="00A9091B">
      <w:pPr>
        <w:pStyle w:val="Heading1"/>
      </w:pPr>
      <w:bookmarkStart w:id="4" w:name="O_509761"/>
      <w:bookmarkEnd w:id="4"/>
      <w:r w:rsidRPr="00A9091B">
        <w:t>Licensing/Regulatory Information</w:t>
      </w:r>
    </w:p>
    <w:p w:rsidR="00000000" w:rsidRPr="00A9091B" w:rsidP="00A9091B">
      <w:pPr>
        <w:pStyle w:val="BodyText"/>
      </w:pPr>
      <w:r w:rsidRPr="00A9091B">
        <w:t>No licensing, legislative and regulatory requirements apply to this unit at the time of</w:t>
      </w:r>
      <w:r w:rsidRPr="00A9091B">
        <w:t xml:space="preserve"> endorsement.</w:t>
      </w:r>
    </w:p>
    <w:p w:rsidR="00000000" w:rsidRPr="00A9091B" w:rsidP="00A9091B">
      <w:pPr>
        <w:pStyle w:val="AllowPageBreak"/>
      </w:pPr>
    </w:p>
    <w:p w:rsidR="00000000" w:rsidRPr="00A9091B" w:rsidP="00A9091B">
      <w:pPr>
        <w:pStyle w:val="Heading1"/>
      </w:pPr>
      <w:bookmarkStart w:id="5" w:name="O_509762"/>
      <w:bookmarkEnd w:id="5"/>
      <w:r w:rsidRPr="00A9091B">
        <w:t>Pre-Requisites</w:t>
      </w:r>
    </w:p>
    <w:p w:rsidR="00000000" w:rsidRPr="00A9091B" w:rsidP="00A9091B">
      <w:pPr>
        <w:pStyle w:val="BodyText"/>
      </w:pPr>
      <w:r w:rsidRPr="00A9091B">
        <w:t>Nil</w:t>
      </w:r>
    </w:p>
    <w:p w:rsidR="00000000" w:rsidRPr="00A9091B" w:rsidP="00A9091B">
      <w:pPr>
        <w:pStyle w:val="AllowPageBreak"/>
      </w:pPr>
    </w:p>
    <w:p w:rsidR="00000000" w:rsidRPr="00A9091B" w:rsidP="00A9091B">
      <w:pPr>
        <w:pStyle w:val="Heading1"/>
      </w:pPr>
      <w:bookmarkStart w:id="6" w:name="O_509758"/>
      <w:bookmarkEnd w:id="6"/>
      <w:r w:rsidRPr="00A9091B">
        <w:t>Employability Skills Information</w:t>
      </w:r>
    </w:p>
    <w:p w:rsidR="00000000" w:rsidRPr="00A9091B" w:rsidP="00A9091B">
      <w:pPr>
        <w:pStyle w:val="BodyText"/>
      </w:pPr>
      <w:r w:rsidRPr="00A9091B">
        <w:t>This unit contains employability skills.</w:t>
      </w:r>
    </w:p>
    <w:p w:rsidR="00000000" w:rsidRPr="00A9091B" w:rsidP="00A9091B">
      <w:pPr>
        <w:pStyle w:val="AllowPageBreak"/>
      </w:pPr>
    </w:p>
    <w:p w:rsidR="00000000" w:rsidRPr="00A9091B" w:rsidP="00A9091B">
      <w:pPr>
        <w:pStyle w:val="Heading1"/>
      </w:pPr>
      <w:bookmarkStart w:id="7" w:name="O_509757"/>
      <w:bookmarkEnd w:id="7"/>
      <w:r w:rsidRPr="00A9091B">
        <w:t>Elements and Performance Criteria Pre-Content</w:t>
      </w:r>
    </w:p>
    <w:tbl>
      <w:tblPr>
        <w:tblW w:w="0" w:type="auto"/>
        <w:tblLayout w:type="fixed"/>
        <w:tblCellMar>
          <w:left w:w="62" w:type="dxa"/>
          <w:right w:w="62" w:type="dxa"/>
        </w:tblCellMar>
        <w:tblLook w:val="0000"/>
      </w:tblPr>
      <w:tblGrid>
        <w:gridCol w:w="2838"/>
        <w:gridCol w:w="5842"/>
      </w:tblGrid>
      <w:tr w:rsidTr="00A9091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Elements describe the essential outcomes of a unit o</w:t>
            </w:r>
            <w:r w:rsidRPr="00A9091B">
              <w:t>f competency.</w:t>
            </w:r>
          </w:p>
        </w:tc>
        <w:tc>
          <w:tcPr>
            <w:tcW w:w="5842"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Performance criteria describe the required performance needed to demonstrate achievement of the element. Where</w:t>
            </w:r>
            <w:r w:rsidRPr="00A9091B">
              <w:rPr>
                <w:rStyle w:val="BoldandItalics"/>
              </w:rPr>
              <w:t xml:space="preserve"> bold italicised</w:t>
            </w:r>
            <w:r w:rsidRPr="00A9091B">
              <w:t xml:space="preserve"> text is used, further information is detailed in the required skills and knowledge and/or the range statement. Asse</w:t>
            </w:r>
            <w:r w:rsidRPr="00A9091B">
              <w:t>ssment of performance is to be consistent with the evidence guide.</w:t>
            </w:r>
          </w:p>
        </w:tc>
      </w:tr>
    </w:tbl>
    <w:p w:rsidR="00000000" w:rsidRPr="00A9091B" w:rsidP="00A9091B">
      <w:pPr>
        <w:pStyle w:val="BodyText"/>
      </w:pPr>
    </w:p>
    <w:p w:rsidR="00000000" w:rsidRPr="00A9091B" w:rsidP="00A9091B">
      <w:pPr>
        <w:pStyle w:val="AllowPageBreak"/>
      </w:pPr>
    </w:p>
    <w:p w:rsidR="00000000" w:rsidRPr="00A9091B" w:rsidP="00A9091B">
      <w:pPr>
        <w:pStyle w:val="Heading1"/>
      </w:pPr>
      <w:bookmarkStart w:id="8" w:name="O_509756"/>
      <w:bookmarkEnd w:id="8"/>
      <w:r w:rsidRPr="00A9091B">
        <w:t>Elements and Performance Criteria</w:t>
      </w:r>
    </w:p>
    <w:p w:rsidR="00000000" w:rsidRPr="00A9091B" w:rsidP="00A9091B">
      <w:pPr>
        <w:pStyle w:val="BodyText"/>
      </w:pPr>
    </w:p>
    <w:tbl>
      <w:tblPr>
        <w:tblW w:w="0" w:type="auto"/>
        <w:tblLayout w:type="fixed"/>
        <w:tblCellMar>
          <w:left w:w="62" w:type="dxa"/>
          <w:right w:w="62" w:type="dxa"/>
        </w:tblCellMar>
        <w:tblLook w:val="0000"/>
      </w:tblPr>
      <w:tblGrid>
        <w:gridCol w:w="686"/>
        <w:gridCol w:w="1985"/>
        <w:gridCol w:w="779"/>
        <w:gridCol w:w="5678"/>
      </w:tblGrid>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1</w:t>
            </w:r>
          </w:p>
        </w:tc>
        <w:tc>
          <w:tcPr>
            <w:tcW w:w="1985" w:type="dxa"/>
            <w:vMerge w:val="restart"/>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Develop GIS functionality in intranets and the internet.</w:t>
            </w:r>
          </w:p>
        </w:tc>
        <w:tc>
          <w:tcPr>
            <w:tcW w:w="77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1.1</w:t>
            </w:r>
          </w:p>
        </w:tc>
        <w:tc>
          <w:tcPr>
            <w:tcW w:w="567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Analysis is conducted to determine a user profile and customer expectations for web</w:t>
            </w:r>
            <w:r w:rsidRPr="00A9091B">
              <w:noBreakHyphen/>
              <w:t>based GIS application.</w:t>
            </w:r>
          </w:p>
        </w:tc>
      </w:tr>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1.2</w:t>
            </w:r>
          </w:p>
        </w:tc>
        <w:tc>
          <w:tcPr>
            <w:tcW w:w="567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 xml:space="preserve">Appropriate </w:t>
            </w:r>
            <w:r w:rsidRPr="00A9091B">
              <w:rPr>
                <w:rStyle w:val="BoldandItalics"/>
              </w:rPr>
              <w:t xml:space="preserve">GIS functionality </w:t>
            </w:r>
            <w:r w:rsidRPr="00A9091B">
              <w:t xml:space="preserve">is determined according to </w:t>
            </w:r>
            <w:r w:rsidRPr="00A9091B">
              <w:rPr>
                <w:rStyle w:val="BoldandItalics"/>
              </w:rPr>
              <w:t>organisational requirements</w:t>
            </w:r>
            <w:r w:rsidRPr="00A9091B">
              <w:rPr>
                <w:rStyle w:val="SpecialBold"/>
              </w:rPr>
              <w:t xml:space="preserve"> </w:t>
            </w:r>
            <w:r w:rsidRPr="00A9091B">
              <w:t>and</w:t>
            </w:r>
            <w:r w:rsidRPr="00A9091B">
              <w:rPr>
                <w:rStyle w:val="BoldandItalics"/>
              </w:rPr>
              <w:t xml:space="preserve"> project specifications</w:t>
            </w:r>
            <w:r w:rsidRPr="00A9091B">
              <w:t>.</w:t>
            </w:r>
          </w:p>
        </w:tc>
      </w:tr>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1.3</w:t>
            </w:r>
          </w:p>
        </w:tc>
        <w:tc>
          <w:tcPr>
            <w:tcW w:w="567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Strategies for the development of GIS functionality within client-server networks are determined.</w:t>
            </w:r>
          </w:p>
        </w:tc>
      </w:tr>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1.4</w:t>
            </w:r>
          </w:p>
        </w:tc>
        <w:tc>
          <w:tcPr>
            <w:tcW w:w="567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 xml:space="preserve">Suitable </w:t>
            </w:r>
            <w:r w:rsidRPr="00A9091B">
              <w:rPr>
                <w:rStyle w:val="BoldandItalics"/>
              </w:rPr>
              <w:t>metadata</w:t>
            </w:r>
            <w:r w:rsidRPr="00A9091B">
              <w:t>,</w:t>
            </w:r>
            <w:r w:rsidRPr="00A9091B">
              <w:rPr>
                <w:rStyle w:val="BoldandItalics"/>
              </w:rPr>
              <w:t xml:space="preserve"> digital image processing techniques</w:t>
            </w:r>
            <w:r w:rsidRPr="00A9091B">
              <w:t xml:space="preserve"> and </w:t>
            </w:r>
            <w:r w:rsidRPr="00A9091B">
              <w:rPr>
                <w:rStyle w:val="BoldandItalics"/>
              </w:rPr>
              <w:t>digital image data formats</w:t>
            </w:r>
            <w:r w:rsidRPr="00A9091B">
              <w:t xml:space="preserve"> are incorporated in the overall strategies.</w:t>
            </w:r>
          </w:p>
        </w:tc>
      </w:tr>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1.5</w:t>
            </w:r>
          </w:p>
        </w:tc>
        <w:tc>
          <w:tcPr>
            <w:tcW w:w="5678"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rPr>
                <w:rStyle w:val="BoldandItalics"/>
              </w:rPr>
              <w:t>OHS</w:t>
            </w:r>
            <w:r w:rsidRPr="00A9091B">
              <w:t xml:space="preserve"> issues are</w:t>
            </w:r>
            <w:r w:rsidRPr="00A9091B">
              <w:t xml:space="preserve"> considered at all times.</w:t>
            </w:r>
          </w:p>
        </w:tc>
      </w:tr>
    </w:tbl>
    <w:p w:rsidR="00000000" w:rsidRPr="00A9091B" w:rsidP="00A9091B">
      <w:pPr>
        <w:pStyle w:val="BodyText"/>
      </w:pPr>
    </w:p>
    <w:tbl>
      <w:tblPr>
        <w:tblW w:w="0" w:type="auto"/>
        <w:tblLayout w:type="fixed"/>
        <w:tblCellMar>
          <w:left w:w="62" w:type="dxa"/>
          <w:right w:w="62" w:type="dxa"/>
        </w:tblCellMar>
        <w:tblLook w:val="0000"/>
      </w:tblPr>
      <w:tblGrid>
        <w:gridCol w:w="686"/>
        <w:gridCol w:w="1985"/>
        <w:gridCol w:w="779"/>
        <w:gridCol w:w="5678"/>
      </w:tblGrid>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2</w:t>
            </w:r>
          </w:p>
        </w:tc>
        <w:tc>
          <w:tcPr>
            <w:tcW w:w="1985" w:type="dxa"/>
            <w:vMerge w:val="restart"/>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Develop strategies for providing GIS functionality in the web.</w:t>
            </w:r>
          </w:p>
        </w:tc>
        <w:tc>
          <w:tcPr>
            <w:tcW w:w="779"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2.1</w:t>
            </w:r>
          </w:p>
        </w:tc>
        <w:tc>
          <w:tcPr>
            <w:tcW w:w="567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Strategies</w:t>
            </w:r>
            <w:r w:rsidRPr="00A9091B">
              <w:t xml:space="preserve"> for designing a user interface web</w:t>
            </w:r>
            <w:r w:rsidRPr="00A9091B">
              <w:noBreakHyphen/>
              <w:t>based GIS application are developed.</w:t>
            </w:r>
          </w:p>
        </w:tc>
      </w:tr>
      <w:tr w:rsidTr="00A909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2.2</w:t>
            </w:r>
          </w:p>
        </w:tc>
        <w:tc>
          <w:tcPr>
            <w:tcW w:w="5678"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Rationale behind these strategies is incorporated.</w:t>
            </w:r>
          </w:p>
        </w:tc>
      </w:tr>
    </w:tbl>
    <w:p w:rsidR="00000000" w:rsidRPr="00A9091B" w:rsidP="00A9091B">
      <w:pPr>
        <w:pStyle w:val="BodyText"/>
      </w:pPr>
    </w:p>
    <w:tbl>
      <w:tblPr>
        <w:tblW w:w="0" w:type="auto"/>
        <w:tblLayout w:type="fixed"/>
        <w:tblCellMar>
          <w:left w:w="62" w:type="dxa"/>
          <w:right w:w="62" w:type="dxa"/>
        </w:tblCellMar>
        <w:tblLook w:val="0000"/>
      </w:tblPr>
      <w:tblGrid>
        <w:gridCol w:w="678"/>
        <w:gridCol w:w="1962"/>
        <w:gridCol w:w="770"/>
        <w:gridCol w:w="5610"/>
      </w:tblGrid>
      <w:tr w:rsidTr="00A90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3</w:t>
            </w:r>
          </w:p>
        </w:tc>
        <w:tc>
          <w:tcPr>
            <w:tcW w:w="1962" w:type="dxa"/>
            <w:vMerge w:val="restart"/>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Select a strategy for developing a web-based GIS application.</w:t>
            </w:r>
          </w:p>
        </w:tc>
        <w:tc>
          <w:tcPr>
            <w:tcW w:w="77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3.1</w:t>
            </w:r>
          </w:p>
        </w:tc>
        <w:tc>
          <w:tcPr>
            <w:tcW w:w="561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From the options presented, a strategy for developing a web-based GIS application is selected.</w:t>
            </w:r>
          </w:p>
        </w:tc>
      </w:tr>
      <w:tr w:rsidTr="00A90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3.2</w:t>
            </w:r>
          </w:p>
        </w:tc>
        <w:tc>
          <w:tcPr>
            <w:tcW w:w="561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Rationale for the use of the strategy selected is provided on the basis of project purpose, business and customer expectations, and cost</w:t>
            </w:r>
            <w:r w:rsidRPr="00A9091B">
              <w:noBreakHyphen/>
              <w:t>effectiveness.</w:t>
            </w:r>
          </w:p>
        </w:tc>
      </w:tr>
      <w:tr w:rsidTr="00A90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3.3</w:t>
            </w:r>
          </w:p>
        </w:tc>
        <w:tc>
          <w:tcPr>
            <w:tcW w:w="561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 xml:space="preserve">Appropriate </w:t>
            </w:r>
            <w:r w:rsidRPr="00A9091B">
              <w:rPr>
                <w:rStyle w:val="BoldandItalics"/>
              </w:rPr>
              <w:t>web design detail</w:t>
            </w:r>
            <w:r w:rsidRPr="00A9091B">
              <w:t xml:space="preserve"> is presented to defend the selection of strategy.</w:t>
            </w:r>
          </w:p>
        </w:tc>
      </w:tr>
      <w:tr w:rsidTr="00A90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3.4</w:t>
            </w:r>
          </w:p>
        </w:tc>
        <w:tc>
          <w:tcPr>
            <w:tcW w:w="561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Availabili</w:t>
            </w:r>
            <w:r w:rsidRPr="00A9091B">
              <w:rPr>
                <w:rStyle w:val="BoldandItalics"/>
              </w:rPr>
              <w:t>ty</w:t>
            </w:r>
            <w:r w:rsidRPr="00A9091B">
              <w:t xml:space="preserve"> of </w:t>
            </w:r>
            <w:r w:rsidRPr="00A9091B">
              <w:rPr>
                <w:rStyle w:val="BoldandItalics"/>
              </w:rPr>
              <w:t>suitable data</w:t>
            </w:r>
            <w:r w:rsidRPr="00A9091B">
              <w:t xml:space="preserve"> is verified with the potential suppliers.</w:t>
            </w:r>
          </w:p>
        </w:tc>
      </w:tr>
      <w:tr w:rsidTr="00A90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3.5</w:t>
            </w:r>
          </w:p>
        </w:tc>
        <w:tc>
          <w:tcPr>
            <w:tcW w:w="561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Constraints</w:t>
            </w:r>
            <w:r w:rsidRPr="00A9091B">
              <w:t xml:space="preserve"> on use of spatial data are assessed against specification.</w:t>
            </w:r>
          </w:p>
        </w:tc>
      </w:tr>
      <w:tr w:rsidTr="00A90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3.6</w:t>
            </w:r>
          </w:p>
        </w:tc>
        <w:tc>
          <w:tcPr>
            <w:tcW w:w="5610"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Potential of the web-based GIS application is maximised by specification of possible software tools and links.</w:t>
            </w:r>
          </w:p>
        </w:tc>
      </w:tr>
    </w:tbl>
    <w:p w:rsidR="00F9506A" w:rsidP="00A9091B">
      <w:pPr>
        <w:pStyle w:val="BodyText"/>
      </w:pPr>
    </w:p>
    <w:p w:rsidR="00F9506A" w:rsidP="00A9091B">
      <w:pPr>
        <w:pStyle w:val="BodyText"/>
      </w:pPr>
    </w:p>
    <w:p w:rsidR="00000000" w:rsidRPr="00A9091B" w:rsidP="00A9091B">
      <w:pPr>
        <w:pStyle w:val="Heading1"/>
      </w:pPr>
      <w:bookmarkStart w:id="9" w:name="O_509764"/>
      <w:bookmarkEnd w:id="9"/>
      <w:r w:rsidRPr="00A9091B">
        <w:t>Required Skills and Knowledge</w:t>
      </w:r>
    </w:p>
    <w:tbl>
      <w:tblPr>
        <w:tblW w:w="0" w:type="auto"/>
        <w:tblLayout w:type="fixed"/>
        <w:tblCellMar>
          <w:left w:w="62" w:type="dxa"/>
          <w:right w:w="62" w:type="dxa"/>
        </w:tblCellMar>
        <w:tblLook w:val="0000"/>
      </w:tblPr>
      <w:tblGrid>
        <w:gridCol w:w="8581"/>
      </w:tblGrid>
      <w:tr w:rsidTr="00A9091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This section describes the essential skills and knowledge and their level, required for this un</w:t>
            </w:r>
            <w:r w:rsidRPr="00A9091B">
              <w:t>it.</w:t>
            </w:r>
          </w:p>
        </w:tc>
      </w:tr>
      <w:tr w:rsidTr="00A9091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rPr>
                <w:rStyle w:val="SpecialBold"/>
              </w:rPr>
              <w:t>Required skills</w:t>
            </w:r>
          </w:p>
          <w:p w:rsidR="00000000" w:rsidRPr="00A9091B" w:rsidP="00A9091B">
            <w:pPr>
              <w:pStyle w:val="ListBullet"/>
            </w:pPr>
            <w:r w:rsidRPr="00A9091B">
              <w:t>communication skills to:</w:t>
            </w:r>
          </w:p>
          <w:p w:rsidR="00000000" w:rsidRPr="00A9091B" w:rsidP="00A9091B">
            <w:pPr>
              <w:pStyle w:val="ListBullet2"/>
            </w:pPr>
            <w:r w:rsidRPr="00A9091B">
              <w:t>consult effectively with clients and colleagues</w:t>
            </w:r>
          </w:p>
          <w:p w:rsidR="00000000" w:rsidRPr="00A9091B" w:rsidP="00A9091B">
            <w:pPr>
              <w:pStyle w:val="ListBullet2"/>
            </w:pPr>
            <w:r w:rsidRPr="00A9091B">
              <w:t>impart knowledge and ideas through graphic, oral, written and visual means</w:t>
            </w:r>
          </w:p>
          <w:p w:rsidR="00000000" w:rsidRPr="00A9091B" w:rsidP="00A9091B">
            <w:pPr>
              <w:pStyle w:val="ListBullet2"/>
            </w:pPr>
            <w:r w:rsidRPr="00A9091B">
              <w:t>write technical reports</w:t>
            </w:r>
          </w:p>
          <w:p w:rsidR="00000000" w:rsidRPr="00A9091B" w:rsidP="00A9091B">
            <w:pPr>
              <w:pStyle w:val="ListBullet"/>
            </w:pPr>
            <w:r w:rsidRPr="00A9091B">
              <w:t>computer skills to develop business documentation</w:t>
            </w:r>
          </w:p>
          <w:p w:rsidR="00000000" w:rsidRPr="00A9091B" w:rsidP="00A9091B">
            <w:pPr>
              <w:pStyle w:val="ListBullet"/>
            </w:pPr>
            <w:r w:rsidRPr="00A9091B">
              <w:t>literacy skills to:</w:t>
            </w:r>
          </w:p>
          <w:p w:rsidR="00000000" w:rsidRPr="00A9091B" w:rsidP="00A9091B">
            <w:pPr>
              <w:pStyle w:val="ListBullet2"/>
            </w:pPr>
            <w:r w:rsidRPr="00A9091B">
              <w:t>assess and use workplace information</w:t>
            </w:r>
          </w:p>
          <w:p w:rsidR="00000000" w:rsidRPr="00A9091B" w:rsidP="00A9091B">
            <w:pPr>
              <w:pStyle w:val="ListBullet2"/>
            </w:pPr>
            <w:r w:rsidRPr="00A9091B">
              <w:t>conduct web-based searches and use digital techniques</w:t>
            </w:r>
          </w:p>
          <w:p w:rsidR="00000000" w:rsidRPr="00A9091B" w:rsidP="00A9091B">
            <w:pPr>
              <w:pStyle w:val="ListBullet2"/>
            </w:pPr>
            <w:r w:rsidRPr="00A9091B">
              <w:t>read and write key performance reports, including technical reports</w:t>
            </w:r>
          </w:p>
          <w:p w:rsidR="00000000" w:rsidRPr="00A9091B" w:rsidP="00A9091B">
            <w:pPr>
              <w:pStyle w:val="ListBullet2"/>
            </w:pPr>
            <w:r w:rsidRPr="00A9091B">
              <w:t>research and evaluate to source SIS educational information</w:t>
            </w:r>
          </w:p>
          <w:p w:rsidR="00000000" w:rsidRPr="00A9091B" w:rsidP="00A9091B">
            <w:pPr>
              <w:pStyle w:val="ListBullet"/>
            </w:pPr>
            <w:r w:rsidRPr="00A9091B">
              <w:t>numeracy skills to:</w:t>
            </w:r>
          </w:p>
          <w:p w:rsidR="00000000" w:rsidRPr="00A9091B" w:rsidP="00A9091B">
            <w:pPr>
              <w:pStyle w:val="ListBullet2"/>
            </w:pPr>
            <w:r w:rsidRPr="00A9091B">
              <w:t>accurately record and collate</w:t>
            </w:r>
          </w:p>
          <w:p w:rsidR="00000000" w:rsidRPr="00A9091B" w:rsidP="00A9091B">
            <w:pPr>
              <w:pStyle w:val="ListBullet2"/>
            </w:pPr>
            <w:r w:rsidRPr="00A9091B">
              <w:t>analyse errors</w:t>
            </w:r>
          </w:p>
          <w:p w:rsidR="00000000" w:rsidRPr="00A9091B" w:rsidP="00A9091B">
            <w:pPr>
              <w:pStyle w:val="ListBullet2"/>
            </w:pPr>
            <w:r w:rsidRPr="00A9091B">
              <w:t>conduct image analysis</w:t>
            </w:r>
          </w:p>
          <w:p w:rsidR="00000000" w:rsidRPr="00A9091B" w:rsidP="00A9091B">
            <w:pPr>
              <w:pStyle w:val="ListBullet2"/>
            </w:pPr>
            <w:r w:rsidRPr="00A9091B">
              <w:t>estimate costs</w:t>
            </w:r>
          </w:p>
          <w:p w:rsidR="00000000" w:rsidRPr="00A9091B" w:rsidP="00A9091B">
            <w:pPr>
              <w:pStyle w:val="ListBullet2"/>
            </w:pPr>
            <w:r w:rsidRPr="00A9091B">
              <w:t>interpret and analyse statistics</w:t>
            </w:r>
          </w:p>
          <w:p w:rsidR="00000000" w:rsidRPr="00A9091B" w:rsidP="00A9091B">
            <w:pPr>
              <w:pStyle w:val="ListBullet2"/>
            </w:pPr>
            <w:r w:rsidRPr="00A9091B">
              <w:t>perform mental calculations</w:t>
            </w:r>
          </w:p>
          <w:p w:rsidR="00000000" w:rsidRPr="00A9091B" w:rsidP="00A9091B">
            <w:pPr>
              <w:pStyle w:val="ListBullet2"/>
            </w:pPr>
            <w:r w:rsidRPr="00A9091B">
              <w:t>undertake complex computations</w:t>
            </w:r>
          </w:p>
          <w:p w:rsidR="00000000" w:rsidRPr="00A9091B" w:rsidP="00A9091B">
            <w:pPr>
              <w:pStyle w:val="ListBullet"/>
            </w:pPr>
            <w:r w:rsidRPr="00A9091B">
              <w:t xml:space="preserve">organisational skills to plan and prioritise activities to </w:t>
            </w:r>
            <w:r w:rsidRPr="00A9091B">
              <w:t>meet contractual requirements</w:t>
            </w:r>
          </w:p>
          <w:p w:rsidR="00000000" w:rsidRPr="00A9091B" w:rsidP="00A9091B">
            <w:pPr>
              <w:pStyle w:val="ListBullet"/>
            </w:pPr>
            <w:r w:rsidRPr="00A9091B">
              <w:t>project management skills, including ability to meet deadlines</w:t>
            </w:r>
          </w:p>
          <w:p w:rsidR="00000000" w:rsidRPr="00A9091B" w:rsidP="00A9091B">
            <w:pPr>
              <w:pStyle w:val="ListBullet"/>
            </w:pPr>
            <w:r w:rsidRPr="00A9091B">
              <w:t>research and analytical skills to develop mapping applications</w:t>
            </w:r>
          </w:p>
          <w:p w:rsidR="00000000" w:rsidRPr="00A9091B" w:rsidP="00A9091B">
            <w:pPr>
              <w:pStyle w:val="ListBullet"/>
            </w:pPr>
            <w:r w:rsidRPr="00A9091B">
              <w:t>spatial skills to:</w:t>
            </w:r>
          </w:p>
          <w:p w:rsidR="00000000" w:rsidRPr="00A9091B" w:rsidP="00A9091B">
            <w:pPr>
              <w:pStyle w:val="ListBullet2"/>
            </w:pPr>
            <w:r w:rsidRPr="00A9091B">
              <w:t>exercise precision and accuracy in relation to mapping applications</w:t>
            </w:r>
          </w:p>
          <w:p w:rsidR="00000000" w:rsidRPr="00A9091B" w:rsidP="00A9091B">
            <w:pPr>
              <w:pStyle w:val="ListBullet2"/>
            </w:pPr>
            <w:r w:rsidRPr="00A9091B">
              <w:t>archive and retrieve spatial data</w:t>
            </w:r>
          </w:p>
          <w:p w:rsidR="00000000" w:rsidRPr="00A9091B" w:rsidP="00A9091B">
            <w:pPr>
              <w:pStyle w:val="ListBullet2"/>
            </w:pPr>
            <w:r w:rsidRPr="00A9091B">
              <w:t>manage and manipulate spatial data</w:t>
            </w:r>
          </w:p>
          <w:p w:rsidR="00000000" w:rsidRPr="00A9091B" w:rsidP="00A9091B">
            <w:pPr>
              <w:pStyle w:val="ListBullet2"/>
            </w:pPr>
            <w:r w:rsidRPr="00A9091B">
              <w:t>manage files</w:t>
            </w:r>
          </w:p>
          <w:p w:rsidR="00000000" w:rsidRPr="00A9091B" w:rsidP="00A9091B">
            <w:pPr>
              <w:pStyle w:val="ListBullet2"/>
            </w:pPr>
            <w:r w:rsidRPr="00A9091B">
              <w:t>solve complex problems relating to height, depth, breadth, dimension, direction and position in actual operational activity and virtual representation</w:t>
            </w:r>
          </w:p>
          <w:p w:rsidR="00000000" w:rsidRPr="00A9091B" w:rsidP="00A9091B">
            <w:pPr>
              <w:pStyle w:val="ListBullet2"/>
            </w:pPr>
            <w:r w:rsidRPr="00A9091B">
              <w:t>train others in spatial</w:t>
            </w:r>
            <w:r w:rsidRPr="00A9091B">
              <w:t xml:space="preserve"> precision techniques</w:t>
            </w:r>
          </w:p>
          <w:p w:rsidR="00000000" w:rsidRPr="00A9091B" w:rsidP="00A9091B">
            <w:pPr>
              <w:pStyle w:val="BodyText"/>
            </w:pPr>
          </w:p>
          <w:p w:rsidR="00000000" w:rsidRPr="00A9091B" w:rsidP="00A9091B">
            <w:pPr>
              <w:pStyle w:val="BodyText"/>
            </w:pPr>
            <w:r w:rsidRPr="00A9091B">
              <w:rPr>
                <w:rStyle w:val="SpecialBold"/>
              </w:rPr>
              <w:t>Required knowledge</w:t>
            </w:r>
          </w:p>
          <w:p w:rsidR="00000000" w:rsidRPr="00A9091B" w:rsidP="00A9091B">
            <w:pPr>
              <w:pStyle w:val="ListBullet"/>
            </w:pPr>
            <w:r w:rsidRPr="00A9091B">
              <w:t>budgetary mechanisms and restraints</w:t>
            </w:r>
          </w:p>
          <w:p w:rsidR="00000000" w:rsidRPr="00A9091B" w:rsidP="00A9091B">
            <w:pPr>
              <w:pStyle w:val="ListBullet"/>
            </w:pPr>
            <w:r w:rsidRPr="00A9091B">
              <w:t>computer platforms and software for image processing systems</w:t>
            </w:r>
          </w:p>
          <w:p w:rsidR="00000000" w:rsidRPr="00A9091B" w:rsidP="00A9091B">
            <w:pPr>
              <w:pStyle w:val="ListBullet"/>
            </w:pPr>
            <w:r w:rsidRPr="00A9091B">
              <w:t>data quality integrity</w:t>
            </w:r>
          </w:p>
          <w:p w:rsidR="00000000" w:rsidRPr="00A9091B" w:rsidP="00A9091B">
            <w:pPr>
              <w:pStyle w:val="ListBullet"/>
            </w:pPr>
            <w:r w:rsidRPr="00A9091B">
              <w:t>existing spatial datasets and dataset sources</w:t>
            </w:r>
          </w:p>
          <w:p w:rsidR="00000000" w:rsidRPr="00A9091B" w:rsidP="00A9091B">
            <w:pPr>
              <w:pStyle w:val="ListBullet"/>
            </w:pPr>
            <w:r w:rsidRPr="00A9091B">
              <w:t>digital image processing techniques</w:t>
            </w:r>
          </w:p>
          <w:p w:rsidR="00000000" w:rsidRPr="00A9091B" w:rsidP="00A9091B">
            <w:pPr>
              <w:pStyle w:val="ListBullet"/>
            </w:pPr>
            <w:r w:rsidRPr="00A9091B">
              <w:t>image enhancement, manipulation and merger techniques</w:t>
            </w:r>
          </w:p>
          <w:p w:rsidR="00000000" w:rsidRPr="00A9091B" w:rsidP="00A9091B">
            <w:pPr>
              <w:pStyle w:val="ListBullet"/>
            </w:pPr>
            <w:r w:rsidRPr="00A9091B">
              <w:t>information management</w:t>
            </w:r>
          </w:p>
          <w:p w:rsidR="00000000" w:rsidRPr="00A9091B" w:rsidP="00A9091B">
            <w:pPr>
              <w:pStyle w:val="ListBullet"/>
            </w:pPr>
            <w:r w:rsidRPr="00A9091B">
              <w:t>metadata</w:t>
            </w:r>
          </w:p>
          <w:p w:rsidR="00000000" w:rsidRPr="00A9091B" w:rsidP="00A9091B">
            <w:pPr>
              <w:pStyle w:val="ListBullet"/>
            </w:pPr>
            <w:r w:rsidRPr="00A9091B">
              <w:t>OHS policies</w:t>
            </w:r>
          </w:p>
          <w:p w:rsidR="00000000" w:rsidRPr="00A9091B" w:rsidP="00A9091B">
            <w:pPr>
              <w:pStyle w:val="ListBullet"/>
            </w:pPr>
            <w:r w:rsidRPr="00A9091B">
              <w:t>organisational policies and guidelines</w:t>
            </w:r>
          </w:p>
          <w:p w:rsidR="00000000" w:rsidRPr="00A9091B" w:rsidP="00A9091B">
            <w:pPr>
              <w:pStyle w:val="ListBullet"/>
            </w:pPr>
            <w:r w:rsidRPr="00A9091B">
              <w:t>relevant legislative, statutory and industry requirements and standards</w:t>
            </w:r>
          </w:p>
          <w:p w:rsidR="00000000" w:rsidRPr="00A9091B" w:rsidP="00A9091B">
            <w:pPr>
              <w:pStyle w:val="ListBullet"/>
            </w:pPr>
            <w:r w:rsidRPr="00A9091B">
              <w:t>resource management processes</w:t>
            </w:r>
          </w:p>
          <w:p w:rsidR="00000000" w:rsidRPr="00A9091B" w:rsidP="00A9091B">
            <w:pPr>
              <w:pStyle w:val="ListBullet"/>
            </w:pPr>
            <w:r w:rsidRPr="00A9091B">
              <w:t>risk analysis pr</w:t>
            </w:r>
            <w:r w:rsidRPr="00A9091B">
              <w:t>inciples</w:t>
            </w:r>
          </w:p>
          <w:p w:rsidR="00000000" w:rsidRPr="00A9091B" w:rsidP="00A9091B">
            <w:pPr>
              <w:pStyle w:val="ListBullet"/>
            </w:pPr>
            <w:r w:rsidRPr="00A9091B">
              <w:t>spatial data formats, handling and structure</w:t>
            </w:r>
          </w:p>
          <w:p w:rsidR="00000000" w:rsidRPr="00A9091B" w:rsidP="00A9091B">
            <w:pPr>
              <w:pStyle w:val="ListBullet"/>
            </w:pPr>
            <w:r w:rsidRPr="00A9091B">
              <w:t>spatial referencing systems</w:t>
            </w:r>
          </w:p>
        </w:tc>
      </w:tr>
    </w:tbl>
    <w:p w:rsidR="00000000" w:rsidRPr="00A9091B" w:rsidP="00A9091B">
      <w:pPr>
        <w:pStyle w:val="BodyText"/>
      </w:pPr>
    </w:p>
    <w:p w:rsidR="00000000" w:rsidRPr="00A9091B" w:rsidP="00A9091B">
      <w:pPr>
        <w:pStyle w:val="AllowPageBreak"/>
      </w:pPr>
    </w:p>
    <w:p w:rsidR="00000000" w:rsidRPr="00A9091B" w:rsidP="00A9091B">
      <w:pPr>
        <w:pStyle w:val="Heading1"/>
      </w:pPr>
      <w:bookmarkStart w:id="10" w:name="O_509759"/>
      <w:bookmarkEnd w:id="10"/>
      <w:r w:rsidRPr="00A9091B">
        <w:t>Evidence Guide</w:t>
      </w:r>
    </w:p>
    <w:tbl>
      <w:tblPr>
        <w:tblW w:w="0" w:type="auto"/>
        <w:tblLayout w:type="fixed"/>
        <w:tblCellMar>
          <w:left w:w="62" w:type="dxa"/>
          <w:right w:w="62" w:type="dxa"/>
        </w:tblCellMar>
        <w:tblLook w:val="0000"/>
      </w:tblPr>
      <w:tblGrid>
        <w:gridCol w:w="2859"/>
        <w:gridCol w:w="5886"/>
      </w:tblGrid>
      <w:tr w:rsidTr="00F9506A">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The evidence guide provides advice on assessment and must be read in conjunction with the performance criteria, required skills and knowledge, the range statement and the Assessment Guidelines for this Training Package.</w:t>
            </w:r>
          </w:p>
        </w:tc>
      </w:tr>
      <w:tr w:rsidTr="00F9506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This unit o</w:t>
            </w:r>
            <w:r w:rsidRPr="00A9091B">
              <w:t>f competency could be assessed on its own or in combination with other units relevant to the job function, for example CPPSIS5059A Determine suitable information sources to create new spatial datasets, CPPSIS6024A Design a spatial project plan, and CPPSIS6</w:t>
            </w:r>
            <w:r w:rsidRPr="00A9091B">
              <w:t>037A Conduct advanced remote sensing analysis.</w:t>
            </w:r>
          </w:p>
        </w:tc>
      </w:tr>
      <w:tr w:rsidTr="00F9506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A person who demonstrates competency in this unit must be able to provide evidence of:</w:t>
            </w:r>
          </w:p>
          <w:p w:rsidR="00000000" w:rsidRPr="00A9091B" w:rsidP="00A9091B">
            <w:pPr>
              <w:pStyle w:val="ListBullet"/>
            </w:pPr>
            <w:r w:rsidRPr="00A9091B">
              <w:t>applying remote sensing tec</w:t>
            </w:r>
            <w:r w:rsidRPr="00A9091B">
              <w:t>hnology</w:t>
            </w:r>
          </w:p>
          <w:p w:rsidR="00000000" w:rsidRPr="00A9091B" w:rsidP="00A9091B">
            <w:pPr>
              <w:pStyle w:val="ListBullet"/>
            </w:pPr>
            <w:r w:rsidRPr="00A9091B">
              <w:t>communicating graphically</w:t>
            </w:r>
          </w:p>
          <w:p w:rsidR="00000000" w:rsidRPr="00A9091B" w:rsidP="00A9091B">
            <w:pPr>
              <w:pStyle w:val="ListBullet"/>
            </w:pPr>
            <w:r w:rsidRPr="00A9091B">
              <w:t>understanding copyright and ownership constraints</w:t>
            </w:r>
          </w:p>
          <w:p w:rsidR="00000000" w:rsidRPr="00A9091B" w:rsidP="00A9091B">
            <w:pPr>
              <w:pStyle w:val="ListBullet"/>
            </w:pPr>
            <w:r w:rsidRPr="00A9091B">
              <w:t>determining data requirements</w:t>
            </w:r>
          </w:p>
          <w:p w:rsidR="00000000" w:rsidRPr="00A9091B" w:rsidP="00A9091B">
            <w:pPr>
              <w:pStyle w:val="ListBullet"/>
            </w:pPr>
            <w:r w:rsidRPr="00A9091B">
              <w:t>evaluating suitability of available data against project specifications</w:t>
            </w:r>
          </w:p>
          <w:p w:rsidR="00000000" w:rsidRPr="00A9091B" w:rsidP="00A9091B">
            <w:pPr>
              <w:pStyle w:val="ListBullet"/>
            </w:pPr>
            <w:r w:rsidRPr="00A9091B">
              <w:t>identifying sources of data</w:t>
            </w:r>
          </w:p>
          <w:p w:rsidR="00000000" w:rsidP="00A9091B">
            <w:pPr>
              <w:pStyle w:val="ListBullet"/>
              <w:rPr>
                <w:lang w:val="en-NZ"/>
              </w:rPr>
            </w:pPr>
            <w:r w:rsidRPr="00A9091B">
              <w:t>knowledge of image processing systems and spatial reference systems.</w:t>
            </w:r>
          </w:p>
        </w:tc>
      </w:tr>
      <w:tr w:rsidTr="00F9506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Resource implications for assessment include access to:</w:t>
            </w:r>
          </w:p>
          <w:p w:rsidR="00000000" w:rsidRPr="00A9091B" w:rsidP="00A9091B">
            <w:pPr>
              <w:pStyle w:val="ListBullet"/>
            </w:pPr>
            <w:r w:rsidRPr="00A9091B">
              <w:t>assessment instruments, including personal planner and assessment record book</w:t>
            </w:r>
          </w:p>
          <w:p w:rsidR="00000000" w:rsidRPr="00A9091B" w:rsidP="00A9091B">
            <w:pPr>
              <w:pStyle w:val="ListBullet"/>
            </w:pPr>
            <w:r w:rsidRPr="00A9091B">
              <w:t>assignment instru</w:t>
            </w:r>
            <w:r w:rsidRPr="00A9091B">
              <w:t>ctions, work plans and schedules, policy documents and duty statements</w:t>
            </w:r>
          </w:p>
          <w:p w:rsidR="00000000" w:rsidRPr="00A9091B" w:rsidP="00A9091B">
            <w:pPr>
              <w:pStyle w:val="ListBullet"/>
            </w:pPr>
            <w:r w:rsidRPr="00A9091B">
              <w:t>registered training provider of assessment services</w:t>
            </w:r>
          </w:p>
          <w:p w:rsidR="00000000" w:rsidRPr="00A9091B" w:rsidP="00A9091B">
            <w:pPr>
              <w:pStyle w:val="ListBullet"/>
            </w:pPr>
            <w:r w:rsidRPr="00A9091B">
              <w:t>relevant guidelines, regulations and codes of practice</w:t>
            </w:r>
          </w:p>
          <w:p w:rsidR="00000000" w:rsidRPr="00A9091B" w:rsidP="00A9091B">
            <w:pPr>
              <w:pStyle w:val="ListBullet"/>
            </w:pPr>
            <w:r w:rsidRPr="00A9091B">
              <w:t>suitable venue and equipment.</w:t>
            </w:r>
          </w:p>
          <w:p w:rsidR="00000000" w:rsidRPr="00A9091B" w:rsidP="00A9091B">
            <w:pPr>
              <w:pStyle w:val="BodyText"/>
            </w:pPr>
            <w:r w:rsidRPr="00A9091B">
              <w:t xml:space="preserve">Access must be provided to appropriate learning </w:t>
            </w:r>
            <w:r w:rsidRPr="00A9091B">
              <w:t>and assessment support when required.</w:t>
            </w:r>
          </w:p>
          <w:p w:rsidR="00000000" w:rsidP="00A9091B">
            <w:pPr>
              <w:pStyle w:val="BodyText"/>
              <w:rPr>
                <w:lang w:val="en-NZ"/>
              </w:rPr>
            </w:pPr>
            <w:r w:rsidRPr="00A9091B">
              <w:t>Where applicable, physical resources should include equipment modified for people with disabilities.</w:t>
            </w:r>
          </w:p>
        </w:tc>
      </w:tr>
      <w:tr w:rsidTr="00F9506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Holistic: based on the performance criteria, evidence guide, range statement, and required skills and knowledge.</w:t>
            </w:r>
          </w:p>
        </w:tc>
      </w:tr>
      <w:tr w:rsidTr="00F9506A">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Demonstrated over a period of time and observed by the assessor (or assessment team working together to conduct the asses</w:t>
            </w:r>
            <w:r w:rsidRPr="00A9091B">
              <w:t>sment).</w:t>
            </w:r>
          </w:p>
          <w:p w:rsidR="00000000" w:rsidRPr="00A9091B" w:rsidP="00A9091B">
            <w:pPr>
              <w:pStyle w:val="BodyText"/>
            </w:pPr>
            <w:r w:rsidRPr="00A9091B">
              <w:t>Demonstrated competency in a range of situations, that may include customer/workplace interruptions and involvement in related activities normally experienced in the workplace.</w:t>
            </w:r>
          </w:p>
          <w:p w:rsidR="00000000" w:rsidP="00A9091B">
            <w:pPr>
              <w:pStyle w:val="BodyText"/>
              <w:rPr>
                <w:lang w:val="en-NZ"/>
              </w:rPr>
            </w:pPr>
            <w:r w:rsidRPr="00A9091B">
              <w:t>Obtained by observing activities in the field and reviewing induction i</w:t>
            </w:r>
            <w:r w:rsidRPr="00A9091B">
              <w:t>nformation. If this is not practicable, observation in realistic simulated environments may be substituted.</w:t>
            </w:r>
          </w:p>
        </w:tc>
      </w:tr>
      <w:tr w:rsidTr="00F9506A">
        <w:tblPrEx>
          <w:tblW w:w="0" w:type="auto"/>
          <w:tblLayout w:type="fixed"/>
          <w:tblCellMar>
            <w:left w:w="62" w:type="dxa"/>
            <w:right w:w="62" w:type="dxa"/>
          </w:tblCellMar>
          <w:tblLook w:val="0000"/>
        </w:tblPrEx>
        <w:trPr>
          <w:trHeight w:val="9165"/>
        </w:trPr>
        <w:tc>
          <w:tcPr>
            <w:tcW w:w="2859"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A9091B" w:rsidP="00A9091B">
            <w:pPr>
              <w:pStyle w:val="BodyText"/>
            </w:pPr>
            <w:r w:rsidRPr="00A9091B">
              <w:t xml:space="preserve">Assessment requires that the clients’ objectives and industry expectations are met. If the clients’ objectives </w:t>
            </w:r>
            <w:r w:rsidRPr="00A9091B">
              <w:t>are narrowly defined or not representative of industry needs, it may be necessary to refer to portfolio case studies of a variety of SIS requirements to assess competency.</w:t>
            </w:r>
          </w:p>
          <w:p w:rsidR="00000000" w:rsidRPr="00A9091B" w:rsidP="00A9091B">
            <w:pPr>
              <w:pStyle w:val="BodyText"/>
            </w:pPr>
            <w:r w:rsidRPr="00A9091B">
              <w:t>Oral questioning or written assessment and hypothetical situations (scenarios) may b</w:t>
            </w:r>
            <w:r w:rsidRPr="00A9091B">
              <w:t>e used to assess underpinning knowledge (in assessment situations where the candidate is offered a preference between oral questioning or written assessment, questions are to be identical).</w:t>
            </w:r>
          </w:p>
          <w:p w:rsidR="00000000" w:rsidRPr="00A9091B" w:rsidP="00A9091B">
            <w:pPr>
              <w:pStyle w:val="BodyText"/>
            </w:pPr>
            <w:r w:rsidRPr="00A9091B">
              <w:t>Supplementary evidence may be obtained from relevant authenticated</w:t>
            </w:r>
            <w:r w:rsidRPr="00A9091B">
              <w:t xml:space="preserve"> correspondence from existing supervisors, team leaders or specialist training staff.</w:t>
            </w:r>
          </w:p>
          <w:p w:rsidR="00000000" w:rsidRPr="00A9091B" w:rsidP="00A9091B">
            <w:pPr>
              <w:pStyle w:val="BodyText"/>
            </w:pPr>
            <w:r w:rsidRPr="00A9091B">
              <w:t>All practical demonstration must adhere to the safety and environmental regulations relevant to each State or Territory.</w:t>
            </w:r>
          </w:p>
          <w:p w:rsidR="00000000" w:rsidRPr="00A9091B" w:rsidP="00A9091B">
            <w:pPr>
              <w:pStyle w:val="BodyText"/>
            </w:pPr>
            <w:r w:rsidRPr="00A9091B">
              <w:t>Where assessment is for the purpose of recognitio</w:t>
            </w:r>
            <w:r w:rsidRPr="00A9091B">
              <w:t>n (recognition of current competencies [RCC] or recognition of prior learning [RPL]), the evidence provided will need to be authenticated and show that it represents competency demonstrated over a period of time.</w:t>
            </w:r>
          </w:p>
          <w:p w:rsidR="00000000" w:rsidRPr="00A9091B" w:rsidP="00A9091B">
            <w:pPr>
              <w:pStyle w:val="BodyText"/>
            </w:pPr>
            <w:r w:rsidRPr="00A9091B">
              <w:t xml:space="preserve">In all cases where practical assessment is </w:t>
            </w:r>
            <w:r w:rsidRPr="00A9091B">
              <w:t>used it will be combined with targeted questioning to assess the underpinning knowledge.</w:t>
            </w:r>
          </w:p>
          <w:p w:rsidR="00000000" w:rsidRPr="00A9091B" w:rsidP="00A9091B">
            <w:pPr>
              <w:pStyle w:val="BodyText"/>
            </w:pPr>
            <w:r w:rsidRPr="00A9091B">
              <w:t xml:space="preserve">Assessment processes will be appropriate to the language and literacy levels of the candidate and any cultural issues that may affect responses to the questions, and </w:t>
            </w:r>
            <w:r w:rsidRPr="00A9091B">
              <w:t>will reflect the requirements of the competency and the work being performed.</w:t>
            </w:r>
          </w:p>
        </w:tc>
      </w:tr>
    </w:tbl>
    <w:p w:rsidR="00F9506A" w:rsidP="00A9091B">
      <w:pPr>
        <w:pStyle w:val="BodyText"/>
      </w:pPr>
    </w:p>
    <w:p w:rsidR="00F9506A" w:rsidP="00A9091B">
      <w:pPr>
        <w:pStyle w:val="BodyText"/>
      </w:pPr>
    </w:p>
    <w:p w:rsidR="00000000" w:rsidRPr="00A9091B" w:rsidP="00A9091B">
      <w:pPr>
        <w:pStyle w:val="Heading1"/>
      </w:pPr>
      <w:bookmarkStart w:id="11" w:name="O_509763"/>
      <w:bookmarkEnd w:id="11"/>
      <w:r w:rsidRPr="00A9091B">
        <w:t>Range Statement</w:t>
      </w:r>
    </w:p>
    <w:tbl>
      <w:tblPr>
        <w:tblW w:w="0" w:type="auto"/>
        <w:tblLayout w:type="fixed"/>
        <w:tblCellMar>
          <w:left w:w="62" w:type="dxa"/>
          <w:right w:w="62" w:type="dxa"/>
        </w:tblCellMar>
        <w:tblLook w:val="0000"/>
      </w:tblPr>
      <w:tblGrid>
        <w:gridCol w:w="2840"/>
        <w:gridCol w:w="5848"/>
      </w:tblGrid>
      <w:tr w:rsidTr="00F9506A">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t>The range statement relates to the unit of competency as a whole. It allows for different work environments and situations that may affect per</w:t>
            </w:r>
            <w:r w:rsidRPr="00A9091B">
              <w:t xml:space="preserve">formance. </w:t>
            </w:r>
            <w:r w:rsidRPr="00A9091B">
              <w:rPr>
                <w:rStyle w:val="BoldandItalics"/>
              </w:rPr>
              <w:t>Bold italicised</w:t>
            </w:r>
            <w:r w:rsidRPr="00A9091B">
              <w:t xml:space="preserve"> wording in the performance criteria is detailed below. Add any essential operating conditions that may be present with training and assessment depending on the work situation, needs of the candidate, accessibility of the item, and</w:t>
            </w:r>
            <w:r w:rsidRPr="00A9091B">
              <w:t xml:space="preserve"> local industry and regional contexts.</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GIS functionality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data merging and integration</w:t>
            </w:r>
          </w:p>
          <w:p w:rsidR="00000000" w:rsidRPr="00A9091B" w:rsidP="00A9091B">
            <w:pPr>
              <w:pStyle w:val="ListBullet"/>
            </w:pPr>
            <w:r w:rsidRPr="00A9091B">
              <w:t>environmental modelling</w:t>
            </w:r>
          </w:p>
          <w:p w:rsidR="00000000" w:rsidP="00A9091B">
            <w:pPr>
              <w:pStyle w:val="ListBullet"/>
              <w:rPr>
                <w:lang w:val="en-NZ"/>
              </w:rPr>
            </w:pPr>
            <w:r w:rsidRPr="00A9091B">
              <w:t>supervised and unsupervised classification.</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Organisational requirements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Australian Computer Society code of ethics</w:t>
            </w:r>
          </w:p>
          <w:p w:rsidR="00000000" w:rsidRPr="00A9091B" w:rsidP="00A9091B">
            <w:pPr>
              <w:pStyle w:val="ListBullet"/>
            </w:pPr>
            <w:r w:rsidRPr="00A9091B">
              <w:t>company policy</w:t>
            </w:r>
          </w:p>
          <w:p w:rsidR="00000000" w:rsidRPr="00A9091B" w:rsidP="00A9091B">
            <w:pPr>
              <w:pStyle w:val="ListBullet"/>
            </w:pPr>
            <w:r w:rsidRPr="00A9091B">
              <w:t>legislation relevant to the work or service function</w:t>
            </w:r>
          </w:p>
          <w:p w:rsidR="00000000" w:rsidRPr="00A9091B" w:rsidP="00A9091B">
            <w:pPr>
              <w:pStyle w:val="ListBullet"/>
            </w:pPr>
            <w:r w:rsidRPr="00A9091B">
              <w:t>manuals</w:t>
            </w:r>
          </w:p>
          <w:p w:rsidR="00000000" w:rsidRPr="00A9091B" w:rsidP="00A9091B">
            <w:pPr>
              <w:pStyle w:val="ListBullet"/>
            </w:pPr>
            <w:r w:rsidRPr="00A9091B">
              <w:t>OHS policy and procedures</w:t>
            </w:r>
          </w:p>
          <w:p w:rsidR="00000000" w:rsidP="00A9091B">
            <w:pPr>
              <w:pStyle w:val="ListBullet"/>
              <w:rPr>
                <w:lang w:val="en-NZ"/>
              </w:rPr>
            </w:pPr>
            <w:r w:rsidRPr="00A9091B">
              <w:t>personnel practices and guidelines outlining work roles, responsibilities and delegations.</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Project specifications</w:t>
            </w:r>
            <w:r w:rsidRPr="00A9091B">
              <w:t xml:space="preserve"> refer to:</w:t>
            </w:r>
          </w:p>
        </w:tc>
        <w:tc>
          <w:tcPr>
            <w:tcW w:w="5848" w:type="dxa"/>
            <w:tcBorders>
              <w:top w:val="nil"/>
              <w:left w:val="nil"/>
              <w:bottom w:val="nil"/>
              <w:right w:val="nil"/>
            </w:tcBorders>
            <w:tcMar>
              <w:top w:w="0" w:type="dxa"/>
              <w:left w:w="62" w:type="dxa"/>
              <w:bottom w:w="0" w:type="dxa"/>
              <w:right w:w="62" w:type="dxa"/>
            </w:tcMar>
          </w:tcPr>
          <w:p w:rsidR="00000000" w:rsidP="00A9091B">
            <w:pPr>
              <w:pStyle w:val="ListBullet"/>
              <w:rPr>
                <w:lang w:val="en-NZ"/>
              </w:rPr>
            </w:pPr>
            <w:r w:rsidRPr="00A9091B">
              <w:t>detailed technical descripti</w:t>
            </w:r>
            <w:r w:rsidRPr="00A9091B">
              <w:t>ons of the spatial data and its requirements.</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Metadata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summarised information about a spatial dataset that describes the characteristics of the dataset, including:</w:t>
            </w:r>
          </w:p>
          <w:p w:rsidR="00000000" w:rsidRPr="00A9091B" w:rsidP="00A9091B">
            <w:pPr>
              <w:pStyle w:val="ListBullet2"/>
            </w:pPr>
            <w:r w:rsidRPr="00A9091B">
              <w:t>availability</w:t>
            </w:r>
          </w:p>
          <w:p w:rsidR="00000000" w:rsidRPr="00A9091B" w:rsidP="00A9091B">
            <w:pPr>
              <w:pStyle w:val="ListBullet2"/>
            </w:pPr>
            <w:r w:rsidRPr="00A9091B">
              <w:t>conditions of use</w:t>
            </w:r>
          </w:p>
          <w:p w:rsidR="00000000" w:rsidRPr="00A9091B" w:rsidP="00A9091B">
            <w:pPr>
              <w:pStyle w:val="ListBullet2"/>
            </w:pPr>
            <w:r w:rsidRPr="00A9091B">
              <w:t>coordinate system</w:t>
            </w:r>
          </w:p>
          <w:p w:rsidR="00000000" w:rsidRPr="00A9091B" w:rsidP="00A9091B">
            <w:pPr>
              <w:pStyle w:val="ListBullet2"/>
            </w:pPr>
            <w:r w:rsidRPr="00A9091B">
              <w:t>currency</w:t>
            </w:r>
          </w:p>
          <w:p w:rsidR="00000000" w:rsidRPr="00A9091B" w:rsidP="00A9091B">
            <w:pPr>
              <w:pStyle w:val="ListBullet2"/>
            </w:pPr>
            <w:r w:rsidRPr="00A9091B">
              <w:t>date of acquisition</w:t>
            </w:r>
          </w:p>
          <w:p w:rsidR="00000000" w:rsidRPr="00A9091B" w:rsidP="00A9091B">
            <w:pPr>
              <w:pStyle w:val="ListBullet2"/>
            </w:pPr>
            <w:r w:rsidRPr="00A9091B">
              <w:t>quality</w:t>
            </w:r>
          </w:p>
          <w:p w:rsidR="00000000" w:rsidRPr="00A9091B" w:rsidP="00A9091B">
            <w:pPr>
              <w:pStyle w:val="ListBullet2"/>
            </w:pPr>
            <w:r w:rsidRPr="00A9091B">
              <w:t>source</w:t>
            </w:r>
          </w:p>
          <w:p w:rsidR="00000000" w:rsidRPr="00A9091B" w:rsidP="00A9091B">
            <w:pPr>
              <w:pStyle w:val="ListBullet2"/>
            </w:pPr>
            <w:r w:rsidRPr="00A9091B">
              <w:t>spatial data acquisition methodologies</w:t>
            </w:r>
          </w:p>
          <w:p w:rsidR="00000000" w:rsidP="00A9091B">
            <w:pPr>
              <w:pStyle w:val="ListBullet2"/>
              <w:rPr>
                <w:lang w:val="en-NZ"/>
              </w:rPr>
            </w:pPr>
            <w:r w:rsidRPr="00A9091B">
              <w:t>version control.</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Digital image processing techniques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data merging and GIS integration</w:t>
            </w:r>
          </w:p>
          <w:p w:rsidR="00000000" w:rsidRPr="00A9091B" w:rsidP="00A9091B">
            <w:pPr>
              <w:pStyle w:val="ListBullet"/>
            </w:pPr>
            <w:r w:rsidRPr="00A9091B">
              <w:t>environmental modelling</w:t>
            </w:r>
          </w:p>
          <w:p w:rsidR="00000000" w:rsidRPr="00A9091B" w:rsidP="00A9091B">
            <w:pPr>
              <w:pStyle w:val="ListBullet"/>
            </w:pPr>
            <w:r w:rsidRPr="00A9091B">
              <w:t>image enhancement, including:</w:t>
            </w:r>
          </w:p>
          <w:p w:rsidR="00000000" w:rsidRPr="00A9091B" w:rsidP="00A9091B">
            <w:pPr>
              <w:pStyle w:val="ListBullet2"/>
            </w:pPr>
            <w:r w:rsidRPr="00A9091B">
              <w:t>contrast</w:t>
            </w:r>
          </w:p>
          <w:p w:rsidR="00000000" w:rsidRPr="00A9091B" w:rsidP="00A9091B">
            <w:pPr>
              <w:pStyle w:val="ListBullet2"/>
            </w:pPr>
            <w:r w:rsidRPr="00A9091B">
              <w:t>multi-image manipulation</w:t>
            </w:r>
          </w:p>
          <w:p w:rsidR="00000000" w:rsidRPr="00A9091B" w:rsidP="00A9091B">
            <w:pPr>
              <w:pStyle w:val="ListBullet2"/>
            </w:pPr>
            <w:r w:rsidRPr="00A9091B">
              <w:t>spatial manipulation</w:t>
            </w:r>
          </w:p>
          <w:p w:rsidR="00000000" w:rsidRPr="00A9091B" w:rsidP="00A9091B">
            <w:pPr>
              <w:pStyle w:val="ListBullet"/>
            </w:pPr>
            <w:r w:rsidRPr="00A9091B">
              <w:t>image rectification, including:</w:t>
            </w:r>
          </w:p>
          <w:p w:rsidR="00000000" w:rsidRPr="00A9091B" w:rsidP="00A9091B">
            <w:pPr>
              <w:pStyle w:val="ListBullet2"/>
            </w:pPr>
            <w:r w:rsidRPr="00A9091B">
              <w:t>geometric and digital image correction</w:t>
            </w:r>
          </w:p>
          <w:p w:rsidR="00000000" w:rsidP="00A9091B">
            <w:pPr>
              <w:pStyle w:val="ListBullet2"/>
              <w:rPr>
                <w:lang w:val="en-NZ"/>
              </w:rPr>
            </w:pPr>
            <w:r w:rsidRPr="00A9091B">
              <w:t>noise removal.</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Digital image data formats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band interleaved by line (BIL)</w:t>
            </w:r>
          </w:p>
          <w:p w:rsidR="00000000" w:rsidRPr="00A9091B" w:rsidP="00A9091B">
            <w:pPr>
              <w:pStyle w:val="ListBullet"/>
            </w:pPr>
            <w:r w:rsidRPr="00A9091B">
              <w:t>band interleaved by pixel (BIP)</w:t>
            </w:r>
          </w:p>
          <w:p w:rsidR="00000000" w:rsidRPr="00A9091B" w:rsidP="00A9091B">
            <w:pPr>
              <w:pStyle w:val="ListBullet"/>
            </w:pPr>
            <w:r w:rsidRPr="00A9091B">
              <w:t>band sequential (BSQ)</w:t>
            </w:r>
          </w:p>
          <w:p w:rsidR="00000000" w:rsidP="00A9091B">
            <w:pPr>
              <w:pStyle w:val="ListBullet"/>
              <w:rPr>
                <w:lang w:val="en-NZ"/>
              </w:rPr>
            </w:pPr>
            <w:r w:rsidRPr="00A9091B">
              <w:t>run length encoding (RLE).</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OHS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Australian standards</w:t>
            </w:r>
          </w:p>
          <w:p w:rsidR="00000000" w:rsidRPr="00A9091B" w:rsidP="00A9091B">
            <w:pPr>
              <w:pStyle w:val="ListBullet"/>
            </w:pPr>
            <w:r w:rsidRPr="00A9091B">
              <w:t>development of site safety plan</w:t>
            </w:r>
          </w:p>
          <w:p w:rsidR="00000000" w:rsidRPr="00A9091B" w:rsidP="00A9091B">
            <w:pPr>
              <w:pStyle w:val="ListBullet"/>
            </w:pPr>
            <w:r w:rsidRPr="00A9091B">
              <w:t>identification of potential hazards</w:t>
            </w:r>
          </w:p>
          <w:p w:rsidR="00000000" w:rsidRPr="00A9091B" w:rsidP="00A9091B">
            <w:pPr>
              <w:pStyle w:val="ListBullet"/>
            </w:pPr>
            <w:r w:rsidRPr="00A9091B">
              <w:t>inspection of work sites</w:t>
            </w:r>
          </w:p>
          <w:p w:rsidR="00000000" w:rsidRPr="00A9091B" w:rsidP="00A9091B">
            <w:pPr>
              <w:pStyle w:val="ListBullet"/>
            </w:pPr>
            <w:r w:rsidRPr="00A9091B">
              <w:t>training staff in OHS requirements</w:t>
            </w:r>
          </w:p>
          <w:p w:rsidR="00000000" w:rsidP="00A9091B">
            <w:pPr>
              <w:pStyle w:val="ListBullet"/>
              <w:rPr>
                <w:lang w:val="en-NZ"/>
              </w:rPr>
            </w:pPr>
            <w:r w:rsidRPr="00A9091B">
              <w:t>use of equipment and signage.</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Strategi</w:t>
            </w:r>
            <w:r w:rsidRPr="00A9091B">
              <w:rPr>
                <w:rStyle w:val="BoldandItalics"/>
              </w:rPr>
              <w:t xml:space="preserve">es </w:t>
            </w:r>
            <w:r w:rsidRPr="00A9091B">
              <w:t>may be presented in the following ways:</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brainstorming session</w:t>
            </w:r>
          </w:p>
          <w:p w:rsidR="00000000" w:rsidRPr="00A9091B" w:rsidP="00A9091B">
            <w:pPr>
              <w:pStyle w:val="ListBullet"/>
            </w:pPr>
            <w:r w:rsidRPr="00A9091B">
              <w:t>discussion</w:t>
            </w:r>
          </w:p>
          <w:p w:rsidR="00000000" w:rsidRPr="00A9091B" w:rsidP="00A9091B">
            <w:pPr>
              <w:pStyle w:val="ListBullet"/>
            </w:pPr>
            <w:r w:rsidRPr="00A9091B">
              <w:t>presentation</w:t>
            </w:r>
          </w:p>
          <w:p w:rsidR="00000000" w:rsidP="00A9091B">
            <w:pPr>
              <w:pStyle w:val="ListBullet"/>
              <w:rPr>
                <w:lang w:val="en-NZ"/>
              </w:rPr>
            </w:pPr>
            <w:r w:rsidRPr="00A9091B">
              <w:t>written report.</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Web design detail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appropriate information hierarchy</w:t>
            </w:r>
          </w:p>
          <w:p w:rsidR="00000000" w:rsidRPr="00A9091B" w:rsidP="00A9091B">
            <w:pPr>
              <w:pStyle w:val="ListBullet"/>
            </w:pPr>
            <w:r w:rsidRPr="00A9091B">
              <w:t>clear navigation</w:t>
            </w:r>
          </w:p>
          <w:p w:rsidR="00000000" w:rsidRPr="00A9091B" w:rsidP="00A9091B">
            <w:pPr>
              <w:pStyle w:val="ListBullet"/>
            </w:pPr>
            <w:r w:rsidRPr="00A9091B">
              <w:t>design documentation</w:t>
            </w:r>
          </w:p>
          <w:p w:rsidR="00000000" w:rsidRPr="00A9091B" w:rsidP="00A9091B">
            <w:pPr>
              <w:pStyle w:val="ListBullet"/>
            </w:pPr>
            <w:r w:rsidRPr="00A9091B">
              <w:t>frequently asked questions</w:t>
            </w:r>
          </w:p>
          <w:p w:rsidR="00000000" w:rsidRPr="00A9091B" w:rsidP="00A9091B">
            <w:pPr>
              <w:pStyle w:val="ListBullet"/>
            </w:pPr>
            <w:r w:rsidRPr="00A9091B">
              <w:t>logical order</w:t>
            </w:r>
          </w:p>
          <w:p w:rsidR="00000000" w:rsidRPr="00A9091B" w:rsidP="00A9091B">
            <w:pPr>
              <w:pStyle w:val="ListBullet"/>
            </w:pPr>
            <w:r w:rsidRPr="00A9091B">
              <w:t>si</w:t>
            </w:r>
            <w:r w:rsidRPr="00A9091B">
              <w:t>te image (appropriate to customer requirements)</w:t>
            </w:r>
          </w:p>
          <w:p w:rsidR="00000000" w:rsidRPr="00A9091B" w:rsidP="00A9091B">
            <w:pPr>
              <w:pStyle w:val="ListBullet"/>
            </w:pPr>
            <w:r w:rsidRPr="00A9091B">
              <w:t>site map</w:t>
            </w:r>
          </w:p>
          <w:p w:rsidR="00000000" w:rsidP="00A9091B">
            <w:pPr>
              <w:pStyle w:val="ListBullet"/>
              <w:rPr>
                <w:lang w:val="en-NZ"/>
              </w:rPr>
            </w:pPr>
            <w:r w:rsidRPr="00A9091B">
              <w:t>site search engine.</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Availability</w:t>
            </w:r>
            <w:r w:rsidRPr="00A9091B">
              <w:t xml:space="preserve"> includes:</w:t>
            </w:r>
          </w:p>
        </w:tc>
        <w:tc>
          <w:tcPr>
            <w:tcW w:w="5848" w:type="dxa"/>
            <w:tcBorders>
              <w:top w:val="nil"/>
              <w:left w:val="nil"/>
              <w:bottom w:val="nil"/>
              <w:right w:val="nil"/>
            </w:tcBorders>
            <w:tcMar>
              <w:top w:w="0" w:type="dxa"/>
              <w:left w:w="62" w:type="dxa"/>
              <w:bottom w:w="0" w:type="dxa"/>
              <w:right w:w="62" w:type="dxa"/>
            </w:tcMar>
          </w:tcPr>
          <w:p w:rsidR="00000000" w:rsidP="00A9091B">
            <w:pPr>
              <w:pStyle w:val="ListBullet"/>
              <w:rPr>
                <w:lang w:val="en-NZ"/>
              </w:rPr>
            </w:pPr>
            <w:r w:rsidRPr="00A9091B">
              <w:t>assessment of whether the spatial data can be obtained and used for client requirements.</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Suitable data</w:t>
            </w:r>
            <w:r w:rsidRPr="00A9091B">
              <w:rPr>
                <w:rStyle w:val="SpecialBold"/>
              </w:rPr>
              <w:t xml:space="preserve">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assessment of whether</w:t>
            </w:r>
            <w:r w:rsidRPr="00A9091B">
              <w:t xml:space="preserve"> the spatial data will meet the specification in regard to:</w:t>
            </w:r>
          </w:p>
          <w:p w:rsidR="00000000" w:rsidRPr="00A9091B" w:rsidP="00A9091B">
            <w:pPr>
              <w:pStyle w:val="ListBullet2"/>
            </w:pPr>
            <w:r w:rsidRPr="00A9091B">
              <w:t>accuracy</w:t>
            </w:r>
          </w:p>
          <w:p w:rsidR="00000000" w:rsidRPr="00A9091B" w:rsidP="00A9091B">
            <w:pPr>
              <w:pStyle w:val="ListBullet2"/>
            </w:pPr>
            <w:r w:rsidRPr="00A9091B">
              <w:t>completeness</w:t>
            </w:r>
          </w:p>
          <w:p w:rsidR="00000000" w:rsidRPr="00A9091B" w:rsidP="00A9091B">
            <w:pPr>
              <w:pStyle w:val="ListBullet2"/>
            </w:pPr>
            <w:r w:rsidRPr="00A9091B">
              <w:t>coverage</w:t>
            </w:r>
          </w:p>
          <w:p w:rsidR="00000000" w:rsidRPr="00A9091B" w:rsidP="00A9091B">
            <w:pPr>
              <w:pStyle w:val="ListBullet2"/>
            </w:pPr>
            <w:r w:rsidRPr="00A9091B">
              <w:t>density</w:t>
            </w:r>
          </w:p>
          <w:p w:rsidR="00000000" w:rsidP="00A9091B">
            <w:pPr>
              <w:pStyle w:val="ListBullet2"/>
              <w:rPr>
                <w:lang w:val="en-NZ"/>
              </w:rPr>
            </w:pPr>
            <w:r w:rsidRPr="00A9091B">
              <w:t>logical consistency.</w:t>
            </w:r>
          </w:p>
        </w:tc>
      </w:tr>
      <w:tr w:rsidTr="00F9506A">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9091B">
            <w:pPr>
              <w:pStyle w:val="BodyText"/>
              <w:rPr>
                <w:lang w:val="en-NZ"/>
              </w:rPr>
            </w:pPr>
            <w:r w:rsidRPr="00A9091B">
              <w:rPr>
                <w:rStyle w:val="BoldandItalics"/>
              </w:rPr>
              <w:t xml:space="preserve">Constraints </w:t>
            </w:r>
            <w:r w:rsidRPr="00A9091B">
              <w:t>may include:</w:t>
            </w:r>
          </w:p>
        </w:tc>
        <w:tc>
          <w:tcPr>
            <w:tcW w:w="5848" w:type="dxa"/>
            <w:tcBorders>
              <w:top w:val="nil"/>
              <w:left w:val="nil"/>
              <w:bottom w:val="nil"/>
              <w:right w:val="nil"/>
            </w:tcBorders>
            <w:tcMar>
              <w:top w:w="0" w:type="dxa"/>
              <w:left w:w="62" w:type="dxa"/>
              <w:bottom w:w="0" w:type="dxa"/>
              <w:right w:w="62" w:type="dxa"/>
            </w:tcMar>
          </w:tcPr>
          <w:p w:rsidR="00000000" w:rsidRPr="00A9091B" w:rsidP="00A9091B">
            <w:pPr>
              <w:pStyle w:val="ListBullet"/>
            </w:pPr>
            <w:r w:rsidRPr="00A9091B">
              <w:t>administrative</w:t>
            </w:r>
          </w:p>
          <w:p w:rsidR="00000000" w:rsidRPr="00A9091B" w:rsidP="00A9091B">
            <w:pPr>
              <w:pStyle w:val="ListBullet"/>
            </w:pPr>
            <w:r w:rsidRPr="00A9091B">
              <w:t>copyright</w:t>
            </w:r>
          </w:p>
          <w:p w:rsidR="00000000" w:rsidRPr="00A9091B" w:rsidP="00A9091B">
            <w:pPr>
              <w:pStyle w:val="ListBullet"/>
            </w:pPr>
            <w:r w:rsidRPr="00A9091B">
              <w:t>financial</w:t>
            </w:r>
          </w:p>
          <w:p w:rsidR="00000000" w:rsidRPr="00A9091B" w:rsidP="00A9091B">
            <w:pPr>
              <w:pStyle w:val="ListBullet"/>
            </w:pPr>
            <w:r w:rsidRPr="00A9091B">
              <w:t>legal and legislative</w:t>
            </w:r>
          </w:p>
          <w:p w:rsidR="00000000" w:rsidRPr="00A9091B" w:rsidP="00A9091B">
            <w:pPr>
              <w:pStyle w:val="ListBullet"/>
            </w:pPr>
            <w:r w:rsidRPr="00A9091B">
              <w:t>technical limitations.</w:t>
            </w:r>
          </w:p>
        </w:tc>
      </w:tr>
    </w:tbl>
    <w:p w:rsidR="00000000" w:rsidRPr="00A9091B" w:rsidP="00A9091B">
      <w:pPr>
        <w:pStyle w:val="BodyText"/>
      </w:pPr>
    </w:p>
    <w:p w:rsidR="00000000" w:rsidRPr="00A9091B" w:rsidP="00A9091B">
      <w:pPr>
        <w:pStyle w:val="AllowPageBreak"/>
      </w:pPr>
    </w:p>
    <w:p w:rsidR="00000000" w:rsidRPr="00A9091B" w:rsidP="00A9091B">
      <w:pPr>
        <w:pStyle w:val="Heading1"/>
      </w:pPr>
      <w:bookmarkStart w:id="12" w:name="O_509766"/>
      <w:bookmarkEnd w:id="12"/>
      <w:r w:rsidRPr="00A9091B">
        <w:t>Unit Sector(s)</w:t>
      </w:r>
    </w:p>
    <w:p w:rsidR="00000000" w:rsidRPr="00A9091B" w:rsidP="00A9091B">
      <w:pPr>
        <w:pStyle w:val="BodyText"/>
      </w:pPr>
      <w:r w:rsidRPr="00A9091B">
        <w:t>Surveying and spatial information services</w:t>
      </w:r>
    </w:p>
    <w:p w:rsidR="00000000" w:rsidRPr="00A9091B" w:rsidP="00A9091B">
      <w:pPr>
        <w:pStyle w:val="AllowPageBreak"/>
      </w:pPr>
    </w:p>
    <w:p w:rsidR="00000000" w:rsidRPr="00A9091B" w:rsidP="00A9091B">
      <w:pPr>
        <w:pStyle w:val="Heading1"/>
      </w:pPr>
      <w:bookmarkStart w:id="13" w:name="O_509755"/>
      <w:bookmarkEnd w:id="13"/>
      <w:r w:rsidRPr="00A9091B">
        <w:t>Custom Content Section</w:t>
      </w:r>
    </w:p>
    <w:p w:rsidR="00000000" w:rsidRPr="00A9091B" w:rsidP="00A9091B">
      <w:pPr>
        <w:pStyle w:val="BodyText"/>
      </w:pPr>
      <w:r w:rsidRPr="00A9091B">
        <w:t>Not applicable.</w:t>
      </w:r>
    </w:p>
    <w:p w:rsidR="00000000" w:rsidRPr="00A9091B" w:rsidP="00A9091B"/>
    <w:sectPr w:rsidSect="00A909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1B" w:rsidRPr="00F9506A" w:rsidP="00F95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6A" w:rsidP="00A90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506A" w:rsidP="00A909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9506A" w:rsidP="00A90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1B" w:rsidRPr="00F9506A" w:rsidP="00F950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6A" w:rsidRPr="002D2AF8" w:rsidP="00A9091B">
    <w:pPr>
      <w:pStyle w:val="Header"/>
      <w:framePr w:wrap="around"/>
    </w:pPr>
    <w:r>
      <w:fldChar w:fldCharType="begin"/>
    </w:r>
    <w:r>
      <w:instrText xml:space="preserve"> TITLE   \* MERGEFORMAT </w:instrText>
    </w:r>
    <w:r>
      <w:fldChar w:fldCharType="separate"/>
    </w:r>
    <w:r>
      <w:t>CPPSIS6039A Develop distributed mapping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F9506A" w:rsidP="00A90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E3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64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816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91B"/>
    <w:pPr>
      <w:spacing w:before="360" w:after="60"/>
      <w:outlineLvl w:val="0"/>
    </w:pPr>
    <w:rPr>
      <w:sz w:val="32"/>
    </w:rPr>
  </w:style>
  <w:style w:type="paragraph" w:styleId="Heading2">
    <w:name w:val="heading 2"/>
    <w:basedOn w:val="HeadingBase"/>
    <w:next w:val="BodyText"/>
    <w:link w:val="Heading2Char"/>
    <w:qFormat/>
    <w:rsid w:val="00A9091B"/>
    <w:pPr>
      <w:keepLines/>
      <w:spacing w:before="240" w:after="120"/>
      <w:outlineLvl w:val="1"/>
    </w:pPr>
    <w:rPr>
      <w:sz w:val="28"/>
      <w:szCs w:val="40"/>
    </w:rPr>
  </w:style>
  <w:style w:type="paragraph" w:styleId="Heading3">
    <w:name w:val="heading 3"/>
    <w:basedOn w:val="HeadingBase"/>
    <w:next w:val="BodyText"/>
    <w:link w:val="Heading3Char"/>
    <w:qFormat/>
    <w:rsid w:val="00A9091B"/>
    <w:pPr>
      <w:spacing w:before="180" w:after="120"/>
      <w:outlineLvl w:val="2"/>
    </w:pPr>
    <w:rPr>
      <w:spacing w:val="-10"/>
      <w:kern w:val="32"/>
    </w:rPr>
  </w:style>
  <w:style w:type="paragraph" w:styleId="Heading4">
    <w:name w:val="heading 4"/>
    <w:basedOn w:val="HeadingBase"/>
    <w:next w:val="BodyText"/>
    <w:link w:val="Heading4Char"/>
    <w:qFormat/>
    <w:rsid w:val="00A9091B"/>
    <w:pPr>
      <w:spacing w:before="160" w:after="120"/>
      <w:outlineLvl w:val="3"/>
    </w:pPr>
    <w:rPr>
      <w:sz w:val="22"/>
    </w:rPr>
  </w:style>
  <w:style w:type="paragraph" w:styleId="Heading5">
    <w:name w:val="heading 5"/>
    <w:basedOn w:val="HeadingBase"/>
    <w:next w:val="Normal"/>
    <w:link w:val="Heading5Char"/>
    <w:qFormat/>
    <w:rsid w:val="00A9091B"/>
    <w:pPr>
      <w:spacing w:before="80"/>
      <w:outlineLvl w:val="4"/>
    </w:pPr>
    <w:rPr>
      <w:color w:val="918585"/>
      <w:sz w:val="20"/>
    </w:rPr>
  </w:style>
  <w:style w:type="paragraph" w:styleId="Heading6">
    <w:name w:val="heading 6"/>
    <w:basedOn w:val="HeadingBase"/>
    <w:next w:val="Normal"/>
    <w:link w:val="Heading6Char"/>
    <w:qFormat/>
    <w:rsid w:val="00A9091B"/>
    <w:pPr>
      <w:spacing w:before="60"/>
      <w:outlineLvl w:val="5"/>
    </w:pPr>
    <w:rPr>
      <w:color w:val="918585"/>
      <w:sz w:val="20"/>
    </w:rPr>
  </w:style>
  <w:style w:type="paragraph" w:styleId="Heading7">
    <w:name w:val="heading 7"/>
    <w:basedOn w:val="Normal"/>
    <w:next w:val="Normal"/>
    <w:link w:val="Heading7Char"/>
    <w:qFormat/>
    <w:rsid w:val="00A9091B"/>
    <w:pPr>
      <w:ind w:left="720"/>
      <w:outlineLvl w:val="6"/>
    </w:pPr>
    <w:rPr>
      <w:i/>
    </w:rPr>
  </w:style>
  <w:style w:type="paragraph" w:styleId="Heading8">
    <w:name w:val="heading 8"/>
    <w:basedOn w:val="Normal"/>
    <w:next w:val="Normal"/>
    <w:link w:val="Heading8Char"/>
    <w:qFormat/>
    <w:rsid w:val="00A9091B"/>
    <w:pPr>
      <w:ind w:left="720"/>
      <w:outlineLvl w:val="7"/>
    </w:pPr>
    <w:rPr>
      <w:i/>
    </w:rPr>
  </w:style>
  <w:style w:type="paragraph" w:styleId="Heading9">
    <w:name w:val="heading 9"/>
    <w:basedOn w:val="Normal"/>
    <w:next w:val="Normal"/>
    <w:link w:val="Heading9Char"/>
    <w:qFormat/>
    <w:rsid w:val="00A9091B"/>
    <w:pPr>
      <w:ind w:left="720"/>
      <w:outlineLvl w:val="8"/>
    </w:pPr>
    <w:rPr>
      <w:i/>
    </w:rPr>
  </w:style>
  <w:style w:type="character" w:default="1" w:styleId="DefaultParagraphFont">
    <w:name w:val="Default Paragraph Font"/>
    <w:uiPriority w:val="1"/>
    <w:unhideWhenUsed/>
    <w:rsid w:val="00A90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91B"/>
  </w:style>
  <w:style w:type="character" w:customStyle="1" w:styleId="Heading1Char">
    <w:name w:val="Heading 1 Char"/>
    <w:basedOn w:val="DefaultParagraphFont"/>
    <w:link w:val="Heading1"/>
    <w:rsid w:val="00A9091B"/>
    <w:rPr>
      <w:rFonts w:ascii="Times New Roman" w:eastAsia="Times New Roman" w:hAnsi="Times New Roman" w:cs="Times New Roman"/>
      <w:b/>
      <w:sz w:val="32"/>
      <w:szCs w:val="20"/>
      <w:lang w:eastAsia="en-US"/>
    </w:rPr>
  </w:style>
  <w:style w:type="paragraph" w:styleId="BodyText">
    <w:name w:val="Body Text"/>
    <w:basedOn w:val="Normal"/>
    <w:link w:val="BodyTextChar"/>
    <w:rsid w:val="00A909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91B"/>
    <w:rPr>
      <w:rFonts w:ascii="Times New Roman" w:eastAsia="Times New Roman" w:hAnsi="Times New Roman" w:cs="Times New Roman"/>
      <w:sz w:val="24"/>
      <w:lang w:eastAsia="en-US"/>
    </w:rPr>
  </w:style>
  <w:style w:type="paragraph" w:styleId="ListBullet">
    <w:name w:val="List Bullet"/>
    <w:basedOn w:val="List"/>
    <w:rsid w:val="00A9091B"/>
    <w:pPr>
      <w:numPr>
        <w:numId w:val="13"/>
      </w:numPr>
      <w:tabs>
        <w:tab w:val="clear" w:pos="340"/>
      </w:tabs>
      <w:spacing w:before="40" w:after="40"/>
    </w:pPr>
  </w:style>
  <w:style w:type="character" w:customStyle="1" w:styleId="SpecialBold">
    <w:name w:val="Special Bold"/>
    <w:basedOn w:val="DefaultParagraphFont"/>
    <w:rsid w:val="00A9091B"/>
    <w:rPr>
      <w:b/>
      <w:spacing w:val="0"/>
    </w:rPr>
  </w:style>
  <w:style w:type="paragraph" w:styleId="ListBullet2">
    <w:name w:val="List Bullet 2"/>
    <w:basedOn w:val="List2"/>
    <w:rsid w:val="00A9091B"/>
    <w:pPr>
      <w:numPr>
        <w:numId w:val="14"/>
      </w:numPr>
      <w:tabs>
        <w:tab w:val="clear" w:pos="680"/>
      </w:tabs>
    </w:pPr>
  </w:style>
  <w:style w:type="paragraph" w:customStyle="1" w:styleId="SuperHeading">
    <w:name w:val="SuperHeading"/>
    <w:basedOn w:val="Normal"/>
    <w:rsid w:val="00A9091B"/>
    <w:pPr>
      <w:spacing w:before="240" w:after="120"/>
      <w:outlineLvl w:val="0"/>
    </w:pPr>
    <w:rPr>
      <w:rFonts w:ascii="Times New Roman" w:hAnsi="Times New Roman"/>
      <w:b/>
      <w:sz w:val="32"/>
    </w:rPr>
  </w:style>
  <w:style w:type="paragraph" w:customStyle="1" w:styleId="AllowPageBreak">
    <w:name w:val="AllowPageBreak"/>
    <w:rsid w:val="00A90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091B"/>
    <w:rPr>
      <w:b/>
      <w:i/>
      <w:u w:val="none"/>
    </w:rPr>
  </w:style>
  <w:style w:type="character" w:customStyle="1" w:styleId="Heading2Char">
    <w:name w:val="Heading 2 Char"/>
    <w:basedOn w:val="DefaultParagraphFont"/>
    <w:link w:val="Heading2"/>
    <w:rsid w:val="00A90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91B"/>
    <w:rPr>
      <w:rFonts w:ascii="Courier New" w:eastAsia="Times New Roman" w:hAnsi="Courier New" w:cs="Times New Roman"/>
      <w:i/>
      <w:szCs w:val="20"/>
      <w:lang w:eastAsia="en-US"/>
    </w:rPr>
  </w:style>
  <w:style w:type="paragraph" w:customStyle="1" w:styleId="HeadingBase">
    <w:name w:val="Heading Base"/>
    <w:rsid w:val="00A90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91B"/>
    <w:pPr>
      <w:tabs>
        <w:tab w:val="right" w:leader="dot" w:pos="9072"/>
      </w:tabs>
      <w:ind w:left="567"/>
    </w:pPr>
    <w:rPr>
      <w:szCs w:val="22"/>
    </w:rPr>
  </w:style>
  <w:style w:type="paragraph" w:customStyle="1" w:styleId="TOCBase">
    <w:name w:val="TOC Base"/>
    <w:rsid w:val="00A90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91B"/>
    <w:pPr>
      <w:tabs>
        <w:tab w:val="right" w:leader="dot" w:pos="9072"/>
      </w:tabs>
      <w:spacing w:before="40" w:after="40"/>
      <w:ind w:left="284"/>
    </w:pPr>
    <w:rPr>
      <w:rFonts w:ascii="Times New Roman" w:hAnsi="Times New Roman"/>
    </w:rPr>
  </w:style>
  <w:style w:type="paragraph" w:styleId="TOC1">
    <w:name w:val="toc 1"/>
    <w:basedOn w:val="TOCBase"/>
    <w:next w:val="Normal"/>
    <w:rsid w:val="00A90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91B"/>
    <w:rPr>
      <w:rFonts w:ascii="Times New Roman" w:eastAsia="Times New Roman" w:hAnsi="Times New Roman" w:cs="Times New Roman"/>
      <w:sz w:val="16"/>
      <w:lang w:eastAsia="en-US"/>
    </w:rPr>
  </w:style>
  <w:style w:type="paragraph" w:styleId="Title">
    <w:name w:val="Title"/>
    <w:basedOn w:val="HeadingBase"/>
    <w:link w:val="TitleChar"/>
    <w:qFormat/>
    <w:rsid w:val="00A9091B"/>
    <w:pPr>
      <w:spacing w:before="5040"/>
      <w:jc w:val="center"/>
    </w:pPr>
    <w:rPr>
      <w:sz w:val="48"/>
      <w:szCs w:val="72"/>
      <w:lang w:val="en-US"/>
    </w:rPr>
  </w:style>
  <w:style w:type="character" w:customStyle="1" w:styleId="TitleChar">
    <w:name w:val="Title Char"/>
    <w:basedOn w:val="DefaultParagraphFont"/>
    <w:link w:val="Title"/>
    <w:rsid w:val="00A90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91B"/>
    <w:pPr>
      <w:tabs>
        <w:tab w:val="left" w:pos="3600"/>
        <w:tab w:val="left" w:pos="3958"/>
      </w:tabs>
    </w:pPr>
  </w:style>
  <w:style w:type="paragraph" w:styleId="List">
    <w:name w:val="List"/>
    <w:basedOn w:val="BodyText"/>
    <w:next w:val="BodyText"/>
    <w:rsid w:val="00A9091B"/>
    <w:pPr>
      <w:tabs>
        <w:tab w:val="left" w:pos="340"/>
      </w:tabs>
      <w:spacing w:before="60" w:after="60"/>
      <w:ind w:left="340" w:hanging="340"/>
    </w:pPr>
  </w:style>
  <w:style w:type="paragraph" w:customStyle="1" w:styleId="Note">
    <w:name w:val="Note"/>
    <w:basedOn w:val="BodyText"/>
    <w:rsid w:val="00A90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91B"/>
    <w:pPr>
      <w:framePr w:wrap="auto" w:hAnchor="text" w:y="6049"/>
    </w:pPr>
    <w:rPr>
      <w:color w:val="000000"/>
      <w:sz w:val="40"/>
    </w:rPr>
  </w:style>
  <w:style w:type="paragraph" w:customStyle="1" w:styleId="TOCTitle">
    <w:name w:val="TOCTitle"/>
    <w:basedOn w:val="Heading1"/>
    <w:rsid w:val="00A9091B"/>
    <w:pPr>
      <w:spacing w:after="240"/>
      <w:jc w:val="center"/>
      <w:outlineLvl w:val="9"/>
    </w:pPr>
    <w:rPr>
      <w:caps/>
    </w:rPr>
  </w:style>
  <w:style w:type="paragraph" w:customStyle="1" w:styleId="Version">
    <w:name w:val="Version"/>
    <w:rsid w:val="00A909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91B"/>
    <w:pPr>
      <w:keepNext w:val="0"/>
      <w:tabs>
        <w:tab w:val="right" w:pos="4176"/>
      </w:tabs>
      <w:ind w:left="198" w:hanging="198"/>
    </w:pPr>
    <w:rPr>
      <w:rFonts w:ascii="Garamond" w:hAnsi="Garamond"/>
    </w:rPr>
  </w:style>
  <w:style w:type="paragraph" w:styleId="IndexHeading">
    <w:name w:val="index heading"/>
    <w:basedOn w:val="Normal"/>
    <w:next w:val="Index1"/>
    <w:semiHidden/>
    <w:rsid w:val="00A9091B"/>
    <w:pPr>
      <w:spacing w:before="120" w:after="120"/>
    </w:pPr>
    <w:rPr>
      <w:rFonts w:ascii="Arial" w:hAnsi="Arial"/>
      <w:b/>
      <w:color w:val="918585"/>
      <w:sz w:val="24"/>
    </w:rPr>
  </w:style>
  <w:style w:type="paragraph" w:styleId="Header">
    <w:name w:val="header"/>
    <w:basedOn w:val="Normal"/>
    <w:link w:val="HeaderChar"/>
    <w:rsid w:val="00A90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91B"/>
    <w:rPr>
      <w:rFonts w:ascii="Times New Roman" w:eastAsia="Times New Roman" w:hAnsi="Times New Roman" w:cs="Times New Roman"/>
      <w:sz w:val="16"/>
      <w:szCs w:val="20"/>
      <w:lang w:val="en-GB" w:eastAsia="en-US"/>
    </w:rPr>
  </w:style>
  <w:style w:type="paragraph" w:customStyle="1" w:styleId="Chapter">
    <w:name w:val="Chapter"/>
    <w:basedOn w:val="Normal"/>
    <w:rsid w:val="00A9091B"/>
    <w:pPr>
      <w:spacing w:before="240"/>
    </w:pPr>
    <w:rPr>
      <w:rFonts w:ascii="Times New Roman" w:hAnsi="Times New Roman"/>
      <w:smallCaps/>
      <w:spacing w:val="80"/>
      <w:sz w:val="28"/>
    </w:rPr>
  </w:style>
  <w:style w:type="paragraph" w:customStyle="1" w:styleId="InChapter">
    <w:name w:val="InChapter"/>
    <w:basedOn w:val="Heading3"/>
    <w:rsid w:val="00A9091B"/>
    <w:pPr>
      <w:spacing w:after="240"/>
      <w:outlineLvl w:val="9"/>
    </w:pPr>
    <w:rPr>
      <w:noProof/>
    </w:rPr>
  </w:style>
  <w:style w:type="paragraph" w:styleId="Index2">
    <w:name w:val="index 2"/>
    <w:basedOn w:val="Normal"/>
    <w:next w:val="Normal"/>
    <w:semiHidden/>
    <w:rsid w:val="00A9091B"/>
    <w:pPr>
      <w:tabs>
        <w:tab w:val="right" w:pos="4176"/>
      </w:tabs>
      <w:ind w:left="568" w:hanging="284"/>
    </w:pPr>
    <w:rPr>
      <w:rFonts w:ascii="Garamond" w:hAnsi="Garamond"/>
    </w:rPr>
  </w:style>
  <w:style w:type="paragraph" w:customStyle="1" w:styleId="Byline">
    <w:name w:val="Byline"/>
    <w:rsid w:val="00A90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91B"/>
    <w:pPr>
      <w:tabs>
        <w:tab w:val="clear" w:pos="3600"/>
        <w:tab w:val="clear" w:pos="3958"/>
      </w:tabs>
      <w:jc w:val="right"/>
    </w:pPr>
  </w:style>
  <w:style w:type="character" w:styleId="Emphasis">
    <w:name w:val="Emphasis"/>
    <w:basedOn w:val="DefaultParagraphFont"/>
    <w:qFormat/>
    <w:rsid w:val="00A9091B"/>
    <w:rPr>
      <w:i/>
    </w:rPr>
  </w:style>
  <w:style w:type="paragraph" w:styleId="Caption">
    <w:name w:val="caption"/>
    <w:basedOn w:val="BodyText"/>
    <w:next w:val="Normal"/>
    <w:qFormat/>
    <w:rsid w:val="00A9091B"/>
    <w:pPr>
      <w:framePr w:w="2268" w:hSpace="181" w:vSpace="181" w:wrap="around" w:vAnchor="text" w:hAnchor="page" w:x="1135" w:y="285" w:anchorLock="1"/>
    </w:pPr>
    <w:rPr>
      <w:i/>
    </w:rPr>
  </w:style>
  <w:style w:type="paragraph" w:customStyle="1" w:styleId="MiniTOCTitle">
    <w:name w:val="MiniTOCTitle"/>
    <w:basedOn w:val="Heading4"/>
    <w:rsid w:val="00A9091B"/>
    <w:pPr>
      <w:spacing w:before="240"/>
      <w:outlineLvl w:val="9"/>
    </w:pPr>
    <w:rPr>
      <w:noProof/>
      <w:sz w:val="24"/>
    </w:rPr>
  </w:style>
  <w:style w:type="paragraph" w:customStyle="1" w:styleId="MiniTOCItem">
    <w:name w:val="MiniTOCItem"/>
    <w:basedOn w:val="ListBullet"/>
    <w:rsid w:val="00A9091B"/>
    <w:pPr>
      <w:numPr>
        <w:numId w:val="0"/>
      </w:numPr>
      <w:tabs>
        <w:tab w:val="right" w:leader="dot" w:pos="6521"/>
      </w:tabs>
      <w:spacing w:before="0" w:after="0"/>
    </w:pPr>
  </w:style>
  <w:style w:type="paragraph" w:customStyle="1" w:styleId="TOFTitle">
    <w:name w:val="TOFTitle"/>
    <w:basedOn w:val="TOCTitle"/>
    <w:rsid w:val="00A9091B"/>
  </w:style>
  <w:style w:type="paragraph" w:styleId="TableofFigures">
    <w:name w:val="table of figures"/>
    <w:basedOn w:val="Normal"/>
    <w:next w:val="Normal"/>
    <w:semiHidden/>
    <w:rsid w:val="00A9091B"/>
    <w:pPr>
      <w:tabs>
        <w:tab w:val="right" w:leader="dot" w:pos="9072"/>
      </w:tabs>
      <w:ind w:left="970" w:hanging="403"/>
    </w:pPr>
    <w:rPr>
      <w:rFonts w:ascii="Times New Roman" w:hAnsi="Times New Roman"/>
      <w:b/>
    </w:rPr>
  </w:style>
  <w:style w:type="paragraph" w:styleId="ListNumber">
    <w:name w:val="List Number"/>
    <w:basedOn w:val="List"/>
    <w:rsid w:val="00A9091B"/>
    <w:pPr>
      <w:numPr>
        <w:numId w:val="11"/>
      </w:numPr>
    </w:pPr>
  </w:style>
  <w:style w:type="character" w:customStyle="1" w:styleId="WingdingSymbols">
    <w:name w:val="Wingding Symbols"/>
    <w:rsid w:val="00A9091B"/>
    <w:rPr>
      <w:rFonts w:ascii="Wingdings" w:hAnsi="Wingdings"/>
    </w:rPr>
  </w:style>
  <w:style w:type="paragraph" w:customStyle="1" w:styleId="TableHeading">
    <w:name w:val="Table Heading"/>
    <w:basedOn w:val="HeadingBase"/>
    <w:rsid w:val="00A9091B"/>
    <w:pPr>
      <w:keepLines/>
      <w:pBdr>
        <w:bottom w:val="single" w:sz="6" w:space="1" w:color="918585"/>
      </w:pBdr>
      <w:spacing w:before="240"/>
    </w:pPr>
  </w:style>
  <w:style w:type="character" w:customStyle="1" w:styleId="HotSpot">
    <w:name w:val="HotSpot"/>
    <w:rsid w:val="00A9091B"/>
    <w:rPr>
      <w:color w:val="0033CC"/>
      <w:u w:val="none"/>
    </w:rPr>
  </w:style>
  <w:style w:type="paragraph" w:customStyle="1" w:styleId="BodyTextRight">
    <w:name w:val="Body Text Right"/>
    <w:basedOn w:val="BodyText"/>
    <w:rsid w:val="00A9091B"/>
    <w:pPr>
      <w:spacing w:before="0" w:after="0"/>
      <w:jc w:val="right"/>
    </w:pPr>
  </w:style>
  <w:style w:type="paragraph" w:styleId="Index3">
    <w:name w:val="index 3"/>
    <w:basedOn w:val="ListNumber2"/>
    <w:next w:val="Normal"/>
    <w:semiHidden/>
    <w:rsid w:val="00A9091B"/>
    <w:pPr>
      <w:numPr>
        <w:numId w:val="0"/>
      </w:numPr>
      <w:tabs>
        <w:tab w:val="right" w:leader="dot" w:pos="4176"/>
      </w:tabs>
    </w:pPr>
  </w:style>
  <w:style w:type="paragraph" w:styleId="ListNumber2">
    <w:name w:val="List Number 2"/>
    <w:basedOn w:val="List2"/>
    <w:rsid w:val="00A9091B"/>
    <w:pPr>
      <w:numPr>
        <w:numId w:val="10"/>
      </w:numPr>
      <w:tabs>
        <w:tab w:val="clear" w:pos="1060"/>
      </w:tabs>
    </w:pPr>
  </w:style>
  <w:style w:type="paragraph" w:customStyle="1" w:styleId="MarginNote">
    <w:name w:val="Margin Note"/>
    <w:basedOn w:val="BodyText"/>
    <w:rsid w:val="00A90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91B"/>
    <w:rPr>
      <w:sz w:val="32"/>
    </w:rPr>
  </w:style>
  <w:style w:type="paragraph" w:customStyle="1" w:styleId="HeadingProcedure">
    <w:name w:val="Heading Procedure"/>
    <w:basedOn w:val="HeadingBase"/>
    <w:next w:val="Normal"/>
    <w:rsid w:val="00A9091B"/>
    <w:pPr>
      <w:tabs>
        <w:tab w:val="left" w:pos="0"/>
      </w:tabs>
      <w:spacing w:before="120" w:after="60"/>
    </w:pPr>
    <w:rPr>
      <w:i/>
      <w:color w:val="918585"/>
      <w:sz w:val="22"/>
    </w:rPr>
  </w:style>
  <w:style w:type="paragraph" w:customStyle="1" w:styleId="TableBodyText">
    <w:name w:val="Table Body Text"/>
    <w:basedOn w:val="BodyText"/>
    <w:rsid w:val="00A9091B"/>
    <w:pPr>
      <w:spacing w:before="60" w:after="60"/>
    </w:pPr>
  </w:style>
  <w:style w:type="paragraph" w:styleId="ListContinue">
    <w:name w:val="List Continue"/>
    <w:basedOn w:val="List"/>
    <w:rsid w:val="00A9091B"/>
    <w:pPr>
      <w:ind w:firstLine="0"/>
    </w:pPr>
  </w:style>
  <w:style w:type="paragraph" w:customStyle="1" w:styleId="ListNote">
    <w:name w:val="List Note"/>
    <w:basedOn w:val="List"/>
    <w:rsid w:val="00A9091B"/>
    <w:pPr>
      <w:pBdr>
        <w:top w:val="single" w:sz="6" w:space="2" w:color="918585"/>
        <w:bottom w:val="single" w:sz="6" w:space="2" w:color="918585"/>
      </w:pBdr>
      <w:tabs>
        <w:tab w:val="left" w:pos="1021"/>
      </w:tabs>
      <w:ind w:firstLine="0"/>
    </w:pPr>
  </w:style>
  <w:style w:type="paragraph" w:customStyle="1" w:styleId="Warning">
    <w:name w:val="Warning"/>
    <w:basedOn w:val="BodyText"/>
    <w:rsid w:val="00A9091B"/>
    <w:pPr>
      <w:shd w:val="clear" w:color="auto" w:fill="D9D9D9"/>
      <w:tabs>
        <w:tab w:val="left" w:pos="992"/>
      </w:tabs>
      <w:ind w:left="119" w:right="119"/>
    </w:pPr>
    <w:rPr>
      <w:sz w:val="20"/>
    </w:rPr>
  </w:style>
  <w:style w:type="paragraph" w:customStyle="1" w:styleId="MarginIcons">
    <w:name w:val="Margin Icons"/>
    <w:basedOn w:val="BodyText"/>
    <w:rsid w:val="00A90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91B"/>
    <w:rPr>
      <w:rFonts w:ascii="Courier New" w:hAnsi="Courier New"/>
    </w:rPr>
  </w:style>
  <w:style w:type="paragraph" w:customStyle="1" w:styleId="NoteBullet">
    <w:name w:val="Note Bullet"/>
    <w:basedOn w:val="Note"/>
    <w:rsid w:val="00A9091B"/>
    <w:pPr>
      <w:tabs>
        <w:tab w:val="clear" w:pos="680"/>
      </w:tabs>
      <w:spacing w:before="60" w:after="60"/>
    </w:pPr>
  </w:style>
  <w:style w:type="paragraph" w:customStyle="1" w:styleId="SubHeading2">
    <w:name w:val="SubHeading2"/>
    <w:basedOn w:val="HeadingBase"/>
    <w:rsid w:val="00A9091B"/>
    <w:pPr>
      <w:spacing w:before="240" w:after="60"/>
    </w:pPr>
    <w:rPr>
      <w:sz w:val="20"/>
    </w:rPr>
  </w:style>
  <w:style w:type="paragraph" w:customStyle="1" w:styleId="SubHeading1">
    <w:name w:val="SubHeading1"/>
    <w:basedOn w:val="HeadingBase"/>
    <w:rsid w:val="00A9091B"/>
    <w:pPr>
      <w:spacing w:before="240" w:after="60"/>
    </w:pPr>
    <w:rPr>
      <w:color w:val="918585"/>
      <w:sz w:val="22"/>
    </w:rPr>
  </w:style>
  <w:style w:type="paragraph" w:customStyle="1" w:styleId="SideHeading">
    <w:name w:val="Side Heading"/>
    <w:basedOn w:val="HeadingBase"/>
    <w:rsid w:val="00A90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91B"/>
    <w:pPr>
      <w:numPr>
        <w:numId w:val="12"/>
      </w:numPr>
    </w:pPr>
  </w:style>
  <w:style w:type="paragraph" w:styleId="PlainText">
    <w:name w:val="Plain Text"/>
    <w:basedOn w:val="Normal"/>
    <w:link w:val="PlainTextChar"/>
    <w:rsid w:val="00A9091B"/>
    <w:rPr>
      <w:sz w:val="20"/>
    </w:rPr>
  </w:style>
  <w:style w:type="character" w:customStyle="1" w:styleId="PlainTextChar">
    <w:name w:val="Plain Text Char"/>
    <w:basedOn w:val="DefaultParagraphFont"/>
    <w:link w:val="PlainText"/>
    <w:rsid w:val="00A9091B"/>
    <w:rPr>
      <w:rFonts w:ascii="Courier New" w:eastAsia="Times New Roman" w:hAnsi="Courier New" w:cs="Times New Roman"/>
      <w:sz w:val="20"/>
      <w:szCs w:val="20"/>
      <w:lang w:eastAsia="en-US"/>
    </w:rPr>
  </w:style>
  <w:style w:type="character" w:customStyle="1" w:styleId="MenuOption">
    <w:name w:val="Menu Option"/>
    <w:basedOn w:val="DefaultParagraphFont"/>
    <w:rsid w:val="00A9091B"/>
    <w:rPr>
      <w:b/>
      <w:smallCaps/>
    </w:rPr>
  </w:style>
  <w:style w:type="paragraph" w:customStyle="1" w:styleId="TableListNumber">
    <w:name w:val="Table List Number"/>
    <w:basedOn w:val="ListNumber"/>
    <w:rsid w:val="00A9091B"/>
    <w:pPr>
      <w:numPr>
        <w:numId w:val="0"/>
      </w:numPr>
    </w:pPr>
  </w:style>
  <w:style w:type="paragraph" w:styleId="TOC4">
    <w:name w:val="toc 4"/>
    <w:basedOn w:val="TOCBase"/>
    <w:next w:val="Normal"/>
    <w:semiHidden/>
    <w:rsid w:val="00A9091B"/>
    <w:pPr>
      <w:tabs>
        <w:tab w:val="right" w:leader="dot" w:pos="9071"/>
      </w:tabs>
      <w:ind w:left="1701"/>
    </w:pPr>
  </w:style>
  <w:style w:type="paragraph" w:customStyle="1" w:styleId="ListAlpha">
    <w:name w:val="List Alpha"/>
    <w:basedOn w:val="List"/>
    <w:rsid w:val="00A9091B"/>
    <w:pPr>
      <w:numPr>
        <w:numId w:val="9"/>
      </w:numPr>
    </w:pPr>
  </w:style>
  <w:style w:type="paragraph" w:customStyle="1" w:styleId="ListAlpha2">
    <w:name w:val="List Alpha 2"/>
    <w:basedOn w:val="List2"/>
    <w:rsid w:val="00A9091B"/>
    <w:pPr>
      <w:numPr>
        <w:numId w:val="8"/>
      </w:numPr>
    </w:pPr>
  </w:style>
  <w:style w:type="paragraph" w:styleId="List2">
    <w:name w:val="List 2"/>
    <w:basedOn w:val="BodyText"/>
    <w:rsid w:val="00A9091B"/>
    <w:pPr>
      <w:tabs>
        <w:tab w:val="left" w:pos="680"/>
      </w:tabs>
      <w:spacing w:before="60" w:after="60"/>
      <w:ind w:left="680" w:hanging="340"/>
    </w:pPr>
  </w:style>
  <w:style w:type="paragraph" w:styleId="List3">
    <w:name w:val="List 3"/>
    <w:basedOn w:val="BodyText"/>
    <w:rsid w:val="00A9091B"/>
    <w:pPr>
      <w:tabs>
        <w:tab w:val="left" w:pos="1021"/>
      </w:tabs>
      <w:spacing w:before="60" w:after="60"/>
      <w:ind w:left="1020" w:hanging="340"/>
    </w:pPr>
  </w:style>
  <w:style w:type="paragraph" w:styleId="List4">
    <w:name w:val="List 4"/>
    <w:basedOn w:val="BodyText"/>
    <w:rsid w:val="00A9091B"/>
    <w:pPr>
      <w:tabs>
        <w:tab w:val="left" w:pos="1361"/>
      </w:tabs>
      <w:spacing w:before="60" w:after="60"/>
      <w:ind w:left="1361" w:hanging="340"/>
    </w:pPr>
  </w:style>
  <w:style w:type="paragraph" w:styleId="List5">
    <w:name w:val="List 5"/>
    <w:basedOn w:val="BodyText"/>
    <w:rsid w:val="00A9091B"/>
    <w:pPr>
      <w:tabs>
        <w:tab w:val="left" w:pos="1701"/>
      </w:tabs>
      <w:spacing w:before="60" w:after="60"/>
      <w:ind w:left="1701" w:hanging="340"/>
    </w:pPr>
  </w:style>
  <w:style w:type="paragraph" w:styleId="ListBullet3">
    <w:name w:val="List Bullet 3"/>
    <w:basedOn w:val="List3"/>
    <w:rsid w:val="00A9091B"/>
    <w:pPr>
      <w:numPr>
        <w:numId w:val="15"/>
      </w:numPr>
      <w:tabs>
        <w:tab w:val="clear" w:pos="1021"/>
      </w:tabs>
      <w:ind w:left="1037" w:hanging="357"/>
    </w:pPr>
  </w:style>
  <w:style w:type="paragraph" w:styleId="ListBullet4">
    <w:name w:val="List Bullet 4"/>
    <w:basedOn w:val="List4"/>
    <w:rsid w:val="00A9091B"/>
    <w:pPr>
      <w:numPr>
        <w:numId w:val="3"/>
      </w:numPr>
    </w:pPr>
  </w:style>
  <w:style w:type="paragraph" w:styleId="ListBullet5">
    <w:name w:val="List Bullet 5"/>
    <w:basedOn w:val="List5"/>
    <w:rsid w:val="00A9091B"/>
    <w:pPr>
      <w:numPr>
        <w:numId w:val="4"/>
      </w:numPr>
    </w:pPr>
  </w:style>
  <w:style w:type="paragraph" w:styleId="ListContinue2">
    <w:name w:val="List Continue 2"/>
    <w:basedOn w:val="List2"/>
    <w:rsid w:val="00A9091B"/>
    <w:pPr>
      <w:ind w:firstLine="0"/>
    </w:pPr>
  </w:style>
  <w:style w:type="paragraph" w:styleId="ListContinue3">
    <w:name w:val="List Continue 3"/>
    <w:basedOn w:val="List3"/>
    <w:rsid w:val="00A9091B"/>
    <w:pPr>
      <w:ind w:left="1021" w:firstLine="0"/>
    </w:pPr>
  </w:style>
  <w:style w:type="paragraph" w:styleId="ListContinue4">
    <w:name w:val="List Continue 4"/>
    <w:basedOn w:val="List4"/>
    <w:rsid w:val="00A9091B"/>
    <w:pPr>
      <w:ind w:firstLine="0"/>
    </w:pPr>
  </w:style>
  <w:style w:type="paragraph" w:styleId="ListContinue5">
    <w:name w:val="List Continue 5"/>
    <w:basedOn w:val="List5"/>
    <w:rsid w:val="00A9091B"/>
    <w:pPr>
      <w:ind w:firstLine="0"/>
    </w:pPr>
  </w:style>
  <w:style w:type="paragraph" w:styleId="ListNumber3">
    <w:name w:val="List Number 3"/>
    <w:basedOn w:val="List3"/>
    <w:rsid w:val="00A9091B"/>
    <w:pPr>
      <w:numPr>
        <w:numId w:val="5"/>
      </w:numPr>
    </w:pPr>
  </w:style>
  <w:style w:type="paragraph" w:styleId="ListNumber4">
    <w:name w:val="List Number 4"/>
    <w:basedOn w:val="List4"/>
    <w:rsid w:val="00A9091B"/>
    <w:pPr>
      <w:numPr>
        <w:numId w:val="6"/>
      </w:numPr>
    </w:pPr>
  </w:style>
  <w:style w:type="paragraph" w:styleId="ListNumber5">
    <w:name w:val="List Number 5"/>
    <w:basedOn w:val="List5"/>
    <w:rsid w:val="00A9091B"/>
    <w:pPr>
      <w:numPr>
        <w:numId w:val="7"/>
      </w:numPr>
    </w:pPr>
  </w:style>
  <w:style w:type="paragraph" w:styleId="BlockText">
    <w:name w:val="Block Text"/>
    <w:basedOn w:val="Normal"/>
    <w:rsid w:val="00A9091B"/>
    <w:pPr>
      <w:spacing w:after="120"/>
      <w:ind w:left="1440" w:right="1440"/>
    </w:pPr>
  </w:style>
  <w:style w:type="character" w:customStyle="1" w:styleId="Subscript">
    <w:name w:val="Subscript"/>
    <w:basedOn w:val="DefaultParagraphFont"/>
    <w:rsid w:val="00A9091B"/>
    <w:rPr>
      <w:sz w:val="16"/>
      <w:vertAlign w:val="subscript"/>
    </w:rPr>
  </w:style>
  <w:style w:type="character" w:customStyle="1" w:styleId="Superscript">
    <w:name w:val="Superscript"/>
    <w:basedOn w:val="DefaultParagraphFont"/>
    <w:rsid w:val="00A9091B"/>
    <w:rPr>
      <w:sz w:val="16"/>
      <w:vertAlign w:val="superscript"/>
    </w:rPr>
  </w:style>
  <w:style w:type="character" w:customStyle="1" w:styleId="Symbols">
    <w:name w:val="Symbols"/>
    <w:basedOn w:val="DefaultParagraphFont"/>
    <w:rsid w:val="00A9091B"/>
    <w:rPr>
      <w:rFonts w:ascii="Symbol" w:hAnsi="Symbol"/>
    </w:rPr>
  </w:style>
  <w:style w:type="character" w:customStyle="1" w:styleId="MenuOptions">
    <w:name w:val="Menu Options"/>
    <w:basedOn w:val="DefaultParagraphFont"/>
    <w:rsid w:val="00A9091B"/>
    <w:rPr>
      <w:rFonts w:ascii="Arial Narrow" w:hAnsi="Arial Narrow"/>
      <w:smallCaps/>
    </w:rPr>
  </w:style>
  <w:style w:type="character" w:customStyle="1" w:styleId="Buttons">
    <w:name w:val="Buttons"/>
    <w:basedOn w:val="DefaultParagraphFont"/>
    <w:rsid w:val="00A9091B"/>
    <w:rPr>
      <w:b/>
    </w:rPr>
  </w:style>
  <w:style w:type="character" w:customStyle="1" w:styleId="Underlined">
    <w:name w:val="Underlined"/>
    <w:basedOn w:val="DefaultParagraphFont"/>
    <w:rsid w:val="00A9091B"/>
    <w:rPr>
      <w:u w:val="single"/>
    </w:rPr>
  </w:style>
  <w:style w:type="paragraph" w:customStyle="1" w:styleId="TableBodyTextRight">
    <w:name w:val="Table Body Text Right"/>
    <w:basedOn w:val="TableBodyText"/>
    <w:rsid w:val="00A9091B"/>
    <w:pPr>
      <w:widowControl w:val="0"/>
      <w:autoSpaceDE w:val="0"/>
      <w:autoSpaceDN w:val="0"/>
      <w:adjustRightInd w:val="0"/>
      <w:jc w:val="right"/>
    </w:pPr>
    <w:rPr>
      <w:rFonts w:cs="Arial"/>
      <w:szCs w:val="18"/>
    </w:rPr>
  </w:style>
  <w:style w:type="paragraph" w:customStyle="1" w:styleId="CopyrightText">
    <w:name w:val="Copyright Text"/>
    <w:basedOn w:val="BodyText"/>
    <w:rsid w:val="00A9091B"/>
    <w:rPr>
      <w:sz w:val="18"/>
    </w:rPr>
  </w:style>
  <w:style w:type="paragraph" w:customStyle="1" w:styleId="BodySmallRight">
    <w:name w:val="Body Small Right"/>
    <w:basedOn w:val="BodyTextRight"/>
    <w:rsid w:val="00A9091B"/>
    <w:rPr>
      <w:sz w:val="18"/>
      <w:szCs w:val="18"/>
    </w:rPr>
  </w:style>
  <w:style w:type="paragraph" w:customStyle="1" w:styleId="MarginEdition">
    <w:name w:val="Margin Edition"/>
    <w:basedOn w:val="MarginNote"/>
    <w:rsid w:val="00A9091B"/>
    <w:pPr>
      <w:spacing w:before="0" w:after="0"/>
    </w:pPr>
    <w:rPr>
      <w:rFonts w:ascii="Times New Roman" w:hAnsi="Times New Roman"/>
      <w:color w:val="999999"/>
    </w:rPr>
  </w:style>
  <w:style w:type="paragraph" w:customStyle="1" w:styleId="Spacer">
    <w:name w:val="Spacer"/>
    <w:basedOn w:val="Normal"/>
    <w:rsid w:val="00A9091B"/>
    <w:rPr>
      <w:sz w:val="2"/>
      <w:szCs w:val="2"/>
    </w:rPr>
  </w:style>
  <w:style w:type="character" w:customStyle="1" w:styleId="Small">
    <w:name w:val="Small"/>
    <w:basedOn w:val="DefaultParagraphFont"/>
    <w:rsid w:val="00A9091B"/>
    <w:rPr>
      <w:sz w:val="16"/>
    </w:rPr>
  </w:style>
  <w:style w:type="paragraph" w:customStyle="1" w:styleId="WideTable">
    <w:name w:val="Wide Table"/>
    <w:basedOn w:val="Normal"/>
    <w:rsid w:val="00A9091B"/>
    <w:pPr>
      <w:ind w:left="-1418"/>
    </w:pPr>
    <w:rPr>
      <w:sz w:val="2"/>
      <w:szCs w:val="2"/>
    </w:rPr>
  </w:style>
  <w:style w:type="character" w:styleId="PageNumber">
    <w:name w:val="page number"/>
    <w:basedOn w:val="DefaultParagraphFont"/>
    <w:rsid w:val="00A9091B"/>
  </w:style>
  <w:style w:type="paragraph" w:styleId="Quote">
    <w:name w:val="Quote"/>
    <w:basedOn w:val="Heading1"/>
    <w:link w:val="QuoteChar"/>
    <w:qFormat/>
    <w:rsid w:val="00A9091B"/>
    <w:rPr>
      <w:b w:val="0"/>
      <w:sz w:val="72"/>
      <w:szCs w:val="72"/>
      <w:lang w:val="en-NZ"/>
    </w:rPr>
  </w:style>
  <w:style w:type="character" w:customStyle="1" w:styleId="QuoteChar">
    <w:name w:val="Quote Char"/>
    <w:basedOn w:val="DefaultParagraphFont"/>
    <w:link w:val="Quote"/>
    <w:rsid w:val="00A90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91B"/>
    <w:pPr>
      <w:pageBreakBefore/>
    </w:pPr>
  </w:style>
  <w:style w:type="paragraph" w:customStyle="1" w:styleId="Border">
    <w:name w:val="Border"/>
    <w:basedOn w:val="Normal"/>
    <w:qFormat/>
    <w:rsid w:val="00A90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91B"/>
    <w:rPr>
      <w:b/>
      <w:bCs/>
      <w:i/>
      <w:iCs/>
      <w:color w:val="auto"/>
    </w:rPr>
  </w:style>
  <w:style w:type="paragraph" w:styleId="IntenseQuote">
    <w:name w:val="Intense Quote"/>
    <w:basedOn w:val="Normal"/>
    <w:next w:val="Normal"/>
    <w:link w:val="IntenseQuoteChar"/>
    <w:uiPriority w:val="30"/>
    <w:qFormat/>
    <w:rsid w:val="00A90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91B"/>
    <w:rPr>
      <w:smallCaps/>
      <w:color w:val="auto"/>
      <w:u w:val="single"/>
    </w:rPr>
  </w:style>
  <w:style w:type="character" w:styleId="IntenseReference">
    <w:name w:val="Intense Reference"/>
    <w:basedOn w:val="DefaultParagraphFont"/>
    <w:uiPriority w:val="32"/>
    <w:qFormat/>
    <w:rsid w:val="00A9091B"/>
    <w:rPr>
      <w:b/>
      <w:bCs/>
      <w:smallCaps/>
      <w:color w:val="auto"/>
      <w:spacing w:val="5"/>
      <w:u w:val="single"/>
    </w:rPr>
  </w:style>
  <w:style w:type="paragraph" w:customStyle="1" w:styleId="2ColumnHeading">
    <w:name w:val="2Column Heading"/>
    <w:basedOn w:val="BodyText"/>
    <w:qFormat/>
    <w:rsid w:val="00A9091B"/>
    <w:pPr>
      <w:spacing w:after="60"/>
      <w:ind w:left="-2268"/>
    </w:pPr>
    <w:rPr>
      <w:b/>
    </w:rPr>
  </w:style>
  <w:style w:type="paragraph" w:customStyle="1" w:styleId="Heading1TOC">
    <w:name w:val="Heading1 TOC"/>
    <w:basedOn w:val="Normal"/>
    <w:qFormat/>
    <w:rsid w:val="00A9091B"/>
    <w:pPr>
      <w:spacing w:before="240" w:after="120"/>
    </w:pPr>
    <w:rPr>
      <w:rFonts w:ascii="Times New Roman" w:hAnsi="Times New Roman"/>
      <w:b/>
      <w:sz w:val="32"/>
    </w:rPr>
  </w:style>
  <w:style w:type="paragraph" w:customStyle="1" w:styleId="Heading2TOC">
    <w:name w:val="Heading2 TOC"/>
    <w:basedOn w:val="Normal"/>
    <w:qFormat/>
    <w:rsid w:val="00A9091B"/>
    <w:pPr>
      <w:spacing w:before="240" w:after="60"/>
    </w:pPr>
    <w:rPr>
      <w:rFonts w:ascii="Times New Roman" w:hAnsi="Times New Roman"/>
      <w:b/>
      <w:sz w:val="28"/>
    </w:rPr>
  </w:style>
  <w:style w:type="character" w:customStyle="1" w:styleId="Underline">
    <w:name w:val="Underline"/>
    <w:basedOn w:val="DefaultParagraphFont"/>
    <w:qFormat/>
    <w:rsid w:val="00A9091B"/>
    <w:rPr>
      <w:u w:val="single"/>
    </w:rPr>
  </w:style>
  <w:style w:type="paragraph" w:styleId="BalloonText">
    <w:name w:val="Balloon Text"/>
    <w:basedOn w:val="Normal"/>
    <w:link w:val="BalloonTextChar"/>
    <w:rsid w:val="00A9091B"/>
    <w:rPr>
      <w:rFonts w:ascii="Tahoma" w:hAnsi="Tahoma" w:cs="Tahoma"/>
      <w:sz w:val="16"/>
      <w:szCs w:val="16"/>
    </w:rPr>
  </w:style>
  <w:style w:type="character" w:customStyle="1" w:styleId="BalloonTextChar">
    <w:name w:val="Balloon Text Char"/>
    <w:basedOn w:val="DefaultParagraphFont"/>
    <w:link w:val="BalloonText"/>
    <w:rsid w:val="00A90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9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91B"/>
    <w:rPr>
      <w:b/>
      <w:color w:val="660033"/>
      <w:spacing w:val="0"/>
    </w:rPr>
  </w:style>
  <w:style w:type="paragraph" w:customStyle="1" w:styleId="Nameditemlist">
    <w:name w:val="Named item list"/>
    <w:basedOn w:val="BodyText"/>
    <w:qFormat/>
    <w:rsid w:val="00A909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10525</Characters>
  <Application>Microsoft Office Word</Application>
  <DocSecurity>0</DocSecurity>
  <Lines>370</Lines>
  <Paragraphs>217</Paragraphs>
  <ScaleCrop>false</ScaleCrop>
  <Company>Author-it Software Corporation Ltd.</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CPPSIS6039A Develop distributed mapping applications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2012-11-27T02:07:00Z</dcterms:created>
  <dcterms:modified xsi:type="dcterms:W3CDTF">2012-11-27T02:07:00Z</dcterms:modified>
</cp:coreProperties>
</file>