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29D" w:rsidP="00C6029D">
      <w:pPr>
        <w:pStyle w:val="Title"/>
      </w:pPr>
      <w:r>
        <w:fldChar w:fldCharType="begin"/>
      </w:r>
      <w:r>
        <w:instrText xml:space="preserve"> TITLE   \* MERGEFORMAT </w:instrText>
      </w:r>
      <w:r>
        <w:fldChar w:fldCharType="separate"/>
      </w:r>
      <w:r>
        <w:t>CPPSIS6036A Monitor complex engineering surveying structures</w:t>
      </w:r>
      <w:r>
        <w:fldChar w:fldCharType="end"/>
      </w:r>
    </w:p>
    <w:p w:rsidR="00C6029D" w:rsidP="00C6029D">
      <w:pPr>
        <w:pStyle w:val="Version"/>
        <w:sectPr w:rsidSect="00955F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F1C" w:rsidP="00955F1C">
      <w:pPr>
        <w:pStyle w:val="SuperHeading"/>
      </w:pPr>
      <w:r w:rsidRPr="00955F1C">
        <w:t>CPPSIS6036A Monitor complex engineering surveying structures</w:t>
      </w:r>
    </w:p>
    <w:p w:rsidR="00000000" w:rsidRPr="00955F1C" w:rsidP="00955F1C">
      <w:pPr>
        <w:pStyle w:val="Heading1"/>
      </w:pPr>
      <w:bookmarkStart w:id="1" w:name="O_509722"/>
      <w:bookmarkEnd w:id="1"/>
      <w:r w:rsidRPr="00955F1C">
        <w:t>Modification History</w:t>
      </w:r>
    </w:p>
    <w:p w:rsidR="00000000" w:rsidRPr="00955F1C" w:rsidP="00955F1C">
      <w:pPr>
        <w:pStyle w:val="BodyText"/>
      </w:pPr>
      <w:r w:rsidRPr="00955F1C">
        <w:t>Unit revised and not equivalent to CPPSIS6016A Monitor complex engineering surveying structures</w:t>
      </w:r>
    </w:p>
    <w:p w:rsidR="00000000" w:rsidRPr="00955F1C" w:rsidP="00955F1C">
      <w:pPr>
        <w:pStyle w:val="BodyText"/>
      </w:pPr>
      <w:r w:rsidRPr="00955F1C">
        <w:t>Element structure, performance criteria, and critical aspects reviewed to reflect workplace requirements</w:t>
      </w:r>
    </w:p>
    <w:p w:rsidR="00000000" w:rsidRPr="00955F1C" w:rsidP="00955F1C">
      <w:pPr>
        <w:pStyle w:val="BodyText"/>
      </w:pPr>
      <w:r w:rsidRPr="00955F1C">
        <w:t>Skills and knowled</w:t>
      </w:r>
      <w:r w:rsidRPr="00955F1C">
        <w:t>ge requirements and the range statement updated</w:t>
      </w:r>
    </w:p>
    <w:p w:rsidR="00000000" w:rsidRPr="00955F1C" w:rsidP="00955F1C">
      <w:pPr>
        <w:pStyle w:val="AllowPageBreak"/>
      </w:pPr>
    </w:p>
    <w:p w:rsidR="00000000" w:rsidRPr="00955F1C" w:rsidP="00955F1C">
      <w:pPr>
        <w:pStyle w:val="Heading1"/>
      </w:pPr>
      <w:bookmarkStart w:id="2" w:name="O_509720"/>
      <w:bookmarkEnd w:id="2"/>
      <w:r w:rsidRPr="00955F1C">
        <w:t>Unit Descriptor</w:t>
      </w:r>
    </w:p>
    <w:p w:rsidR="00C6029D" w:rsidP="00955F1C">
      <w:pPr>
        <w:pStyle w:val="BodyText"/>
      </w:pPr>
      <w:r w:rsidRPr="00955F1C">
        <w:t xml:space="preserve">This unit of competency specifies the outcomes required to observe, monitor and process observation data for complex engineering surveying structures. It requires the ability </w:t>
      </w:r>
      <w:r w:rsidRPr="00955F1C">
        <w:t>to demonstrate highly specialised technical skills and to plan and execute project activity according to job specifications. Functions will entail complying with, and developing or amending, organisational guidelines.</w:t>
      </w:r>
    </w:p>
    <w:p w:rsidR="00C6029D" w:rsidP="00955F1C">
      <w:pPr>
        <w:pStyle w:val="BodyText"/>
      </w:pPr>
    </w:p>
    <w:p w:rsidR="00000000" w:rsidRPr="00955F1C" w:rsidP="00955F1C">
      <w:pPr>
        <w:pStyle w:val="Heading1"/>
      </w:pPr>
      <w:bookmarkStart w:id="3" w:name="O_509709"/>
      <w:bookmarkEnd w:id="3"/>
      <w:r w:rsidRPr="00955F1C">
        <w:t>Application of the U</w:t>
      </w:r>
      <w:r w:rsidRPr="00955F1C">
        <w:t>nit</w:t>
      </w:r>
    </w:p>
    <w:p w:rsidR="00000000" w:rsidRPr="00955F1C" w:rsidP="00955F1C">
      <w:pPr>
        <w:pStyle w:val="BodyText"/>
      </w:pPr>
      <w:r w:rsidRPr="00955F1C">
        <w:t>This unit of competency supports the application of planning, organisational, communication, sound problem-solving and accuracy skills; error analysis; designing and interpreting technical documentation; and a high-level understanding of technology. Th</w:t>
      </w:r>
      <w:r w:rsidRPr="00955F1C">
        <w:t>e skills and knowledge acquired upon completion of this unit would support the needs of employees in surveying.</w:t>
      </w:r>
    </w:p>
    <w:p w:rsidR="00000000" w:rsidRPr="00955F1C" w:rsidP="00955F1C">
      <w:pPr>
        <w:pStyle w:val="AllowPageBreak"/>
      </w:pPr>
    </w:p>
    <w:p w:rsidR="00000000" w:rsidRPr="00955F1C" w:rsidP="00955F1C">
      <w:pPr>
        <w:pStyle w:val="Heading1"/>
      </w:pPr>
      <w:bookmarkStart w:id="4" w:name="O_509716"/>
      <w:bookmarkEnd w:id="4"/>
      <w:r w:rsidRPr="00955F1C">
        <w:t>Licensing/Regulatory Information</w:t>
      </w:r>
    </w:p>
    <w:p w:rsidR="00000000" w:rsidRPr="00955F1C" w:rsidP="00955F1C">
      <w:pPr>
        <w:pStyle w:val="BodyText"/>
      </w:pPr>
      <w:r w:rsidRPr="00955F1C">
        <w:t>Licensing, legislative, regulatory and certification requirements may impact on this unit. Inc</w:t>
      </w:r>
      <w:r w:rsidRPr="00955F1C">
        <w:t>orporate these requirements according to state, territory and federal legislation.</w:t>
      </w:r>
    </w:p>
    <w:p w:rsidR="00000000" w:rsidRPr="00955F1C" w:rsidP="00955F1C">
      <w:pPr>
        <w:pStyle w:val="AllowPageBreak"/>
      </w:pPr>
    </w:p>
    <w:p w:rsidR="00000000" w:rsidRPr="00955F1C" w:rsidP="00955F1C">
      <w:pPr>
        <w:pStyle w:val="Heading1"/>
      </w:pPr>
      <w:bookmarkStart w:id="5" w:name="O_509717"/>
      <w:bookmarkEnd w:id="5"/>
      <w:r w:rsidRPr="00955F1C">
        <w:t>Pre-Requisites</w:t>
      </w:r>
    </w:p>
    <w:p w:rsidR="00000000" w:rsidRPr="00955F1C" w:rsidP="00955F1C">
      <w:pPr>
        <w:pStyle w:val="BodyText"/>
      </w:pPr>
      <w:r w:rsidRPr="00955F1C">
        <w:t>Nil</w:t>
      </w:r>
    </w:p>
    <w:p w:rsidR="00000000" w:rsidRPr="00955F1C" w:rsidP="00955F1C">
      <w:pPr>
        <w:pStyle w:val="AllowPageBreak"/>
      </w:pPr>
    </w:p>
    <w:p w:rsidR="00000000" w:rsidRPr="00955F1C" w:rsidP="00955F1C">
      <w:pPr>
        <w:pStyle w:val="Heading1"/>
      </w:pPr>
      <w:bookmarkStart w:id="6" w:name="O_509713"/>
      <w:bookmarkEnd w:id="6"/>
      <w:r w:rsidRPr="00955F1C">
        <w:t>Employability Skills Information</w:t>
      </w:r>
    </w:p>
    <w:p w:rsidR="00000000" w:rsidRPr="00955F1C" w:rsidP="00955F1C">
      <w:pPr>
        <w:pStyle w:val="BodyText"/>
      </w:pPr>
      <w:r w:rsidRPr="00955F1C">
        <w:t>This unit contains employability skills.</w:t>
      </w:r>
    </w:p>
    <w:p w:rsidR="00000000" w:rsidRPr="00955F1C" w:rsidP="00955F1C">
      <w:pPr>
        <w:pStyle w:val="AllowPageBreak"/>
      </w:pPr>
    </w:p>
    <w:p w:rsidR="00000000" w:rsidRPr="00955F1C" w:rsidP="00955F1C">
      <w:pPr>
        <w:pStyle w:val="Heading1"/>
      </w:pPr>
      <w:bookmarkStart w:id="7" w:name="O_509712"/>
      <w:bookmarkEnd w:id="7"/>
      <w:r w:rsidRPr="00955F1C">
        <w:t>Elements and Performance Crit</w:t>
      </w:r>
      <w:r w:rsidRPr="00955F1C">
        <w:t>eria Pre-Content</w:t>
      </w:r>
    </w:p>
    <w:tbl>
      <w:tblPr>
        <w:tblW w:w="0" w:type="auto"/>
        <w:tblLayout w:type="fixed"/>
        <w:tblCellMar>
          <w:left w:w="62" w:type="dxa"/>
          <w:right w:w="62" w:type="dxa"/>
        </w:tblCellMar>
        <w:tblLook w:val="0000"/>
      </w:tblPr>
      <w:tblGrid>
        <w:gridCol w:w="2838"/>
        <w:gridCol w:w="5842"/>
      </w:tblGrid>
      <w:tr w:rsidTr="00955F1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 xml:space="preserve">Performance criteria describe the required performance needed to demonstrate achievement of the element. Where </w:t>
            </w:r>
            <w:r w:rsidRPr="00955F1C">
              <w:rPr>
                <w:rStyle w:val="BoldandItalics"/>
              </w:rPr>
              <w:t>bold italicised</w:t>
            </w:r>
            <w:r w:rsidRPr="00955F1C">
              <w:t xml:space="preserve"> text is used, further information is detailed </w:t>
            </w:r>
            <w:r w:rsidRPr="00955F1C">
              <w:t>in the required skills and knowledge and/or the range statement. Assessment of performance is to be consistent with the evidence guide.</w:t>
            </w:r>
          </w:p>
        </w:tc>
      </w:tr>
    </w:tbl>
    <w:p w:rsidR="00000000" w:rsidRPr="00955F1C" w:rsidP="00955F1C">
      <w:pPr>
        <w:pStyle w:val="BodyText"/>
      </w:pPr>
    </w:p>
    <w:p w:rsidR="00000000" w:rsidRPr="00955F1C" w:rsidP="00955F1C">
      <w:pPr>
        <w:pStyle w:val="AllowPageBreak"/>
      </w:pPr>
    </w:p>
    <w:p w:rsidR="00000000" w:rsidRPr="00955F1C" w:rsidP="00955F1C">
      <w:pPr>
        <w:pStyle w:val="Heading1"/>
      </w:pPr>
      <w:bookmarkStart w:id="8" w:name="O_509711"/>
      <w:bookmarkEnd w:id="8"/>
      <w:r w:rsidRPr="00955F1C">
        <w:t>Elements and Performance Criteria</w:t>
      </w:r>
    </w:p>
    <w:p w:rsidR="00000000" w:rsidRPr="00955F1C" w:rsidP="00955F1C">
      <w:pPr>
        <w:pStyle w:val="BodyText"/>
      </w:pPr>
    </w:p>
    <w:tbl>
      <w:tblPr>
        <w:tblW w:w="0" w:type="auto"/>
        <w:tblLayout w:type="fixed"/>
        <w:tblCellMar>
          <w:left w:w="62" w:type="dxa"/>
          <w:right w:w="62" w:type="dxa"/>
        </w:tblCellMar>
        <w:tblLook w:val="0000"/>
      </w:tblPr>
      <w:tblGrid>
        <w:gridCol w:w="686"/>
        <w:gridCol w:w="1985"/>
        <w:gridCol w:w="779"/>
        <w:gridCol w:w="5678"/>
      </w:tblGrid>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1</w:t>
            </w:r>
          </w:p>
        </w:tc>
        <w:tc>
          <w:tcPr>
            <w:tcW w:w="1985" w:type="dxa"/>
            <w:vMerge w:val="restart"/>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Organise project resources.</w:t>
            </w: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1.1</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 xml:space="preserve">Characteristics of the </w:t>
            </w:r>
            <w:r w:rsidRPr="00955F1C">
              <w:rPr>
                <w:rStyle w:val="BoldandItalics"/>
              </w:rPr>
              <w:t>operating environment</w:t>
            </w:r>
            <w:r w:rsidRPr="00955F1C">
              <w:t xml:space="preserve"> and any special equipment or resource requirements are identified according to </w:t>
            </w:r>
            <w:r w:rsidRPr="00955F1C">
              <w:rPr>
                <w:rStyle w:val="BoldandItalics"/>
              </w:rPr>
              <w:t>organisational guidelines</w:t>
            </w:r>
            <w:r w:rsidRPr="00955F1C">
              <w:t>.</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1.2</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 xml:space="preserve">Details of technology and </w:t>
            </w:r>
            <w:r w:rsidRPr="00955F1C">
              <w:rPr>
                <w:rStyle w:val="BoldandItalics"/>
              </w:rPr>
              <w:t>techniques</w:t>
            </w:r>
            <w:r w:rsidRPr="00955F1C">
              <w:t xml:space="preserve"> to be used to collect data are noted in </w:t>
            </w:r>
            <w:r w:rsidRPr="00955F1C">
              <w:rPr>
                <w:rStyle w:val="BoldandItalics"/>
              </w:rPr>
              <w:t>project specifications</w:t>
            </w:r>
            <w:r w:rsidRPr="00955F1C">
              <w:t>.</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1.3</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Equipment</w:t>
            </w:r>
            <w:r w:rsidRPr="00955F1C">
              <w:t xml:space="preserve"> is checked to be in good working order.</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1.4</w:t>
            </w:r>
          </w:p>
        </w:tc>
        <w:tc>
          <w:tcPr>
            <w:tcW w:w="5678"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rPr>
                <w:rStyle w:val="BoldandItalics"/>
              </w:rPr>
              <w:t>Manufacturer specifications</w:t>
            </w:r>
            <w:r w:rsidRPr="00955F1C">
              <w:t xml:space="preserve"> with regard to the use of equipment are complied with.</w:t>
            </w:r>
          </w:p>
        </w:tc>
      </w:tr>
    </w:tbl>
    <w:p w:rsidR="00000000" w:rsidRPr="00955F1C" w:rsidP="00955F1C">
      <w:pPr>
        <w:pStyle w:val="BodyText"/>
      </w:pPr>
    </w:p>
    <w:tbl>
      <w:tblPr>
        <w:tblW w:w="0" w:type="auto"/>
        <w:tblLayout w:type="fixed"/>
        <w:tblCellMar>
          <w:left w:w="62" w:type="dxa"/>
          <w:right w:w="62" w:type="dxa"/>
        </w:tblCellMar>
        <w:tblLook w:val="0000"/>
      </w:tblPr>
      <w:tblGrid>
        <w:gridCol w:w="686"/>
        <w:gridCol w:w="1985"/>
        <w:gridCol w:w="779"/>
        <w:gridCol w:w="5678"/>
      </w:tblGrid>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2</w:t>
            </w:r>
          </w:p>
        </w:tc>
        <w:tc>
          <w:tcPr>
            <w:tcW w:w="1985" w:type="dxa"/>
            <w:vMerge w:val="restart"/>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Develop the project plan.</w:t>
            </w: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2.1</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 xml:space="preserve">Project objectives, deliverables, </w:t>
            </w:r>
            <w:r w:rsidRPr="00955F1C">
              <w:rPr>
                <w:rStyle w:val="BoldandItalics"/>
              </w:rPr>
              <w:t>constraints</w:t>
            </w:r>
            <w:r w:rsidRPr="00955F1C">
              <w:t xml:space="preserve"> and </w:t>
            </w:r>
            <w:r w:rsidRPr="00955F1C">
              <w:rPr>
                <w:rStyle w:val="BoldandItalics"/>
              </w:rPr>
              <w:t>principal work activities</w:t>
            </w:r>
            <w:r w:rsidRPr="00955F1C">
              <w:t xml:space="preserve"> are defined and</w:t>
            </w:r>
            <w:r w:rsidRPr="00955F1C">
              <w:t xml:space="preserve"> documented according to written spatial data </w:t>
            </w:r>
            <w:r w:rsidRPr="00955F1C">
              <w:rPr>
                <w:rStyle w:val="BoldandItalics"/>
              </w:rPr>
              <w:t xml:space="preserve">specifications </w:t>
            </w:r>
            <w:r w:rsidRPr="00955F1C">
              <w:t xml:space="preserve">and </w:t>
            </w:r>
            <w:r w:rsidRPr="00955F1C">
              <w:rPr>
                <w:rStyle w:val="BoldandItalics"/>
              </w:rPr>
              <w:t>client requirements</w:t>
            </w:r>
            <w:r w:rsidRPr="00955F1C">
              <w:t>.</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2.2</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 xml:space="preserve">Information is included in the plan relating to identified risks and </w:t>
            </w:r>
            <w:r w:rsidRPr="00955F1C">
              <w:rPr>
                <w:rStyle w:val="BoldandItalics"/>
              </w:rPr>
              <w:t>contingencies</w:t>
            </w:r>
            <w:r w:rsidRPr="00955F1C">
              <w:t>, resources, technology details and techniques to be used to collect data in the specified format.</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2.3</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Information on the validation process is specified in the plan to verify the integrity of required spatial data.</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2.4</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Design </w:t>
            </w:r>
            <w:r w:rsidRPr="00955F1C">
              <w:t>is interpreted to ident</w:t>
            </w:r>
            <w:r w:rsidRPr="00955F1C">
              <w:t xml:space="preserve">ify </w:t>
            </w:r>
            <w:r w:rsidRPr="00955F1C">
              <w:rPr>
                <w:rStyle w:val="BoldandItalics"/>
              </w:rPr>
              <w:t>surveying data components</w:t>
            </w:r>
            <w:r w:rsidRPr="00955F1C">
              <w:t xml:space="preserve"> to be controlled or monitored.</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2.5</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Hazards</w:t>
            </w:r>
            <w:r w:rsidRPr="00955F1C">
              <w:t xml:space="preserve"> and risks in the work site are identified according to organisational guidelines and </w:t>
            </w:r>
            <w:r w:rsidRPr="00955F1C">
              <w:rPr>
                <w:rStyle w:val="BoldandItalics"/>
              </w:rPr>
              <w:t xml:space="preserve">OHS </w:t>
            </w:r>
            <w:r w:rsidRPr="00955F1C">
              <w:t>and</w:t>
            </w:r>
            <w:r w:rsidRPr="00955F1C">
              <w:rPr>
                <w:rStyle w:val="BoldandItalics"/>
              </w:rPr>
              <w:t xml:space="preserve"> legislative requirements</w:t>
            </w:r>
            <w:r w:rsidRPr="00955F1C">
              <w:t>.</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2.6</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 xml:space="preserve">Pertinent </w:t>
            </w:r>
            <w:r w:rsidRPr="00955F1C">
              <w:rPr>
                <w:rStyle w:val="BoldandItalics"/>
              </w:rPr>
              <w:t>legal and statutory</w:t>
            </w:r>
            <w:r w:rsidRPr="00955F1C">
              <w:t xml:space="preserve"> </w:t>
            </w:r>
            <w:r w:rsidRPr="00955F1C">
              <w:rPr>
                <w:rStyle w:val="BoldandItalics"/>
              </w:rPr>
              <w:t>standards</w:t>
            </w:r>
            <w:r w:rsidRPr="00955F1C">
              <w:t xml:space="preserve"> are considered </w:t>
            </w:r>
            <w:r w:rsidRPr="00955F1C">
              <w:t>and adhered to.</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2.7</w:t>
            </w:r>
          </w:p>
        </w:tc>
        <w:tc>
          <w:tcPr>
            <w:tcW w:w="5678"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 xml:space="preserve">Organisation of appropriate resources, equipment, materials and transport required for the project is designated to </w:t>
            </w:r>
            <w:r w:rsidRPr="00955F1C">
              <w:rPr>
                <w:rStyle w:val="BoldandItalics"/>
              </w:rPr>
              <w:t>relevant personnel</w:t>
            </w:r>
            <w:r w:rsidRPr="00955F1C">
              <w:t>.</w:t>
            </w:r>
          </w:p>
        </w:tc>
      </w:tr>
    </w:tbl>
    <w:p w:rsidR="00000000" w:rsidRPr="00955F1C" w:rsidP="00955F1C">
      <w:pPr>
        <w:pStyle w:val="BodyText"/>
      </w:pPr>
    </w:p>
    <w:tbl>
      <w:tblPr>
        <w:tblW w:w="0" w:type="auto"/>
        <w:tblLayout w:type="fixed"/>
        <w:tblCellMar>
          <w:left w:w="62" w:type="dxa"/>
          <w:right w:w="62" w:type="dxa"/>
        </w:tblCellMar>
        <w:tblLook w:val="0000"/>
      </w:tblPr>
      <w:tblGrid>
        <w:gridCol w:w="686"/>
        <w:gridCol w:w="1985"/>
        <w:gridCol w:w="779"/>
        <w:gridCol w:w="5678"/>
      </w:tblGrid>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3</w:t>
            </w:r>
          </w:p>
        </w:tc>
        <w:tc>
          <w:tcPr>
            <w:tcW w:w="1985" w:type="dxa"/>
            <w:vMerge w:val="restart"/>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Manage the project.</w:t>
            </w: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3.1</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Identified spatial components are measured.</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3.2</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Measured spatial data is reduced to a project spatial reference system for comparison with design.</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3.3</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Measurements </w:t>
            </w:r>
            <w:r w:rsidRPr="00955F1C">
              <w:t>are validated, recorded and processed according to project specifications.</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3.4</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Work is scheduled to be completed within time</w:t>
            </w:r>
            <w:r w:rsidRPr="00955F1C">
              <w:rPr>
                <w:rStyle w:val="BoldandItalics"/>
              </w:rPr>
              <w:t xml:space="preserve"> </w:t>
            </w:r>
            <w:r w:rsidRPr="00955F1C">
              <w:t>available</w:t>
            </w:r>
            <w:r w:rsidRPr="00955F1C">
              <w:t>.</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3.5</w:t>
            </w:r>
          </w:p>
        </w:tc>
        <w:tc>
          <w:tcPr>
            <w:tcW w:w="5678"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 xml:space="preserve">Work is allocated to appropriate personnel and </w:t>
            </w:r>
            <w:r w:rsidRPr="00955F1C">
              <w:rPr>
                <w:rStyle w:val="BoldandItalics"/>
              </w:rPr>
              <w:t>supervisory processes</w:t>
            </w:r>
            <w:r w:rsidRPr="00955F1C">
              <w:t>, checks and measures are implemented.</w:t>
            </w:r>
          </w:p>
        </w:tc>
      </w:tr>
    </w:tbl>
    <w:p w:rsidR="00000000" w:rsidRPr="00955F1C" w:rsidP="00955F1C">
      <w:pPr>
        <w:pStyle w:val="BodyText"/>
      </w:pPr>
    </w:p>
    <w:tbl>
      <w:tblPr>
        <w:tblW w:w="0" w:type="auto"/>
        <w:tblLayout w:type="fixed"/>
        <w:tblCellMar>
          <w:left w:w="62" w:type="dxa"/>
          <w:right w:w="62" w:type="dxa"/>
        </w:tblCellMar>
        <w:tblLook w:val="0000"/>
      </w:tblPr>
      <w:tblGrid>
        <w:gridCol w:w="686"/>
        <w:gridCol w:w="1985"/>
        <w:gridCol w:w="779"/>
        <w:gridCol w:w="5678"/>
      </w:tblGrid>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4</w:t>
            </w:r>
          </w:p>
        </w:tc>
        <w:tc>
          <w:tcPr>
            <w:tcW w:w="1985" w:type="dxa"/>
            <w:vMerge w:val="restart"/>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Monitor the project.</w:t>
            </w:r>
          </w:p>
        </w:tc>
        <w:tc>
          <w:tcPr>
            <w:tcW w:w="779"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4.1</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Project management mechanisms</w:t>
            </w:r>
            <w:r w:rsidRPr="00955F1C">
              <w:t xml:space="preserve"> are implemented to measure, record and report progress of activities </w:t>
            </w:r>
            <w:r w:rsidRPr="00955F1C">
              <w:t>in relation to agreed schedule and plans.</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4.2</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Contingencies and constraints are managed to ensure project meets specifications.</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4.3</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 xml:space="preserve">Progress is reviewed throughout the project life cycle, with agreed changes implemented to ensure consistency with </w:t>
            </w:r>
            <w:r w:rsidRPr="00955F1C">
              <w:rPr>
                <w:rStyle w:val="BoldandItalics"/>
              </w:rPr>
              <w:t>client</w:t>
            </w:r>
            <w:r w:rsidRPr="00955F1C">
              <w:t xml:space="preserve"> needs, project scope, objectives and constraints.</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4.4</w:t>
            </w:r>
          </w:p>
        </w:tc>
        <w:tc>
          <w:tcPr>
            <w:tcW w:w="5678"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rPr>
                <w:rStyle w:val="BoldandItalics"/>
              </w:rPr>
              <w:t>Quality assurance processes</w:t>
            </w:r>
            <w:r w:rsidRPr="00955F1C">
              <w:t xml:space="preserve"> are implemented based on the project plan.</w:t>
            </w:r>
          </w:p>
        </w:tc>
      </w:tr>
    </w:tbl>
    <w:p w:rsidR="00000000" w:rsidRPr="00955F1C" w:rsidP="00955F1C">
      <w:pPr>
        <w:pStyle w:val="BodyText"/>
      </w:pPr>
    </w:p>
    <w:tbl>
      <w:tblPr>
        <w:tblW w:w="0" w:type="auto"/>
        <w:tblLayout w:type="fixed"/>
        <w:tblCellMar>
          <w:left w:w="62" w:type="dxa"/>
          <w:right w:w="62" w:type="dxa"/>
        </w:tblCellMar>
        <w:tblLook w:val="0000"/>
      </w:tblPr>
      <w:tblGrid>
        <w:gridCol w:w="686"/>
        <w:gridCol w:w="1985"/>
        <w:gridCol w:w="779"/>
        <w:gridCol w:w="5678"/>
      </w:tblGrid>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5</w:t>
            </w:r>
          </w:p>
        </w:tc>
        <w:tc>
          <w:tcPr>
            <w:tcW w:w="1985" w:type="dxa"/>
            <w:vMerge w:val="restart"/>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Complete the project.</w:t>
            </w: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5.1</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Completed work is checked against specifications.</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5.2</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Required documentation</w:t>
            </w:r>
            <w:r w:rsidRPr="00955F1C">
              <w:t xml:space="preserve"> is completed according to organisational guidelines.</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5.3</w:t>
            </w:r>
          </w:p>
        </w:tc>
        <w:tc>
          <w:tcPr>
            <w:tcW w:w="5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Relevant personnel and project team are informed of results according to organisational guidelines.</w:t>
            </w:r>
          </w:p>
        </w:tc>
      </w:tr>
      <w:tr w:rsidTr="00955F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5.4</w:t>
            </w:r>
          </w:p>
        </w:tc>
        <w:tc>
          <w:tcPr>
            <w:tcW w:w="5678"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Spatial data is archived according to project specifications.</w:t>
            </w:r>
          </w:p>
        </w:tc>
      </w:tr>
    </w:tbl>
    <w:p w:rsidR="00000000" w:rsidRPr="00955F1C" w:rsidP="00955F1C">
      <w:pPr>
        <w:pStyle w:val="BodyText"/>
      </w:pPr>
    </w:p>
    <w:tbl>
      <w:tblPr>
        <w:tblW w:w="0" w:type="auto"/>
        <w:tblLayout w:type="fixed"/>
        <w:tblCellMar>
          <w:left w:w="62" w:type="dxa"/>
          <w:right w:w="62" w:type="dxa"/>
        </w:tblCellMar>
        <w:tblLook w:val="0000"/>
      </w:tblPr>
      <w:tblGrid>
        <w:gridCol w:w="678"/>
        <w:gridCol w:w="1962"/>
        <w:gridCol w:w="770"/>
        <w:gridCol w:w="5610"/>
      </w:tblGrid>
      <w:tr w:rsidTr="00955F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6</w:t>
            </w:r>
          </w:p>
        </w:tc>
        <w:tc>
          <w:tcPr>
            <w:tcW w:w="1962" w:type="dxa"/>
            <w:vMerge w:val="restart"/>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Review the project.</w:t>
            </w:r>
          </w:p>
        </w:tc>
        <w:tc>
          <w:tcPr>
            <w:tcW w:w="77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6.1</w:t>
            </w:r>
          </w:p>
        </w:tc>
        <w:tc>
          <w:tcPr>
            <w:tcW w:w="561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Project is reviewed against objectives.</w:t>
            </w:r>
          </w:p>
        </w:tc>
      </w:tr>
      <w:tr w:rsidTr="00955F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6.2</w:t>
            </w:r>
          </w:p>
        </w:tc>
        <w:tc>
          <w:tcPr>
            <w:tcW w:w="5610"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 xml:space="preserve">Project review findings are reported to </w:t>
            </w:r>
            <w:r w:rsidRPr="00955F1C">
              <w:rPr>
                <w:rStyle w:val="BoldandItalics"/>
              </w:rPr>
              <w:t>stakeholders</w:t>
            </w:r>
            <w:r w:rsidRPr="00955F1C">
              <w:t>.</w:t>
            </w:r>
          </w:p>
        </w:tc>
      </w:tr>
    </w:tbl>
    <w:p w:rsidR="00C6029D" w:rsidP="00955F1C">
      <w:pPr>
        <w:pStyle w:val="BodyText"/>
      </w:pPr>
    </w:p>
    <w:p w:rsidR="00C6029D" w:rsidP="00955F1C">
      <w:pPr>
        <w:pStyle w:val="BodyText"/>
      </w:pPr>
    </w:p>
    <w:p w:rsidR="00000000" w:rsidRPr="00955F1C" w:rsidP="00955F1C">
      <w:pPr>
        <w:pStyle w:val="Heading1"/>
      </w:pPr>
      <w:bookmarkStart w:id="9" w:name="O_509719"/>
      <w:bookmarkEnd w:id="9"/>
      <w:r w:rsidRPr="00955F1C">
        <w:t>Required Skills and Knowledge</w:t>
      </w:r>
    </w:p>
    <w:tbl>
      <w:tblPr>
        <w:tblW w:w="0" w:type="auto"/>
        <w:tblLayout w:type="fixed"/>
        <w:tblCellMar>
          <w:left w:w="62" w:type="dxa"/>
          <w:right w:w="62" w:type="dxa"/>
        </w:tblCellMar>
        <w:tblLook w:val="0000"/>
      </w:tblPr>
      <w:tblGrid>
        <w:gridCol w:w="8581"/>
      </w:tblGrid>
      <w:tr w:rsidTr="00955F1C">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This section describes the essential skills and knowledge and their level, required for this unit.</w:t>
            </w:r>
          </w:p>
        </w:tc>
      </w:tr>
      <w:tr w:rsidTr="00955F1C">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rPr>
                <w:rStyle w:val="SpecialBold"/>
              </w:rPr>
              <w:t>Required skills</w:t>
            </w:r>
          </w:p>
          <w:p w:rsidR="00000000" w:rsidRPr="00955F1C" w:rsidP="00955F1C">
            <w:pPr>
              <w:pStyle w:val="ListBullet"/>
            </w:pPr>
            <w:r w:rsidRPr="00955F1C">
              <w:t>communication skills to:</w:t>
            </w:r>
          </w:p>
          <w:p w:rsidR="00000000" w:rsidRPr="00955F1C" w:rsidP="00955F1C">
            <w:pPr>
              <w:pStyle w:val="ListBullet2"/>
            </w:pPr>
            <w:r w:rsidRPr="00955F1C">
              <w:t>consult effectively with clients and colleagues</w:t>
            </w:r>
          </w:p>
          <w:p w:rsidR="00000000" w:rsidRPr="00955F1C" w:rsidP="00955F1C">
            <w:pPr>
              <w:pStyle w:val="ListBullet2"/>
            </w:pPr>
            <w:r w:rsidRPr="00955F1C">
              <w:t>impart knowledge and ideas through oral, written and visual means</w:t>
            </w:r>
          </w:p>
          <w:p w:rsidR="00000000" w:rsidRPr="00955F1C" w:rsidP="00955F1C">
            <w:pPr>
              <w:pStyle w:val="ListBullet"/>
            </w:pPr>
            <w:r w:rsidRPr="00955F1C">
              <w:t>initiative and enterprise skills to:</w:t>
            </w:r>
          </w:p>
          <w:p w:rsidR="00000000" w:rsidRPr="00955F1C" w:rsidP="00955F1C">
            <w:pPr>
              <w:pStyle w:val="ListBullet2"/>
            </w:pPr>
            <w:r w:rsidRPr="00955F1C">
              <w:t>interpret project requirements and translate them into design</w:t>
            </w:r>
          </w:p>
          <w:p w:rsidR="00000000" w:rsidRPr="00955F1C" w:rsidP="00955F1C">
            <w:pPr>
              <w:pStyle w:val="ListBullet"/>
            </w:pPr>
            <w:r w:rsidRPr="00955F1C">
              <w:t>literacy skills to:</w:t>
            </w:r>
          </w:p>
          <w:p w:rsidR="00000000" w:rsidRPr="00955F1C" w:rsidP="00955F1C">
            <w:pPr>
              <w:pStyle w:val="ListBullet2"/>
            </w:pPr>
            <w:r w:rsidRPr="00955F1C">
              <w:t>assess, develop and use workplace information</w:t>
            </w:r>
          </w:p>
          <w:p w:rsidR="00000000" w:rsidRPr="00955F1C" w:rsidP="00955F1C">
            <w:pPr>
              <w:pStyle w:val="ListBullet2"/>
            </w:pPr>
            <w:r w:rsidRPr="00955F1C">
              <w:t>read and write key performance reports, including technical reports</w:t>
            </w:r>
          </w:p>
          <w:p w:rsidR="00000000" w:rsidRPr="00955F1C" w:rsidP="00955F1C">
            <w:pPr>
              <w:pStyle w:val="ListBullet2"/>
            </w:pPr>
            <w:r w:rsidRPr="00955F1C">
              <w:t>research and evaluate to source surveying and spatial info</w:t>
            </w:r>
            <w:r w:rsidRPr="00955F1C">
              <w:t>rmation services educational information</w:t>
            </w:r>
          </w:p>
          <w:p w:rsidR="00000000" w:rsidRPr="00955F1C" w:rsidP="00955F1C">
            <w:pPr>
              <w:pStyle w:val="ListBullet"/>
            </w:pPr>
            <w:r w:rsidRPr="00955F1C">
              <w:t>numeracy skills to:</w:t>
            </w:r>
          </w:p>
          <w:p w:rsidR="00000000" w:rsidRPr="00955F1C" w:rsidP="00955F1C">
            <w:pPr>
              <w:pStyle w:val="ListBullet2"/>
            </w:pPr>
            <w:r w:rsidRPr="00955F1C">
              <w:t>analyse errors</w:t>
            </w:r>
          </w:p>
          <w:p w:rsidR="00000000" w:rsidRPr="00955F1C" w:rsidP="00955F1C">
            <w:pPr>
              <w:pStyle w:val="ListBullet2"/>
            </w:pPr>
            <w:r w:rsidRPr="00955F1C">
              <w:t>conduct image analysis</w:t>
            </w:r>
          </w:p>
          <w:p w:rsidR="00000000" w:rsidRPr="00955F1C" w:rsidP="00955F1C">
            <w:pPr>
              <w:pStyle w:val="ListBullet2"/>
            </w:pPr>
            <w:r w:rsidRPr="00955F1C">
              <w:t>estimate costs</w:t>
            </w:r>
          </w:p>
          <w:p w:rsidR="00000000" w:rsidRPr="00955F1C" w:rsidP="00955F1C">
            <w:pPr>
              <w:pStyle w:val="ListBullet2"/>
            </w:pPr>
            <w:r w:rsidRPr="00955F1C">
              <w:t>interpret and analyse statistics</w:t>
            </w:r>
          </w:p>
          <w:p w:rsidR="00000000" w:rsidRPr="00955F1C" w:rsidP="00955F1C">
            <w:pPr>
              <w:pStyle w:val="ListBullet2"/>
            </w:pPr>
            <w:r w:rsidRPr="00955F1C">
              <w:t>perform mental calculations</w:t>
            </w:r>
          </w:p>
          <w:p w:rsidR="00000000" w:rsidRPr="00955F1C" w:rsidP="00955F1C">
            <w:pPr>
              <w:pStyle w:val="ListBullet2"/>
            </w:pPr>
            <w:r w:rsidRPr="00955F1C">
              <w:t>record with accuracy and precision</w:t>
            </w:r>
          </w:p>
          <w:p w:rsidR="00000000" w:rsidRPr="00955F1C" w:rsidP="00955F1C">
            <w:pPr>
              <w:pStyle w:val="ListBullet2"/>
            </w:pPr>
            <w:r w:rsidRPr="00955F1C">
              <w:t>undertake computations, such as road alignment design and associated computations</w:t>
            </w:r>
          </w:p>
          <w:p w:rsidR="00000000" w:rsidRPr="00955F1C" w:rsidP="00955F1C">
            <w:pPr>
              <w:pStyle w:val="ListBullet"/>
            </w:pPr>
            <w:r w:rsidRPr="00955F1C">
              <w:t>organisational skills to:</w:t>
            </w:r>
          </w:p>
          <w:p w:rsidR="00000000" w:rsidRPr="00955F1C" w:rsidP="00955F1C">
            <w:pPr>
              <w:pStyle w:val="ListBullet2"/>
            </w:pPr>
            <w:r w:rsidRPr="00955F1C">
              <w:t>plan and coordinate technical and human resource inputs to research activities</w:t>
            </w:r>
          </w:p>
          <w:p w:rsidR="00000000" w:rsidRPr="00955F1C" w:rsidP="00955F1C">
            <w:pPr>
              <w:pStyle w:val="ListBullet2"/>
            </w:pPr>
            <w:r w:rsidRPr="00955F1C">
              <w:t>plan and prioritise activities to meet contractual requirements</w:t>
            </w:r>
          </w:p>
          <w:p w:rsidR="00000000" w:rsidRPr="00955F1C" w:rsidP="00955F1C">
            <w:pPr>
              <w:pStyle w:val="ListBullet"/>
            </w:pPr>
            <w:r w:rsidRPr="00955F1C">
              <w:t>pr</w:t>
            </w:r>
            <w:r w:rsidRPr="00955F1C">
              <w:t>oject-management skills to monitor designated features of engineering surveying structures within designated timeframes</w:t>
            </w:r>
          </w:p>
          <w:p w:rsidR="00000000" w:rsidRPr="00955F1C" w:rsidP="00955F1C">
            <w:pPr>
              <w:pStyle w:val="ListBullet"/>
            </w:pPr>
            <w:r w:rsidRPr="00955F1C">
              <w:t>spatial skills to:</w:t>
            </w:r>
          </w:p>
          <w:p w:rsidR="00000000" w:rsidRPr="00955F1C" w:rsidP="00955F1C">
            <w:pPr>
              <w:pStyle w:val="ListBullet2"/>
            </w:pPr>
            <w:r w:rsidRPr="00955F1C">
              <w:t>exercise precision and accuracy in relation to complex engineering surveying</w:t>
            </w:r>
          </w:p>
          <w:p w:rsidR="00000000" w:rsidRPr="00955F1C" w:rsidP="00955F1C">
            <w:pPr>
              <w:pStyle w:val="ListBullet2"/>
            </w:pPr>
            <w:r w:rsidRPr="00955F1C">
              <w:t>archive and retrieve spatial data</w:t>
            </w:r>
          </w:p>
          <w:p w:rsidR="00000000" w:rsidRPr="00955F1C" w:rsidP="00955F1C">
            <w:pPr>
              <w:pStyle w:val="ListBullet2"/>
            </w:pPr>
            <w:r w:rsidRPr="00955F1C">
              <w:t>manag</w:t>
            </w:r>
            <w:r w:rsidRPr="00955F1C">
              <w:t>e and manipulate spatial data</w:t>
            </w:r>
          </w:p>
          <w:p w:rsidR="00000000" w:rsidRPr="00955F1C" w:rsidP="00955F1C">
            <w:pPr>
              <w:pStyle w:val="ListBullet2"/>
            </w:pPr>
            <w:r w:rsidRPr="00955F1C">
              <w:t>manage files</w:t>
            </w:r>
          </w:p>
          <w:p w:rsidR="00000000" w:rsidRPr="00955F1C" w:rsidP="00955F1C">
            <w:pPr>
              <w:pStyle w:val="ListBullet2"/>
            </w:pPr>
            <w:r w:rsidRPr="00955F1C">
              <w:t>solve problems relating to height, depth, breadth, dimension, direction and position in actual operational activity and virtual representation</w:t>
            </w:r>
          </w:p>
          <w:p w:rsidR="00000000" w:rsidRPr="00955F1C" w:rsidP="00955F1C">
            <w:pPr>
              <w:pStyle w:val="ListBullet2"/>
            </w:pPr>
            <w:r w:rsidRPr="00955F1C">
              <w:t>understand implications of height, depth, breadth, dimension and position to actual operational activity and virtual representation</w:t>
            </w:r>
          </w:p>
          <w:p w:rsidR="00000000" w:rsidRPr="00955F1C" w:rsidP="00955F1C">
            <w:pPr>
              <w:pStyle w:val="ListBullet"/>
            </w:pPr>
            <w:r w:rsidRPr="00955F1C">
              <w:t>technology skills to:</w:t>
            </w:r>
          </w:p>
          <w:p w:rsidR="00000000" w:rsidRPr="00955F1C" w:rsidP="00955F1C">
            <w:pPr>
              <w:pStyle w:val="ListBullet2"/>
            </w:pPr>
            <w:r w:rsidRPr="00955F1C">
              <w:t>use computers to develop documentation</w:t>
            </w:r>
          </w:p>
          <w:p w:rsidR="00000000" w:rsidRPr="00955F1C" w:rsidP="00955F1C">
            <w:pPr>
              <w:pStyle w:val="ListBullet2"/>
            </w:pPr>
            <w:r w:rsidRPr="00955F1C">
              <w:t>use specific high-level precision instruments</w:t>
            </w:r>
          </w:p>
          <w:p w:rsidR="00000000" w:rsidRPr="00955F1C" w:rsidP="00955F1C">
            <w:pPr>
              <w:pStyle w:val="BodyText"/>
            </w:pPr>
          </w:p>
          <w:p w:rsidR="00000000" w:rsidRPr="00955F1C" w:rsidP="00955F1C">
            <w:pPr>
              <w:pStyle w:val="BodyText"/>
            </w:pPr>
            <w:r w:rsidRPr="00955F1C">
              <w:rPr>
                <w:rStyle w:val="SpecialBold"/>
              </w:rPr>
              <w:t>Required knowl</w:t>
            </w:r>
            <w:r w:rsidRPr="00955F1C">
              <w:rPr>
                <w:rStyle w:val="SpecialBold"/>
              </w:rPr>
              <w:t>edge</w:t>
            </w:r>
          </w:p>
          <w:p w:rsidR="00000000" w:rsidRPr="00955F1C" w:rsidP="00955F1C">
            <w:pPr>
              <w:pStyle w:val="ListBullet"/>
            </w:pPr>
            <w:r w:rsidRPr="00955F1C">
              <w:t>abilities of work teams</w:t>
            </w:r>
          </w:p>
          <w:p w:rsidR="00000000" w:rsidRPr="00955F1C" w:rsidP="00955F1C">
            <w:pPr>
              <w:pStyle w:val="ListBullet"/>
            </w:pPr>
            <w:r w:rsidRPr="00955F1C">
              <w:t>advanced data reduction, manipulation and processing</w:t>
            </w:r>
          </w:p>
          <w:p w:rsidR="00000000" w:rsidRPr="00955F1C" w:rsidP="00955F1C">
            <w:pPr>
              <w:pStyle w:val="ListBullet"/>
            </w:pPr>
            <w:r w:rsidRPr="00955F1C">
              <w:t>calibration of specialised surveying equipment</w:t>
            </w:r>
          </w:p>
          <w:p w:rsidR="00000000" w:rsidRPr="00955F1C" w:rsidP="00955F1C">
            <w:pPr>
              <w:pStyle w:val="ListBullet"/>
            </w:pPr>
            <w:r w:rsidRPr="00955F1C">
              <w:t>data formats</w:t>
            </w:r>
          </w:p>
          <w:p w:rsidR="00000000" w:rsidRPr="00955F1C" w:rsidP="00955F1C">
            <w:pPr>
              <w:pStyle w:val="ListBullet"/>
            </w:pPr>
            <w:r w:rsidRPr="00955F1C">
              <w:t>guidelines of projects</w:t>
            </w:r>
          </w:p>
          <w:p w:rsidR="00000000" w:rsidRPr="00955F1C" w:rsidP="00955F1C">
            <w:pPr>
              <w:pStyle w:val="ListBullet"/>
            </w:pPr>
            <w:r w:rsidRPr="00955F1C">
              <w:t>industry standards</w:t>
            </w:r>
          </w:p>
          <w:p w:rsidR="00000000" w:rsidRPr="00955F1C" w:rsidP="00955F1C">
            <w:pPr>
              <w:pStyle w:val="ListBullet"/>
            </w:pPr>
            <w:r w:rsidRPr="00955F1C">
              <w:t>limitations of equipment, measuring and analysis guidelines</w:t>
            </w:r>
          </w:p>
          <w:p w:rsidR="00000000" w:rsidRPr="00955F1C" w:rsidP="00955F1C">
            <w:pPr>
              <w:pStyle w:val="ListBullet"/>
            </w:pPr>
            <w:r w:rsidRPr="00955F1C">
              <w:t>organisational policies and guidelines, such as OHS guidelines</w:t>
            </w:r>
          </w:p>
          <w:p w:rsidR="00000000" w:rsidRPr="00955F1C" w:rsidP="00955F1C">
            <w:pPr>
              <w:pStyle w:val="ListBullet"/>
            </w:pPr>
            <w:r w:rsidRPr="00955F1C">
              <w:t>planning and control processes</w:t>
            </w:r>
          </w:p>
          <w:p w:rsidR="00000000" w:rsidRPr="00955F1C" w:rsidP="00955F1C">
            <w:pPr>
              <w:pStyle w:val="ListBullet"/>
            </w:pPr>
            <w:r w:rsidRPr="00955F1C">
              <w:t>processes to establish and use high-level survey control</w:t>
            </w:r>
          </w:p>
          <w:p w:rsidR="00000000" w:rsidRPr="00955F1C" w:rsidP="00955F1C">
            <w:pPr>
              <w:pStyle w:val="ListBullet"/>
            </w:pPr>
            <w:r w:rsidRPr="00955F1C">
              <w:t>project review and reporting procedures</w:t>
            </w:r>
          </w:p>
          <w:p w:rsidR="00000000" w:rsidRPr="00955F1C" w:rsidP="00955F1C">
            <w:pPr>
              <w:pStyle w:val="ListBullet"/>
            </w:pPr>
            <w:r w:rsidRPr="00955F1C">
              <w:t>project zone design</w:t>
            </w:r>
          </w:p>
          <w:p w:rsidR="00000000" w:rsidRPr="00955F1C" w:rsidP="00955F1C">
            <w:pPr>
              <w:pStyle w:val="ListBullet"/>
            </w:pPr>
            <w:r w:rsidRPr="00955F1C">
              <w:t>relevant engineering-related tasks and associ</w:t>
            </w:r>
            <w:r w:rsidRPr="00955F1C">
              <w:t>ated computations</w:t>
            </w:r>
          </w:p>
          <w:p w:rsidR="00000000" w:rsidRPr="00955F1C" w:rsidP="00955F1C">
            <w:pPr>
              <w:pStyle w:val="ListBullet"/>
            </w:pPr>
            <w:r w:rsidRPr="00955F1C">
              <w:t>safe work practices</w:t>
            </w:r>
          </w:p>
          <w:p w:rsidR="00000000" w:rsidRPr="00955F1C" w:rsidP="00955F1C">
            <w:pPr>
              <w:pStyle w:val="ListBullet"/>
            </w:pPr>
            <w:r w:rsidRPr="00955F1C">
              <w:t>surveying computation processes</w:t>
            </w:r>
          </w:p>
          <w:p w:rsidR="00000000" w:rsidRPr="00955F1C" w:rsidP="00955F1C">
            <w:pPr>
              <w:pStyle w:val="ListBullet"/>
            </w:pPr>
            <w:r w:rsidRPr="00955F1C">
              <w:t>surveying reference systems</w:t>
            </w:r>
          </w:p>
          <w:p w:rsidR="00000000" w:rsidRPr="00955F1C" w:rsidP="00955F1C">
            <w:pPr>
              <w:pStyle w:val="ListBullet"/>
            </w:pPr>
            <w:r w:rsidRPr="00955F1C">
              <w:t>surveying data capture and data set out methodologies</w:t>
            </w:r>
          </w:p>
          <w:p w:rsidR="00000000" w:rsidRPr="00955F1C" w:rsidP="00955F1C">
            <w:pPr>
              <w:pStyle w:val="ListBullet"/>
            </w:pPr>
            <w:r w:rsidRPr="00955F1C">
              <w:t>understanding of errors, accuracy and precision in engineering tasks</w:t>
            </w:r>
          </w:p>
          <w:p w:rsidR="00000000" w:rsidRPr="00955F1C" w:rsidP="00955F1C">
            <w:pPr>
              <w:pStyle w:val="ListBullet"/>
            </w:pPr>
            <w:r w:rsidRPr="00955F1C">
              <w:t xml:space="preserve">understanding, use and application </w:t>
            </w:r>
            <w:r w:rsidRPr="00955F1C">
              <w:t>of network/traverse adjustments</w:t>
            </w:r>
          </w:p>
        </w:tc>
      </w:tr>
    </w:tbl>
    <w:p w:rsidR="00000000" w:rsidRPr="00955F1C" w:rsidP="00955F1C">
      <w:pPr>
        <w:pStyle w:val="BodyText"/>
      </w:pPr>
    </w:p>
    <w:p w:rsidR="00000000" w:rsidRPr="00955F1C" w:rsidP="00955F1C">
      <w:pPr>
        <w:pStyle w:val="AllowPageBreak"/>
      </w:pPr>
    </w:p>
    <w:p w:rsidR="00000000" w:rsidRPr="00955F1C" w:rsidP="00955F1C">
      <w:pPr>
        <w:pStyle w:val="Heading1"/>
      </w:pPr>
      <w:bookmarkStart w:id="10" w:name="O_509714"/>
      <w:bookmarkEnd w:id="10"/>
      <w:r w:rsidRPr="00955F1C">
        <w:t>Evidence Guide</w:t>
      </w:r>
    </w:p>
    <w:tbl>
      <w:tblPr>
        <w:tblW w:w="0" w:type="auto"/>
        <w:tblLayout w:type="fixed"/>
        <w:tblCellMar>
          <w:left w:w="62" w:type="dxa"/>
          <w:right w:w="62" w:type="dxa"/>
        </w:tblCellMar>
        <w:tblLook w:val="0000"/>
      </w:tblPr>
      <w:tblGrid>
        <w:gridCol w:w="2859"/>
        <w:gridCol w:w="5886"/>
      </w:tblGrid>
      <w:tr w:rsidTr="00C6029D">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 xml:space="preserve">The evidence guide provides advice on assessment and must be read in conjunction with the performance criteria, required skills and knowledge, </w:t>
            </w:r>
            <w:r w:rsidRPr="00955F1C">
              <w:t>the range statement and the Assessment Guidelines for this Training Package.</w:t>
            </w:r>
          </w:p>
        </w:tc>
      </w:tr>
      <w:tr w:rsidTr="00C6029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This unit of competency could be assessed on its own or in combination with other units relevant to the job function, for example CPPSIS6032A Conduct an a</w:t>
            </w:r>
            <w:r w:rsidRPr="00955F1C">
              <w:t xml:space="preserve">dvanced GNSS control survey, and CPPSIS6035A Conduct complex engineering set out </w:t>
            </w:r>
            <w:r w:rsidRPr="00955F1C">
              <w:t>surveys.</w:t>
            </w:r>
          </w:p>
        </w:tc>
      </w:tr>
      <w:tr w:rsidTr="00C6029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A person who demonstrates competency in this unit must be able to provid</w:t>
            </w:r>
            <w:r w:rsidRPr="00955F1C">
              <w:t>e evidence of:</w:t>
            </w:r>
          </w:p>
          <w:p w:rsidR="00000000" w:rsidRPr="00955F1C" w:rsidP="00955F1C">
            <w:pPr>
              <w:pStyle w:val="ListBullet"/>
            </w:pPr>
            <w:r w:rsidRPr="00955F1C">
              <w:t>accessing and interpreting design information to identify the components to be measured and monitored</w:t>
            </w:r>
          </w:p>
          <w:p w:rsidR="00000000" w:rsidRPr="00955F1C" w:rsidP="00955F1C">
            <w:pPr>
              <w:pStyle w:val="ListBullet"/>
            </w:pPr>
            <w:r w:rsidRPr="00955F1C">
              <w:t>documenting and reporting</w:t>
            </w:r>
          </w:p>
          <w:p w:rsidR="00000000" w:rsidRPr="00955F1C" w:rsidP="00955F1C">
            <w:pPr>
              <w:pStyle w:val="ListBullet"/>
            </w:pPr>
            <w:r w:rsidRPr="00955F1C">
              <w:t>managing a team</w:t>
            </w:r>
          </w:p>
          <w:p w:rsidR="00000000" w:rsidRPr="00955F1C" w:rsidP="00955F1C">
            <w:pPr>
              <w:pStyle w:val="ListBullet"/>
            </w:pPr>
            <w:r w:rsidRPr="00955F1C">
              <w:t>performing measurements</w:t>
            </w:r>
          </w:p>
          <w:p w:rsidR="00000000" w:rsidRPr="00955F1C" w:rsidP="00955F1C">
            <w:pPr>
              <w:pStyle w:val="ListBullet"/>
            </w:pPr>
            <w:r w:rsidRPr="00955F1C">
              <w:t>planning resources</w:t>
            </w:r>
          </w:p>
          <w:p w:rsidR="00000000" w:rsidRPr="00955F1C" w:rsidP="00955F1C">
            <w:pPr>
              <w:pStyle w:val="ListBullet"/>
            </w:pPr>
            <w:r w:rsidRPr="00955F1C">
              <w:t>reducing and manipulating survey data</w:t>
            </w:r>
          </w:p>
          <w:p w:rsidR="00000000" w:rsidRPr="00955F1C" w:rsidP="00955F1C">
            <w:pPr>
              <w:pStyle w:val="ListBullet"/>
            </w:pPr>
            <w:r w:rsidRPr="00955F1C">
              <w:t>recording and reporting non-conformity aspects</w:t>
            </w:r>
          </w:p>
          <w:p w:rsidR="00000000" w:rsidP="00955F1C">
            <w:pPr>
              <w:pStyle w:val="ListBullet"/>
              <w:rPr>
                <w:lang w:val="en-NZ"/>
              </w:rPr>
            </w:pPr>
            <w:r w:rsidRPr="00955F1C">
              <w:t>knowledge of engineering-related tasks and associated computation.</w:t>
            </w:r>
          </w:p>
        </w:tc>
      </w:tr>
      <w:tr w:rsidTr="00C6029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Resource implications for assessment include access to:</w:t>
            </w:r>
          </w:p>
          <w:p w:rsidR="00000000" w:rsidRPr="00955F1C" w:rsidP="00955F1C">
            <w:pPr>
              <w:pStyle w:val="ListBullet"/>
            </w:pPr>
            <w:r w:rsidRPr="00955F1C">
              <w:t>assessment instruments, including personal planner</w:t>
            </w:r>
            <w:r w:rsidRPr="00955F1C">
              <w:t xml:space="preserve"> and assessment record book</w:t>
            </w:r>
          </w:p>
          <w:p w:rsidR="00000000" w:rsidRPr="00955F1C" w:rsidP="00955F1C">
            <w:pPr>
              <w:pStyle w:val="ListBullet"/>
            </w:pPr>
            <w:r w:rsidRPr="00955F1C">
              <w:t>assignment instructions, work plans and schedules, policy documents and duty statements</w:t>
            </w:r>
          </w:p>
          <w:p w:rsidR="00000000" w:rsidRPr="00955F1C" w:rsidP="00955F1C">
            <w:pPr>
              <w:pStyle w:val="ListBullet"/>
            </w:pPr>
            <w:r w:rsidRPr="00955F1C">
              <w:t>registered training provider of assessment services</w:t>
            </w:r>
          </w:p>
          <w:p w:rsidR="00000000" w:rsidRPr="00955F1C" w:rsidP="00955F1C">
            <w:pPr>
              <w:pStyle w:val="ListBullet"/>
            </w:pPr>
            <w:r w:rsidRPr="00955F1C">
              <w:t>relevant guidelines, regulations and codes of practice</w:t>
            </w:r>
          </w:p>
          <w:p w:rsidR="00000000" w:rsidRPr="00955F1C" w:rsidP="00955F1C">
            <w:pPr>
              <w:pStyle w:val="ListBullet"/>
            </w:pPr>
            <w:r w:rsidRPr="00955F1C">
              <w:t>suitable venue and equipment.</w:t>
            </w:r>
          </w:p>
          <w:p w:rsidR="00000000" w:rsidRPr="00955F1C" w:rsidP="00955F1C">
            <w:pPr>
              <w:pStyle w:val="BodyText"/>
            </w:pPr>
            <w:r w:rsidRPr="00955F1C">
              <w:t>Access must be provided to appropriate learning and assessment support when required.</w:t>
            </w:r>
          </w:p>
          <w:p w:rsidR="00000000" w:rsidP="00955F1C">
            <w:pPr>
              <w:pStyle w:val="BodyText"/>
              <w:rPr>
                <w:lang w:val="en-NZ"/>
              </w:rPr>
            </w:pPr>
            <w:r w:rsidRPr="00955F1C">
              <w:t>Where applicable, physical resources should include equipment modified for people with disabilities.</w:t>
            </w:r>
          </w:p>
        </w:tc>
      </w:tr>
      <w:tr w:rsidTr="00C6029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Holistic: based on the performance criteria, e</w:t>
            </w:r>
            <w:r w:rsidRPr="00955F1C">
              <w:t>vidence guide, range statement, and required skills and knowledge.</w:t>
            </w:r>
          </w:p>
        </w:tc>
      </w:tr>
      <w:tr w:rsidTr="00C6029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Demonstrated over a period of time and observed by the assessor (or assessment team working together to conduct the assessment).</w:t>
            </w:r>
          </w:p>
          <w:p w:rsidR="00000000" w:rsidRPr="00955F1C" w:rsidP="00955F1C">
            <w:pPr>
              <w:pStyle w:val="BodyText"/>
            </w:pPr>
            <w:r w:rsidRPr="00955F1C">
              <w:t xml:space="preserve">Demonstrated competency in a range of </w:t>
            </w:r>
            <w:r w:rsidRPr="00955F1C">
              <w:t>situations, that may include customer/workplace interruptions and involvement in related activities normally experienced in the workplace.</w:t>
            </w:r>
          </w:p>
          <w:p w:rsidR="00000000" w:rsidP="00955F1C">
            <w:pPr>
              <w:pStyle w:val="BodyText"/>
              <w:rPr>
                <w:lang w:val="en-NZ"/>
              </w:rPr>
            </w:pPr>
            <w:r w:rsidRPr="00955F1C">
              <w:t>Obtained by observing activities in the field and reviewing induction information. If this is not practicable, observ</w:t>
            </w:r>
            <w:r w:rsidRPr="00955F1C">
              <w:t>ation in realistic simulated environments may be substituted.</w:t>
            </w:r>
          </w:p>
        </w:tc>
      </w:tr>
      <w:tr w:rsidTr="00C6029D">
        <w:tblPrEx>
          <w:tblW w:w="0" w:type="auto"/>
          <w:tblLayout w:type="fixed"/>
          <w:tblCellMar>
            <w:left w:w="62" w:type="dxa"/>
            <w:right w:w="62" w:type="dxa"/>
          </w:tblCellMar>
          <w:tblLook w:val="0000"/>
        </w:tblPrEx>
        <w:trPr>
          <w:trHeight w:val="9180"/>
        </w:trPr>
        <w:tc>
          <w:tcPr>
            <w:tcW w:w="2859"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955F1C" w:rsidP="00955F1C">
            <w:pPr>
              <w:pStyle w:val="BodyText"/>
            </w:pPr>
            <w:r w:rsidRPr="00955F1C">
              <w:t xml:space="preserve">Assessment requires that the clients’ objectives and industry expectations are met. If the clients’ objectives are narrowly defined </w:t>
            </w:r>
            <w:r w:rsidRPr="00955F1C">
              <w:t>or not representative of industry needs, it may be necessary to refer to portfolio case studies of a variety of surveying and spatial information services requirements to assess competency.</w:t>
            </w:r>
          </w:p>
          <w:p w:rsidR="00000000" w:rsidRPr="00955F1C" w:rsidP="00955F1C">
            <w:pPr>
              <w:pStyle w:val="BodyText"/>
            </w:pPr>
            <w:r w:rsidRPr="00955F1C">
              <w:t>Oral questioning or written assessment and hypothetical situations</w:t>
            </w:r>
            <w:r w:rsidRPr="00955F1C">
              <w:t xml:space="preserve"> (scenarios) may be used to assess underpinning knowledge (in assessment situations where the candidate is offered a preference between oral questioning or written assessment, questions are to be identical).</w:t>
            </w:r>
          </w:p>
          <w:p w:rsidR="00000000" w:rsidRPr="00955F1C" w:rsidP="00955F1C">
            <w:pPr>
              <w:pStyle w:val="BodyText"/>
            </w:pPr>
            <w:r w:rsidRPr="00955F1C">
              <w:t>Supplementary evidence may be obtained from rele</w:t>
            </w:r>
            <w:r w:rsidRPr="00955F1C">
              <w:t>vant authenticated correspondence from existing supervisors, team leaders or specialist training staff.</w:t>
            </w:r>
          </w:p>
          <w:p w:rsidR="00000000" w:rsidRPr="00955F1C" w:rsidP="00955F1C">
            <w:pPr>
              <w:pStyle w:val="BodyText"/>
            </w:pPr>
            <w:r w:rsidRPr="00955F1C">
              <w:t>All practical demonstration must adhere to the safety and environmental regulations relevant to each State or Territory.</w:t>
            </w:r>
          </w:p>
          <w:p w:rsidR="00000000" w:rsidRPr="00955F1C" w:rsidP="00955F1C">
            <w:pPr>
              <w:pStyle w:val="BodyText"/>
            </w:pPr>
            <w:r w:rsidRPr="00955F1C">
              <w:t>Where assessment is for the pur</w:t>
            </w:r>
            <w:r w:rsidRPr="00955F1C">
              <w:t>pose of recognition (recognition of current competencies [RCC] or recognition of prior learning [RPL]), the evidence provided will need to be authenticated and show that it represents competency demonstrated over a period of time.</w:t>
            </w:r>
          </w:p>
          <w:p w:rsidR="00000000" w:rsidRPr="00955F1C" w:rsidP="00955F1C">
            <w:pPr>
              <w:pStyle w:val="BodyText"/>
            </w:pPr>
            <w:r w:rsidRPr="00955F1C">
              <w:t>In all cases where practi</w:t>
            </w:r>
            <w:r w:rsidRPr="00955F1C">
              <w:t>cal assessment is used it will be combined with targeted questioning to assess the underpinning knowledge.</w:t>
            </w:r>
          </w:p>
          <w:p w:rsidR="00000000" w:rsidRPr="00955F1C" w:rsidP="00955F1C">
            <w:pPr>
              <w:pStyle w:val="BodyText"/>
            </w:pPr>
            <w:r w:rsidRPr="00955F1C">
              <w:t>Assessment processes will be appropriate to the language and literacy levels of the candidate and any cultural issues that may affect responses to th</w:t>
            </w:r>
            <w:r w:rsidRPr="00955F1C">
              <w:t>e questions, and will reflect the requirements of the competency and the work being performed.</w:t>
            </w:r>
          </w:p>
        </w:tc>
      </w:tr>
    </w:tbl>
    <w:p w:rsidR="00C6029D" w:rsidP="00955F1C">
      <w:pPr>
        <w:pStyle w:val="BodyText"/>
      </w:pPr>
    </w:p>
    <w:p w:rsidR="00C6029D" w:rsidP="00955F1C">
      <w:pPr>
        <w:pStyle w:val="BodyText"/>
      </w:pPr>
    </w:p>
    <w:p w:rsidR="00000000" w:rsidRPr="00955F1C" w:rsidP="00955F1C">
      <w:pPr>
        <w:pStyle w:val="Heading1"/>
      </w:pPr>
      <w:bookmarkStart w:id="11" w:name="O_509718"/>
      <w:bookmarkEnd w:id="11"/>
      <w:r w:rsidRPr="00955F1C">
        <w:t>Range Statement</w:t>
      </w:r>
    </w:p>
    <w:tbl>
      <w:tblPr>
        <w:tblW w:w="0" w:type="auto"/>
        <w:tblLayout w:type="fixed"/>
        <w:tblCellMar>
          <w:left w:w="62" w:type="dxa"/>
          <w:right w:w="62" w:type="dxa"/>
        </w:tblCellMar>
        <w:tblLook w:val="0000"/>
      </w:tblPr>
      <w:tblGrid>
        <w:gridCol w:w="2840"/>
        <w:gridCol w:w="5848"/>
      </w:tblGrid>
      <w:tr w:rsidTr="00C6029D">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t>The range statement relates to the unit of competency as a whole. It allows for different work environments and situations th</w:t>
            </w:r>
            <w:r w:rsidRPr="00955F1C">
              <w:t xml:space="preserve">at may affect performance. </w:t>
            </w:r>
            <w:r w:rsidRPr="00955F1C">
              <w:rPr>
                <w:rStyle w:val="BoldandItalics"/>
              </w:rPr>
              <w:t>Bold italicised</w:t>
            </w:r>
            <w:r w:rsidRPr="00955F1C">
              <w:t xml:space="preserve"> wording in the performance criteria is detailed below. Add any essential operating conditions that may be present with training and assessment depending on the work situation, needs of the candidate, accessibility</w:t>
            </w:r>
            <w:r w:rsidRPr="00955F1C">
              <w:t xml:space="preserve"> of the item, and local industry and regional contexts.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Operating environment</w:t>
            </w:r>
            <w:r w:rsidRPr="00955F1C">
              <w:t>:</w:t>
            </w:r>
          </w:p>
        </w:tc>
        <w:tc>
          <w:tcPr>
            <w:tcW w:w="5848" w:type="dxa"/>
            <w:tcBorders>
              <w:top w:val="nil"/>
              <w:left w:val="nil"/>
              <w:bottom w:val="nil"/>
              <w:right w:val="nil"/>
            </w:tcBorders>
            <w:tcMar>
              <w:top w:w="0" w:type="dxa"/>
              <w:left w:w="62" w:type="dxa"/>
              <w:bottom w:w="0" w:type="dxa"/>
              <w:right w:w="62" w:type="dxa"/>
            </w:tcMar>
          </w:tcPr>
          <w:p w:rsidR="00000000" w:rsidP="00955F1C">
            <w:pPr>
              <w:pStyle w:val="ListBullet"/>
              <w:rPr>
                <w:lang w:val="en-NZ"/>
              </w:rPr>
            </w:pPr>
            <w:r w:rsidRPr="00955F1C">
              <w:t>may be any surveying project work site.</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Organisational guidelines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appropriate timelines</w:t>
            </w:r>
          </w:p>
          <w:p w:rsidR="00000000" w:rsidRPr="00955F1C" w:rsidP="00955F1C">
            <w:pPr>
              <w:pStyle w:val="ListBullet"/>
            </w:pPr>
            <w:r w:rsidRPr="00955F1C">
              <w:t>code of ethics</w:t>
            </w:r>
          </w:p>
          <w:p w:rsidR="00000000" w:rsidRPr="00955F1C" w:rsidP="00955F1C">
            <w:pPr>
              <w:pStyle w:val="ListBullet"/>
            </w:pPr>
            <w:r w:rsidRPr="00955F1C">
              <w:t>company policy</w:t>
            </w:r>
          </w:p>
          <w:p w:rsidR="00000000" w:rsidRPr="00955F1C" w:rsidP="00955F1C">
            <w:pPr>
              <w:pStyle w:val="ListBullet"/>
            </w:pPr>
            <w:r w:rsidRPr="00955F1C">
              <w:t>final product formats</w:t>
            </w:r>
          </w:p>
          <w:p w:rsidR="00000000" w:rsidRPr="00955F1C" w:rsidP="00955F1C">
            <w:pPr>
              <w:pStyle w:val="ListBullet"/>
            </w:pPr>
            <w:r w:rsidRPr="00955F1C">
              <w:t>formal design parameters</w:t>
            </w:r>
          </w:p>
          <w:p w:rsidR="00000000" w:rsidRPr="00955F1C" w:rsidP="00955F1C">
            <w:pPr>
              <w:pStyle w:val="ListBullet"/>
            </w:pPr>
            <w:r w:rsidRPr="00955F1C">
              <w:t>legislation relevant to the work or service function</w:t>
            </w:r>
          </w:p>
          <w:p w:rsidR="00000000" w:rsidRPr="00955F1C" w:rsidP="00955F1C">
            <w:pPr>
              <w:pStyle w:val="ListBullet"/>
            </w:pPr>
            <w:r w:rsidRPr="00955F1C">
              <w:t>manuals</w:t>
            </w:r>
          </w:p>
          <w:p w:rsidR="00000000" w:rsidRPr="00955F1C" w:rsidP="00955F1C">
            <w:pPr>
              <w:pStyle w:val="ListBullet"/>
            </w:pPr>
            <w:r w:rsidRPr="00955F1C">
              <w:t>OHS policies and procedures</w:t>
            </w:r>
          </w:p>
          <w:p w:rsidR="00000000" w:rsidRPr="00955F1C" w:rsidP="00955F1C">
            <w:pPr>
              <w:pStyle w:val="ListBullet"/>
            </w:pPr>
            <w:r w:rsidRPr="00955F1C">
              <w:t>personnel practices and guidelines outlining teamwork, work roles and responsibilities</w:t>
            </w:r>
          </w:p>
          <w:p w:rsidR="00000000" w:rsidP="00955F1C">
            <w:pPr>
              <w:pStyle w:val="ListBullet"/>
              <w:rPr>
                <w:lang w:val="en-NZ"/>
              </w:rPr>
            </w:pPr>
            <w:r w:rsidRPr="00955F1C">
              <w:t>requirements for data processing.</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Techniques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indoor</w:t>
            </w:r>
          </w:p>
          <w:p w:rsidR="00000000" w:rsidRPr="00955F1C" w:rsidP="00955F1C">
            <w:pPr>
              <w:pStyle w:val="ListBullet"/>
            </w:pPr>
            <w:r w:rsidRPr="00955F1C">
              <w:t>outdoor</w:t>
            </w:r>
          </w:p>
          <w:p w:rsidR="00000000" w:rsidP="00955F1C">
            <w:pPr>
              <w:pStyle w:val="ListBullet"/>
              <w:rPr>
                <w:lang w:val="en-NZ"/>
              </w:rPr>
            </w:pPr>
            <w:r w:rsidRPr="00955F1C">
              <w:t>special operating methods to suit legislative or industry requirements.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Project specifications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operational goals</w:t>
            </w:r>
          </w:p>
          <w:p w:rsidR="00000000" w:rsidRPr="00955F1C" w:rsidP="00955F1C">
            <w:pPr>
              <w:pStyle w:val="ListBullet"/>
            </w:pPr>
            <w:r w:rsidRPr="00955F1C">
              <w:t>agreed client requirements</w:t>
            </w:r>
          </w:p>
          <w:p w:rsidR="00000000" w:rsidRPr="00955F1C" w:rsidP="00955F1C">
            <w:pPr>
              <w:pStyle w:val="ListBullet"/>
            </w:pPr>
            <w:r w:rsidRPr="00955F1C">
              <w:t>short or long-term organisational functions</w:t>
            </w:r>
          </w:p>
          <w:p w:rsidR="00000000" w:rsidP="00955F1C">
            <w:pPr>
              <w:pStyle w:val="ListBullet"/>
              <w:rPr>
                <w:lang w:val="en-NZ"/>
              </w:rPr>
            </w:pPr>
            <w:r w:rsidRPr="00955F1C">
              <w:t>written survey specifications.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Equipment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any equipment required for survey project, including:</w:t>
            </w:r>
          </w:p>
          <w:p w:rsidR="00000000" w:rsidRPr="00955F1C" w:rsidP="00955F1C">
            <w:pPr>
              <w:pStyle w:val="ListBullet2"/>
            </w:pPr>
            <w:r w:rsidRPr="00955F1C">
              <w:t>computer-aided design (CAD)</w:t>
            </w:r>
          </w:p>
          <w:p w:rsidR="00000000" w:rsidRPr="00955F1C" w:rsidP="00955F1C">
            <w:pPr>
              <w:pStyle w:val="ListBullet2"/>
            </w:pPr>
            <w:r w:rsidRPr="00955F1C">
              <w:t>current meter</w:t>
            </w:r>
          </w:p>
          <w:p w:rsidR="00000000" w:rsidRPr="00955F1C" w:rsidP="00955F1C">
            <w:pPr>
              <w:pStyle w:val="ListBullet2"/>
            </w:pPr>
            <w:r w:rsidRPr="00955F1C">
              <w:t>echo sounder</w:t>
            </w:r>
          </w:p>
          <w:p w:rsidR="00000000" w:rsidRPr="00955F1C" w:rsidP="00955F1C">
            <w:pPr>
              <w:pStyle w:val="ListBullet2"/>
            </w:pPr>
            <w:r w:rsidRPr="00955F1C">
              <w:t xml:space="preserve">global navigation satellite system (GNSS) </w:t>
            </w:r>
          </w:p>
          <w:p w:rsidR="00000000" w:rsidRPr="00955F1C" w:rsidP="00955F1C">
            <w:pPr>
              <w:pStyle w:val="ListBullet2"/>
            </w:pPr>
            <w:r w:rsidRPr="00955F1C">
              <w:t>laser technologies</w:t>
            </w:r>
          </w:p>
          <w:p w:rsidR="00000000" w:rsidRPr="00955F1C" w:rsidP="00955F1C">
            <w:pPr>
              <w:pStyle w:val="ListBullet2"/>
            </w:pPr>
            <w:r w:rsidRPr="00955F1C">
              <w:t>level</w:t>
            </w:r>
          </w:p>
          <w:p w:rsidR="00000000" w:rsidRPr="00955F1C" w:rsidP="00955F1C">
            <w:pPr>
              <w:pStyle w:val="ListBullet2"/>
            </w:pPr>
            <w:r w:rsidRPr="00955F1C">
              <w:t>photogrammetry</w:t>
            </w:r>
          </w:p>
          <w:p w:rsidR="00000000" w:rsidRPr="00955F1C" w:rsidP="00955F1C">
            <w:pPr>
              <w:pStyle w:val="ListBullet2"/>
            </w:pPr>
            <w:r w:rsidRPr="00955F1C">
              <w:t>remote sensing</w:t>
            </w:r>
          </w:p>
          <w:p w:rsidR="00000000" w:rsidRPr="00955F1C" w:rsidP="00955F1C">
            <w:pPr>
              <w:pStyle w:val="ListBullet2"/>
            </w:pPr>
            <w:r w:rsidRPr="00955F1C">
              <w:t>theodolite</w:t>
            </w:r>
          </w:p>
          <w:p w:rsidR="00000000" w:rsidRPr="00955F1C" w:rsidP="00955F1C">
            <w:pPr>
              <w:pStyle w:val="ListBullet2"/>
            </w:pPr>
            <w:r w:rsidRPr="00955F1C">
              <w:t>tide gauge</w:t>
            </w:r>
          </w:p>
          <w:p w:rsidR="00000000" w:rsidP="00955F1C">
            <w:pPr>
              <w:pStyle w:val="ListBullet2"/>
              <w:rPr>
                <w:lang w:val="en-NZ"/>
              </w:rPr>
            </w:pPr>
            <w:r w:rsidRPr="00955F1C">
              <w:t>total station.</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Manufacturer specifications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equipment specifications</w:t>
            </w:r>
          </w:p>
          <w:p w:rsidR="00000000" w:rsidP="00955F1C">
            <w:pPr>
              <w:pStyle w:val="ListBullet"/>
              <w:rPr>
                <w:lang w:val="en-NZ"/>
              </w:rPr>
            </w:pPr>
            <w:r w:rsidRPr="00955F1C">
              <w:t>operator manuals.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Constraints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coverage</w:t>
            </w:r>
          </w:p>
          <w:p w:rsidR="00000000" w:rsidRPr="00955F1C" w:rsidP="00955F1C">
            <w:pPr>
              <w:pStyle w:val="ListBullet"/>
            </w:pPr>
            <w:r w:rsidRPr="00955F1C">
              <w:t>datum</w:t>
            </w:r>
          </w:p>
          <w:p w:rsidR="00000000" w:rsidRPr="00955F1C" w:rsidP="00955F1C">
            <w:pPr>
              <w:pStyle w:val="ListBullet"/>
            </w:pPr>
            <w:r w:rsidRPr="00955F1C">
              <w:t>environmental factors</w:t>
            </w:r>
          </w:p>
          <w:p w:rsidR="00000000" w:rsidRPr="00955F1C" w:rsidP="00955F1C">
            <w:pPr>
              <w:pStyle w:val="ListBullet"/>
            </w:pPr>
            <w:r w:rsidRPr="00955F1C">
              <w:t>industry requirements</w:t>
            </w:r>
          </w:p>
          <w:p w:rsidR="00000000" w:rsidRPr="00955F1C" w:rsidP="00955F1C">
            <w:pPr>
              <w:pStyle w:val="ListBullet"/>
            </w:pPr>
            <w:r w:rsidRPr="00955F1C">
              <w:t>legal and statutory</w:t>
            </w:r>
          </w:p>
          <w:p w:rsidR="00000000" w:rsidRPr="00955F1C" w:rsidP="00955F1C">
            <w:pPr>
              <w:pStyle w:val="ListBullet"/>
            </w:pPr>
            <w:r w:rsidRPr="00955F1C">
              <w:t>financial</w:t>
            </w:r>
          </w:p>
          <w:p w:rsidR="00000000" w:rsidRPr="00955F1C" w:rsidP="00955F1C">
            <w:pPr>
              <w:pStyle w:val="ListBullet"/>
            </w:pPr>
            <w:r w:rsidRPr="00955F1C">
              <w:t>resource availability</w:t>
            </w:r>
          </w:p>
          <w:p w:rsidR="00000000" w:rsidP="00955F1C">
            <w:pPr>
              <w:pStyle w:val="ListBullet"/>
              <w:rPr>
                <w:lang w:val="en-NZ"/>
              </w:rPr>
            </w:pPr>
            <w:r w:rsidRPr="00955F1C">
              <w:t>time.</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Principal work activities </w:t>
            </w:r>
            <w:r w:rsidRPr="00955F1C">
              <w:t>may include the survey design of:</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bridge construction</w:t>
            </w:r>
          </w:p>
          <w:p w:rsidR="00000000" w:rsidRPr="00955F1C" w:rsidP="00955F1C">
            <w:pPr>
              <w:pStyle w:val="ListBullet"/>
            </w:pPr>
            <w:r w:rsidRPr="00955F1C">
              <w:t>building construction (domestic and commercial)</w:t>
            </w:r>
          </w:p>
          <w:p w:rsidR="00000000" w:rsidRPr="00955F1C" w:rsidP="00955F1C">
            <w:pPr>
              <w:pStyle w:val="ListBullet"/>
            </w:pPr>
            <w:r w:rsidRPr="00955F1C">
              <w:t>railway construction</w:t>
            </w:r>
          </w:p>
          <w:p w:rsidR="00000000" w:rsidRPr="00955F1C" w:rsidP="00955F1C">
            <w:pPr>
              <w:pStyle w:val="ListBullet"/>
            </w:pPr>
            <w:r w:rsidRPr="00955F1C">
              <w:t>road construction</w:t>
            </w:r>
          </w:p>
          <w:p w:rsidR="00000000" w:rsidRPr="00955F1C" w:rsidP="00955F1C">
            <w:pPr>
              <w:pStyle w:val="ListBullet"/>
            </w:pPr>
            <w:r w:rsidRPr="00955F1C">
              <w:t>sewerage systems</w:t>
            </w:r>
          </w:p>
          <w:p w:rsidR="00000000" w:rsidP="00955F1C">
            <w:pPr>
              <w:pStyle w:val="ListBullet"/>
              <w:rPr>
                <w:lang w:val="en-NZ"/>
              </w:rPr>
            </w:pPr>
            <w:r w:rsidRPr="00955F1C">
              <w:t>stormwater systems.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Specifications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detailed technical descriptions of survey data and its requirements</w:t>
            </w:r>
          </w:p>
          <w:p w:rsidR="00000000" w:rsidP="00955F1C">
            <w:pPr>
              <w:pStyle w:val="ListBullet"/>
              <w:rPr>
                <w:lang w:val="en-NZ"/>
              </w:rPr>
            </w:pPr>
            <w:r w:rsidRPr="00955F1C">
              <w:t>preparation of cross-sections and plans with all information included.</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Client requirements</w:t>
            </w:r>
            <w:r w:rsidRPr="00955F1C">
              <w:t xml:space="preserve"> refer to description of outputs and may be contained in:</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contracts</w:t>
            </w:r>
          </w:p>
          <w:p w:rsidR="00000000" w:rsidRPr="00955F1C" w:rsidP="00955F1C">
            <w:pPr>
              <w:pStyle w:val="ListBullet"/>
            </w:pPr>
            <w:r w:rsidRPr="00955F1C">
              <w:t>memos</w:t>
            </w:r>
          </w:p>
          <w:p w:rsidR="00000000" w:rsidRPr="00955F1C" w:rsidP="00955F1C">
            <w:pPr>
              <w:pStyle w:val="ListBullet"/>
            </w:pPr>
            <w:r w:rsidRPr="00955F1C">
              <w:t>tender briefs</w:t>
            </w:r>
          </w:p>
          <w:p w:rsidR="00000000" w:rsidRPr="00955F1C" w:rsidP="00955F1C">
            <w:pPr>
              <w:pStyle w:val="ListBullet"/>
            </w:pPr>
            <w:r w:rsidRPr="00955F1C">
              <w:t>verbal instructions</w:t>
            </w:r>
          </w:p>
          <w:p w:rsidR="00000000" w:rsidP="00955F1C">
            <w:pPr>
              <w:pStyle w:val="ListBullet"/>
              <w:rPr>
                <w:lang w:val="en-NZ"/>
              </w:rPr>
            </w:pPr>
            <w:r w:rsidRPr="00955F1C">
              <w:t>written instructions.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Contingencies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equipment failure</w:t>
            </w:r>
          </w:p>
          <w:p w:rsidR="00000000" w:rsidRPr="00955F1C" w:rsidP="00955F1C">
            <w:pPr>
              <w:pStyle w:val="ListBullet"/>
            </w:pPr>
            <w:r w:rsidRPr="00955F1C">
              <w:t>injury to personnel</w:t>
            </w:r>
          </w:p>
          <w:p w:rsidR="00000000" w:rsidRPr="00955F1C" w:rsidP="00955F1C">
            <w:pPr>
              <w:pStyle w:val="ListBullet"/>
            </w:pPr>
            <w:r w:rsidRPr="00955F1C">
              <w:t>personnel turnover</w:t>
            </w:r>
          </w:p>
          <w:p w:rsidR="00000000" w:rsidRPr="00955F1C" w:rsidP="00955F1C">
            <w:pPr>
              <w:pStyle w:val="ListBullet"/>
            </w:pPr>
            <w:r w:rsidRPr="00955F1C">
              <w:t>observation errors</w:t>
            </w:r>
          </w:p>
          <w:p w:rsidR="00000000" w:rsidRPr="00955F1C" w:rsidP="00955F1C">
            <w:pPr>
              <w:pStyle w:val="ListBullet"/>
            </w:pPr>
            <w:r w:rsidRPr="00955F1C">
              <w:t>obstructions to engineering activity</w:t>
            </w:r>
          </w:p>
          <w:p w:rsidR="00000000" w:rsidP="00955F1C">
            <w:pPr>
              <w:pStyle w:val="ListBullet"/>
              <w:rPr>
                <w:lang w:val="en-NZ"/>
              </w:rPr>
            </w:pPr>
            <w:r w:rsidRPr="00955F1C">
              <w:t>weather.</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Design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digital information</w:t>
            </w:r>
          </w:p>
          <w:p w:rsidR="00000000" w:rsidRPr="00955F1C" w:rsidP="00955F1C">
            <w:pPr>
              <w:pStyle w:val="ListBullet"/>
            </w:pPr>
            <w:r w:rsidRPr="00955F1C">
              <w:t>hard copy plans</w:t>
            </w:r>
          </w:p>
          <w:p w:rsidR="00000000" w:rsidRPr="00955F1C" w:rsidP="00955F1C">
            <w:pPr>
              <w:pStyle w:val="ListBullet"/>
            </w:pPr>
            <w:r w:rsidRPr="00955F1C">
              <w:t>maps</w:t>
            </w:r>
          </w:p>
          <w:p w:rsidR="00000000" w:rsidP="00955F1C">
            <w:pPr>
              <w:pStyle w:val="ListBullet"/>
              <w:rPr>
                <w:lang w:val="en-NZ"/>
              </w:rPr>
            </w:pPr>
            <w:r w:rsidRPr="00955F1C">
              <w:t>written instructions.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Surveying data components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depth</w:t>
            </w:r>
          </w:p>
          <w:p w:rsidR="00000000" w:rsidRPr="00955F1C" w:rsidP="00955F1C">
            <w:pPr>
              <w:pStyle w:val="ListBullet"/>
            </w:pPr>
            <w:r w:rsidRPr="00955F1C">
              <w:t>dimension</w:t>
            </w:r>
          </w:p>
          <w:p w:rsidR="00000000" w:rsidRPr="00955F1C" w:rsidP="00955F1C">
            <w:pPr>
              <w:pStyle w:val="ListBullet"/>
            </w:pPr>
            <w:r w:rsidRPr="00955F1C">
              <w:t>direction</w:t>
            </w:r>
          </w:p>
          <w:p w:rsidR="00000000" w:rsidRPr="00955F1C" w:rsidP="00955F1C">
            <w:pPr>
              <w:pStyle w:val="ListBullet"/>
            </w:pPr>
            <w:r w:rsidRPr="00955F1C">
              <w:t>flow rates</w:t>
            </w:r>
          </w:p>
          <w:p w:rsidR="00000000" w:rsidRPr="00955F1C" w:rsidP="00955F1C">
            <w:pPr>
              <w:pStyle w:val="ListBullet"/>
            </w:pPr>
            <w:r w:rsidRPr="00955F1C">
              <w:t>position</w:t>
            </w:r>
          </w:p>
          <w:p w:rsidR="00000000" w:rsidP="00955F1C">
            <w:pPr>
              <w:pStyle w:val="ListBullet"/>
              <w:rPr>
                <w:lang w:val="en-NZ"/>
              </w:rPr>
            </w:pPr>
            <w:r w:rsidRPr="00955F1C">
              <w:t>slope.</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Hazards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broken glass and other sharp surfaces</w:t>
            </w:r>
          </w:p>
          <w:p w:rsidR="00000000" w:rsidRPr="00955F1C" w:rsidP="00955F1C">
            <w:pPr>
              <w:pStyle w:val="ListBullet"/>
            </w:pPr>
            <w:r w:rsidRPr="00955F1C">
              <w:t>damaged or inappropriate equipment</w:t>
            </w:r>
          </w:p>
          <w:p w:rsidR="00000000" w:rsidRPr="00955F1C" w:rsidP="00955F1C">
            <w:pPr>
              <w:pStyle w:val="ListBullet"/>
            </w:pPr>
            <w:r w:rsidRPr="00955F1C">
              <w:t>dust and fibres</w:t>
            </w:r>
          </w:p>
          <w:p w:rsidR="00000000" w:rsidRPr="00955F1C" w:rsidP="00955F1C">
            <w:pPr>
              <w:pStyle w:val="ListBullet"/>
            </w:pPr>
            <w:r w:rsidRPr="00955F1C">
              <w:t>electrical problems arising from cables, electrical fittings (switches and lights) and untested electrical equipment</w:t>
            </w:r>
          </w:p>
          <w:p w:rsidR="00000000" w:rsidRPr="00955F1C" w:rsidP="00955F1C">
            <w:pPr>
              <w:pStyle w:val="ListBullet"/>
            </w:pPr>
            <w:r w:rsidRPr="00955F1C">
              <w:t>environmental impact</w:t>
            </w:r>
          </w:p>
          <w:p w:rsidR="00000000" w:rsidRPr="00955F1C" w:rsidP="00955F1C">
            <w:pPr>
              <w:pStyle w:val="ListBullet"/>
            </w:pPr>
            <w:r w:rsidRPr="00955F1C">
              <w:t>extremes of heat and temperature</w:t>
            </w:r>
          </w:p>
          <w:p w:rsidR="00000000" w:rsidRPr="00955F1C" w:rsidP="00955F1C">
            <w:pPr>
              <w:pStyle w:val="ListBullet"/>
            </w:pPr>
            <w:r w:rsidRPr="00955F1C">
              <w:t>fatigue</w:t>
            </w:r>
          </w:p>
          <w:p w:rsidR="00000000" w:rsidRPr="00955F1C" w:rsidP="00955F1C">
            <w:pPr>
              <w:pStyle w:val="ListBullet"/>
            </w:pPr>
            <w:r w:rsidRPr="00955F1C">
              <w:t>fire</w:t>
            </w:r>
          </w:p>
          <w:p w:rsidR="00000000" w:rsidRPr="00955F1C" w:rsidP="00955F1C">
            <w:pPr>
              <w:pStyle w:val="ListBullet"/>
            </w:pPr>
            <w:r w:rsidRPr="00955F1C">
              <w:t>gas</w:t>
            </w:r>
          </w:p>
          <w:p w:rsidR="00000000" w:rsidRPr="00955F1C" w:rsidP="00955F1C">
            <w:pPr>
              <w:pStyle w:val="ListBullet"/>
            </w:pPr>
            <w:r w:rsidRPr="00955F1C">
              <w:t>heights</w:t>
            </w:r>
          </w:p>
          <w:p w:rsidR="00000000" w:rsidRPr="00955F1C" w:rsidP="00955F1C">
            <w:pPr>
              <w:pStyle w:val="ListBullet"/>
            </w:pPr>
            <w:r w:rsidRPr="00955F1C">
              <w:t>awkward and repetitive postures</w:t>
            </w:r>
          </w:p>
          <w:p w:rsidR="00000000" w:rsidRPr="00955F1C" w:rsidP="00955F1C">
            <w:pPr>
              <w:pStyle w:val="ListBullet"/>
            </w:pPr>
            <w:r w:rsidRPr="00955F1C">
              <w:t>mobile vehicle problems around plant and vehicles</w:t>
            </w:r>
          </w:p>
          <w:p w:rsidR="00000000" w:rsidRPr="00955F1C" w:rsidP="00955F1C">
            <w:pPr>
              <w:pStyle w:val="ListBullet"/>
            </w:pPr>
            <w:r w:rsidRPr="00955F1C">
              <w:t>moving and unguarded machinery and equipment</w:t>
            </w:r>
          </w:p>
          <w:p w:rsidR="00000000" w:rsidRPr="00955F1C" w:rsidP="00955F1C">
            <w:pPr>
              <w:pStyle w:val="ListBullet"/>
            </w:pPr>
            <w:r w:rsidRPr="00955F1C">
              <w:t>noise</w:t>
            </w:r>
          </w:p>
          <w:p w:rsidR="00000000" w:rsidRPr="00955F1C" w:rsidP="00955F1C">
            <w:pPr>
              <w:pStyle w:val="ListBullet"/>
            </w:pPr>
            <w:r w:rsidRPr="00955F1C">
              <w:t>occupational violence and bullying</w:t>
            </w:r>
          </w:p>
          <w:p w:rsidR="00000000" w:rsidRPr="00955F1C" w:rsidP="00955F1C">
            <w:pPr>
              <w:pStyle w:val="ListBullet"/>
            </w:pPr>
            <w:r w:rsidRPr="00955F1C">
              <w:t>poor manual handling techniques</w:t>
            </w:r>
          </w:p>
          <w:p w:rsidR="00000000" w:rsidRPr="00955F1C" w:rsidP="00955F1C">
            <w:pPr>
              <w:pStyle w:val="ListBullet"/>
            </w:pPr>
            <w:r w:rsidRPr="00955F1C">
              <w:t>poor personal hygiene practices</w:t>
            </w:r>
          </w:p>
          <w:p w:rsidR="00000000" w:rsidRPr="00955F1C" w:rsidP="00955F1C">
            <w:pPr>
              <w:pStyle w:val="ListBullet"/>
            </w:pPr>
            <w:r w:rsidRPr="00955F1C">
              <w:t>repetitive motion, force and vibration</w:t>
            </w:r>
          </w:p>
          <w:p w:rsidR="00000000" w:rsidRPr="00955F1C" w:rsidP="00955F1C">
            <w:pPr>
              <w:pStyle w:val="ListBullet"/>
            </w:pPr>
            <w:r w:rsidRPr="00955F1C">
              <w:t>syringes or other</w:t>
            </w:r>
            <w:r w:rsidRPr="00955F1C">
              <w:t xml:space="preserve"> sharp objects</w:t>
            </w:r>
          </w:p>
          <w:p w:rsidR="00000000" w:rsidRPr="00955F1C" w:rsidP="00955F1C">
            <w:pPr>
              <w:pStyle w:val="ListBullet"/>
            </w:pPr>
            <w:r w:rsidRPr="00955F1C">
              <w:t>ultraviolet light</w:t>
            </w:r>
          </w:p>
          <w:p w:rsidR="00000000" w:rsidRPr="00955F1C" w:rsidP="00955F1C">
            <w:pPr>
              <w:pStyle w:val="ListBullet"/>
            </w:pPr>
            <w:r w:rsidRPr="00955F1C">
              <w:t>underfoot conditions e.g. slippery, uneven and rough surfaces</w:t>
            </w:r>
          </w:p>
          <w:p w:rsidR="00000000" w:rsidRPr="00955F1C" w:rsidP="00955F1C">
            <w:pPr>
              <w:pStyle w:val="ListBullet"/>
            </w:pPr>
            <w:r w:rsidRPr="00955F1C">
              <w:t>unrestricted people access</w:t>
            </w:r>
          </w:p>
          <w:p w:rsidR="00000000" w:rsidP="00955F1C">
            <w:pPr>
              <w:pStyle w:val="ListBullet"/>
              <w:rPr>
                <w:lang w:val="en-NZ"/>
              </w:rPr>
            </w:pPr>
            <w:r w:rsidRPr="00955F1C">
              <w:t>work in isolated and remote environments.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OHS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Australian standards</w:t>
            </w:r>
          </w:p>
          <w:p w:rsidR="00000000" w:rsidRPr="00955F1C" w:rsidP="00955F1C">
            <w:pPr>
              <w:pStyle w:val="ListBullet"/>
            </w:pPr>
            <w:r w:rsidRPr="00955F1C">
              <w:t>development of site safety plan</w:t>
            </w:r>
          </w:p>
          <w:p w:rsidR="00000000" w:rsidRPr="00955F1C" w:rsidP="00955F1C">
            <w:pPr>
              <w:pStyle w:val="ListBullet"/>
            </w:pPr>
            <w:r w:rsidRPr="00955F1C">
              <w:t>identification of potential hazards</w:t>
            </w:r>
          </w:p>
          <w:p w:rsidR="00000000" w:rsidRPr="00955F1C" w:rsidP="00955F1C">
            <w:pPr>
              <w:pStyle w:val="ListBullet"/>
            </w:pPr>
            <w:r w:rsidRPr="00955F1C">
              <w:t>inspection of work sites</w:t>
            </w:r>
          </w:p>
          <w:p w:rsidR="00000000" w:rsidRPr="00955F1C" w:rsidP="00955F1C">
            <w:pPr>
              <w:pStyle w:val="ListBullet"/>
            </w:pPr>
            <w:r w:rsidRPr="00955F1C">
              <w:t>training staff in OHS requirements</w:t>
            </w:r>
          </w:p>
          <w:p w:rsidR="00000000" w:rsidRPr="00955F1C" w:rsidP="00955F1C">
            <w:pPr>
              <w:pStyle w:val="ListBullet"/>
            </w:pPr>
            <w:r w:rsidRPr="00955F1C">
              <w:t>use of personal protective clothing</w:t>
            </w:r>
          </w:p>
          <w:p w:rsidR="00000000" w:rsidP="00955F1C">
            <w:pPr>
              <w:pStyle w:val="ListBullet"/>
              <w:rPr>
                <w:lang w:val="en-NZ"/>
              </w:rPr>
            </w:pPr>
            <w:r w:rsidRPr="00955F1C">
              <w:t>use of safety equipment and signage.</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Legislative requirements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Australian standards</w:t>
            </w:r>
          </w:p>
          <w:p w:rsidR="00000000" w:rsidRPr="00955F1C" w:rsidP="00955F1C">
            <w:pPr>
              <w:pStyle w:val="ListBullet"/>
            </w:pPr>
            <w:r w:rsidRPr="00955F1C">
              <w:t>award and enterprise agree</w:t>
            </w:r>
            <w:r w:rsidRPr="00955F1C">
              <w:t>ments</w:t>
            </w:r>
          </w:p>
          <w:p w:rsidR="00000000" w:rsidRPr="00955F1C" w:rsidP="00955F1C">
            <w:pPr>
              <w:pStyle w:val="ListBullet"/>
            </w:pPr>
            <w:r w:rsidRPr="00955F1C">
              <w:t>certification requirements</w:t>
            </w:r>
          </w:p>
          <w:p w:rsidR="00000000" w:rsidRPr="00955F1C" w:rsidP="00955F1C">
            <w:pPr>
              <w:pStyle w:val="ListBullet"/>
            </w:pPr>
            <w:r w:rsidRPr="00955F1C">
              <w:t>codes of practice</w:t>
            </w:r>
          </w:p>
          <w:p w:rsidR="00000000" w:rsidP="00955F1C">
            <w:pPr>
              <w:pStyle w:val="ListBullet"/>
              <w:rPr>
                <w:lang w:val="en-NZ"/>
              </w:rPr>
            </w:pPr>
            <w:r w:rsidRPr="00955F1C">
              <w:t>quality assurance requirements.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Legal and statutory standards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local government requirements</w:t>
            </w:r>
          </w:p>
          <w:p w:rsidR="00000000" w:rsidRPr="00955F1C" w:rsidP="00955F1C">
            <w:pPr>
              <w:pStyle w:val="ListBullet"/>
            </w:pPr>
            <w:r w:rsidRPr="00955F1C">
              <w:t>national standards</w:t>
            </w:r>
          </w:p>
          <w:p w:rsidR="00000000" w:rsidP="00955F1C">
            <w:pPr>
              <w:pStyle w:val="ListBullet"/>
              <w:rPr>
                <w:lang w:val="en-NZ"/>
              </w:rPr>
            </w:pPr>
            <w:r w:rsidRPr="00955F1C">
              <w:t>state statutes and regulations.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Relevant personnel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colleagues</w:t>
            </w:r>
          </w:p>
          <w:p w:rsidR="00000000" w:rsidRPr="00955F1C" w:rsidP="00955F1C">
            <w:pPr>
              <w:pStyle w:val="ListBullet"/>
            </w:pPr>
            <w:r w:rsidRPr="00955F1C">
              <w:t>registered surveyors</w:t>
            </w:r>
          </w:p>
          <w:p w:rsidR="00000000" w:rsidRPr="00955F1C" w:rsidP="00955F1C">
            <w:pPr>
              <w:pStyle w:val="ListBullet"/>
            </w:pPr>
            <w:r w:rsidRPr="00955F1C">
              <w:t>site personnel</w:t>
            </w:r>
          </w:p>
          <w:p w:rsidR="00000000" w:rsidRPr="00955F1C" w:rsidP="00955F1C">
            <w:pPr>
              <w:pStyle w:val="ListBullet"/>
            </w:pPr>
            <w:r w:rsidRPr="00955F1C">
              <w:t>staff or employee representatives</w:t>
            </w:r>
          </w:p>
          <w:p w:rsidR="00000000" w:rsidRPr="00955F1C" w:rsidP="00955F1C">
            <w:pPr>
              <w:pStyle w:val="ListBullet"/>
            </w:pPr>
            <w:r w:rsidRPr="00955F1C">
              <w:t>supervisors or line managers</w:t>
            </w:r>
          </w:p>
          <w:p w:rsidR="00000000" w:rsidRPr="00955F1C" w:rsidP="00955F1C">
            <w:pPr>
              <w:pStyle w:val="ListBullet"/>
            </w:pPr>
            <w:r w:rsidRPr="00955F1C">
              <w:t>suppliers</w:t>
            </w:r>
          </w:p>
          <w:p w:rsidR="00000000" w:rsidP="00955F1C">
            <w:pPr>
              <w:pStyle w:val="ListBullet"/>
              <w:rPr>
                <w:lang w:val="en-NZ"/>
              </w:rPr>
            </w:pPr>
            <w:r w:rsidRPr="00955F1C">
              <w:t>users.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Measurements </w:t>
            </w:r>
            <w:r w:rsidRPr="00955F1C">
              <w:t>may include use of:</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equipment required for survey project</w:t>
            </w:r>
          </w:p>
          <w:p w:rsidR="00000000" w:rsidRPr="00955F1C" w:rsidP="00955F1C">
            <w:pPr>
              <w:pStyle w:val="ListBullet"/>
            </w:pPr>
            <w:r w:rsidRPr="00955F1C">
              <w:t>GNSS</w:t>
            </w:r>
          </w:p>
          <w:p w:rsidR="00000000" w:rsidRPr="00955F1C" w:rsidP="00955F1C">
            <w:pPr>
              <w:pStyle w:val="ListBullet"/>
            </w:pPr>
            <w:r w:rsidRPr="00955F1C">
              <w:t>level</w:t>
            </w:r>
          </w:p>
          <w:p w:rsidR="00000000" w:rsidRPr="00955F1C" w:rsidP="00955F1C">
            <w:pPr>
              <w:pStyle w:val="ListBullet"/>
            </w:pPr>
            <w:r w:rsidRPr="00955F1C">
              <w:t>tape</w:t>
            </w:r>
          </w:p>
          <w:p w:rsidR="00000000" w:rsidP="00955F1C">
            <w:pPr>
              <w:pStyle w:val="ListBullet"/>
              <w:rPr>
                <w:lang w:val="en-NZ"/>
              </w:rPr>
            </w:pPr>
            <w:r w:rsidRPr="00955F1C">
              <w:t>total station.</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Supervisory process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planning</w:t>
            </w:r>
          </w:p>
          <w:p w:rsidR="00000000" w:rsidRPr="00955F1C" w:rsidP="00955F1C">
            <w:pPr>
              <w:pStyle w:val="ListBullet"/>
            </w:pPr>
            <w:r w:rsidRPr="00955F1C">
              <w:t>targeting</w:t>
            </w:r>
          </w:p>
          <w:p w:rsidR="00000000" w:rsidRPr="00955F1C" w:rsidP="00955F1C">
            <w:pPr>
              <w:pStyle w:val="ListBullet"/>
            </w:pPr>
            <w:r w:rsidRPr="00955F1C">
              <w:t>delegating</w:t>
            </w:r>
          </w:p>
          <w:p w:rsidR="00000000" w:rsidRPr="00955F1C" w:rsidP="00955F1C">
            <w:pPr>
              <w:pStyle w:val="ListBullet"/>
            </w:pPr>
            <w:r w:rsidRPr="00955F1C">
              <w:t>implementing</w:t>
            </w:r>
          </w:p>
          <w:p w:rsidR="00000000" w:rsidRPr="00955F1C" w:rsidP="00955F1C">
            <w:pPr>
              <w:pStyle w:val="ListBullet"/>
            </w:pPr>
            <w:r w:rsidRPr="00955F1C">
              <w:t>monitoring</w:t>
            </w:r>
          </w:p>
          <w:p w:rsidR="00000000" w:rsidRPr="00955F1C" w:rsidP="00955F1C">
            <w:pPr>
              <w:pStyle w:val="ListBullet"/>
            </w:pPr>
            <w:r w:rsidRPr="00955F1C">
              <w:t>overseeing practices</w:t>
            </w:r>
          </w:p>
          <w:p w:rsidR="00000000" w:rsidRPr="00955F1C" w:rsidP="00955F1C">
            <w:pPr>
              <w:pStyle w:val="ListBullet"/>
            </w:pPr>
            <w:r w:rsidRPr="00955F1C">
              <w:t>finalising activity</w:t>
            </w:r>
          </w:p>
          <w:p w:rsidR="00000000" w:rsidP="00955F1C">
            <w:pPr>
              <w:pStyle w:val="ListBullet"/>
              <w:rPr>
                <w:lang w:val="en-NZ"/>
              </w:rPr>
            </w:pPr>
            <w:r w:rsidRPr="00955F1C">
              <w:t>review.</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Project management mechanisms </w:t>
            </w:r>
            <w:r w:rsidRPr="00955F1C">
              <w:t>may include:</w:t>
            </w:r>
            <w:r w:rsidRPr="00955F1C">
              <w:rPr>
                <w:rStyle w:val="BoldandItalics"/>
              </w:rPr>
              <w:t xml:space="preserve"> </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communication with stakeholders</w:t>
            </w:r>
          </w:p>
          <w:p w:rsidR="00000000" w:rsidRPr="00955F1C" w:rsidP="00955F1C">
            <w:pPr>
              <w:pStyle w:val="ListBullet"/>
            </w:pPr>
            <w:r w:rsidRPr="00955F1C">
              <w:t>dispute resolution guidelines</w:t>
            </w:r>
          </w:p>
          <w:p w:rsidR="00000000" w:rsidRPr="00955F1C" w:rsidP="00955F1C">
            <w:pPr>
              <w:pStyle w:val="ListBullet"/>
            </w:pPr>
            <w:r w:rsidRPr="00955F1C">
              <w:t>monitoring and adjusting key milestones</w:t>
            </w:r>
          </w:p>
          <w:p w:rsidR="00000000" w:rsidP="00955F1C">
            <w:pPr>
              <w:pStyle w:val="ListBullet"/>
              <w:rPr>
                <w:lang w:val="en-NZ"/>
              </w:rPr>
            </w:pPr>
            <w:r w:rsidRPr="00955F1C">
              <w:t>progress reports.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Client </w:t>
            </w:r>
            <w:r w:rsidRPr="00955F1C">
              <w:t>may include:</w:t>
            </w:r>
            <w:r w:rsidRPr="00955F1C">
              <w:rPr>
                <w:rStyle w:val="BoldandItalics"/>
              </w:rPr>
              <w:t xml:space="preserve"> </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customers with routine or special requests</w:t>
            </w:r>
          </w:p>
          <w:p w:rsidR="00000000" w:rsidRPr="00955F1C" w:rsidP="00955F1C">
            <w:pPr>
              <w:pStyle w:val="ListBullet"/>
            </w:pPr>
            <w:r w:rsidRPr="00955F1C">
              <w:t>external to organisation</w:t>
            </w:r>
          </w:p>
          <w:p w:rsidR="00000000" w:rsidRPr="00955F1C" w:rsidP="00955F1C">
            <w:pPr>
              <w:pStyle w:val="ListBullet"/>
            </w:pPr>
            <w:r w:rsidRPr="00955F1C">
              <w:t>internal to organisation</w:t>
            </w:r>
          </w:p>
          <w:p w:rsidR="00000000" w:rsidRPr="00955F1C" w:rsidP="00955F1C">
            <w:pPr>
              <w:pStyle w:val="ListBullet"/>
            </w:pPr>
            <w:r w:rsidRPr="00955F1C">
              <w:t>regular and new customers, including:</w:t>
            </w:r>
          </w:p>
          <w:p w:rsidR="00000000" w:rsidRPr="00955F1C" w:rsidP="00955F1C">
            <w:pPr>
              <w:pStyle w:val="ListBullet2"/>
            </w:pPr>
            <w:r w:rsidRPr="00955F1C">
              <w:t>business enterprises</w:t>
            </w:r>
          </w:p>
          <w:p w:rsidR="00000000" w:rsidRPr="00955F1C" w:rsidP="00955F1C">
            <w:pPr>
              <w:pStyle w:val="ListBullet2"/>
            </w:pPr>
            <w:r w:rsidRPr="00955F1C">
              <w:t>government agencies</w:t>
            </w:r>
          </w:p>
          <w:p w:rsidR="00000000" w:rsidRPr="00955F1C" w:rsidP="00955F1C">
            <w:pPr>
              <w:pStyle w:val="ListBullet2"/>
            </w:pPr>
            <w:r w:rsidRPr="00955F1C">
              <w:t>members of the public</w:t>
            </w:r>
          </w:p>
          <w:p w:rsidR="00000000" w:rsidP="00955F1C">
            <w:pPr>
              <w:pStyle w:val="ListBullet2"/>
              <w:rPr>
                <w:lang w:val="en-NZ"/>
              </w:rPr>
            </w:pPr>
            <w:r w:rsidRPr="00955F1C">
              <w:t>suppliers.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Quality assurance processes </w:t>
            </w:r>
            <w:r w:rsidRPr="00955F1C">
              <w:t>may be internal and external and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product or service measurement against set criteria</w:t>
            </w:r>
          </w:p>
          <w:p w:rsidR="00000000" w:rsidRPr="00955F1C" w:rsidP="00955F1C">
            <w:pPr>
              <w:pStyle w:val="ListBullet"/>
            </w:pPr>
            <w:r w:rsidRPr="00955F1C">
              <w:t>standard verification</w:t>
            </w:r>
          </w:p>
          <w:p w:rsidR="00000000" w:rsidP="00955F1C">
            <w:pPr>
              <w:pStyle w:val="ListBullet"/>
              <w:rPr>
                <w:lang w:val="en-NZ"/>
              </w:rPr>
            </w:pPr>
            <w:r w:rsidRPr="00955F1C">
              <w:t>target monitoring.</w:t>
            </w:r>
          </w:p>
        </w:tc>
      </w:tr>
      <w:tr w:rsidTr="00C6029D">
        <w:tblPrEx>
          <w:tblW w:w="0" w:type="auto"/>
          <w:tblLayout w:type="fixed"/>
          <w:tblCellMar>
            <w:left w:w="62" w:type="dxa"/>
            <w:right w:w="62" w:type="dxa"/>
          </w:tblCellMar>
          <w:tblLook w:val="0000"/>
        </w:tblPrEx>
        <w:trPr>
          <w:trHeight w:val="1686"/>
        </w:trPr>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Required documentation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electronic or paper-based correspondence with client</w:t>
            </w:r>
          </w:p>
          <w:p w:rsidR="00000000" w:rsidRPr="00955F1C" w:rsidP="00955F1C">
            <w:pPr>
              <w:pStyle w:val="ListBullet"/>
            </w:pPr>
            <w:r w:rsidRPr="00955F1C">
              <w:t>field records</w:t>
            </w:r>
          </w:p>
          <w:p w:rsidR="00000000" w:rsidRPr="00955F1C" w:rsidP="00955F1C">
            <w:pPr>
              <w:pStyle w:val="ListBullet"/>
            </w:pPr>
            <w:r w:rsidRPr="00955F1C">
              <w:t>final report</w:t>
            </w:r>
          </w:p>
          <w:p w:rsidR="00000000" w:rsidRPr="00955F1C" w:rsidP="00955F1C">
            <w:pPr>
              <w:pStyle w:val="ListBullet"/>
            </w:pPr>
            <w:r w:rsidRPr="00955F1C">
              <w:t>records of conversation</w:t>
            </w:r>
          </w:p>
          <w:p w:rsidR="00000000" w:rsidRPr="00955F1C" w:rsidP="00955F1C">
            <w:pPr>
              <w:pStyle w:val="ListBullet"/>
            </w:pPr>
            <w:r w:rsidRPr="00955F1C">
              <w:t>survey plots</w:t>
            </w:r>
          </w:p>
          <w:p w:rsidR="00000000" w:rsidP="00955F1C">
            <w:pPr>
              <w:pStyle w:val="ListBullet"/>
              <w:rPr>
                <w:lang w:val="en-NZ"/>
              </w:rPr>
            </w:pPr>
            <w:r w:rsidRPr="00955F1C">
              <w:t>organisational work activity sheets.</w:t>
            </w:r>
          </w:p>
        </w:tc>
      </w:tr>
      <w:tr w:rsidTr="00C6029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F1C">
            <w:pPr>
              <w:pStyle w:val="BodyText"/>
              <w:rPr>
                <w:lang w:val="en-NZ"/>
              </w:rPr>
            </w:pPr>
            <w:r w:rsidRPr="00955F1C">
              <w:rPr>
                <w:rStyle w:val="BoldandItalics"/>
              </w:rPr>
              <w:t xml:space="preserve">Stakeholders </w:t>
            </w:r>
            <w:r w:rsidRPr="00955F1C">
              <w:t>may include:</w:t>
            </w:r>
          </w:p>
        </w:tc>
        <w:tc>
          <w:tcPr>
            <w:tcW w:w="5848" w:type="dxa"/>
            <w:tcBorders>
              <w:top w:val="nil"/>
              <w:left w:val="nil"/>
              <w:bottom w:val="nil"/>
              <w:right w:val="nil"/>
            </w:tcBorders>
            <w:tcMar>
              <w:top w:w="0" w:type="dxa"/>
              <w:left w:w="62" w:type="dxa"/>
              <w:bottom w:w="0" w:type="dxa"/>
              <w:right w:w="62" w:type="dxa"/>
            </w:tcMar>
          </w:tcPr>
          <w:p w:rsidR="00000000" w:rsidRPr="00955F1C" w:rsidP="00955F1C">
            <w:pPr>
              <w:pStyle w:val="ListBullet"/>
            </w:pPr>
            <w:r w:rsidRPr="00955F1C">
              <w:t>human resource personnel: internal or external</w:t>
            </w:r>
          </w:p>
          <w:p w:rsidR="00000000" w:rsidRPr="00955F1C" w:rsidP="00955F1C">
            <w:pPr>
              <w:pStyle w:val="ListBullet"/>
            </w:pPr>
            <w:r w:rsidRPr="00955F1C">
              <w:t>procurement agency: internal or external management.</w:t>
            </w:r>
          </w:p>
        </w:tc>
      </w:tr>
    </w:tbl>
    <w:p w:rsidR="00C6029D" w:rsidP="00955F1C">
      <w:pPr>
        <w:pStyle w:val="BodyText"/>
      </w:pPr>
    </w:p>
    <w:p w:rsidR="00C6029D" w:rsidP="00955F1C">
      <w:pPr>
        <w:pStyle w:val="BodyText"/>
      </w:pPr>
    </w:p>
    <w:p w:rsidR="00000000" w:rsidRPr="00955F1C" w:rsidP="00955F1C">
      <w:pPr>
        <w:pStyle w:val="Heading1"/>
      </w:pPr>
      <w:bookmarkStart w:id="12" w:name="O_509721"/>
      <w:bookmarkEnd w:id="12"/>
      <w:r w:rsidRPr="00955F1C">
        <w:t>Unit Sector(s)</w:t>
      </w:r>
    </w:p>
    <w:p w:rsidR="00000000" w:rsidRPr="00955F1C" w:rsidP="00955F1C">
      <w:pPr>
        <w:pStyle w:val="BodyText"/>
      </w:pPr>
      <w:r w:rsidRPr="00955F1C">
        <w:t>Surveying and spatial information services</w:t>
      </w:r>
    </w:p>
    <w:p w:rsidR="00000000" w:rsidRPr="00955F1C" w:rsidP="00955F1C">
      <w:pPr>
        <w:pStyle w:val="AllowPageBreak"/>
      </w:pPr>
    </w:p>
    <w:p w:rsidR="00000000" w:rsidRPr="00955F1C" w:rsidP="00955F1C">
      <w:pPr>
        <w:pStyle w:val="Heading1"/>
      </w:pPr>
      <w:bookmarkStart w:id="13" w:name="O_509710"/>
      <w:bookmarkEnd w:id="13"/>
      <w:r w:rsidRPr="00955F1C">
        <w:t>Custom Content Section</w:t>
      </w:r>
    </w:p>
    <w:p w:rsidR="00000000" w:rsidRPr="00955F1C" w:rsidP="00955F1C">
      <w:pPr>
        <w:pStyle w:val="BodyText"/>
      </w:pPr>
      <w:r w:rsidRPr="00955F1C">
        <w:t>Not applicable.</w:t>
      </w:r>
    </w:p>
    <w:p w:rsidR="00000000" w:rsidRPr="00955F1C" w:rsidP="00955F1C"/>
    <w:sectPr w:rsidSect="00955F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1C" w:rsidRPr="00C6029D" w:rsidP="00C60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9D" w:rsidP="00955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029D" w:rsidP="00955F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6029D" w:rsidP="00955F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1C" w:rsidRPr="00C6029D" w:rsidP="00C602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9D" w:rsidRPr="002D2AF8" w:rsidP="00955F1C">
    <w:pPr>
      <w:pStyle w:val="Header"/>
      <w:framePr w:wrap="around"/>
    </w:pPr>
    <w:r>
      <w:fldChar w:fldCharType="begin"/>
    </w:r>
    <w:r>
      <w:instrText xml:space="preserve"> TITLE   \* MERGEFORMAT </w:instrText>
    </w:r>
    <w:r>
      <w:fldChar w:fldCharType="separate"/>
    </w:r>
    <w:r>
      <w:t>CPPSIS6036A Monitor complex engineering surveying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C6029D" w:rsidP="00955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96C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84C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706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F1C"/>
    <w:pPr>
      <w:spacing w:before="360" w:after="60"/>
      <w:outlineLvl w:val="0"/>
    </w:pPr>
    <w:rPr>
      <w:sz w:val="32"/>
    </w:rPr>
  </w:style>
  <w:style w:type="paragraph" w:styleId="Heading2">
    <w:name w:val="heading 2"/>
    <w:basedOn w:val="HeadingBase"/>
    <w:next w:val="BodyText"/>
    <w:link w:val="Heading2Char"/>
    <w:qFormat/>
    <w:rsid w:val="00955F1C"/>
    <w:pPr>
      <w:keepLines/>
      <w:spacing w:before="240" w:after="120"/>
      <w:outlineLvl w:val="1"/>
    </w:pPr>
    <w:rPr>
      <w:sz w:val="28"/>
      <w:szCs w:val="40"/>
    </w:rPr>
  </w:style>
  <w:style w:type="paragraph" w:styleId="Heading3">
    <w:name w:val="heading 3"/>
    <w:basedOn w:val="HeadingBase"/>
    <w:next w:val="BodyText"/>
    <w:link w:val="Heading3Char"/>
    <w:qFormat/>
    <w:rsid w:val="00955F1C"/>
    <w:pPr>
      <w:spacing w:before="180" w:after="120"/>
      <w:outlineLvl w:val="2"/>
    </w:pPr>
    <w:rPr>
      <w:spacing w:val="-10"/>
      <w:kern w:val="32"/>
    </w:rPr>
  </w:style>
  <w:style w:type="paragraph" w:styleId="Heading4">
    <w:name w:val="heading 4"/>
    <w:basedOn w:val="HeadingBase"/>
    <w:next w:val="BodyText"/>
    <w:link w:val="Heading4Char"/>
    <w:qFormat/>
    <w:rsid w:val="00955F1C"/>
    <w:pPr>
      <w:spacing w:before="160" w:after="120"/>
      <w:outlineLvl w:val="3"/>
    </w:pPr>
    <w:rPr>
      <w:sz w:val="22"/>
    </w:rPr>
  </w:style>
  <w:style w:type="paragraph" w:styleId="Heading5">
    <w:name w:val="heading 5"/>
    <w:basedOn w:val="HeadingBase"/>
    <w:next w:val="Normal"/>
    <w:link w:val="Heading5Char"/>
    <w:qFormat/>
    <w:rsid w:val="00955F1C"/>
    <w:pPr>
      <w:spacing w:before="80"/>
      <w:outlineLvl w:val="4"/>
    </w:pPr>
    <w:rPr>
      <w:color w:val="918585"/>
      <w:sz w:val="20"/>
    </w:rPr>
  </w:style>
  <w:style w:type="paragraph" w:styleId="Heading6">
    <w:name w:val="heading 6"/>
    <w:basedOn w:val="HeadingBase"/>
    <w:next w:val="Normal"/>
    <w:link w:val="Heading6Char"/>
    <w:qFormat/>
    <w:rsid w:val="00955F1C"/>
    <w:pPr>
      <w:spacing w:before="60"/>
      <w:outlineLvl w:val="5"/>
    </w:pPr>
    <w:rPr>
      <w:color w:val="918585"/>
      <w:sz w:val="20"/>
    </w:rPr>
  </w:style>
  <w:style w:type="paragraph" w:styleId="Heading7">
    <w:name w:val="heading 7"/>
    <w:basedOn w:val="Normal"/>
    <w:next w:val="Normal"/>
    <w:link w:val="Heading7Char"/>
    <w:qFormat/>
    <w:rsid w:val="00955F1C"/>
    <w:pPr>
      <w:ind w:left="720"/>
      <w:outlineLvl w:val="6"/>
    </w:pPr>
    <w:rPr>
      <w:i/>
    </w:rPr>
  </w:style>
  <w:style w:type="paragraph" w:styleId="Heading8">
    <w:name w:val="heading 8"/>
    <w:basedOn w:val="Normal"/>
    <w:next w:val="Normal"/>
    <w:link w:val="Heading8Char"/>
    <w:qFormat/>
    <w:rsid w:val="00955F1C"/>
    <w:pPr>
      <w:ind w:left="720"/>
      <w:outlineLvl w:val="7"/>
    </w:pPr>
    <w:rPr>
      <w:i/>
    </w:rPr>
  </w:style>
  <w:style w:type="paragraph" w:styleId="Heading9">
    <w:name w:val="heading 9"/>
    <w:basedOn w:val="Normal"/>
    <w:next w:val="Normal"/>
    <w:link w:val="Heading9Char"/>
    <w:qFormat/>
    <w:rsid w:val="00955F1C"/>
    <w:pPr>
      <w:ind w:left="720"/>
      <w:outlineLvl w:val="8"/>
    </w:pPr>
    <w:rPr>
      <w:i/>
    </w:rPr>
  </w:style>
  <w:style w:type="character" w:default="1" w:styleId="DefaultParagraphFont">
    <w:name w:val="Default Paragraph Font"/>
    <w:uiPriority w:val="1"/>
    <w:unhideWhenUsed/>
    <w:rsid w:val="00955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F1C"/>
  </w:style>
  <w:style w:type="character" w:customStyle="1" w:styleId="Heading1Char">
    <w:name w:val="Heading 1 Char"/>
    <w:basedOn w:val="DefaultParagraphFont"/>
    <w:link w:val="Heading1"/>
    <w:rsid w:val="00955F1C"/>
    <w:rPr>
      <w:rFonts w:ascii="Times New Roman" w:eastAsia="Times New Roman" w:hAnsi="Times New Roman" w:cs="Times New Roman"/>
      <w:b/>
      <w:sz w:val="32"/>
      <w:szCs w:val="20"/>
      <w:lang w:eastAsia="en-US"/>
    </w:rPr>
  </w:style>
  <w:style w:type="paragraph" w:styleId="BodyText">
    <w:name w:val="Body Text"/>
    <w:basedOn w:val="Normal"/>
    <w:link w:val="BodyTextChar"/>
    <w:rsid w:val="00955F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F1C"/>
    <w:rPr>
      <w:rFonts w:ascii="Times New Roman" w:eastAsia="Times New Roman" w:hAnsi="Times New Roman" w:cs="Times New Roman"/>
      <w:sz w:val="24"/>
      <w:lang w:eastAsia="en-US"/>
    </w:rPr>
  </w:style>
  <w:style w:type="paragraph" w:styleId="ListBullet">
    <w:name w:val="List Bullet"/>
    <w:basedOn w:val="List"/>
    <w:rsid w:val="00955F1C"/>
    <w:pPr>
      <w:numPr>
        <w:numId w:val="13"/>
      </w:numPr>
      <w:tabs>
        <w:tab w:val="clear" w:pos="340"/>
      </w:tabs>
      <w:spacing w:before="40" w:after="40"/>
    </w:pPr>
  </w:style>
  <w:style w:type="character" w:customStyle="1" w:styleId="SpecialBold">
    <w:name w:val="Special Bold"/>
    <w:basedOn w:val="DefaultParagraphFont"/>
    <w:rsid w:val="00955F1C"/>
    <w:rPr>
      <w:b/>
      <w:spacing w:val="0"/>
    </w:rPr>
  </w:style>
  <w:style w:type="paragraph" w:styleId="ListBullet2">
    <w:name w:val="List Bullet 2"/>
    <w:basedOn w:val="List2"/>
    <w:rsid w:val="00955F1C"/>
    <w:pPr>
      <w:numPr>
        <w:numId w:val="14"/>
      </w:numPr>
      <w:tabs>
        <w:tab w:val="clear" w:pos="680"/>
      </w:tabs>
    </w:pPr>
  </w:style>
  <w:style w:type="paragraph" w:customStyle="1" w:styleId="SuperHeading">
    <w:name w:val="SuperHeading"/>
    <w:basedOn w:val="Normal"/>
    <w:rsid w:val="00955F1C"/>
    <w:pPr>
      <w:spacing w:before="240" w:after="120"/>
      <w:outlineLvl w:val="0"/>
    </w:pPr>
    <w:rPr>
      <w:rFonts w:ascii="Times New Roman" w:hAnsi="Times New Roman"/>
      <w:b/>
      <w:sz w:val="32"/>
    </w:rPr>
  </w:style>
  <w:style w:type="paragraph" w:customStyle="1" w:styleId="AllowPageBreak">
    <w:name w:val="AllowPageBreak"/>
    <w:rsid w:val="00955F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5F1C"/>
    <w:rPr>
      <w:b/>
      <w:i/>
      <w:u w:val="none"/>
    </w:rPr>
  </w:style>
  <w:style w:type="character" w:customStyle="1" w:styleId="Heading2Char">
    <w:name w:val="Heading 2 Char"/>
    <w:basedOn w:val="DefaultParagraphFont"/>
    <w:link w:val="Heading2"/>
    <w:rsid w:val="00955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F1C"/>
    <w:rPr>
      <w:rFonts w:ascii="Courier New" w:eastAsia="Times New Roman" w:hAnsi="Courier New" w:cs="Times New Roman"/>
      <w:i/>
      <w:szCs w:val="20"/>
      <w:lang w:eastAsia="en-US"/>
    </w:rPr>
  </w:style>
  <w:style w:type="paragraph" w:customStyle="1" w:styleId="HeadingBase">
    <w:name w:val="Heading Base"/>
    <w:rsid w:val="00955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F1C"/>
    <w:pPr>
      <w:tabs>
        <w:tab w:val="right" w:leader="dot" w:pos="9072"/>
      </w:tabs>
      <w:ind w:left="567"/>
    </w:pPr>
    <w:rPr>
      <w:szCs w:val="22"/>
    </w:rPr>
  </w:style>
  <w:style w:type="paragraph" w:customStyle="1" w:styleId="TOCBase">
    <w:name w:val="TOC Base"/>
    <w:rsid w:val="00955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F1C"/>
    <w:pPr>
      <w:tabs>
        <w:tab w:val="right" w:leader="dot" w:pos="9072"/>
      </w:tabs>
      <w:spacing w:before="40" w:after="40"/>
      <w:ind w:left="284"/>
    </w:pPr>
    <w:rPr>
      <w:rFonts w:ascii="Times New Roman" w:hAnsi="Times New Roman"/>
    </w:rPr>
  </w:style>
  <w:style w:type="paragraph" w:styleId="TOC1">
    <w:name w:val="toc 1"/>
    <w:basedOn w:val="TOCBase"/>
    <w:next w:val="Normal"/>
    <w:rsid w:val="00955F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F1C"/>
    <w:rPr>
      <w:rFonts w:ascii="Times New Roman" w:eastAsia="Times New Roman" w:hAnsi="Times New Roman" w:cs="Times New Roman"/>
      <w:sz w:val="16"/>
      <w:lang w:eastAsia="en-US"/>
    </w:rPr>
  </w:style>
  <w:style w:type="paragraph" w:styleId="Title">
    <w:name w:val="Title"/>
    <w:basedOn w:val="HeadingBase"/>
    <w:link w:val="TitleChar"/>
    <w:qFormat/>
    <w:rsid w:val="00955F1C"/>
    <w:pPr>
      <w:spacing w:before="5040"/>
      <w:jc w:val="center"/>
    </w:pPr>
    <w:rPr>
      <w:sz w:val="48"/>
      <w:szCs w:val="72"/>
      <w:lang w:val="en-US"/>
    </w:rPr>
  </w:style>
  <w:style w:type="character" w:customStyle="1" w:styleId="TitleChar">
    <w:name w:val="Title Char"/>
    <w:basedOn w:val="DefaultParagraphFont"/>
    <w:link w:val="Title"/>
    <w:rsid w:val="00955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F1C"/>
    <w:pPr>
      <w:tabs>
        <w:tab w:val="left" w:pos="3600"/>
        <w:tab w:val="left" w:pos="3958"/>
      </w:tabs>
    </w:pPr>
  </w:style>
  <w:style w:type="paragraph" w:styleId="List">
    <w:name w:val="List"/>
    <w:basedOn w:val="BodyText"/>
    <w:next w:val="BodyText"/>
    <w:rsid w:val="00955F1C"/>
    <w:pPr>
      <w:tabs>
        <w:tab w:val="left" w:pos="340"/>
      </w:tabs>
      <w:spacing w:before="60" w:after="60"/>
      <w:ind w:left="340" w:hanging="340"/>
    </w:pPr>
  </w:style>
  <w:style w:type="paragraph" w:customStyle="1" w:styleId="Note">
    <w:name w:val="Note"/>
    <w:basedOn w:val="BodyText"/>
    <w:rsid w:val="00955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F1C"/>
    <w:pPr>
      <w:framePr w:wrap="auto" w:hAnchor="text" w:y="6049"/>
    </w:pPr>
    <w:rPr>
      <w:color w:val="000000"/>
      <w:sz w:val="40"/>
    </w:rPr>
  </w:style>
  <w:style w:type="paragraph" w:customStyle="1" w:styleId="TOCTitle">
    <w:name w:val="TOCTitle"/>
    <w:basedOn w:val="Heading1"/>
    <w:rsid w:val="00955F1C"/>
    <w:pPr>
      <w:spacing w:after="240"/>
      <w:jc w:val="center"/>
      <w:outlineLvl w:val="9"/>
    </w:pPr>
    <w:rPr>
      <w:caps/>
    </w:rPr>
  </w:style>
  <w:style w:type="paragraph" w:customStyle="1" w:styleId="Version">
    <w:name w:val="Version"/>
    <w:rsid w:val="00955F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F1C"/>
    <w:pPr>
      <w:keepNext w:val="0"/>
      <w:tabs>
        <w:tab w:val="right" w:pos="4176"/>
      </w:tabs>
      <w:ind w:left="198" w:hanging="198"/>
    </w:pPr>
    <w:rPr>
      <w:rFonts w:ascii="Garamond" w:hAnsi="Garamond"/>
    </w:rPr>
  </w:style>
  <w:style w:type="paragraph" w:styleId="IndexHeading">
    <w:name w:val="index heading"/>
    <w:basedOn w:val="Normal"/>
    <w:next w:val="Index1"/>
    <w:semiHidden/>
    <w:rsid w:val="00955F1C"/>
    <w:pPr>
      <w:spacing w:before="120" w:after="120"/>
    </w:pPr>
    <w:rPr>
      <w:rFonts w:ascii="Arial" w:hAnsi="Arial"/>
      <w:b/>
      <w:color w:val="918585"/>
      <w:sz w:val="24"/>
    </w:rPr>
  </w:style>
  <w:style w:type="paragraph" w:styleId="Header">
    <w:name w:val="header"/>
    <w:basedOn w:val="Normal"/>
    <w:link w:val="HeaderChar"/>
    <w:rsid w:val="00955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F1C"/>
    <w:rPr>
      <w:rFonts w:ascii="Times New Roman" w:eastAsia="Times New Roman" w:hAnsi="Times New Roman" w:cs="Times New Roman"/>
      <w:sz w:val="16"/>
      <w:szCs w:val="20"/>
      <w:lang w:val="en-GB" w:eastAsia="en-US"/>
    </w:rPr>
  </w:style>
  <w:style w:type="paragraph" w:customStyle="1" w:styleId="Chapter">
    <w:name w:val="Chapter"/>
    <w:basedOn w:val="Normal"/>
    <w:rsid w:val="00955F1C"/>
    <w:pPr>
      <w:spacing w:before="240"/>
    </w:pPr>
    <w:rPr>
      <w:rFonts w:ascii="Times New Roman" w:hAnsi="Times New Roman"/>
      <w:smallCaps/>
      <w:spacing w:val="80"/>
      <w:sz w:val="28"/>
    </w:rPr>
  </w:style>
  <w:style w:type="paragraph" w:customStyle="1" w:styleId="InChapter">
    <w:name w:val="InChapter"/>
    <w:basedOn w:val="Heading3"/>
    <w:rsid w:val="00955F1C"/>
    <w:pPr>
      <w:spacing w:after="240"/>
      <w:outlineLvl w:val="9"/>
    </w:pPr>
    <w:rPr>
      <w:noProof/>
    </w:rPr>
  </w:style>
  <w:style w:type="paragraph" w:styleId="Index2">
    <w:name w:val="index 2"/>
    <w:basedOn w:val="Normal"/>
    <w:next w:val="Normal"/>
    <w:semiHidden/>
    <w:rsid w:val="00955F1C"/>
    <w:pPr>
      <w:tabs>
        <w:tab w:val="right" w:pos="4176"/>
      </w:tabs>
      <w:ind w:left="568" w:hanging="284"/>
    </w:pPr>
    <w:rPr>
      <w:rFonts w:ascii="Garamond" w:hAnsi="Garamond"/>
    </w:rPr>
  </w:style>
  <w:style w:type="paragraph" w:customStyle="1" w:styleId="Byline">
    <w:name w:val="Byline"/>
    <w:rsid w:val="00955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F1C"/>
    <w:pPr>
      <w:tabs>
        <w:tab w:val="clear" w:pos="3600"/>
        <w:tab w:val="clear" w:pos="3958"/>
      </w:tabs>
      <w:jc w:val="right"/>
    </w:pPr>
  </w:style>
  <w:style w:type="character" w:styleId="Emphasis">
    <w:name w:val="Emphasis"/>
    <w:basedOn w:val="DefaultParagraphFont"/>
    <w:qFormat/>
    <w:rsid w:val="00955F1C"/>
    <w:rPr>
      <w:i/>
    </w:rPr>
  </w:style>
  <w:style w:type="paragraph" w:styleId="Caption">
    <w:name w:val="caption"/>
    <w:basedOn w:val="BodyText"/>
    <w:next w:val="Normal"/>
    <w:qFormat/>
    <w:rsid w:val="00955F1C"/>
    <w:pPr>
      <w:framePr w:w="2268" w:hSpace="181" w:vSpace="181" w:wrap="around" w:vAnchor="text" w:hAnchor="page" w:x="1135" w:y="285" w:anchorLock="1"/>
    </w:pPr>
    <w:rPr>
      <w:i/>
    </w:rPr>
  </w:style>
  <w:style w:type="paragraph" w:customStyle="1" w:styleId="MiniTOCTitle">
    <w:name w:val="MiniTOCTitle"/>
    <w:basedOn w:val="Heading4"/>
    <w:rsid w:val="00955F1C"/>
    <w:pPr>
      <w:spacing w:before="240"/>
      <w:outlineLvl w:val="9"/>
    </w:pPr>
    <w:rPr>
      <w:noProof/>
      <w:sz w:val="24"/>
    </w:rPr>
  </w:style>
  <w:style w:type="paragraph" w:customStyle="1" w:styleId="MiniTOCItem">
    <w:name w:val="MiniTOCItem"/>
    <w:basedOn w:val="ListBullet"/>
    <w:rsid w:val="00955F1C"/>
    <w:pPr>
      <w:numPr>
        <w:numId w:val="0"/>
      </w:numPr>
      <w:tabs>
        <w:tab w:val="right" w:leader="dot" w:pos="6521"/>
      </w:tabs>
      <w:spacing w:before="0" w:after="0"/>
    </w:pPr>
  </w:style>
  <w:style w:type="paragraph" w:customStyle="1" w:styleId="TOFTitle">
    <w:name w:val="TOFTitle"/>
    <w:basedOn w:val="TOCTitle"/>
    <w:rsid w:val="00955F1C"/>
  </w:style>
  <w:style w:type="paragraph" w:styleId="TableofFigures">
    <w:name w:val="table of figures"/>
    <w:basedOn w:val="Normal"/>
    <w:next w:val="Normal"/>
    <w:semiHidden/>
    <w:rsid w:val="00955F1C"/>
    <w:pPr>
      <w:tabs>
        <w:tab w:val="right" w:leader="dot" w:pos="9072"/>
      </w:tabs>
      <w:ind w:left="970" w:hanging="403"/>
    </w:pPr>
    <w:rPr>
      <w:rFonts w:ascii="Times New Roman" w:hAnsi="Times New Roman"/>
      <w:b/>
    </w:rPr>
  </w:style>
  <w:style w:type="paragraph" w:styleId="ListNumber">
    <w:name w:val="List Number"/>
    <w:basedOn w:val="List"/>
    <w:rsid w:val="00955F1C"/>
    <w:pPr>
      <w:numPr>
        <w:numId w:val="11"/>
      </w:numPr>
    </w:pPr>
  </w:style>
  <w:style w:type="character" w:customStyle="1" w:styleId="WingdingSymbols">
    <w:name w:val="Wingding Symbols"/>
    <w:rsid w:val="00955F1C"/>
    <w:rPr>
      <w:rFonts w:ascii="Wingdings" w:hAnsi="Wingdings"/>
    </w:rPr>
  </w:style>
  <w:style w:type="paragraph" w:customStyle="1" w:styleId="TableHeading">
    <w:name w:val="Table Heading"/>
    <w:basedOn w:val="HeadingBase"/>
    <w:rsid w:val="00955F1C"/>
    <w:pPr>
      <w:keepLines/>
      <w:pBdr>
        <w:bottom w:val="single" w:sz="6" w:space="1" w:color="918585"/>
      </w:pBdr>
      <w:spacing w:before="240"/>
    </w:pPr>
  </w:style>
  <w:style w:type="character" w:customStyle="1" w:styleId="HotSpot">
    <w:name w:val="HotSpot"/>
    <w:rsid w:val="00955F1C"/>
    <w:rPr>
      <w:color w:val="0033CC"/>
      <w:u w:val="none"/>
    </w:rPr>
  </w:style>
  <w:style w:type="paragraph" w:customStyle="1" w:styleId="BodyTextRight">
    <w:name w:val="Body Text Right"/>
    <w:basedOn w:val="BodyText"/>
    <w:rsid w:val="00955F1C"/>
    <w:pPr>
      <w:spacing w:before="0" w:after="0"/>
      <w:jc w:val="right"/>
    </w:pPr>
  </w:style>
  <w:style w:type="paragraph" w:styleId="Index3">
    <w:name w:val="index 3"/>
    <w:basedOn w:val="ListNumber2"/>
    <w:next w:val="Normal"/>
    <w:semiHidden/>
    <w:rsid w:val="00955F1C"/>
    <w:pPr>
      <w:numPr>
        <w:numId w:val="0"/>
      </w:numPr>
      <w:tabs>
        <w:tab w:val="right" w:leader="dot" w:pos="4176"/>
      </w:tabs>
    </w:pPr>
  </w:style>
  <w:style w:type="paragraph" w:styleId="ListNumber2">
    <w:name w:val="List Number 2"/>
    <w:basedOn w:val="List2"/>
    <w:rsid w:val="00955F1C"/>
    <w:pPr>
      <w:numPr>
        <w:numId w:val="10"/>
      </w:numPr>
      <w:tabs>
        <w:tab w:val="clear" w:pos="1060"/>
      </w:tabs>
    </w:pPr>
  </w:style>
  <w:style w:type="paragraph" w:customStyle="1" w:styleId="MarginNote">
    <w:name w:val="Margin Note"/>
    <w:basedOn w:val="BodyText"/>
    <w:rsid w:val="00955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F1C"/>
    <w:rPr>
      <w:sz w:val="32"/>
    </w:rPr>
  </w:style>
  <w:style w:type="paragraph" w:customStyle="1" w:styleId="HeadingProcedure">
    <w:name w:val="Heading Procedure"/>
    <w:basedOn w:val="HeadingBase"/>
    <w:next w:val="Normal"/>
    <w:rsid w:val="00955F1C"/>
    <w:pPr>
      <w:tabs>
        <w:tab w:val="left" w:pos="0"/>
      </w:tabs>
      <w:spacing w:before="120" w:after="60"/>
    </w:pPr>
    <w:rPr>
      <w:i/>
      <w:color w:val="918585"/>
      <w:sz w:val="22"/>
    </w:rPr>
  </w:style>
  <w:style w:type="paragraph" w:customStyle="1" w:styleId="TableBodyText">
    <w:name w:val="Table Body Text"/>
    <w:basedOn w:val="BodyText"/>
    <w:rsid w:val="00955F1C"/>
    <w:pPr>
      <w:spacing w:before="60" w:after="60"/>
    </w:pPr>
  </w:style>
  <w:style w:type="paragraph" w:styleId="ListContinue">
    <w:name w:val="List Continue"/>
    <w:basedOn w:val="List"/>
    <w:rsid w:val="00955F1C"/>
    <w:pPr>
      <w:ind w:firstLine="0"/>
    </w:pPr>
  </w:style>
  <w:style w:type="paragraph" w:customStyle="1" w:styleId="ListNote">
    <w:name w:val="List Note"/>
    <w:basedOn w:val="List"/>
    <w:rsid w:val="00955F1C"/>
    <w:pPr>
      <w:pBdr>
        <w:top w:val="single" w:sz="6" w:space="2" w:color="918585"/>
        <w:bottom w:val="single" w:sz="6" w:space="2" w:color="918585"/>
      </w:pBdr>
      <w:tabs>
        <w:tab w:val="left" w:pos="1021"/>
      </w:tabs>
      <w:ind w:firstLine="0"/>
    </w:pPr>
  </w:style>
  <w:style w:type="paragraph" w:customStyle="1" w:styleId="Warning">
    <w:name w:val="Warning"/>
    <w:basedOn w:val="BodyText"/>
    <w:rsid w:val="00955F1C"/>
    <w:pPr>
      <w:shd w:val="clear" w:color="auto" w:fill="D9D9D9"/>
      <w:tabs>
        <w:tab w:val="left" w:pos="992"/>
      </w:tabs>
      <w:ind w:left="119" w:right="119"/>
    </w:pPr>
    <w:rPr>
      <w:sz w:val="20"/>
    </w:rPr>
  </w:style>
  <w:style w:type="paragraph" w:customStyle="1" w:styleId="MarginIcons">
    <w:name w:val="Margin Icons"/>
    <w:basedOn w:val="BodyText"/>
    <w:rsid w:val="00955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F1C"/>
    <w:rPr>
      <w:rFonts w:ascii="Courier New" w:hAnsi="Courier New"/>
    </w:rPr>
  </w:style>
  <w:style w:type="paragraph" w:customStyle="1" w:styleId="NoteBullet">
    <w:name w:val="Note Bullet"/>
    <w:basedOn w:val="Note"/>
    <w:rsid w:val="00955F1C"/>
    <w:pPr>
      <w:tabs>
        <w:tab w:val="clear" w:pos="680"/>
      </w:tabs>
      <w:spacing w:before="60" w:after="60"/>
    </w:pPr>
  </w:style>
  <w:style w:type="paragraph" w:customStyle="1" w:styleId="SubHeading2">
    <w:name w:val="SubHeading2"/>
    <w:basedOn w:val="HeadingBase"/>
    <w:rsid w:val="00955F1C"/>
    <w:pPr>
      <w:spacing w:before="240" w:after="60"/>
    </w:pPr>
    <w:rPr>
      <w:sz w:val="20"/>
    </w:rPr>
  </w:style>
  <w:style w:type="paragraph" w:customStyle="1" w:styleId="SubHeading1">
    <w:name w:val="SubHeading1"/>
    <w:basedOn w:val="HeadingBase"/>
    <w:rsid w:val="00955F1C"/>
    <w:pPr>
      <w:spacing w:before="240" w:after="60"/>
    </w:pPr>
    <w:rPr>
      <w:color w:val="918585"/>
      <w:sz w:val="22"/>
    </w:rPr>
  </w:style>
  <w:style w:type="paragraph" w:customStyle="1" w:styleId="SideHeading">
    <w:name w:val="Side Heading"/>
    <w:basedOn w:val="HeadingBase"/>
    <w:rsid w:val="00955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F1C"/>
    <w:pPr>
      <w:numPr>
        <w:numId w:val="12"/>
      </w:numPr>
    </w:pPr>
  </w:style>
  <w:style w:type="paragraph" w:styleId="PlainText">
    <w:name w:val="Plain Text"/>
    <w:basedOn w:val="Normal"/>
    <w:link w:val="PlainTextChar"/>
    <w:rsid w:val="00955F1C"/>
    <w:rPr>
      <w:sz w:val="20"/>
    </w:rPr>
  </w:style>
  <w:style w:type="character" w:customStyle="1" w:styleId="PlainTextChar">
    <w:name w:val="Plain Text Char"/>
    <w:basedOn w:val="DefaultParagraphFont"/>
    <w:link w:val="PlainText"/>
    <w:rsid w:val="00955F1C"/>
    <w:rPr>
      <w:rFonts w:ascii="Courier New" w:eastAsia="Times New Roman" w:hAnsi="Courier New" w:cs="Times New Roman"/>
      <w:sz w:val="20"/>
      <w:szCs w:val="20"/>
      <w:lang w:eastAsia="en-US"/>
    </w:rPr>
  </w:style>
  <w:style w:type="character" w:customStyle="1" w:styleId="MenuOption">
    <w:name w:val="Menu Option"/>
    <w:basedOn w:val="DefaultParagraphFont"/>
    <w:rsid w:val="00955F1C"/>
    <w:rPr>
      <w:b/>
      <w:smallCaps/>
    </w:rPr>
  </w:style>
  <w:style w:type="paragraph" w:customStyle="1" w:styleId="TableListNumber">
    <w:name w:val="Table List Number"/>
    <w:basedOn w:val="ListNumber"/>
    <w:rsid w:val="00955F1C"/>
    <w:pPr>
      <w:numPr>
        <w:numId w:val="0"/>
      </w:numPr>
    </w:pPr>
  </w:style>
  <w:style w:type="paragraph" w:styleId="TOC4">
    <w:name w:val="toc 4"/>
    <w:basedOn w:val="TOCBase"/>
    <w:next w:val="Normal"/>
    <w:semiHidden/>
    <w:rsid w:val="00955F1C"/>
    <w:pPr>
      <w:tabs>
        <w:tab w:val="right" w:leader="dot" w:pos="9071"/>
      </w:tabs>
      <w:ind w:left="1701"/>
    </w:pPr>
  </w:style>
  <w:style w:type="paragraph" w:customStyle="1" w:styleId="ListAlpha">
    <w:name w:val="List Alpha"/>
    <w:basedOn w:val="List"/>
    <w:rsid w:val="00955F1C"/>
    <w:pPr>
      <w:numPr>
        <w:numId w:val="9"/>
      </w:numPr>
    </w:pPr>
  </w:style>
  <w:style w:type="paragraph" w:customStyle="1" w:styleId="ListAlpha2">
    <w:name w:val="List Alpha 2"/>
    <w:basedOn w:val="List2"/>
    <w:rsid w:val="00955F1C"/>
    <w:pPr>
      <w:numPr>
        <w:numId w:val="8"/>
      </w:numPr>
    </w:pPr>
  </w:style>
  <w:style w:type="paragraph" w:styleId="List2">
    <w:name w:val="List 2"/>
    <w:basedOn w:val="BodyText"/>
    <w:rsid w:val="00955F1C"/>
    <w:pPr>
      <w:tabs>
        <w:tab w:val="left" w:pos="680"/>
      </w:tabs>
      <w:spacing w:before="60" w:after="60"/>
      <w:ind w:left="680" w:hanging="340"/>
    </w:pPr>
  </w:style>
  <w:style w:type="paragraph" w:styleId="List3">
    <w:name w:val="List 3"/>
    <w:basedOn w:val="BodyText"/>
    <w:rsid w:val="00955F1C"/>
    <w:pPr>
      <w:tabs>
        <w:tab w:val="left" w:pos="1021"/>
      </w:tabs>
      <w:spacing w:before="60" w:after="60"/>
      <w:ind w:left="1020" w:hanging="340"/>
    </w:pPr>
  </w:style>
  <w:style w:type="paragraph" w:styleId="List4">
    <w:name w:val="List 4"/>
    <w:basedOn w:val="BodyText"/>
    <w:rsid w:val="00955F1C"/>
    <w:pPr>
      <w:tabs>
        <w:tab w:val="left" w:pos="1361"/>
      </w:tabs>
      <w:spacing w:before="60" w:after="60"/>
      <w:ind w:left="1361" w:hanging="340"/>
    </w:pPr>
  </w:style>
  <w:style w:type="paragraph" w:styleId="List5">
    <w:name w:val="List 5"/>
    <w:basedOn w:val="BodyText"/>
    <w:rsid w:val="00955F1C"/>
    <w:pPr>
      <w:tabs>
        <w:tab w:val="left" w:pos="1701"/>
      </w:tabs>
      <w:spacing w:before="60" w:after="60"/>
      <w:ind w:left="1701" w:hanging="340"/>
    </w:pPr>
  </w:style>
  <w:style w:type="paragraph" w:styleId="ListBullet3">
    <w:name w:val="List Bullet 3"/>
    <w:basedOn w:val="List3"/>
    <w:rsid w:val="00955F1C"/>
    <w:pPr>
      <w:numPr>
        <w:numId w:val="15"/>
      </w:numPr>
      <w:tabs>
        <w:tab w:val="clear" w:pos="1021"/>
      </w:tabs>
      <w:ind w:left="1037" w:hanging="357"/>
    </w:pPr>
  </w:style>
  <w:style w:type="paragraph" w:styleId="ListBullet4">
    <w:name w:val="List Bullet 4"/>
    <w:basedOn w:val="List4"/>
    <w:rsid w:val="00955F1C"/>
    <w:pPr>
      <w:numPr>
        <w:numId w:val="3"/>
      </w:numPr>
    </w:pPr>
  </w:style>
  <w:style w:type="paragraph" w:styleId="ListBullet5">
    <w:name w:val="List Bullet 5"/>
    <w:basedOn w:val="List5"/>
    <w:rsid w:val="00955F1C"/>
    <w:pPr>
      <w:numPr>
        <w:numId w:val="4"/>
      </w:numPr>
    </w:pPr>
  </w:style>
  <w:style w:type="paragraph" w:styleId="ListContinue2">
    <w:name w:val="List Continue 2"/>
    <w:basedOn w:val="List2"/>
    <w:rsid w:val="00955F1C"/>
    <w:pPr>
      <w:ind w:firstLine="0"/>
    </w:pPr>
  </w:style>
  <w:style w:type="paragraph" w:styleId="ListContinue3">
    <w:name w:val="List Continue 3"/>
    <w:basedOn w:val="List3"/>
    <w:rsid w:val="00955F1C"/>
    <w:pPr>
      <w:ind w:left="1021" w:firstLine="0"/>
    </w:pPr>
  </w:style>
  <w:style w:type="paragraph" w:styleId="ListContinue4">
    <w:name w:val="List Continue 4"/>
    <w:basedOn w:val="List4"/>
    <w:rsid w:val="00955F1C"/>
    <w:pPr>
      <w:ind w:firstLine="0"/>
    </w:pPr>
  </w:style>
  <w:style w:type="paragraph" w:styleId="ListContinue5">
    <w:name w:val="List Continue 5"/>
    <w:basedOn w:val="List5"/>
    <w:rsid w:val="00955F1C"/>
    <w:pPr>
      <w:ind w:firstLine="0"/>
    </w:pPr>
  </w:style>
  <w:style w:type="paragraph" w:styleId="ListNumber3">
    <w:name w:val="List Number 3"/>
    <w:basedOn w:val="List3"/>
    <w:rsid w:val="00955F1C"/>
    <w:pPr>
      <w:numPr>
        <w:numId w:val="5"/>
      </w:numPr>
    </w:pPr>
  </w:style>
  <w:style w:type="paragraph" w:styleId="ListNumber4">
    <w:name w:val="List Number 4"/>
    <w:basedOn w:val="List4"/>
    <w:rsid w:val="00955F1C"/>
    <w:pPr>
      <w:numPr>
        <w:numId w:val="6"/>
      </w:numPr>
    </w:pPr>
  </w:style>
  <w:style w:type="paragraph" w:styleId="ListNumber5">
    <w:name w:val="List Number 5"/>
    <w:basedOn w:val="List5"/>
    <w:rsid w:val="00955F1C"/>
    <w:pPr>
      <w:numPr>
        <w:numId w:val="7"/>
      </w:numPr>
    </w:pPr>
  </w:style>
  <w:style w:type="paragraph" w:styleId="BlockText">
    <w:name w:val="Block Text"/>
    <w:basedOn w:val="Normal"/>
    <w:rsid w:val="00955F1C"/>
    <w:pPr>
      <w:spacing w:after="120"/>
      <w:ind w:left="1440" w:right="1440"/>
    </w:pPr>
  </w:style>
  <w:style w:type="character" w:customStyle="1" w:styleId="Subscript">
    <w:name w:val="Subscript"/>
    <w:basedOn w:val="DefaultParagraphFont"/>
    <w:rsid w:val="00955F1C"/>
    <w:rPr>
      <w:sz w:val="16"/>
      <w:vertAlign w:val="subscript"/>
    </w:rPr>
  </w:style>
  <w:style w:type="character" w:customStyle="1" w:styleId="Superscript">
    <w:name w:val="Superscript"/>
    <w:basedOn w:val="DefaultParagraphFont"/>
    <w:rsid w:val="00955F1C"/>
    <w:rPr>
      <w:sz w:val="16"/>
      <w:vertAlign w:val="superscript"/>
    </w:rPr>
  </w:style>
  <w:style w:type="character" w:customStyle="1" w:styleId="Symbols">
    <w:name w:val="Symbols"/>
    <w:basedOn w:val="DefaultParagraphFont"/>
    <w:rsid w:val="00955F1C"/>
    <w:rPr>
      <w:rFonts w:ascii="Symbol" w:hAnsi="Symbol"/>
    </w:rPr>
  </w:style>
  <w:style w:type="character" w:customStyle="1" w:styleId="MenuOptions">
    <w:name w:val="Menu Options"/>
    <w:basedOn w:val="DefaultParagraphFont"/>
    <w:rsid w:val="00955F1C"/>
    <w:rPr>
      <w:rFonts w:ascii="Arial Narrow" w:hAnsi="Arial Narrow"/>
      <w:smallCaps/>
    </w:rPr>
  </w:style>
  <w:style w:type="character" w:customStyle="1" w:styleId="Buttons">
    <w:name w:val="Buttons"/>
    <w:basedOn w:val="DefaultParagraphFont"/>
    <w:rsid w:val="00955F1C"/>
    <w:rPr>
      <w:b/>
    </w:rPr>
  </w:style>
  <w:style w:type="character" w:customStyle="1" w:styleId="Underlined">
    <w:name w:val="Underlined"/>
    <w:basedOn w:val="DefaultParagraphFont"/>
    <w:rsid w:val="00955F1C"/>
    <w:rPr>
      <w:u w:val="single"/>
    </w:rPr>
  </w:style>
  <w:style w:type="paragraph" w:customStyle="1" w:styleId="TableBodyTextRight">
    <w:name w:val="Table Body Text Right"/>
    <w:basedOn w:val="TableBodyText"/>
    <w:rsid w:val="00955F1C"/>
    <w:pPr>
      <w:widowControl w:val="0"/>
      <w:autoSpaceDE w:val="0"/>
      <w:autoSpaceDN w:val="0"/>
      <w:adjustRightInd w:val="0"/>
      <w:jc w:val="right"/>
    </w:pPr>
    <w:rPr>
      <w:rFonts w:cs="Arial"/>
      <w:szCs w:val="18"/>
    </w:rPr>
  </w:style>
  <w:style w:type="paragraph" w:customStyle="1" w:styleId="CopyrightText">
    <w:name w:val="Copyright Text"/>
    <w:basedOn w:val="BodyText"/>
    <w:rsid w:val="00955F1C"/>
    <w:rPr>
      <w:sz w:val="18"/>
    </w:rPr>
  </w:style>
  <w:style w:type="paragraph" w:customStyle="1" w:styleId="BodySmallRight">
    <w:name w:val="Body Small Right"/>
    <w:basedOn w:val="BodyTextRight"/>
    <w:rsid w:val="00955F1C"/>
    <w:rPr>
      <w:sz w:val="18"/>
      <w:szCs w:val="18"/>
    </w:rPr>
  </w:style>
  <w:style w:type="paragraph" w:customStyle="1" w:styleId="MarginEdition">
    <w:name w:val="Margin Edition"/>
    <w:basedOn w:val="MarginNote"/>
    <w:rsid w:val="00955F1C"/>
    <w:pPr>
      <w:spacing w:before="0" w:after="0"/>
    </w:pPr>
    <w:rPr>
      <w:rFonts w:ascii="Times New Roman" w:hAnsi="Times New Roman"/>
      <w:color w:val="999999"/>
    </w:rPr>
  </w:style>
  <w:style w:type="paragraph" w:customStyle="1" w:styleId="Spacer">
    <w:name w:val="Spacer"/>
    <w:basedOn w:val="Normal"/>
    <w:rsid w:val="00955F1C"/>
    <w:rPr>
      <w:sz w:val="2"/>
      <w:szCs w:val="2"/>
    </w:rPr>
  </w:style>
  <w:style w:type="character" w:customStyle="1" w:styleId="Small">
    <w:name w:val="Small"/>
    <w:basedOn w:val="DefaultParagraphFont"/>
    <w:rsid w:val="00955F1C"/>
    <w:rPr>
      <w:sz w:val="16"/>
    </w:rPr>
  </w:style>
  <w:style w:type="paragraph" w:customStyle="1" w:styleId="WideTable">
    <w:name w:val="Wide Table"/>
    <w:basedOn w:val="Normal"/>
    <w:rsid w:val="00955F1C"/>
    <w:pPr>
      <w:ind w:left="-1418"/>
    </w:pPr>
    <w:rPr>
      <w:sz w:val="2"/>
      <w:szCs w:val="2"/>
    </w:rPr>
  </w:style>
  <w:style w:type="character" w:styleId="PageNumber">
    <w:name w:val="page number"/>
    <w:basedOn w:val="DefaultParagraphFont"/>
    <w:rsid w:val="00955F1C"/>
  </w:style>
  <w:style w:type="paragraph" w:styleId="Quote">
    <w:name w:val="Quote"/>
    <w:basedOn w:val="Heading1"/>
    <w:link w:val="QuoteChar"/>
    <w:qFormat/>
    <w:rsid w:val="00955F1C"/>
    <w:rPr>
      <w:b w:val="0"/>
      <w:sz w:val="72"/>
      <w:szCs w:val="72"/>
      <w:lang w:val="en-NZ"/>
    </w:rPr>
  </w:style>
  <w:style w:type="character" w:customStyle="1" w:styleId="QuoteChar">
    <w:name w:val="Quote Char"/>
    <w:basedOn w:val="DefaultParagraphFont"/>
    <w:link w:val="Quote"/>
    <w:rsid w:val="00955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F1C"/>
    <w:pPr>
      <w:pageBreakBefore/>
    </w:pPr>
  </w:style>
  <w:style w:type="paragraph" w:customStyle="1" w:styleId="Border">
    <w:name w:val="Border"/>
    <w:basedOn w:val="Normal"/>
    <w:qFormat/>
    <w:rsid w:val="00955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F1C"/>
    <w:rPr>
      <w:b/>
      <w:bCs/>
      <w:i/>
      <w:iCs/>
      <w:color w:val="auto"/>
    </w:rPr>
  </w:style>
  <w:style w:type="paragraph" w:styleId="IntenseQuote">
    <w:name w:val="Intense Quote"/>
    <w:basedOn w:val="Normal"/>
    <w:next w:val="Normal"/>
    <w:link w:val="IntenseQuoteChar"/>
    <w:uiPriority w:val="30"/>
    <w:qFormat/>
    <w:rsid w:val="00955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F1C"/>
    <w:rPr>
      <w:smallCaps/>
      <w:color w:val="auto"/>
      <w:u w:val="single"/>
    </w:rPr>
  </w:style>
  <w:style w:type="character" w:styleId="IntenseReference">
    <w:name w:val="Intense Reference"/>
    <w:basedOn w:val="DefaultParagraphFont"/>
    <w:uiPriority w:val="32"/>
    <w:qFormat/>
    <w:rsid w:val="00955F1C"/>
    <w:rPr>
      <w:b/>
      <w:bCs/>
      <w:smallCaps/>
      <w:color w:val="auto"/>
      <w:spacing w:val="5"/>
      <w:u w:val="single"/>
    </w:rPr>
  </w:style>
  <w:style w:type="paragraph" w:customStyle="1" w:styleId="2ColumnHeading">
    <w:name w:val="2Column Heading"/>
    <w:basedOn w:val="BodyText"/>
    <w:qFormat/>
    <w:rsid w:val="00955F1C"/>
    <w:pPr>
      <w:spacing w:after="60"/>
      <w:ind w:left="-2268"/>
    </w:pPr>
    <w:rPr>
      <w:b/>
    </w:rPr>
  </w:style>
  <w:style w:type="paragraph" w:customStyle="1" w:styleId="Heading1TOC">
    <w:name w:val="Heading1 TOC"/>
    <w:basedOn w:val="Normal"/>
    <w:qFormat/>
    <w:rsid w:val="00955F1C"/>
    <w:pPr>
      <w:spacing w:before="240" w:after="120"/>
    </w:pPr>
    <w:rPr>
      <w:rFonts w:ascii="Times New Roman" w:hAnsi="Times New Roman"/>
      <w:b/>
      <w:sz w:val="32"/>
    </w:rPr>
  </w:style>
  <w:style w:type="paragraph" w:customStyle="1" w:styleId="Heading2TOC">
    <w:name w:val="Heading2 TOC"/>
    <w:basedOn w:val="Normal"/>
    <w:qFormat/>
    <w:rsid w:val="00955F1C"/>
    <w:pPr>
      <w:spacing w:before="240" w:after="60"/>
    </w:pPr>
    <w:rPr>
      <w:rFonts w:ascii="Times New Roman" w:hAnsi="Times New Roman"/>
      <w:b/>
      <w:sz w:val="28"/>
    </w:rPr>
  </w:style>
  <w:style w:type="character" w:customStyle="1" w:styleId="Underline">
    <w:name w:val="Underline"/>
    <w:basedOn w:val="DefaultParagraphFont"/>
    <w:qFormat/>
    <w:rsid w:val="00955F1C"/>
    <w:rPr>
      <w:u w:val="single"/>
    </w:rPr>
  </w:style>
  <w:style w:type="paragraph" w:styleId="BalloonText">
    <w:name w:val="Balloon Text"/>
    <w:basedOn w:val="Normal"/>
    <w:link w:val="BalloonTextChar"/>
    <w:rsid w:val="00955F1C"/>
    <w:rPr>
      <w:rFonts w:ascii="Tahoma" w:hAnsi="Tahoma" w:cs="Tahoma"/>
      <w:sz w:val="16"/>
      <w:szCs w:val="16"/>
    </w:rPr>
  </w:style>
  <w:style w:type="character" w:customStyle="1" w:styleId="BalloonTextChar">
    <w:name w:val="Balloon Text Char"/>
    <w:basedOn w:val="DefaultParagraphFont"/>
    <w:link w:val="BalloonText"/>
    <w:rsid w:val="00955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F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F1C"/>
    <w:rPr>
      <w:b/>
      <w:color w:val="660033"/>
      <w:spacing w:val="0"/>
    </w:rPr>
  </w:style>
  <w:style w:type="paragraph" w:customStyle="1" w:styleId="Nameditemlist">
    <w:name w:val="Named item list"/>
    <w:basedOn w:val="BodyText"/>
    <w:qFormat/>
    <w:rsid w:val="00955F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2132</Words>
  <Characters>14254</Characters>
  <Application>Microsoft Office Word</Application>
  <DocSecurity>0</DocSecurity>
  <Lines>562</Lines>
  <Paragraphs>357</Paragraphs>
  <ScaleCrop>false</ScaleCrop>
  <Company>Author-it Software Corporation Ltd.</Company>
  <LinksUpToDate>false</LinksUpToDate>
  <CharactersWithSpaces>16245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CPPSIS6036A Monitor complex engineering surveying structures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2012-11-27T01:53:00Z</dcterms:created>
  <dcterms:modified xsi:type="dcterms:W3CDTF">2012-11-27T01:53:00Z</dcterms:modified>
</cp:coreProperties>
</file>