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AD1" w:rsidP="00393AD1">
      <w:pPr>
        <w:pStyle w:val="Title"/>
      </w:pPr>
      <w:r>
        <w:fldChar w:fldCharType="begin"/>
      </w:r>
      <w:r>
        <w:instrText xml:space="preserve"> TITLE   \* MERGEFORMAT </w:instrText>
      </w:r>
      <w:r>
        <w:fldChar w:fldCharType="separate"/>
      </w:r>
      <w:r>
        <w:t>CPPSIS6028A Conduct design and set out survey</w:t>
      </w:r>
      <w:r>
        <w:fldChar w:fldCharType="end"/>
      </w:r>
    </w:p>
    <w:p w:rsidR="00393AD1" w:rsidP="00393AD1">
      <w:pPr>
        <w:pStyle w:val="Version"/>
        <w:sectPr w:rsidSect="00EA02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0289" w:rsidP="00EA0289">
      <w:pPr>
        <w:pStyle w:val="SuperHeading"/>
      </w:pPr>
      <w:r w:rsidRPr="00EA0289">
        <w:t>CPPSIS6028A Conduct design and set out survey</w:t>
      </w:r>
    </w:p>
    <w:p w:rsidR="00000000" w:rsidRPr="00EA0289" w:rsidP="00EA0289">
      <w:pPr>
        <w:pStyle w:val="Heading1"/>
      </w:pPr>
      <w:bookmarkStart w:id="1" w:name="O_509602"/>
      <w:bookmarkEnd w:id="1"/>
      <w:r w:rsidRPr="00EA0289">
        <w:t>Modification History</w:t>
      </w:r>
    </w:p>
    <w:p w:rsidR="00000000" w:rsidRPr="00EA0289" w:rsidP="00EA0289">
      <w:pPr>
        <w:pStyle w:val="BodyText"/>
      </w:pPr>
      <w:r w:rsidRPr="00EA0289">
        <w:t>Unit revised and not equivalent to CPPSIS6008A Conduct design and set out survey</w:t>
      </w:r>
    </w:p>
    <w:p w:rsidR="00000000" w:rsidRPr="00EA0289" w:rsidP="00EA0289">
      <w:pPr>
        <w:pStyle w:val="BodyText"/>
      </w:pPr>
      <w:r w:rsidRPr="00EA0289">
        <w:t>Element structure, performance criteria, and critical aspects reviewed to reflect workplace requirements</w:t>
      </w:r>
    </w:p>
    <w:p w:rsidR="00000000" w:rsidRPr="00EA0289" w:rsidP="00EA0289">
      <w:pPr>
        <w:pStyle w:val="BodyText"/>
      </w:pPr>
      <w:r w:rsidRPr="00EA0289">
        <w:t>Skills and knowledge requirements and the</w:t>
      </w:r>
      <w:r w:rsidRPr="00EA0289">
        <w:t xml:space="preserve"> range statement updated</w:t>
      </w:r>
    </w:p>
    <w:p w:rsidR="00000000" w:rsidRPr="00EA0289" w:rsidP="00EA0289">
      <w:pPr>
        <w:pStyle w:val="AllowPageBreak"/>
      </w:pPr>
    </w:p>
    <w:p w:rsidR="00000000" w:rsidRPr="00EA0289" w:rsidP="00EA0289">
      <w:pPr>
        <w:pStyle w:val="Heading1"/>
      </w:pPr>
      <w:bookmarkStart w:id="2" w:name="O_509600"/>
      <w:bookmarkEnd w:id="2"/>
      <w:r w:rsidRPr="00EA0289">
        <w:t>Unit Descriptor</w:t>
      </w:r>
    </w:p>
    <w:p w:rsidR="00393AD1" w:rsidP="00EA0289">
      <w:pPr>
        <w:pStyle w:val="BodyText"/>
      </w:pPr>
      <w:r w:rsidRPr="00EA0289">
        <w:t xml:space="preserve">This unit of competency specifies the outcomes required for design and set out of roads and associated engineering structures. It requires the ability to undertake all aspects of survey design from </w:t>
      </w:r>
      <w:r w:rsidRPr="00EA0289">
        <w:t>understanding client and registered surveyor requirements and the special characteristics of a given site, to applying relevant legal and statutory requirements to the design. The selection of appropriate equipment, procedures and personnel is essential to</w:t>
      </w:r>
      <w:r w:rsidRPr="00EA0289">
        <w:t xml:space="preserve"> performing the task safely and efficiently. Functions will entail complying with and developing or amending organisational guidelines.</w:t>
      </w:r>
    </w:p>
    <w:p w:rsidR="00393AD1" w:rsidP="00EA0289">
      <w:pPr>
        <w:pStyle w:val="BodyText"/>
      </w:pPr>
    </w:p>
    <w:p w:rsidR="00000000" w:rsidRPr="00EA0289" w:rsidP="00EA0289">
      <w:pPr>
        <w:pStyle w:val="Heading1"/>
      </w:pPr>
      <w:bookmarkStart w:id="3" w:name="O_509589"/>
      <w:bookmarkEnd w:id="3"/>
      <w:r w:rsidRPr="00EA0289">
        <w:t>Application of the Unit</w:t>
      </w:r>
    </w:p>
    <w:p w:rsidR="00000000" w:rsidRPr="00EA0289" w:rsidP="00EA0289">
      <w:pPr>
        <w:pStyle w:val="BodyText"/>
      </w:pPr>
      <w:r w:rsidRPr="00EA0289">
        <w:t xml:space="preserve">This unit of competency supports the application of planning, organisational, </w:t>
      </w:r>
      <w:r w:rsidRPr="00EA0289">
        <w:t>communication, sound problem-solving and accuracy skills; error analysis; designing and interpreting technical documentation; and high-level understanding of technology for design purposes. The skills and knowledge acquired upon completion of this unit wou</w:t>
      </w:r>
      <w:r w:rsidRPr="00EA0289">
        <w:t>ld support the needs of employees in surveying.</w:t>
      </w:r>
    </w:p>
    <w:p w:rsidR="00000000" w:rsidRPr="00EA0289" w:rsidP="00EA0289">
      <w:pPr>
        <w:pStyle w:val="AllowPageBreak"/>
      </w:pPr>
    </w:p>
    <w:p w:rsidR="00000000" w:rsidRPr="00EA0289" w:rsidP="00EA0289">
      <w:pPr>
        <w:pStyle w:val="Heading1"/>
      </w:pPr>
      <w:bookmarkStart w:id="4" w:name="O_509596"/>
      <w:bookmarkEnd w:id="4"/>
      <w:r w:rsidRPr="00EA0289">
        <w:t>Licensing/Regulatory Information</w:t>
      </w:r>
    </w:p>
    <w:p w:rsidR="00000000" w:rsidRPr="00EA0289" w:rsidP="00EA0289">
      <w:pPr>
        <w:pStyle w:val="BodyText"/>
      </w:pPr>
      <w:r w:rsidRPr="00EA0289">
        <w:t>Licensing, legislative, regulatory and certification requirements may impact on this unit. Incorporate these requirements according to state, territory and fe</w:t>
      </w:r>
      <w:r w:rsidRPr="00EA0289">
        <w:t>deral legislation.</w:t>
      </w:r>
    </w:p>
    <w:p w:rsidR="00000000" w:rsidRPr="00EA0289" w:rsidP="00EA0289">
      <w:pPr>
        <w:pStyle w:val="AllowPageBreak"/>
      </w:pPr>
    </w:p>
    <w:p w:rsidR="00000000" w:rsidRPr="00EA0289" w:rsidP="00EA0289">
      <w:pPr>
        <w:pStyle w:val="Heading1"/>
      </w:pPr>
      <w:bookmarkStart w:id="5" w:name="O_509597"/>
      <w:bookmarkEnd w:id="5"/>
      <w:r w:rsidRPr="00EA0289">
        <w:t>Pre-Requisites</w:t>
      </w:r>
    </w:p>
    <w:p w:rsidR="00000000" w:rsidRPr="00EA0289" w:rsidP="00EA0289">
      <w:pPr>
        <w:pStyle w:val="BodyText"/>
      </w:pPr>
      <w:r w:rsidRPr="00EA0289">
        <w:t>Nil</w:t>
      </w:r>
    </w:p>
    <w:p w:rsidR="00000000" w:rsidRPr="00EA0289" w:rsidP="00EA0289">
      <w:pPr>
        <w:pStyle w:val="AllowPageBreak"/>
      </w:pPr>
    </w:p>
    <w:p w:rsidR="00000000" w:rsidRPr="00EA0289" w:rsidP="00EA0289">
      <w:pPr>
        <w:pStyle w:val="Heading1"/>
      </w:pPr>
      <w:bookmarkStart w:id="6" w:name="O_509593"/>
      <w:bookmarkEnd w:id="6"/>
      <w:r w:rsidRPr="00EA0289">
        <w:t>Employability Skills Information</w:t>
      </w:r>
    </w:p>
    <w:p w:rsidR="00000000" w:rsidRPr="00EA0289" w:rsidP="00EA0289">
      <w:pPr>
        <w:pStyle w:val="BodyText"/>
      </w:pPr>
      <w:r w:rsidRPr="00EA0289">
        <w:t>This unit contains employability skills.</w:t>
      </w:r>
    </w:p>
    <w:p w:rsidR="00000000" w:rsidRPr="00EA0289" w:rsidP="00EA0289">
      <w:pPr>
        <w:pStyle w:val="AllowPageBreak"/>
      </w:pPr>
    </w:p>
    <w:p w:rsidR="00000000" w:rsidRPr="00EA0289" w:rsidP="00EA0289">
      <w:pPr>
        <w:pStyle w:val="Heading1"/>
      </w:pPr>
      <w:bookmarkStart w:id="7" w:name="O_509592"/>
      <w:bookmarkEnd w:id="7"/>
      <w:r w:rsidRPr="00EA0289">
        <w:t>Elements and Performance Criteria Pre-Content</w:t>
      </w:r>
    </w:p>
    <w:tbl>
      <w:tblPr>
        <w:tblW w:w="0" w:type="auto"/>
        <w:tblLayout w:type="fixed"/>
        <w:tblCellMar>
          <w:left w:w="62" w:type="dxa"/>
          <w:right w:w="62" w:type="dxa"/>
        </w:tblCellMar>
        <w:tblLook w:val="0000"/>
      </w:tblPr>
      <w:tblGrid>
        <w:gridCol w:w="2838"/>
        <w:gridCol w:w="5842"/>
      </w:tblGrid>
      <w:tr w:rsidTr="00EA0289">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Elements describe the essential outcomes of a u</w:t>
            </w:r>
            <w:r w:rsidRPr="00EA0289">
              <w:t>nit of competency.</w:t>
            </w:r>
          </w:p>
        </w:tc>
        <w:tc>
          <w:tcPr>
            <w:tcW w:w="5842" w:type="dxa"/>
            <w:tcBorders>
              <w:top w:val="nil"/>
              <w:left w:val="nil"/>
              <w:bottom w:val="nil"/>
              <w:right w:val="nil"/>
            </w:tcBorders>
            <w:tcMar>
              <w:top w:w="0" w:type="dxa"/>
              <w:left w:w="62" w:type="dxa"/>
              <w:bottom w:w="0" w:type="dxa"/>
              <w:right w:w="62" w:type="dxa"/>
            </w:tcMar>
          </w:tcPr>
          <w:p w:rsidR="00000000" w:rsidRPr="00EA0289" w:rsidP="00EA0289">
            <w:pPr>
              <w:pStyle w:val="BodyText"/>
            </w:pPr>
            <w:r w:rsidRPr="00EA0289">
              <w:t xml:space="preserve">Performance criteria describe the required performance needed to demonstrate achievement of the element. Where </w:t>
            </w:r>
            <w:r w:rsidRPr="00EA0289">
              <w:rPr>
                <w:rStyle w:val="BoldandItalics"/>
              </w:rPr>
              <w:t>bold italicised</w:t>
            </w:r>
            <w:r w:rsidRPr="00EA0289">
              <w:t xml:space="preserve"> text is used, further information is detailed in the required skills and knowledge and/or the range statement.</w:t>
            </w:r>
            <w:r w:rsidRPr="00EA0289">
              <w:t xml:space="preserve"> Assessment of performance is to be consistent with the evidence guide.</w:t>
            </w:r>
          </w:p>
        </w:tc>
      </w:tr>
    </w:tbl>
    <w:p w:rsidR="00000000" w:rsidRPr="00EA0289" w:rsidP="00EA0289">
      <w:pPr>
        <w:pStyle w:val="BodyText"/>
      </w:pPr>
    </w:p>
    <w:p w:rsidR="00000000" w:rsidRPr="00EA0289" w:rsidP="00EA0289">
      <w:pPr>
        <w:pStyle w:val="AllowPageBreak"/>
      </w:pPr>
    </w:p>
    <w:p w:rsidR="00000000" w:rsidRPr="00EA0289" w:rsidP="00EA0289">
      <w:pPr>
        <w:pStyle w:val="Heading1"/>
      </w:pPr>
      <w:bookmarkStart w:id="8" w:name="O_509591"/>
      <w:bookmarkEnd w:id="8"/>
      <w:r w:rsidRPr="00EA0289">
        <w:t>Elements and Performance Criteria</w:t>
      </w:r>
    </w:p>
    <w:p w:rsidR="00000000" w:rsidRPr="00EA0289" w:rsidP="00EA0289">
      <w:pPr>
        <w:pStyle w:val="BodyText"/>
      </w:pPr>
    </w:p>
    <w:tbl>
      <w:tblPr>
        <w:tblW w:w="0" w:type="auto"/>
        <w:tblLayout w:type="fixed"/>
        <w:tblCellMar>
          <w:left w:w="62" w:type="dxa"/>
          <w:right w:w="62" w:type="dxa"/>
        </w:tblCellMar>
        <w:tblLook w:val="0000"/>
      </w:tblPr>
      <w:tblGrid>
        <w:gridCol w:w="686"/>
        <w:gridCol w:w="1985"/>
        <w:gridCol w:w="779"/>
        <w:gridCol w:w="5678"/>
      </w:tblGrid>
      <w:tr w:rsidTr="00EA02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1</w:t>
            </w:r>
          </w:p>
        </w:tc>
        <w:tc>
          <w:tcPr>
            <w:tcW w:w="1985" w:type="dxa"/>
            <w:vMerge w:val="restart"/>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Organise resources.</w:t>
            </w:r>
          </w:p>
        </w:tc>
        <w:tc>
          <w:tcPr>
            <w:tcW w:w="779"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1.1</w:t>
            </w:r>
          </w:p>
        </w:tc>
        <w:tc>
          <w:tcPr>
            <w:tcW w:w="5678"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 xml:space="preserve">Characteristics of the operating environment and any special equipment or resource requirements are identified according to </w:t>
            </w:r>
            <w:r w:rsidRPr="00EA0289">
              <w:rPr>
                <w:rStyle w:val="BoldandItalics"/>
              </w:rPr>
              <w:t>organisational guidelines</w:t>
            </w:r>
            <w:r w:rsidRPr="00EA0289">
              <w:t>.</w:t>
            </w:r>
          </w:p>
        </w:tc>
      </w:tr>
      <w:tr w:rsidTr="00EA02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1.2</w:t>
            </w:r>
          </w:p>
        </w:tc>
        <w:tc>
          <w:tcPr>
            <w:tcW w:w="5678"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Equipment is checked to be in good working order.</w:t>
            </w:r>
          </w:p>
        </w:tc>
      </w:tr>
      <w:tr w:rsidTr="00EA02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EA0289" w:rsidP="00EA0289">
            <w:pPr>
              <w:pStyle w:val="BodyText"/>
            </w:pPr>
            <w:r w:rsidRPr="00EA0289">
              <w:t>1.3</w:t>
            </w:r>
          </w:p>
        </w:tc>
        <w:tc>
          <w:tcPr>
            <w:tcW w:w="5678" w:type="dxa"/>
            <w:tcBorders>
              <w:top w:val="nil"/>
              <w:left w:val="nil"/>
              <w:bottom w:val="nil"/>
              <w:right w:val="nil"/>
            </w:tcBorders>
            <w:tcMar>
              <w:top w:w="0" w:type="dxa"/>
              <w:left w:w="62" w:type="dxa"/>
              <w:bottom w:w="0" w:type="dxa"/>
              <w:right w:w="62" w:type="dxa"/>
            </w:tcMar>
          </w:tcPr>
          <w:p w:rsidR="00000000" w:rsidRPr="00EA0289" w:rsidP="00EA0289">
            <w:pPr>
              <w:pStyle w:val="BodyText"/>
            </w:pPr>
            <w:r w:rsidRPr="00EA0289">
              <w:rPr>
                <w:rStyle w:val="BoldandItalics"/>
              </w:rPr>
              <w:t>Manufacturer specifications</w:t>
            </w:r>
            <w:r w:rsidRPr="00EA0289">
              <w:t xml:space="preserve"> with regard to the use of equipment are complied with.</w:t>
            </w:r>
          </w:p>
        </w:tc>
      </w:tr>
    </w:tbl>
    <w:p w:rsidR="00000000" w:rsidRPr="00EA0289" w:rsidP="00EA0289">
      <w:pPr>
        <w:pStyle w:val="BodyText"/>
      </w:pPr>
    </w:p>
    <w:tbl>
      <w:tblPr>
        <w:tblW w:w="0" w:type="auto"/>
        <w:tblLayout w:type="fixed"/>
        <w:tblCellMar>
          <w:left w:w="62" w:type="dxa"/>
          <w:right w:w="62" w:type="dxa"/>
        </w:tblCellMar>
        <w:tblLook w:val="0000"/>
      </w:tblPr>
      <w:tblGrid>
        <w:gridCol w:w="686"/>
        <w:gridCol w:w="1985"/>
        <w:gridCol w:w="779"/>
        <w:gridCol w:w="5678"/>
      </w:tblGrid>
      <w:tr w:rsidTr="00EA02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2</w:t>
            </w:r>
          </w:p>
        </w:tc>
        <w:tc>
          <w:tcPr>
            <w:tcW w:w="1985" w:type="dxa"/>
            <w:vMerge w:val="restart"/>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Develop the project plan.</w:t>
            </w:r>
          </w:p>
        </w:tc>
        <w:tc>
          <w:tcPr>
            <w:tcW w:w="779" w:type="dxa"/>
            <w:tcBorders>
              <w:top w:val="nil"/>
              <w:left w:val="nil"/>
              <w:bottom w:val="nil"/>
              <w:right w:val="nil"/>
            </w:tcBorders>
            <w:tcMar>
              <w:top w:w="0" w:type="dxa"/>
              <w:left w:w="62" w:type="dxa"/>
              <w:bottom w:w="0" w:type="dxa"/>
              <w:right w:w="62" w:type="dxa"/>
            </w:tcMar>
          </w:tcPr>
          <w:p w:rsidR="00000000" w:rsidRPr="00EA0289" w:rsidP="00EA0289">
            <w:pPr>
              <w:pStyle w:val="BodyText"/>
            </w:pPr>
            <w:r w:rsidRPr="00EA0289">
              <w:t>2.1</w:t>
            </w:r>
          </w:p>
        </w:tc>
        <w:tc>
          <w:tcPr>
            <w:tcW w:w="5678"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Objectives</w:t>
            </w:r>
            <w:r w:rsidRPr="00EA0289">
              <w:t xml:space="preserve">, </w:t>
            </w:r>
            <w:r w:rsidRPr="00EA0289">
              <w:rPr>
                <w:rStyle w:val="BoldandItalics"/>
              </w:rPr>
              <w:t>principal work activities</w:t>
            </w:r>
            <w:r w:rsidRPr="00EA0289">
              <w:t xml:space="preserve"> and </w:t>
            </w:r>
            <w:r w:rsidRPr="00EA0289">
              <w:rPr>
                <w:rStyle w:val="BoldandItalics"/>
              </w:rPr>
              <w:t>constraints</w:t>
            </w:r>
            <w:r w:rsidRPr="00EA0289">
              <w:t xml:space="preserve"> are defined and documented according to written survey specifications and </w:t>
            </w:r>
            <w:r w:rsidRPr="00EA0289">
              <w:rPr>
                <w:rStyle w:val="BoldandItalics"/>
              </w:rPr>
              <w:t>client requirements</w:t>
            </w:r>
            <w:r w:rsidRPr="00EA0289">
              <w:t>.</w:t>
            </w:r>
          </w:p>
        </w:tc>
      </w:tr>
      <w:tr w:rsidTr="00EA02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2.2</w:t>
            </w:r>
          </w:p>
        </w:tc>
        <w:tc>
          <w:tcPr>
            <w:tcW w:w="5678"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Objectives</w:t>
            </w:r>
            <w:r w:rsidRPr="00EA0289">
              <w:t xml:space="preserve"> and principal work activities are communicated to </w:t>
            </w:r>
            <w:r w:rsidRPr="00EA0289">
              <w:rPr>
                <w:rStyle w:val="BoldandItalics"/>
              </w:rPr>
              <w:t>relevant personnel</w:t>
            </w:r>
            <w:r w:rsidRPr="00EA0289">
              <w:t>.</w:t>
            </w:r>
          </w:p>
        </w:tc>
      </w:tr>
      <w:tr w:rsidTr="00EA02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2.3</w:t>
            </w:r>
          </w:p>
        </w:tc>
        <w:tc>
          <w:tcPr>
            <w:tcW w:w="5678"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 xml:space="preserve">Details of instruments and basic </w:t>
            </w:r>
            <w:r w:rsidRPr="00EA0289">
              <w:rPr>
                <w:rStyle w:val="BoldandItalics"/>
              </w:rPr>
              <w:t>techniques</w:t>
            </w:r>
            <w:r w:rsidRPr="00EA0289">
              <w:t xml:space="preserve"> to be used are considered and evaluated.</w:t>
            </w:r>
          </w:p>
        </w:tc>
      </w:tr>
      <w:tr w:rsidTr="00EA02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2.4</w:t>
            </w:r>
          </w:p>
        </w:tc>
        <w:tc>
          <w:tcPr>
            <w:tcW w:w="5678" w:type="dxa"/>
            <w:tcBorders>
              <w:top w:val="nil"/>
              <w:left w:val="nil"/>
              <w:bottom w:val="nil"/>
              <w:right w:val="nil"/>
            </w:tcBorders>
            <w:tcMar>
              <w:top w:w="0" w:type="dxa"/>
              <w:left w:w="62" w:type="dxa"/>
              <w:bottom w:w="0" w:type="dxa"/>
              <w:right w:w="62" w:type="dxa"/>
            </w:tcMar>
          </w:tcPr>
          <w:p w:rsidR="00000000" w:rsidRPr="00EA0289" w:rsidP="00EA0289">
            <w:pPr>
              <w:pStyle w:val="BodyText"/>
            </w:pPr>
            <w:r w:rsidRPr="00EA0289">
              <w:t xml:space="preserve">Data is collected according to the </w:t>
            </w:r>
            <w:r w:rsidRPr="00EA0289">
              <w:rPr>
                <w:rStyle w:val="BoldandItalics"/>
              </w:rPr>
              <w:t xml:space="preserve">nature of the project </w:t>
            </w:r>
            <w:r w:rsidRPr="00EA0289">
              <w:t xml:space="preserve">and organisational </w:t>
            </w:r>
            <w:r w:rsidRPr="00EA0289">
              <w:t>guidelines.</w:t>
            </w:r>
          </w:p>
        </w:tc>
      </w:tr>
    </w:tbl>
    <w:p w:rsidR="00000000" w:rsidRPr="00EA0289" w:rsidP="00EA0289">
      <w:pPr>
        <w:pStyle w:val="BodyText"/>
      </w:pPr>
    </w:p>
    <w:tbl>
      <w:tblPr>
        <w:tblW w:w="0" w:type="auto"/>
        <w:tblLayout w:type="fixed"/>
        <w:tblCellMar>
          <w:left w:w="62" w:type="dxa"/>
          <w:right w:w="62" w:type="dxa"/>
        </w:tblCellMar>
        <w:tblLook w:val="0000"/>
      </w:tblPr>
      <w:tblGrid>
        <w:gridCol w:w="686"/>
        <w:gridCol w:w="1985"/>
        <w:gridCol w:w="779"/>
        <w:gridCol w:w="5678"/>
      </w:tblGrid>
      <w:tr w:rsidTr="00EA02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3</w:t>
            </w:r>
          </w:p>
        </w:tc>
        <w:tc>
          <w:tcPr>
            <w:tcW w:w="1985" w:type="dxa"/>
            <w:vMerge w:val="restart"/>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Conduct the design.</w:t>
            </w:r>
          </w:p>
        </w:tc>
        <w:tc>
          <w:tcPr>
            <w:tcW w:w="779" w:type="dxa"/>
            <w:tcBorders>
              <w:top w:val="nil"/>
              <w:left w:val="nil"/>
              <w:bottom w:val="nil"/>
              <w:right w:val="nil"/>
            </w:tcBorders>
            <w:tcMar>
              <w:top w:w="0" w:type="dxa"/>
              <w:left w:w="62" w:type="dxa"/>
              <w:bottom w:w="0" w:type="dxa"/>
              <w:right w:w="62" w:type="dxa"/>
            </w:tcMar>
          </w:tcPr>
          <w:p w:rsidR="00000000" w:rsidRPr="00EA0289" w:rsidP="00EA0289">
            <w:pPr>
              <w:pStyle w:val="BodyText"/>
            </w:pPr>
            <w:r w:rsidRPr="00EA0289">
              <w:t>3.1</w:t>
            </w:r>
          </w:p>
        </w:tc>
        <w:tc>
          <w:tcPr>
            <w:tcW w:w="5678"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Design</w:t>
            </w:r>
            <w:r w:rsidRPr="00EA0289">
              <w:t xml:space="preserve"> is interpreted to identify </w:t>
            </w:r>
            <w:r w:rsidRPr="00EA0289">
              <w:rPr>
                <w:rStyle w:val="BoldandItalics"/>
              </w:rPr>
              <w:t>surveying data</w:t>
            </w:r>
            <w:r w:rsidRPr="00EA0289">
              <w:t xml:space="preserve"> </w:t>
            </w:r>
            <w:r w:rsidRPr="00EA0289">
              <w:rPr>
                <w:rStyle w:val="BoldandItalics"/>
              </w:rPr>
              <w:t>components</w:t>
            </w:r>
            <w:r w:rsidRPr="00EA0289">
              <w:t xml:space="preserve"> to be measured or set out.</w:t>
            </w:r>
          </w:p>
        </w:tc>
      </w:tr>
      <w:tr w:rsidTr="00EA02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EA0289" w:rsidP="00EA0289">
            <w:pPr>
              <w:pStyle w:val="BodyText"/>
            </w:pPr>
            <w:r w:rsidRPr="00EA0289">
              <w:t>3.2</w:t>
            </w:r>
          </w:p>
        </w:tc>
        <w:tc>
          <w:tcPr>
            <w:tcW w:w="5678"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Hazards</w:t>
            </w:r>
            <w:r w:rsidRPr="00EA0289">
              <w:t xml:space="preserve"> and risks in the work site are identified, reported or rectified according to </w:t>
            </w:r>
            <w:r w:rsidRPr="00EA0289">
              <w:rPr>
                <w:rStyle w:val="BoldandItalics"/>
              </w:rPr>
              <w:t xml:space="preserve">OHS </w:t>
            </w:r>
            <w:r w:rsidRPr="00EA0289">
              <w:t xml:space="preserve">procedures, </w:t>
            </w:r>
            <w:r w:rsidRPr="00EA0289">
              <w:rPr>
                <w:rStyle w:val="BoldandItalics"/>
              </w:rPr>
              <w:t>legislative requirements</w:t>
            </w:r>
            <w:r w:rsidRPr="00EA0289">
              <w:t xml:space="preserve"> and organisational guidelines.</w:t>
            </w:r>
          </w:p>
        </w:tc>
      </w:tr>
      <w:tr w:rsidTr="00EA02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3.3</w:t>
            </w:r>
          </w:p>
        </w:tc>
        <w:tc>
          <w:tcPr>
            <w:tcW w:w="5678"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 xml:space="preserve">Pertinent </w:t>
            </w:r>
            <w:r w:rsidRPr="00EA0289">
              <w:rPr>
                <w:rStyle w:val="BoldandItalics"/>
              </w:rPr>
              <w:t>legal and statutory</w:t>
            </w:r>
            <w:r w:rsidRPr="00EA0289">
              <w:t xml:space="preserve"> </w:t>
            </w:r>
            <w:r w:rsidRPr="00EA0289">
              <w:rPr>
                <w:rStyle w:val="BoldandItalics"/>
              </w:rPr>
              <w:t>standards</w:t>
            </w:r>
            <w:r w:rsidRPr="00EA0289">
              <w:t xml:space="preserve"> are considered and adhered to.</w:t>
            </w:r>
          </w:p>
        </w:tc>
      </w:tr>
      <w:tr w:rsidTr="00EA02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3.4</w:t>
            </w:r>
          </w:p>
        </w:tc>
        <w:tc>
          <w:tcPr>
            <w:tcW w:w="5678"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Resources, equipment, materials and transport are determined and organised according to nature of the project.</w:t>
            </w:r>
          </w:p>
        </w:tc>
      </w:tr>
      <w:tr w:rsidTr="00EA02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3.5</w:t>
            </w:r>
          </w:p>
        </w:tc>
        <w:tc>
          <w:tcPr>
            <w:tcW w:w="5678" w:type="dxa"/>
            <w:tcBorders>
              <w:top w:val="nil"/>
              <w:left w:val="nil"/>
              <w:bottom w:val="nil"/>
              <w:right w:val="nil"/>
            </w:tcBorders>
            <w:tcMar>
              <w:top w:w="0" w:type="dxa"/>
              <w:left w:w="62" w:type="dxa"/>
              <w:bottom w:w="0" w:type="dxa"/>
              <w:right w:w="62" w:type="dxa"/>
            </w:tcMar>
          </w:tcPr>
          <w:p w:rsidR="00000000" w:rsidRPr="00EA0289" w:rsidP="00EA0289">
            <w:pPr>
              <w:pStyle w:val="BodyText"/>
            </w:pPr>
            <w:r w:rsidRPr="00EA0289">
              <w:t>Feedback provided by team members is discussed and acted upon in line with organisational guidelines.</w:t>
            </w:r>
          </w:p>
        </w:tc>
      </w:tr>
    </w:tbl>
    <w:p w:rsidR="00000000" w:rsidRPr="00EA0289" w:rsidP="00EA0289">
      <w:pPr>
        <w:pStyle w:val="BodyText"/>
      </w:pPr>
    </w:p>
    <w:tbl>
      <w:tblPr>
        <w:tblW w:w="0" w:type="auto"/>
        <w:tblLayout w:type="fixed"/>
        <w:tblCellMar>
          <w:left w:w="62" w:type="dxa"/>
          <w:right w:w="62" w:type="dxa"/>
        </w:tblCellMar>
        <w:tblLook w:val="0000"/>
      </w:tblPr>
      <w:tblGrid>
        <w:gridCol w:w="686"/>
        <w:gridCol w:w="1985"/>
        <w:gridCol w:w="779"/>
        <w:gridCol w:w="5678"/>
      </w:tblGrid>
      <w:tr w:rsidTr="00EA02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4</w:t>
            </w:r>
          </w:p>
        </w:tc>
        <w:tc>
          <w:tcPr>
            <w:tcW w:w="1985" w:type="dxa"/>
            <w:vMerge w:val="restart"/>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Conduct set out survey.</w:t>
            </w:r>
          </w:p>
        </w:tc>
        <w:tc>
          <w:tcPr>
            <w:tcW w:w="779"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4.1</w:t>
            </w:r>
          </w:p>
        </w:tc>
        <w:tc>
          <w:tcPr>
            <w:tcW w:w="5678"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Identified survey components are measured or set out.</w:t>
            </w:r>
          </w:p>
        </w:tc>
      </w:tr>
      <w:tr w:rsidTr="00EA02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4.2</w:t>
            </w:r>
          </w:p>
        </w:tc>
        <w:tc>
          <w:tcPr>
            <w:tcW w:w="5678"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Measured or set out survey data is reduced to the project</w:t>
            </w:r>
            <w:r w:rsidRPr="00EA0289">
              <w:t xml:space="preserve"> reference system for comparison with design.</w:t>
            </w:r>
          </w:p>
        </w:tc>
      </w:tr>
      <w:tr w:rsidTr="00EA02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4.3</w:t>
            </w:r>
          </w:p>
        </w:tc>
        <w:tc>
          <w:tcPr>
            <w:tcW w:w="5678"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 xml:space="preserve">Impact of </w:t>
            </w:r>
            <w:r w:rsidRPr="00EA0289">
              <w:rPr>
                <w:rStyle w:val="BoldandItalics"/>
              </w:rPr>
              <w:t>contingencies</w:t>
            </w:r>
            <w:r w:rsidRPr="00EA0289">
              <w:t xml:space="preserve"> is managed.</w:t>
            </w:r>
          </w:p>
        </w:tc>
      </w:tr>
      <w:tr w:rsidTr="00EA028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EA0289" w:rsidP="00EA0289">
            <w:pPr>
              <w:pStyle w:val="BodyText"/>
            </w:pPr>
            <w:r w:rsidRPr="00EA0289">
              <w:t>4.4</w:t>
            </w:r>
          </w:p>
        </w:tc>
        <w:tc>
          <w:tcPr>
            <w:tcW w:w="5678" w:type="dxa"/>
            <w:tcBorders>
              <w:top w:val="nil"/>
              <w:left w:val="nil"/>
              <w:bottom w:val="nil"/>
              <w:right w:val="nil"/>
            </w:tcBorders>
            <w:tcMar>
              <w:top w:w="0" w:type="dxa"/>
              <w:left w:w="62" w:type="dxa"/>
              <w:bottom w:w="0" w:type="dxa"/>
              <w:right w:w="62" w:type="dxa"/>
            </w:tcMar>
          </w:tcPr>
          <w:p w:rsidR="00000000" w:rsidRPr="00EA0289" w:rsidP="00EA0289">
            <w:pPr>
              <w:pStyle w:val="BodyText"/>
            </w:pPr>
            <w:r w:rsidRPr="00EA0289">
              <w:rPr>
                <w:rStyle w:val="BoldandItalics"/>
              </w:rPr>
              <w:t>Measured or set out data</w:t>
            </w:r>
            <w:r w:rsidRPr="00EA0289">
              <w:t xml:space="preserve"> is validated and recorded according to </w:t>
            </w:r>
            <w:r w:rsidRPr="00EA0289">
              <w:rPr>
                <w:rStyle w:val="BoldandItalics"/>
              </w:rPr>
              <w:t>specifications</w:t>
            </w:r>
            <w:r w:rsidRPr="00EA0289">
              <w:t>.</w:t>
            </w:r>
          </w:p>
        </w:tc>
      </w:tr>
    </w:tbl>
    <w:p w:rsidR="00000000" w:rsidRPr="00EA0289" w:rsidP="00EA0289">
      <w:pPr>
        <w:pStyle w:val="BodyText"/>
      </w:pPr>
    </w:p>
    <w:tbl>
      <w:tblPr>
        <w:tblW w:w="0" w:type="auto"/>
        <w:tblLayout w:type="fixed"/>
        <w:tblCellMar>
          <w:left w:w="62" w:type="dxa"/>
          <w:right w:w="62" w:type="dxa"/>
        </w:tblCellMar>
        <w:tblLook w:val="0000"/>
      </w:tblPr>
      <w:tblGrid>
        <w:gridCol w:w="678"/>
        <w:gridCol w:w="1962"/>
        <w:gridCol w:w="770"/>
        <w:gridCol w:w="5610"/>
      </w:tblGrid>
      <w:tr w:rsidTr="00EA02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5</w:t>
            </w:r>
          </w:p>
        </w:tc>
        <w:tc>
          <w:tcPr>
            <w:tcW w:w="1962" w:type="dxa"/>
            <w:vMerge w:val="restart"/>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Complete project to clients’ requirements.</w:t>
            </w:r>
          </w:p>
        </w:tc>
        <w:tc>
          <w:tcPr>
            <w:tcW w:w="77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5.1</w:t>
            </w:r>
          </w:p>
        </w:tc>
        <w:tc>
          <w:tcPr>
            <w:tcW w:w="561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 xml:space="preserve">Completed work is checked against </w:t>
            </w:r>
            <w:r w:rsidRPr="00EA0289">
              <w:rPr>
                <w:rStyle w:val="BoldandItalics"/>
              </w:rPr>
              <w:t>clients</w:t>
            </w:r>
            <w:r w:rsidRPr="00EA0289">
              <w:t>’ requirements according to the specifications.</w:t>
            </w:r>
          </w:p>
        </w:tc>
      </w:tr>
      <w:tr w:rsidTr="00EA02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A0289" w:rsidP="00EA0289">
            <w:pPr>
              <w:pStyle w:val="BodyText"/>
            </w:pPr>
            <w:r w:rsidRPr="00EA0289">
              <w:t>5.2</w:t>
            </w:r>
          </w:p>
        </w:tc>
        <w:tc>
          <w:tcPr>
            <w:tcW w:w="561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Required documentation</w:t>
            </w:r>
            <w:r w:rsidRPr="00EA0289">
              <w:t xml:space="preserve"> is completed according to organisational guidelines.</w:t>
            </w:r>
          </w:p>
        </w:tc>
      </w:tr>
      <w:tr w:rsidTr="00EA02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5.3</w:t>
            </w:r>
          </w:p>
        </w:tc>
        <w:tc>
          <w:tcPr>
            <w:tcW w:w="561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Relevant personnel are informed of the results according to organisational guidelines.</w:t>
            </w:r>
          </w:p>
        </w:tc>
      </w:tr>
      <w:tr w:rsidTr="00EA02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5.4</w:t>
            </w:r>
          </w:p>
        </w:tc>
        <w:tc>
          <w:tcPr>
            <w:tcW w:w="5610" w:type="dxa"/>
            <w:tcBorders>
              <w:top w:val="nil"/>
              <w:left w:val="nil"/>
              <w:bottom w:val="nil"/>
              <w:right w:val="nil"/>
            </w:tcBorders>
            <w:tcMar>
              <w:top w:w="0" w:type="dxa"/>
              <w:left w:w="62" w:type="dxa"/>
              <w:bottom w:w="0" w:type="dxa"/>
              <w:right w:w="62" w:type="dxa"/>
            </w:tcMar>
          </w:tcPr>
          <w:p w:rsidR="00000000" w:rsidRPr="00EA0289" w:rsidP="00EA0289">
            <w:pPr>
              <w:pStyle w:val="BodyText"/>
            </w:pPr>
            <w:r w:rsidRPr="00EA0289">
              <w:t>Survey data is archived according to project specifications.</w:t>
            </w:r>
          </w:p>
        </w:tc>
      </w:tr>
    </w:tbl>
    <w:p w:rsidR="00393AD1" w:rsidP="00EA0289">
      <w:pPr>
        <w:pStyle w:val="BodyText"/>
      </w:pPr>
    </w:p>
    <w:p w:rsidR="00393AD1" w:rsidP="00EA0289">
      <w:pPr>
        <w:pStyle w:val="BodyText"/>
      </w:pPr>
    </w:p>
    <w:p w:rsidR="00000000" w:rsidRPr="00EA0289" w:rsidP="00EA0289">
      <w:pPr>
        <w:pStyle w:val="Heading1"/>
      </w:pPr>
      <w:bookmarkStart w:id="9" w:name="O_509599"/>
      <w:bookmarkEnd w:id="9"/>
      <w:r w:rsidRPr="00EA0289">
        <w:t>Required Skills and Knowledge</w:t>
      </w:r>
    </w:p>
    <w:tbl>
      <w:tblPr>
        <w:tblW w:w="0" w:type="auto"/>
        <w:tblLayout w:type="fixed"/>
        <w:tblCellMar>
          <w:left w:w="62" w:type="dxa"/>
          <w:right w:w="62" w:type="dxa"/>
        </w:tblCellMar>
        <w:tblLook w:val="0000"/>
      </w:tblPr>
      <w:tblGrid>
        <w:gridCol w:w="8581"/>
      </w:tblGrid>
      <w:tr w:rsidTr="00EA0289">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This section describes the essential skills and knowledge and their level, required for this unit.</w:t>
            </w:r>
          </w:p>
        </w:tc>
      </w:tr>
      <w:tr w:rsidTr="00EA0289">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EA0289" w:rsidP="00EA0289">
            <w:pPr>
              <w:pStyle w:val="BodyText"/>
            </w:pPr>
            <w:r w:rsidRPr="00EA0289">
              <w:rPr>
                <w:rStyle w:val="SpecialBold"/>
              </w:rPr>
              <w:t>Required skills</w:t>
            </w:r>
          </w:p>
          <w:p w:rsidR="00000000" w:rsidRPr="00EA0289" w:rsidP="00EA0289">
            <w:pPr>
              <w:pStyle w:val="ListBullet"/>
            </w:pPr>
            <w:r w:rsidRPr="00EA0289">
              <w:t>communication skills to:</w:t>
            </w:r>
          </w:p>
          <w:p w:rsidR="00000000" w:rsidRPr="00EA0289" w:rsidP="00EA0289">
            <w:pPr>
              <w:pStyle w:val="ListBullet2"/>
            </w:pPr>
            <w:r w:rsidRPr="00EA0289">
              <w:t>consult effectively with clients and colleagues</w:t>
            </w:r>
          </w:p>
          <w:p w:rsidR="00000000" w:rsidRPr="00EA0289" w:rsidP="00EA0289">
            <w:pPr>
              <w:pStyle w:val="ListBullet2"/>
            </w:pPr>
            <w:r w:rsidRPr="00EA0289">
              <w:t>impart knowledge and ideas through oral, written and visual means</w:t>
            </w:r>
          </w:p>
          <w:p w:rsidR="00000000" w:rsidRPr="00EA0289" w:rsidP="00EA0289">
            <w:pPr>
              <w:pStyle w:val="ListBullet"/>
            </w:pPr>
            <w:r w:rsidRPr="00EA0289">
              <w:t>initiative and enterprise skills to:</w:t>
            </w:r>
          </w:p>
          <w:p w:rsidR="00000000" w:rsidRPr="00EA0289" w:rsidP="00EA0289">
            <w:pPr>
              <w:pStyle w:val="ListBullet2"/>
            </w:pPr>
            <w:r w:rsidRPr="00EA0289">
              <w:t>translate requirements into design</w:t>
            </w:r>
          </w:p>
          <w:p w:rsidR="00000000" w:rsidRPr="00EA0289" w:rsidP="00EA0289">
            <w:pPr>
              <w:pStyle w:val="ListBullet"/>
            </w:pPr>
            <w:r w:rsidRPr="00EA0289">
              <w:t>literacy skills to:</w:t>
            </w:r>
          </w:p>
          <w:p w:rsidR="00000000" w:rsidRPr="00EA0289" w:rsidP="00EA0289">
            <w:pPr>
              <w:pStyle w:val="ListBullet2"/>
            </w:pPr>
            <w:r w:rsidRPr="00EA0289">
              <w:t>assess, develop and use workplace information</w:t>
            </w:r>
          </w:p>
          <w:p w:rsidR="00000000" w:rsidRPr="00EA0289" w:rsidP="00EA0289">
            <w:pPr>
              <w:pStyle w:val="ListBullet2"/>
            </w:pPr>
            <w:r w:rsidRPr="00EA0289">
              <w:t>prepare and manage documentation and information flow</w:t>
            </w:r>
          </w:p>
          <w:p w:rsidR="00000000" w:rsidRPr="00EA0289" w:rsidP="00EA0289">
            <w:pPr>
              <w:pStyle w:val="ListBullet2"/>
            </w:pPr>
            <w:r w:rsidRPr="00EA0289">
              <w:t>read and write key performance reports, including technical</w:t>
            </w:r>
            <w:r w:rsidRPr="00EA0289">
              <w:t xml:space="preserve"> reports</w:t>
            </w:r>
          </w:p>
          <w:p w:rsidR="00000000" w:rsidRPr="00EA0289" w:rsidP="00EA0289">
            <w:pPr>
              <w:pStyle w:val="ListBullet2"/>
            </w:pPr>
            <w:r w:rsidRPr="00EA0289">
              <w:t>research and evaluate</w:t>
            </w:r>
          </w:p>
          <w:p w:rsidR="00000000" w:rsidRPr="00EA0289" w:rsidP="00EA0289">
            <w:pPr>
              <w:pStyle w:val="ListBullet"/>
            </w:pPr>
            <w:r w:rsidRPr="00EA0289">
              <w:t>numeracy skills to:</w:t>
            </w:r>
          </w:p>
          <w:p w:rsidR="00000000" w:rsidRPr="00EA0289" w:rsidP="00EA0289">
            <w:pPr>
              <w:pStyle w:val="ListBullet2"/>
            </w:pPr>
            <w:r w:rsidRPr="00EA0289">
              <w:t>analyse errors</w:t>
            </w:r>
          </w:p>
          <w:p w:rsidR="00000000" w:rsidRPr="00EA0289" w:rsidP="00EA0289">
            <w:pPr>
              <w:pStyle w:val="ListBullet2"/>
            </w:pPr>
            <w:r w:rsidRPr="00EA0289">
              <w:t>conduct image analysis</w:t>
            </w:r>
          </w:p>
          <w:p w:rsidR="00000000" w:rsidRPr="00EA0289" w:rsidP="00EA0289">
            <w:pPr>
              <w:pStyle w:val="ListBullet2"/>
            </w:pPr>
            <w:r w:rsidRPr="00EA0289">
              <w:t>estimate costs</w:t>
            </w:r>
          </w:p>
          <w:p w:rsidR="00000000" w:rsidRPr="00EA0289" w:rsidP="00EA0289">
            <w:pPr>
              <w:pStyle w:val="ListBullet2"/>
            </w:pPr>
            <w:r w:rsidRPr="00EA0289">
              <w:t>interpret and analyse statistics</w:t>
            </w:r>
          </w:p>
          <w:p w:rsidR="00000000" w:rsidRPr="00EA0289" w:rsidP="00EA0289">
            <w:pPr>
              <w:pStyle w:val="ListBullet2"/>
            </w:pPr>
            <w:r w:rsidRPr="00EA0289">
              <w:t>perform mental calculations</w:t>
            </w:r>
          </w:p>
          <w:p w:rsidR="00000000" w:rsidRPr="00EA0289" w:rsidP="00EA0289">
            <w:pPr>
              <w:pStyle w:val="ListBullet2"/>
            </w:pPr>
            <w:r w:rsidRPr="00EA0289">
              <w:t>record with accuracy and precision</w:t>
            </w:r>
          </w:p>
          <w:p w:rsidR="00000000" w:rsidRPr="00EA0289" w:rsidP="00EA0289">
            <w:pPr>
              <w:pStyle w:val="ListBullet2"/>
            </w:pPr>
            <w:r w:rsidRPr="00EA0289">
              <w:t>undertake high level computations</w:t>
            </w:r>
          </w:p>
          <w:p w:rsidR="00000000" w:rsidRPr="00EA0289" w:rsidP="00EA0289">
            <w:pPr>
              <w:pStyle w:val="ListBullet"/>
            </w:pPr>
            <w:r w:rsidRPr="00EA0289">
              <w:t>organisational skills to:</w:t>
            </w:r>
          </w:p>
          <w:p w:rsidR="00000000" w:rsidRPr="00EA0289" w:rsidP="00EA0289">
            <w:pPr>
              <w:pStyle w:val="ListBullet2"/>
            </w:pPr>
            <w:r w:rsidRPr="00EA0289">
              <w:t>plan and coordinate technical and human resource inputs to research activities</w:t>
            </w:r>
          </w:p>
          <w:p w:rsidR="00000000" w:rsidRPr="00EA0289" w:rsidP="00EA0289">
            <w:pPr>
              <w:pStyle w:val="ListBullet2"/>
            </w:pPr>
            <w:r w:rsidRPr="00EA0289">
              <w:t>plan and prioritise activities to meet contractual requirements</w:t>
            </w:r>
          </w:p>
          <w:p w:rsidR="00000000" w:rsidRPr="00EA0289" w:rsidP="00EA0289">
            <w:pPr>
              <w:pStyle w:val="ListBullet"/>
            </w:pPr>
            <w:r w:rsidRPr="00EA0289">
              <w:t>spatial skills to:</w:t>
            </w:r>
          </w:p>
          <w:p w:rsidR="00000000" w:rsidRPr="00EA0289" w:rsidP="00EA0289">
            <w:pPr>
              <w:pStyle w:val="ListBullet2"/>
            </w:pPr>
            <w:r w:rsidRPr="00EA0289">
              <w:t>exercise precision and accuracy in relation to spatial and aspati</w:t>
            </w:r>
            <w:r w:rsidRPr="00EA0289">
              <w:t>al data design</w:t>
            </w:r>
          </w:p>
          <w:p w:rsidR="00000000" w:rsidRPr="00EA0289" w:rsidP="00EA0289">
            <w:pPr>
              <w:pStyle w:val="ListBullet2"/>
            </w:pPr>
            <w:r w:rsidRPr="00EA0289">
              <w:t>archive and retrieve spatial data</w:t>
            </w:r>
          </w:p>
          <w:p w:rsidR="00000000" w:rsidRPr="00EA0289" w:rsidP="00EA0289">
            <w:pPr>
              <w:pStyle w:val="ListBullet2"/>
            </w:pPr>
            <w:r w:rsidRPr="00EA0289">
              <w:t>manage and manipulate spatial data</w:t>
            </w:r>
          </w:p>
          <w:p w:rsidR="00000000" w:rsidRPr="00EA0289" w:rsidP="00EA0289">
            <w:pPr>
              <w:pStyle w:val="ListBullet2"/>
            </w:pPr>
            <w:r w:rsidRPr="00EA0289">
              <w:t>manage files</w:t>
            </w:r>
          </w:p>
          <w:p w:rsidR="00000000" w:rsidRPr="00EA0289" w:rsidP="00EA0289">
            <w:pPr>
              <w:pStyle w:val="ListBullet2"/>
            </w:pPr>
            <w:r w:rsidRPr="00EA0289">
              <w:t>solve problems relating to height, depth, breadth, dimension, direction and position in actual operational activity and virtual representation</w:t>
            </w:r>
          </w:p>
          <w:p w:rsidR="00000000" w:rsidRPr="00EA0289" w:rsidP="00EA0289">
            <w:pPr>
              <w:pStyle w:val="ListBullet"/>
            </w:pPr>
            <w:r w:rsidRPr="00EA0289">
              <w:t>technology skills to:</w:t>
            </w:r>
          </w:p>
          <w:p w:rsidR="00000000" w:rsidRPr="00EA0289" w:rsidP="00EA0289">
            <w:pPr>
              <w:pStyle w:val="ListBullet2"/>
            </w:pPr>
            <w:r w:rsidRPr="00EA0289">
              <w:t>use computers to develop survey documentation</w:t>
            </w:r>
          </w:p>
          <w:p w:rsidR="00000000" w:rsidRPr="00EA0289" w:rsidP="00EA0289">
            <w:pPr>
              <w:pStyle w:val="ListBullet2"/>
            </w:pPr>
            <w:r w:rsidRPr="00EA0289">
              <w:t>use instruments when conducting design and set out surveys</w:t>
            </w:r>
          </w:p>
          <w:p w:rsidR="00000000" w:rsidRPr="00EA0289" w:rsidP="00EA0289">
            <w:pPr>
              <w:pStyle w:val="BodyText"/>
            </w:pPr>
          </w:p>
          <w:p w:rsidR="00000000" w:rsidRPr="00EA0289" w:rsidP="00EA0289">
            <w:pPr>
              <w:pStyle w:val="BodyText"/>
            </w:pPr>
            <w:r w:rsidRPr="00EA0289">
              <w:rPr>
                <w:rStyle w:val="SpecialBold"/>
              </w:rPr>
              <w:t>Required knowledge</w:t>
            </w:r>
          </w:p>
          <w:p w:rsidR="00000000" w:rsidRPr="00EA0289" w:rsidP="00EA0289">
            <w:pPr>
              <w:pStyle w:val="ListBullet"/>
            </w:pPr>
            <w:r w:rsidRPr="00EA0289">
              <w:t>advanced data reduction</w:t>
            </w:r>
          </w:p>
          <w:p w:rsidR="00000000" w:rsidRPr="00EA0289" w:rsidP="00EA0289">
            <w:pPr>
              <w:pStyle w:val="ListBullet"/>
            </w:pPr>
            <w:r w:rsidRPr="00EA0289">
              <w:t>calibration of specialised surveying equipment</w:t>
            </w:r>
          </w:p>
          <w:p w:rsidR="00000000" w:rsidRPr="00EA0289" w:rsidP="00EA0289">
            <w:pPr>
              <w:pStyle w:val="ListBullet"/>
            </w:pPr>
            <w:r w:rsidRPr="00EA0289">
              <w:t>data formats</w:t>
            </w:r>
          </w:p>
          <w:p w:rsidR="00000000" w:rsidRPr="00EA0289" w:rsidP="00EA0289">
            <w:pPr>
              <w:pStyle w:val="ListBullet"/>
            </w:pPr>
            <w:r w:rsidRPr="00EA0289">
              <w:t>high-level, relevant en</w:t>
            </w:r>
            <w:r w:rsidRPr="00EA0289">
              <w:t>gineering-related tasks and associated computations</w:t>
            </w:r>
          </w:p>
          <w:p w:rsidR="00000000" w:rsidRPr="00EA0289" w:rsidP="00EA0289">
            <w:pPr>
              <w:pStyle w:val="ListBullet"/>
            </w:pPr>
            <w:r w:rsidRPr="00EA0289">
              <w:t>human resource management</w:t>
            </w:r>
          </w:p>
          <w:p w:rsidR="00000000" w:rsidRPr="00EA0289" w:rsidP="00EA0289">
            <w:pPr>
              <w:pStyle w:val="ListBullet"/>
            </w:pPr>
            <w:r w:rsidRPr="00EA0289">
              <w:t>industry standards</w:t>
            </w:r>
          </w:p>
          <w:p w:rsidR="00000000" w:rsidRPr="00EA0289" w:rsidP="00EA0289">
            <w:pPr>
              <w:pStyle w:val="ListBullet"/>
            </w:pPr>
            <w:r w:rsidRPr="00EA0289">
              <w:t>limitations of equipment</w:t>
            </w:r>
          </w:p>
          <w:p w:rsidR="00000000" w:rsidRPr="00EA0289" w:rsidP="00EA0289">
            <w:pPr>
              <w:pStyle w:val="ListBullet"/>
            </w:pPr>
            <w:r w:rsidRPr="00EA0289">
              <w:t>organisational policies and guidelines, such as OHS guidelines</w:t>
            </w:r>
          </w:p>
          <w:p w:rsidR="00000000" w:rsidRPr="00EA0289" w:rsidP="00EA0289">
            <w:pPr>
              <w:pStyle w:val="ListBullet"/>
            </w:pPr>
            <w:r w:rsidRPr="00EA0289">
              <w:t>planning and control processes</w:t>
            </w:r>
          </w:p>
          <w:p w:rsidR="00000000" w:rsidRPr="00EA0289" w:rsidP="00EA0289">
            <w:pPr>
              <w:pStyle w:val="ListBullet"/>
            </w:pPr>
            <w:r w:rsidRPr="00EA0289">
              <w:t>road alignment design or stormwater system and associated computations</w:t>
            </w:r>
          </w:p>
          <w:p w:rsidR="00000000" w:rsidRPr="00EA0289" w:rsidP="00EA0289">
            <w:pPr>
              <w:pStyle w:val="ListBullet"/>
            </w:pPr>
            <w:r w:rsidRPr="00EA0289">
              <w:t>safe work practices</w:t>
            </w:r>
          </w:p>
          <w:p w:rsidR="00000000" w:rsidRPr="00EA0289" w:rsidP="00EA0289">
            <w:pPr>
              <w:pStyle w:val="ListBullet"/>
            </w:pPr>
            <w:r w:rsidRPr="00EA0289">
              <w:t>surveying reference systems</w:t>
            </w:r>
          </w:p>
          <w:p w:rsidR="00000000" w:rsidRPr="00EA0289" w:rsidP="00EA0289">
            <w:pPr>
              <w:pStyle w:val="ListBullet"/>
            </w:pPr>
            <w:r w:rsidRPr="00EA0289">
              <w:t>surveying data capture and data set out methodologies</w:t>
            </w:r>
          </w:p>
          <w:p w:rsidR="00000000" w:rsidRPr="00EA0289" w:rsidP="00EA0289">
            <w:pPr>
              <w:pStyle w:val="ListBullet"/>
            </w:pPr>
            <w:r w:rsidRPr="00EA0289">
              <w:t>understanding of errors, accuracy and precision in design</w:t>
            </w:r>
          </w:p>
        </w:tc>
      </w:tr>
    </w:tbl>
    <w:p w:rsidR="00000000" w:rsidRPr="00EA0289" w:rsidP="00EA0289">
      <w:pPr>
        <w:pStyle w:val="BodyText"/>
      </w:pPr>
    </w:p>
    <w:p w:rsidR="00000000" w:rsidRPr="00EA0289" w:rsidP="00EA0289">
      <w:pPr>
        <w:pStyle w:val="AllowPageBreak"/>
      </w:pPr>
    </w:p>
    <w:p w:rsidR="00000000" w:rsidRPr="00EA0289" w:rsidP="00EA0289">
      <w:pPr>
        <w:pStyle w:val="Heading1"/>
      </w:pPr>
      <w:bookmarkStart w:id="10" w:name="O_509594"/>
      <w:bookmarkEnd w:id="10"/>
      <w:r w:rsidRPr="00EA0289">
        <w:t>Eviden</w:t>
      </w:r>
      <w:r w:rsidRPr="00EA0289">
        <w:t>ce Guide</w:t>
      </w:r>
    </w:p>
    <w:tbl>
      <w:tblPr>
        <w:tblW w:w="0" w:type="auto"/>
        <w:tblLayout w:type="fixed"/>
        <w:tblCellMar>
          <w:left w:w="62" w:type="dxa"/>
          <w:right w:w="62" w:type="dxa"/>
        </w:tblCellMar>
        <w:tblLook w:val="0000"/>
      </w:tblPr>
      <w:tblGrid>
        <w:gridCol w:w="2859"/>
        <w:gridCol w:w="5886"/>
      </w:tblGrid>
      <w:tr w:rsidTr="00EA0289">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The evidence guide provides advice on assessment and must be read in conjunction with the performance criteria, required skills and knowledge, the range statement and the Assessment Guidelines for this Training Package.</w:t>
            </w:r>
          </w:p>
        </w:tc>
      </w:tr>
      <w:tr w:rsidTr="00EA028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This unit of competency could be assessed on its own or in combination with other units relevant to the job function, for example CPPSIS6035A Conduct complex engineering set out surveys.</w:t>
            </w:r>
          </w:p>
        </w:tc>
      </w:tr>
      <w:tr w:rsidTr="00EA028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SpecialBold"/>
              </w:rPr>
              <w:t>Critical aspects for assessment and evidence required to demonstrate</w:t>
            </w:r>
            <w:r w:rsidRPr="00EA0289">
              <w:rPr>
                <w:rStyle w:val="SpecialBold"/>
              </w:rPr>
              <w:t xml:space="preserve"> competency in this unit</w:t>
            </w:r>
          </w:p>
        </w:tc>
        <w:tc>
          <w:tcPr>
            <w:tcW w:w="5886" w:type="dxa"/>
            <w:tcBorders>
              <w:top w:val="nil"/>
              <w:left w:val="nil"/>
              <w:bottom w:val="nil"/>
              <w:right w:val="nil"/>
            </w:tcBorders>
            <w:tcMar>
              <w:top w:w="0" w:type="dxa"/>
              <w:left w:w="62" w:type="dxa"/>
              <w:bottom w:w="0" w:type="dxa"/>
              <w:right w:w="62" w:type="dxa"/>
            </w:tcMar>
          </w:tcPr>
          <w:p w:rsidR="00000000" w:rsidRPr="00EA0289" w:rsidP="00EA0289">
            <w:pPr>
              <w:pStyle w:val="BodyText"/>
            </w:pPr>
            <w:r w:rsidRPr="00EA0289">
              <w:t>A person who demonstrates competency in this unit must be able to provide evidence of:</w:t>
            </w:r>
          </w:p>
          <w:p w:rsidR="00000000" w:rsidRPr="00EA0289" w:rsidP="00EA0289">
            <w:pPr>
              <w:pStyle w:val="ListBullet"/>
            </w:pPr>
            <w:r w:rsidRPr="00EA0289">
              <w:t>accessing and interpreting design information to identify the components to be measured and monitored</w:t>
            </w:r>
          </w:p>
          <w:p w:rsidR="00000000" w:rsidRPr="00EA0289" w:rsidP="00EA0289">
            <w:pPr>
              <w:pStyle w:val="ListBullet"/>
            </w:pPr>
            <w:r w:rsidRPr="00EA0289">
              <w:t>performing measurements</w:t>
            </w:r>
          </w:p>
          <w:p w:rsidR="00000000" w:rsidRPr="00EA0289" w:rsidP="00EA0289">
            <w:pPr>
              <w:pStyle w:val="ListBullet"/>
            </w:pPr>
            <w:r w:rsidRPr="00EA0289">
              <w:t>planning resource</w:t>
            </w:r>
            <w:r w:rsidRPr="00EA0289">
              <w:t>s</w:t>
            </w:r>
          </w:p>
          <w:p w:rsidR="00000000" w:rsidRPr="00EA0289" w:rsidP="00EA0289">
            <w:pPr>
              <w:pStyle w:val="ListBullet"/>
            </w:pPr>
            <w:r w:rsidRPr="00EA0289">
              <w:t>reducing and manipulating survey</w:t>
            </w:r>
          </w:p>
          <w:p w:rsidR="00000000" w:rsidRPr="00EA0289" w:rsidP="00EA0289">
            <w:pPr>
              <w:pStyle w:val="ListBullet"/>
            </w:pPr>
            <w:r w:rsidRPr="00EA0289">
              <w:t>recording and reporting non-conformity aspects</w:t>
            </w:r>
          </w:p>
          <w:p w:rsidR="00000000" w:rsidP="00EA0289">
            <w:pPr>
              <w:pStyle w:val="ListBullet"/>
              <w:rPr>
                <w:lang w:val="en-NZ"/>
              </w:rPr>
            </w:pPr>
            <w:r w:rsidRPr="00EA0289">
              <w:t>knowledge of surveying reference systems, data capture and data set out methodologies.</w:t>
            </w:r>
          </w:p>
        </w:tc>
      </w:tr>
      <w:tr w:rsidTr="00EA028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EA0289" w:rsidP="00EA0289">
            <w:pPr>
              <w:pStyle w:val="BodyText"/>
            </w:pPr>
            <w:r w:rsidRPr="00EA0289">
              <w:t>Resource implications for assessment include access to:</w:t>
            </w:r>
          </w:p>
          <w:p w:rsidR="00000000" w:rsidRPr="00EA0289" w:rsidP="00EA0289">
            <w:pPr>
              <w:pStyle w:val="ListBullet"/>
            </w:pPr>
            <w:r w:rsidRPr="00EA0289">
              <w:t>assessment instruments, including personal planner and assessment record book</w:t>
            </w:r>
          </w:p>
          <w:p w:rsidR="00000000" w:rsidRPr="00EA0289" w:rsidP="00EA0289">
            <w:pPr>
              <w:pStyle w:val="ListBullet"/>
            </w:pPr>
            <w:r w:rsidRPr="00EA0289">
              <w:t>assignment instructions, work plans and schedules, policy documents and duty statements</w:t>
            </w:r>
          </w:p>
          <w:p w:rsidR="00000000" w:rsidRPr="00EA0289" w:rsidP="00EA0289">
            <w:pPr>
              <w:pStyle w:val="ListBullet"/>
            </w:pPr>
            <w:r w:rsidRPr="00EA0289">
              <w:t>registered training provider of a</w:t>
            </w:r>
            <w:r w:rsidRPr="00EA0289">
              <w:t>ssessment services</w:t>
            </w:r>
          </w:p>
          <w:p w:rsidR="00000000" w:rsidRPr="00EA0289" w:rsidP="00EA0289">
            <w:pPr>
              <w:pStyle w:val="ListBullet"/>
            </w:pPr>
            <w:r w:rsidRPr="00EA0289">
              <w:t>relevant guidelines, regulations and codes of practice</w:t>
            </w:r>
          </w:p>
          <w:p w:rsidR="00000000" w:rsidRPr="00EA0289" w:rsidP="00EA0289">
            <w:pPr>
              <w:pStyle w:val="ListBullet"/>
            </w:pPr>
            <w:r w:rsidRPr="00EA0289">
              <w:t>suitable venue and equipment.</w:t>
            </w:r>
          </w:p>
          <w:p w:rsidR="00000000" w:rsidRPr="00EA0289" w:rsidP="00EA0289">
            <w:pPr>
              <w:pStyle w:val="BodyText"/>
            </w:pPr>
            <w:r w:rsidRPr="00EA0289">
              <w:t>Access must be provided to appropriate learning and assessment support when required.</w:t>
            </w:r>
          </w:p>
          <w:p w:rsidR="00000000" w:rsidP="00EA0289">
            <w:pPr>
              <w:pStyle w:val="BodyText"/>
              <w:rPr>
                <w:lang w:val="en-NZ"/>
              </w:rPr>
            </w:pPr>
            <w:r w:rsidRPr="00EA0289">
              <w:t>Where applicable, physical resources should include equipment modi</w:t>
            </w:r>
            <w:r w:rsidRPr="00EA0289">
              <w:t>fied for people with disabilities.</w:t>
            </w:r>
          </w:p>
        </w:tc>
      </w:tr>
      <w:tr w:rsidTr="00EA028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Holistic: based on the performance criteria, evidence guide, range statement, and required skills and knowledge.</w:t>
            </w:r>
          </w:p>
        </w:tc>
      </w:tr>
      <w:tr w:rsidTr="00EA0289">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EA0289" w:rsidP="00EA0289">
            <w:pPr>
              <w:pStyle w:val="BodyText"/>
            </w:pPr>
            <w:r w:rsidRPr="00EA0289">
              <w:t>Demonstrated over a period of time and observed by the assessor (or assessment team working together to conduct the assessment).</w:t>
            </w:r>
          </w:p>
          <w:p w:rsidR="00000000" w:rsidRPr="00EA0289" w:rsidP="00EA0289">
            <w:pPr>
              <w:pStyle w:val="BodyText"/>
            </w:pPr>
            <w:r w:rsidRPr="00EA0289">
              <w:t xml:space="preserve">Demonstrated competency in a range of situations, that may include customer/workplace interruptions and involvement in related </w:t>
            </w:r>
            <w:r w:rsidRPr="00EA0289">
              <w:t>activities normally experienced in the workplace.</w:t>
            </w:r>
          </w:p>
          <w:p w:rsidR="00000000" w:rsidP="00EA0289">
            <w:pPr>
              <w:pStyle w:val="BodyText"/>
              <w:rPr>
                <w:lang w:val="en-NZ"/>
              </w:rPr>
            </w:pPr>
            <w:r w:rsidRPr="00EA0289">
              <w:t>Obtained by observing activities in the field and reviewing induction information. If this is not practicable, observation in realistic simulated environments may be substituted.</w:t>
            </w:r>
          </w:p>
        </w:tc>
      </w:tr>
      <w:tr w:rsidTr="00EA0289">
        <w:tblPrEx>
          <w:tblW w:w="0" w:type="auto"/>
          <w:tblLayout w:type="fixed"/>
          <w:tblCellMar>
            <w:left w:w="62" w:type="dxa"/>
            <w:right w:w="62" w:type="dxa"/>
          </w:tblCellMar>
          <w:tblLook w:val="0000"/>
        </w:tblPrEx>
        <w:trPr>
          <w:trHeight w:val="9165"/>
        </w:trPr>
        <w:tc>
          <w:tcPr>
            <w:tcW w:w="2859"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SpecialBold"/>
              </w:rPr>
              <w:t>Guidance information for a</w:t>
            </w:r>
            <w:r w:rsidRPr="00EA0289">
              <w:rPr>
                <w:rStyle w:val="SpecialBold"/>
              </w:rPr>
              <w:t>ssessment</w:t>
            </w:r>
          </w:p>
        </w:tc>
        <w:tc>
          <w:tcPr>
            <w:tcW w:w="5886" w:type="dxa"/>
            <w:tcBorders>
              <w:top w:val="nil"/>
              <w:left w:val="nil"/>
              <w:bottom w:val="nil"/>
              <w:right w:val="nil"/>
            </w:tcBorders>
            <w:tcMar>
              <w:top w:w="0" w:type="dxa"/>
              <w:left w:w="62" w:type="dxa"/>
              <w:bottom w:w="0" w:type="dxa"/>
              <w:right w:w="62" w:type="dxa"/>
            </w:tcMar>
          </w:tcPr>
          <w:p w:rsidR="00000000" w:rsidRPr="00EA0289" w:rsidP="00EA0289">
            <w:pPr>
              <w:pStyle w:val="BodyText"/>
            </w:pPr>
            <w:r w:rsidRPr="00EA0289">
              <w:t>Assessment requires that the clients’ objectives and industry expectations are met. If the clients’ objectives are narrowly defined or not representative of industry needs, it may be necessary to refer to portfolio case studies of a variety of su</w:t>
            </w:r>
            <w:r w:rsidRPr="00EA0289">
              <w:t>rveying and spatial information services requirements to assess competency.</w:t>
            </w:r>
          </w:p>
          <w:p w:rsidR="00000000" w:rsidRPr="00EA0289" w:rsidP="00EA0289">
            <w:pPr>
              <w:pStyle w:val="BodyText"/>
            </w:pPr>
            <w:r w:rsidRPr="00EA0289">
              <w:t>Oral questioning or written assessment and hypothetical situations (scenarios) may be used to assess underpinning knowledge (in assessment situations where the candidate is offered</w:t>
            </w:r>
            <w:r w:rsidRPr="00EA0289">
              <w:t xml:space="preserve"> a preference between oral questioning or written assessment, questions are to be identical).</w:t>
            </w:r>
          </w:p>
          <w:p w:rsidR="00000000" w:rsidRPr="00EA0289" w:rsidP="00EA0289">
            <w:pPr>
              <w:pStyle w:val="BodyText"/>
            </w:pPr>
            <w:r w:rsidRPr="00EA0289">
              <w:t>Supplementary evidence may be obtained from relevant authenticated correspondence from existing supervisors, team leaders or specialist training staff.</w:t>
            </w:r>
          </w:p>
          <w:p w:rsidR="00000000" w:rsidRPr="00EA0289" w:rsidP="00EA0289">
            <w:pPr>
              <w:pStyle w:val="BodyText"/>
            </w:pPr>
            <w:r w:rsidRPr="00EA0289">
              <w:t>All practi</w:t>
            </w:r>
            <w:r w:rsidRPr="00EA0289">
              <w:t>cal demonstration must adhere to the safety and environmental regulations relevant to each State or Territory.</w:t>
            </w:r>
          </w:p>
          <w:p w:rsidR="00000000" w:rsidRPr="00EA0289" w:rsidP="00EA0289">
            <w:pPr>
              <w:pStyle w:val="BodyText"/>
            </w:pPr>
            <w:r w:rsidRPr="00EA0289">
              <w:t>Where assessment is for the purpose of recognition (recognition of current competencies [RCC] or recognition of prior learning [RPL]), the eviden</w:t>
            </w:r>
            <w:r w:rsidRPr="00EA0289">
              <w:t>ce provided will need to be authenticated and show that it represents competency demonstrated over a period of time.</w:t>
            </w:r>
          </w:p>
          <w:p w:rsidR="00000000" w:rsidRPr="00EA0289" w:rsidP="00EA0289">
            <w:pPr>
              <w:pStyle w:val="BodyText"/>
            </w:pPr>
            <w:r w:rsidRPr="00EA0289">
              <w:t>In all cases where practical assessment is used it will be combined with targeted questioning to assess the underpinning knowledge.</w:t>
            </w:r>
          </w:p>
          <w:p w:rsidR="00000000" w:rsidRPr="00EA0289" w:rsidP="00EA0289">
            <w:pPr>
              <w:pStyle w:val="BodyText"/>
            </w:pPr>
            <w:r w:rsidRPr="00EA0289">
              <w:t>Assessm</w:t>
            </w:r>
            <w:r w:rsidRPr="00EA0289">
              <w:t>ent processes will be appropriate to the language and literacy levels of the candidate and any cultural issues that may affect responses to the questions, and will reflect the requirements of the competency and the work being performed.</w:t>
            </w:r>
          </w:p>
        </w:tc>
      </w:tr>
    </w:tbl>
    <w:p w:rsidR="00393AD1" w:rsidP="00EA0289">
      <w:pPr>
        <w:pStyle w:val="BodyText"/>
      </w:pPr>
    </w:p>
    <w:p w:rsidR="00393AD1" w:rsidP="00EA0289">
      <w:pPr>
        <w:pStyle w:val="BodyText"/>
      </w:pPr>
    </w:p>
    <w:p w:rsidR="00000000" w:rsidRPr="00EA0289" w:rsidP="00EA0289">
      <w:pPr>
        <w:pStyle w:val="Heading1"/>
      </w:pPr>
      <w:bookmarkStart w:id="11" w:name="O_509598"/>
      <w:bookmarkEnd w:id="11"/>
      <w:r w:rsidRPr="00EA0289">
        <w:t>Range Statement</w:t>
      </w:r>
    </w:p>
    <w:tbl>
      <w:tblPr>
        <w:tblW w:w="0" w:type="auto"/>
        <w:tblLayout w:type="fixed"/>
        <w:tblCellMar>
          <w:left w:w="62" w:type="dxa"/>
          <w:right w:w="62" w:type="dxa"/>
        </w:tblCellMar>
        <w:tblLook w:val="0000"/>
      </w:tblPr>
      <w:tblGrid>
        <w:gridCol w:w="2840"/>
        <w:gridCol w:w="5848"/>
      </w:tblGrid>
      <w:tr w:rsidTr="00393AD1">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t xml:space="preserve">The range statement relates to the unit of competency as a whole. It allows for different work environments and situations that may affect performance. </w:t>
            </w:r>
            <w:r w:rsidRPr="00EA0289">
              <w:rPr>
                <w:rStyle w:val="BoldandItalics"/>
              </w:rPr>
              <w:t>Bold italicised</w:t>
            </w:r>
            <w:r w:rsidRPr="00EA0289">
              <w:t xml:space="preserve"> wording in the performance criteria is detailed below. Add any e</w:t>
            </w:r>
            <w:r w:rsidRPr="00EA0289">
              <w:t>ssential operating conditions that may be present with training and assessment depending on the work situation, needs of the candidate, accessibility of the item, and local industry and regional contexts.</w:t>
            </w:r>
          </w:p>
        </w:tc>
      </w:tr>
      <w:tr w:rsidTr="00393AD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 xml:space="preserve">Organisational guidelines </w:t>
            </w:r>
            <w:r w:rsidRPr="00EA0289">
              <w:t>may include:</w:t>
            </w:r>
          </w:p>
        </w:tc>
        <w:tc>
          <w:tcPr>
            <w:tcW w:w="5848" w:type="dxa"/>
            <w:tcBorders>
              <w:top w:val="nil"/>
              <w:left w:val="nil"/>
              <w:bottom w:val="nil"/>
              <w:right w:val="nil"/>
            </w:tcBorders>
            <w:tcMar>
              <w:top w:w="0" w:type="dxa"/>
              <w:left w:w="62" w:type="dxa"/>
              <w:bottom w:w="0" w:type="dxa"/>
              <w:right w:w="62" w:type="dxa"/>
            </w:tcMar>
          </w:tcPr>
          <w:p w:rsidR="00000000" w:rsidRPr="00EA0289" w:rsidP="00EA0289">
            <w:pPr>
              <w:pStyle w:val="ListBullet"/>
            </w:pPr>
            <w:r w:rsidRPr="00EA0289">
              <w:t>appropria</w:t>
            </w:r>
            <w:r w:rsidRPr="00EA0289">
              <w:t>te timelines</w:t>
            </w:r>
          </w:p>
          <w:p w:rsidR="00000000" w:rsidRPr="00EA0289" w:rsidP="00EA0289">
            <w:pPr>
              <w:pStyle w:val="ListBullet"/>
            </w:pPr>
            <w:r w:rsidRPr="00EA0289">
              <w:t>code of ethics</w:t>
            </w:r>
          </w:p>
          <w:p w:rsidR="00000000" w:rsidRPr="00EA0289" w:rsidP="00EA0289">
            <w:pPr>
              <w:pStyle w:val="ListBullet"/>
            </w:pPr>
            <w:r w:rsidRPr="00EA0289">
              <w:t>company policy</w:t>
            </w:r>
          </w:p>
          <w:p w:rsidR="00000000" w:rsidRPr="00EA0289" w:rsidP="00EA0289">
            <w:pPr>
              <w:pStyle w:val="ListBullet"/>
            </w:pPr>
            <w:r w:rsidRPr="00EA0289">
              <w:t>final product formats</w:t>
            </w:r>
          </w:p>
          <w:p w:rsidR="00000000" w:rsidRPr="00EA0289" w:rsidP="00EA0289">
            <w:pPr>
              <w:pStyle w:val="ListBullet"/>
            </w:pPr>
            <w:r w:rsidRPr="00EA0289">
              <w:t>formal design parameters</w:t>
            </w:r>
          </w:p>
          <w:p w:rsidR="00000000" w:rsidRPr="00EA0289" w:rsidP="00EA0289">
            <w:pPr>
              <w:pStyle w:val="ListBullet"/>
            </w:pPr>
            <w:r w:rsidRPr="00EA0289">
              <w:t>legislation relevant to the work or service function</w:t>
            </w:r>
          </w:p>
          <w:p w:rsidR="00000000" w:rsidRPr="00EA0289" w:rsidP="00EA0289">
            <w:pPr>
              <w:pStyle w:val="ListBullet"/>
            </w:pPr>
            <w:r w:rsidRPr="00EA0289">
              <w:t>manuals</w:t>
            </w:r>
          </w:p>
          <w:p w:rsidR="00000000" w:rsidRPr="00EA0289" w:rsidP="00EA0289">
            <w:pPr>
              <w:pStyle w:val="ListBullet"/>
            </w:pPr>
            <w:r w:rsidRPr="00EA0289">
              <w:t>OHS policies and procedures</w:t>
            </w:r>
          </w:p>
          <w:p w:rsidR="00000000" w:rsidRPr="00EA0289" w:rsidP="00EA0289">
            <w:pPr>
              <w:pStyle w:val="ListBullet"/>
            </w:pPr>
            <w:r w:rsidRPr="00EA0289">
              <w:t>personnel practices and guidelines outlining teamwork, work roles and respons</w:t>
            </w:r>
            <w:r w:rsidRPr="00EA0289">
              <w:t>ibilities</w:t>
            </w:r>
          </w:p>
          <w:p w:rsidR="00000000" w:rsidP="00EA0289">
            <w:pPr>
              <w:pStyle w:val="ListBullet"/>
              <w:rPr>
                <w:lang w:val="en-NZ"/>
              </w:rPr>
            </w:pPr>
            <w:r w:rsidRPr="00EA0289">
              <w:t>requirements for data processing.</w:t>
            </w:r>
          </w:p>
        </w:tc>
      </w:tr>
      <w:tr w:rsidTr="00393AD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 xml:space="preserve">Manufacturer specifications </w:t>
            </w:r>
            <w:r w:rsidRPr="00EA0289">
              <w:t>may include:</w:t>
            </w:r>
          </w:p>
        </w:tc>
        <w:tc>
          <w:tcPr>
            <w:tcW w:w="5848" w:type="dxa"/>
            <w:tcBorders>
              <w:top w:val="nil"/>
              <w:left w:val="nil"/>
              <w:bottom w:val="nil"/>
              <w:right w:val="nil"/>
            </w:tcBorders>
            <w:tcMar>
              <w:top w:w="0" w:type="dxa"/>
              <w:left w:w="62" w:type="dxa"/>
              <w:bottom w:w="0" w:type="dxa"/>
              <w:right w:w="62" w:type="dxa"/>
            </w:tcMar>
          </w:tcPr>
          <w:p w:rsidR="00000000" w:rsidRPr="00EA0289" w:rsidP="00EA0289">
            <w:pPr>
              <w:pStyle w:val="ListBullet"/>
            </w:pPr>
            <w:r w:rsidRPr="00EA0289">
              <w:t>equipment specifications</w:t>
            </w:r>
          </w:p>
          <w:p w:rsidR="00000000" w:rsidP="00EA0289">
            <w:pPr>
              <w:pStyle w:val="ListBullet"/>
              <w:rPr>
                <w:lang w:val="en-NZ"/>
              </w:rPr>
            </w:pPr>
            <w:r w:rsidRPr="00EA0289">
              <w:t>operator manuals.</w:t>
            </w:r>
          </w:p>
        </w:tc>
      </w:tr>
      <w:tr w:rsidTr="00393AD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Objectives</w:t>
            </w:r>
            <w:r w:rsidRPr="00EA0289">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EA0289" w:rsidP="00EA0289">
            <w:pPr>
              <w:pStyle w:val="ListBullet"/>
            </w:pPr>
            <w:r w:rsidRPr="00EA0289">
              <w:t>agreed client requirements</w:t>
            </w:r>
          </w:p>
          <w:p w:rsidR="00000000" w:rsidP="00EA0289">
            <w:pPr>
              <w:pStyle w:val="ListBullet"/>
              <w:rPr>
                <w:lang w:val="en-NZ"/>
              </w:rPr>
            </w:pPr>
            <w:r w:rsidRPr="00EA0289">
              <w:t>written survey specifications.</w:t>
            </w:r>
          </w:p>
        </w:tc>
      </w:tr>
      <w:tr w:rsidTr="00393AD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 xml:space="preserve">Principal work activities </w:t>
            </w:r>
            <w:r w:rsidRPr="00EA0289">
              <w:t>may include the survey design of:</w:t>
            </w:r>
          </w:p>
        </w:tc>
        <w:tc>
          <w:tcPr>
            <w:tcW w:w="5848" w:type="dxa"/>
            <w:tcBorders>
              <w:top w:val="nil"/>
              <w:left w:val="nil"/>
              <w:bottom w:val="nil"/>
              <w:right w:val="nil"/>
            </w:tcBorders>
            <w:tcMar>
              <w:top w:w="0" w:type="dxa"/>
              <w:left w:w="62" w:type="dxa"/>
              <w:bottom w:w="0" w:type="dxa"/>
              <w:right w:w="62" w:type="dxa"/>
            </w:tcMar>
          </w:tcPr>
          <w:p w:rsidR="00000000" w:rsidRPr="00EA0289" w:rsidP="00EA0289">
            <w:pPr>
              <w:pStyle w:val="ListBullet"/>
            </w:pPr>
            <w:r w:rsidRPr="00EA0289">
              <w:t>bridge construction</w:t>
            </w:r>
          </w:p>
          <w:p w:rsidR="00000000" w:rsidRPr="00EA0289" w:rsidP="00EA0289">
            <w:pPr>
              <w:pStyle w:val="ListBullet"/>
            </w:pPr>
            <w:r w:rsidRPr="00EA0289">
              <w:t>building construction (domestic and commercial)</w:t>
            </w:r>
          </w:p>
          <w:p w:rsidR="00000000" w:rsidRPr="00EA0289" w:rsidP="00EA0289">
            <w:pPr>
              <w:pStyle w:val="ListBullet"/>
            </w:pPr>
            <w:r w:rsidRPr="00EA0289">
              <w:t>railway construction</w:t>
            </w:r>
          </w:p>
          <w:p w:rsidR="00000000" w:rsidRPr="00EA0289" w:rsidP="00EA0289">
            <w:pPr>
              <w:pStyle w:val="ListBullet"/>
            </w:pPr>
            <w:r w:rsidRPr="00EA0289">
              <w:t>road construction</w:t>
            </w:r>
          </w:p>
          <w:p w:rsidR="00000000" w:rsidRPr="00EA0289" w:rsidP="00EA0289">
            <w:pPr>
              <w:pStyle w:val="ListBullet"/>
            </w:pPr>
            <w:r w:rsidRPr="00EA0289">
              <w:t>sewerage system</w:t>
            </w:r>
          </w:p>
          <w:p w:rsidR="00000000" w:rsidP="00EA0289">
            <w:pPr>
              <w:pStyle w:val="ListBullet"/>
              <w:rPr>
                <w:lang w:val="en-NZ"/>
              </w:rPr>
            </w:pPr>
            <w:r w:rsidRPr="00EA0289">
              <w:t>stormwater system.</w:t>
            </w:r>
          </w:p>
        </w:tc>
      </w:tr>
      <w:tr w:rsidTr="00393AD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Constraints</w:t>
            </w:r>
            <w:r w:rsidRPr="00EA0289">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EA0289" w:rsidP="00EA0289">
            <w:pPr>
              <w:pStyle w:val="ListBullet"/>
            </w:pPr>
            <w:r w:rsidRPr="00EA0289">
              <w:t>coverage</w:t>
            </w:r>
          </w:p>
          <w:p w:rsidR="00000000" w:rsidRPr="00EA0289" w:rsidP="00EA0289">
            <w:pPr>
              <w:pStyle w:val="ListBullet"/>
            </w:pPr>
            <w:r w:rsidRPr="00EA0289">
              <w:t>datum</w:t>
            </w:r>
          </w:p>
          <w:p w:rsidR="00000000" w:rsidRPr="00EA0289" w:rsidP="00EA0289">
            <w:pPr>
              <w:pStyle w:val="ListBullet"/>
            </w:pPr>
            <w:r w:rsidRPr="00EA0289">
              <w:t>environmental factors</w:t>
            </w:r>
          </w:p>
          <w:p w:rsidR="00000000" w:rsidRPr="00EA0289" w:rsidP="00EA0289">
            <w:pPr>
              <w:pStyle w:val="ListBullet"/>
            </w:pPr>
            <w:r w:rsidRPr="00EA0289">
              <w:t>industry requir</w:t>
            </w:r>
            <w:r w:rsidRPr="00EA0289">
              <w:t>ements</w:t>
            </w:r>
          </w:p>
          <w:p w:rsidR="00000000" w:rsidRPr="00EA0289" w:rsidP="00EA0289">
            <w:pPr>
              <w:pStyle w:val="ListBullet"/>
            </w:pPr>
            <w:r w:rsidRPr="00EA0289">
              <w:t>legal and statutory</w:t>
            </w:r>
          </w:p>
          <w:p w:rsidR="00000000" w:rsidRPr="00EA0289" w:rsidP="00EA0289">
            <w:pPr>
              <w:pStyle w:val="ListBullet"/>
            </w:pPr>
            <w:r w:rsidRPr="00EA0289">
              <w:t>financial</w:t>
            </w:r>
          </w:p>
          <w:p w:rsidR="00000000" w:rsidRPr="00EA0289" w:rsidP="00EA0289">
            <w:pPr>
              <w:pStyle w:val="ListBullet"/>
            </w:pPr>
            <w:r w:rsidRPr="00EA0289">
              <w:t>resource availability</w:t>
            </w:r>
          </w:p>
          <w:p w:rsidR="00000000" w:rsidP="00EA0289">
            <w:pPr>
              <w:pStyle w:val="ListBullet"/>
              <w:rPr>
                <w:lang w:val="en-NZ"/>
              </w:rPr>
            </w:pPr>
            <w:r w:rsidRPr="00EA0289">
              <w:t>time.</w:t>
            </w:r>
          </w:p>
        </w:tc>
      </w:tr>
      <w:tr w:rsidTr="00393AD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Client requirements</w:t>
            </w:r>
            <w:r w:rsidRPr="00EA0289">
              <w:t xml:space="preserve"> refer to description of outputs and may be contained in:</w:t>
            </w:r>
          </w:p>
        </w:tc>
        <w:tc>
          <w:tcPr>
            <w:tcW w:w="5848" w:type="dxa"/>
            <w:tcBorders>
              <w:top w:val="nil"/>
              <w:left w:val="nil"/>
              <w:bottom w:val="nil"/>
              <w:right w:val="nil"/>
            </w:tcBorders>
            <w:tcMar>
              <w:top w:w="0" w:type="dxa"/>
              <w:left w:w="62" w:type="dxa"/>
              <w:bottom w:w="0" w:type="dxa"/>
              <w:right w:w="62" w:type="dxa"/>
            </w:tcMar>
          </w:tcPr>
          <w:p w:rsidR="00000000" w:rsidRPr="00EA0289" w:rsidP="00EA0289">
            <w:pPr>
              <w:pStyle w:val="ListBullet"/>
            </w:pPr>
            <w:r w:rsidRPr="00EA0289">
              <w:t>contracts</w:t>
            </w:r>
          </w:p>
          <w:p w:rsidR="00000000" w:rsidRPr="00EA0289" w:rsidP="00EA0289">
            <w:pPr>
              <w:pStyle w:val="ListBullet"/>
            </w:pPr>
            <w:r w:rsidRPr="00EA0289">
              <w:t>memos</w:t>
            </w:r>
          </w:p>
          <w:p w:rsidR="00000000" w:rsidRPr="00EA0289" w:rsidP="00EA0289">
            <w:pPr>
              <w:pStyle w:val="ListBullet"/>
            </w:pPr>
            <w:r w:rsidRPr="00EA0289">
              <w:t>tender briefs</w:t>
            </w:r>
          </w:p>
          <w:p w:rsidR="00000000" w:rsidRPr="00EA0289" w:rsidP="00EA0289">
            <w:pPr>
              <w:pStyle w:val="ListBullet"/>
            </w:pPr>
            <w:r w:rsidRPr="00EA0289">
              <w:t>verbal instructions</w:t>
            </w:r>
          </w:p>
          <w:p w:rsidR="00000000" w:rsidP="00EA0289">
            <w:pPr>
              <w:pStyle w:val="ListBullet"/>
              <w:rPr>
                <w:lang w:val="en-NZ"/>
              </w:rPr>
            </w:pPr>
            <w:r w:rsidRPr="00EA0289">
              <w:t>written instructions.</w:t>
            </w:r>
          </w:p>
        </w:tc>
      </w:tr>
      <w:tr w:rsidTr="00393AD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 xml:space="preserve">Relevant personnel </w:t>
            </w:r>
            <w:r w:rsidRPr="00EA0289">
              <w:t>may include:</w:t>
            </w:r>
          </w:p>
        </w:tc>
        <w:tc>
          <w:tcPr>
            <w:tcW w:w="5848" w:type="dxa"/>
            <w:tcBorders>
              <w:top w:val="nil"/>
              <w:left w:val="nil"/>
              <w:bottom w:val="nil"/>
              <w:right w:val="nil"/>
            </w:tcBorders>
            <w:tcMar>
              <w:top w:w="0" w:type="dxa"/>
              <w:left w:w="62" w:type="dxa"/>
              <w:bottom w:w="0" w:type="dxa"/>
              <w:right w:w="62" w:type="dxa"/>
            </w:tcMar>
          </w:tcPr>
          <w:p w:rsidR="00000000" w:rsidRPr="00EA0289" w:rsidP="00EA0289">
            <w:pPr>
              <w:pStyle w:val="ListBullet"/>
            </w:pPr>
            <w:r w:rsidRPr="00EA0289">
              <w:t>colleagues</w:t>
            </w:r>
          </w:p>
          <w:p w:rsidR="00000000" w:rsidRPr="00EA0289" w:rsidP="00EA0289">
            <w:pPr>
              <w:pStyle w:val="ListBullet"/>
            </w:pPr>
            <w:r w:rsidRPr="00EA0289">
              <w:t>registered surveyors</w:t>
            </w:r>
          </w:p>
          <w:p w:rsidR="00000000" w:rsidRPr="00EA0289" w:rsidP="00EA0289">
            <w:pPr>
              <w:pStyle w:val="ListBullet"/>
            </w:pPr>
            <w:r w:rsidRPr="00EA0289">
              <w:t>site personnel</w:t>
            </w:r>
          </w:p>
          <w:p w:rsidR="00000000" w:rsidRPr="00EA0289" w:rsidP="00EA0289">
            <w:pPr>
              <w:pStyle w:val="ListBullet"/>
            </w:pPr>
            <w:r w:rsidRPr="00EA0289">
              <w:t>staff or employee representatives</w:t>
            </w:r>
          </w:p>
          <w:p w:rsidR="00000000" w:rsidRPr="00EA0289" w:rsidP="00EA0289">
            <w:pPr>
              <w:pStyle w:val="ListBullet"/>
            </w:pPr>
            <w:r w:rsidRPr="00EA0289">
              <w:t>supervisors or line managers</w:t>
            </w:r>
          </w:p>
          <w:p w:rsidR="00000000" w:rsidRPr="00EA0289" w:rsidP="00EA0289">
            <w:pPr>
              <w:pStyle w:val="ListBullet"/>
            </w:pPr>
            <w:r w:rsidRPr="00EA0289">
              <w:t>suppliers</w:t>
            </w:r>
          </w:p>
          <w:p w:rsidR="00000000" w:rsidP="00EA0289">
            <w:pPr>
              <w:pStyle w:val="ListBullet"/>
              <w:rPr>
                <w:lang w:val="en-NZ"/>
              </w:rPr>
            </w:pPr>
            <w:r w:rsidRPr="00EA0289">
              <w:t>users.</w:t>
            </w:r>
          </w:p>
        </w:tc>
      </w:tr>
      <w:tr w:rsidTr="00393AD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 xml:space="preserve">Techniques </w:t>
            </w:r>
            <w:r w:rsidRPr="00EA0289">
              <w:t>may include:</w:t>
            </w:r>
          </w:p>
        </w:tc>
        <w:tc>
          <w:tcPr>
            <w:tcW w:w="5848" w:type="dxa"/>
            <w:tcBorders>
              <w:top w:val="nil"/>
              <w:left w:val="nil"/>
              <w:bottom w:val="nil"/>
              <w:right w:val="nil"/>
            </w:tcBorders>
            <w:tcMar>
              <w:top w:w="0" w:type="dxa"/>
              <w:left w:w="62" w:type="dxa"/>
              <w:bottom w:w="0" w:type="dxa"/>
              <w:right w:w="62" w:type="dxa"/>
            </w:tcMar>
          </w:tcPr>
          <w:p w:rsidR="00000000" w:rsidRPr="00EA0289" w:rsidP="00EA0289">
            <w:pPr>
              <w:pStyle w:val="ListBullet"/>
            </w:pPr>
            <w:r w:rsidRPr="00EA0289">
              <w:t>field</w:t>
            </w:r>
          </w:p>
          <w:p w:rsidR="00000000" w:rsidP="00EA0289">
            <w:pPr>
              <w:pStyle w:val="ListBullet"/>
              <w:rPr>
                <w:lang w:val="en-NZ"/>
              </w:rPr>
            </w:pPr>
            <w:r w:rsidRPr="00EA0289">
              <w:t>office procedures.</w:t>
            </w:r>
          </w:p>
        </w:tc>
      </w:tr>
      <w:tr w:rsidTr="00393AD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 xml:space="preserve">Nature of the project </w:t>
            </w:r>
            <w:r w:rsidRPr="00EA0289">
              <w:t>may include:</w:t>
            </w:r>
          </w:p>
        </w:tc>
        <w:tc>
          <w:tcPr>
            <w:tcW w:w="5848" w:type="dxa"/>
            <w:tcBorders>
              <w:top w:val="nil"/>
              <w:left w:val="nil"/>
              <w:bottom w:val="nil"/>
              <w:right w:val="nil"/>
            </w:tcBorders>
            <w:tcMar>
              <w:top w:w="0" w:type="dxa"/>
              <w:left w:w="62" w:type="dxa"/>
              <w:bottom w:w="0" w:type="dxa"/>
              <w:right w:w="62" w:type="dxa"/>
            </w:tcMar>
          </w:tcPr>
          <w:p w:rsidR="00000000" w:rsidRPr="00EA0289" w:rsidP="00EA0289">
            <w:pPr>
              <w:pStyle w:val="ListBullet"/>
            </w:pPr>
            <w:r w:rsidRPr="00EA0289">
              <w:t>bridge</w:t>
            </w:r>
          </w:p>
          <w:p w:rsidR="00000000" w:rsidRPr="00EA0289" w:rsidP="00EA0289">
            <w:pPr>
              <w:pStyle w:val="ListBullet"/>
            </w:pPr>
            <w:r w:rsidRPr="00EA0289">
              <w:t>building</w:t>
            </w:r>
          </w:p>
          <w:p w:rsidR="00000000" w:rsidRPr="00EA0289" w:rsidP="00EA0289">
            <w:pPr>
              <w:pStyle w:val="ListBullet"/>
            </w:pPr>
            <w:r w:rsidRPr="00EA0289">
              <w:t>railway</w:t>
            </w:r>
          </w:p>
          <w:p w:rsidR="00000000" w:rsidRPr="00EA0289" w:rsidP="00EA0289">
            <w:pPr>
              <w:pStyle w:val="ListBullet"/>
            </w:pPr>
            <w:r w:rsidRPr="00EA0289">
              <w:t>road</w:t>
            </w:r>
          </w:p>
          <w:p w:rsidR="00000000" w:rsidRPr="00EA0289" w:rsidP="00EA0289">
            <w:pPr>
              <w:pStyle w:val="ListBullet"/>
            </w:pPr>
            <w:r w:rsidRPr="00EA0289">
              <w:t>sewerage system</w:t>
            </w:r>
          </w:p>
          <w:p w:rsidR="00000000" w:rsidP="00EA0289">
            <w:pPr>
              <w:pStyle w:val="ListBullet"/>
              <w:rPr>
                <w:lang w:val="en-NZ"/>
              </w:rPr>
            </w:pPr>
            <w:r w:rsidRPr="00EA0289">
              <w:t>stormwater system.</w:t>
            </w:r>
          </w:p>
        </w:tc>
      </w:tr>
      <w:tr w:rsidTr="00393AD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 xml:space="preserve">Design </w:t>
            </w:r>
            <w:r w:rsidRPr="00EA0289">
              <w:t>may include:</w:t>
            </w:r>
          </w:p>
        </w:tc>
        <w:tc>
          <w:tcPr>
            <w:tcW w:w="5848" w:type="dxa"/>
            <w:tcBorders>
              <w:top w:val="nil"/>
              <w:left w:val="nil"/>
              <w:bottom w:val="nil"/>
              <w:right w:val="nil"/>
            </w:tcBorders>
            <w:tcMar>
              <w:top w:w="0" w:type="dxa"/>
              <w:left w:w="62" w:type="dxa"/>
              <w:bottom w:w="0" w:type="dxa"/>
              <w:right w:w="62" w:type="dxa"/>
            </w:tcMar>
          </w:tcPr>
          <w:p w:rsidR="00000000" w:rsidRPr="00EA0289" w:rsidP="00EA0289">
            <w:pPr>
              <w:pStyle w:val="ListBullet"/>
            </w:pPr>
            <w:r w:rsidRPr="00EA0289">
              <w:t>digital information</w:t>
            </w:r>
          </w:p>
          <w:p w:rsidR="00000000" w:rsidRPr="00EA0289" w:rsidP="00EA0289">
            <w:pPr>
              <w:pStyle w:val="ListBullet"/>
            </w:pPr>
            <w:r w:rsidRPr="00EA0289">
              <w:t>hard copy plans</w:t>
            </w:r>
          </w:p>
          <w:p w:rsidR="00000000" w:rsidRPr="00EA0289" w:rsidP="00EA0289">
            <w:pPr>
              <w:pStyle w:val="ListBullet"/>
            </w:pPr>
            <w:r w:rsidRPr="00EA0289">
              <w:t>maps</w:t>
            </w:r>
          </w:p>
          <w:p w:rsidR="00000000" w:rsidP="00EA0289">
            <w:pPr>
              <w:pStyle w:val="ListBullet"/>
              <w:rPr>
                <w:lang w:val="en-NZ"/>
              </w:rPr>
            </w:pPr>
            <w:r w:rsidRPr="00EA0289">
              <w:t>written instructions.</w:t>
            </w:r>
          </w:p>
        </w:tc>
      </w:tr>
      <w:tr w:rsidTr="00393AD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 xml:space="preserve">Surveying data components </w:t>
            </w:r>
            <w:r w:rsidRPr="00EA0289">
              <w:t>may include:</w:t>
            </w:r>
          </w:p>
        </w:tc>
        <w:tc>
          <w:tcPr>
            <w:tcW w:w="5848" w:type="dxa"/>
            <w:tcBorders>
              <w:top w:val="nil"/>
              <w:left w:val="nil"/>
              <w:bottom w:val="nil"/>
              <w:right w:val="nil"/>
            </w:tcBorders>
            <w:tcMar>
              <w:top w:w="0" w:type="dxa"/>
              <w:left w:w="62" w:type="dxa"/>
              <w:bottom w:w="0" w:type="dxa"/>
              <w:right w:w="62" w:type="dxa"/>
            </w:tcMar>
          </w:tcPr>
          <w:p w:rsidR="00000000" w:rsidRPr="00EA0289" w:rsidP="00EA0289">
            <w:pPr>
              <w:pStyle w:val="ListBullet"/>
            </w:pPr>
            <w:r w:rsidRPr="00EA0289">
              <w:t>depth</w:t>
            </w:r>
          </w:p>
          <w:p w:rsidR="00000000" w:rsidRPr="00EA0289" w:rsidP="00EA0289">
            <w:pPr>
              <w:pStyle w:val="ListBullet"/>
            </w:pPr>
            <w:r w:rsidRPr="00EA0289">
              <w:t>dimension</w:t>
            </w:r>
          </w:p>
          <w:p w:rsidR="00000000" w:rsidRPr="00EA0289" w:rsidP="00EA0289">
            <w:pPr>
              <w:pStyle w:val="ListBullet"/>
            </w:pPr>
            <w:r w:rsidRPr="00EA0289">
              <w:t>direction</w:t>
            </w:r>
          </w:p>
          <w:p w:rsidR="00000000" w:rsidRPr="00EA0289" w:rsidP="00EA0289">
            <w:pPr>
              <w:pStyle w:val="ListBullet"/>
            </w:pPr>
            <w:r w:rsidRPr="00EA0289">
              <w:t>flow rates</w:t>
            </w:r>
          </w:p>
          <w:p w:rsidR="00000000" w:rsidRPr="00EA0289" w:rsidP="00EA0289">
            <w:pPr>
              <w:pStyle w:val="ListBullet"/>
            </w:pPr>
            <w:r w:rsidRPr="00EA0289">
              <w:t>position</w:t>
            </w:r>
          </w:p>
          <w:p w:rsidR="00000000" w:rsidP="00EA0289">
            <w:pPr>
              <w:pStyle w:val="ListBullet"/>
              <w:rPr>
                <w:lang w:val="en-NZ"/>
              </w:rPr>
            </w:pPr>
            <w:r w:rsidRPr="00EA0289">
              <w:t>slope.</w:t>
            </w:r>
          </w:p>
        </w:tc>
      </w:tr>
      <w:tr w:rsidTr="00393AD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 xml:space="preserve">Hazards </w:t>
            </w:r>
            <w:r w:rsidRPr="00EA0289">
              <w:t>may include:</w:t>
            </w:r>
          </w:p>
        </w:tc>
        <w:tc>
          <w:tcPr>
            <w:tcW w:w="5848" w:type="dxa"/>
            <w:tcBorders>
              <w:top w:val="nil"/>
              <w:left w:val="nil"/>
              <w:bottom w:val="nil"/>
              <w:right w:val="nil"/>
            </w:tcBorders>
            <w:tcMar>
              <w:top w:w="0" w:type="dxa"/>
              <w:left w:w="62" w:type="dxa"/>
              <w:bottom w:w="0" w:type="dxa"/>
              <w:right w:w="62" w:type="dxa"/>
            </w:tcMar>
          </w:tcPr>
          <w:p w:rsidR="00000000" w:rsidRPr="00EA0289" w:rsidP="00EA0289">
            <w:pPr>
              <w:pStyle w:val="ListBullet"/>
            </w:pPr>
            <w:r w:rsidRPr="00EA0289">
              <w:t>bites and stings</w:t>
            </w:r>
          </w:p>
          <w:p w:rsidR="00000000" w:rsidRPr="00EA0289" w:rsidP="00EA0289">
            <w:pPr>
              <w:pStyle w:val="ListBullet"/>
            </w:pPr>
            <w:r w:rsidRPr="00EA0289">
              <w:t>broken glass and other sharp surfaces</w:t>
            </w:r>
          </w:p>
          <w:p w:rsidR="00000000" w:rsidRPr="00EA0289" w:rsidP="00EA0289">
            <w:pPr>
              <w:pStyle w:val="ListBullet"/>
            </w:pPr>
            <w:r w:rsidRPr="00EA0289">
              <w:t>damaged or inappropriate equipment</w:t>
            </w:r>
          </w:p>
          <w:p w:rsidR="00000000" w:rsidRPr="00EA0289" w:rsidP="00EA0289">
            <w:pPr>
              <w:pStyle w:val="ListBullet"/>
            </w:pPr>
            <w:r w:rsidRPr="00EA0289">
              <w:t>dust and fibres</w:t>
            </w:r>
          </w:p>
          <w:p w:rsidR="00000000" w:rsidRPr="00EA0289" w:rsidP="00EA0289">
            <w:pPr>
              <w:pStyle w:val="ListBullet"/>
            </w:pPr>
            <w:r w:rsidRPr="00EA0289">
              <w:t>electrical problems arising from cables, electrical fittings (switches and lights) and untested electrical equipment</w:t>
            </w:r>
          </w:p>
          <w:p w:rsidR="00000000" w:rsidRPr="00EA0289" w:rsidP="00EA0289">
            <w:pPr>
              <w:pStyle w:val="ListBullet"/>
            </w:pPr>
            <w:r w:rsidRPr="00EA0289">
              <w:t>environmental impact</w:t>
            </w:r>
          </w:p>
          <w:p w:rsidR="00000000" w:rsidRPr="00EA0289" w:rsidP="00EA0289">
            <w:pPr>
              <w:pStyle w:val="ListBullet"/>
            </w:pPr>
            <w:r w:rsidRPr="00EA0289">
              <w:t>extremes of heat and temperat</w:t>
            </w:r>
            <w:r w:rsidRPr="00EA0289">
              <w:t>ure</w:t>
            </w:r>
          </w:p>
          <w:p w:rsidR="00000000" w:rsidRPr="00EA0289" w:rsidP="00EA0289">
            <w:pPr>
              <w:pStyle w:val="ListBullet"/>
            </w:pPr>
            <w:r w:rsidRPr="00EA0289">
              <w:t>fatigue</w:t>
            </w:r>
          </w:p>
          <w:p w:rsidR="00000000" w:rsidRPr="00EA0289" w:rsidP="00EA0289">
            <w:pPr>
              <w:pStyle w:val="ListBullet"/>
            </w:pPr>
            <w:r w:rsidRPr="00EA0289">
              <w:t>fire</w:t>
            </w:r>
          </w:p>
          <w:p w:rsidR="00000000" w:rsidRPr="00EA0289" w:rsidP="00EA0289">
            <w:pPr>
              <w:pStyle w:val="ListBullet"/>
            </w:pPr>
            <w:r w:rsidRPr="00EA0289">
              <w:t>gas</w:t>
            </w:r>
          </w:p>
          <w:p w:rsidR="00000000" w:rsidRPr="00EA0289" w:rsidP="00EA0289">
            <w:pPr>
              <w:pStyle w:val="ListBullet"/>
            </w:pPr>
            <w:r w:rsidRPr="00EA0289">
              <w:t>heights</w:t>
            </w:r>
          </w:p>
          <w:p w:rsidR="00000000" w:rsidRPr="00EA0289" w:rsidP="00EA0289">
            <w:pPr>
              <w:pStyle w:val="ListBullet"/>
            </w:pPr>
            <w:r w:rsidRPr="00EA0289">
              <w:t>awkward and repetitive postures</w:t>
            </w:r>
          </w:p>
          <w:p w:rsidR="00000000" w:rsidRPr="00EA0289" w:rsidP="00EA0289">
            <w:pPr>
              <w:pStyle w:val="ListBullet"/>
            </w:pPr>
            <w:r w:rsidRPr="00EA0289">
              <w:t>mobile vehicle problems around plant and vehicles</w:t>
            </w:r>
          </w:p>
          <w:p w:rsidR="00000000" w:rsidRPr="00EA0289" w:rsidP="00EA0289">
            <w:pPr>
              <w:pStyle w:val="ListBullet"/>
            </w:pPr>
            <w:r w:rsidRPr="00EA0289">
              <w:t>moving and unguarded machinery and equipment</w:t>
            </w:r>
          </w:p>
          <w:p w:rsidR="00000000" w:rsidRPr="00EA0289" w:rsidP="00EA0289">
            <w:pPr>
              <w:pStyle w:val="ListBullet"/>
            </w:pPr>
            <w:r w:rsidRPr="00EA0289">
              <w:t>noise</w:t>
            </w:r>
          </w:p>
          <w:p w:rsidR="00000000" w:rsidRPr="00EA0289" w:rsidP="00EA0289">
            <w:pPr>
              <w:pStyle w:val="ListBullet"/>
            </w:pPr>
            <w:r w:rsidRPr="00EA0289">
              <w:t>occupational violence and bullying</w:t>
            </w:r>
          </w:p>
          <w:p w:rsidR="00000000" w:rsidRPr="00EA0289" w:rsidP="00EA0289">
            <w:pPr>
              <w:pStyle w:val="ListBullet"/>
            </w:pPr>
            <w:r w:rsidRPr="00EA0289">
              <w:t>poor manual handling techniques</w:t>
            </w:r>
          </w:p>
          <w:p w:rsidR="00000000" w:rsidRPr="00EA0289" w:rsidP="00EA0289">
            <w:pPr>
              <w:pStyle w:val="ListBullet"/>
            </w:pPr>
            <w:r w:rsidRPr="00EA0289">
              <w:t>poor personal hygiene practices</w:t>
            </w:r>
          </w:p>
          <w:p w:rsidR="00000000" w:rsidRPr="00EA0289" w:rsidP="00EA0289">
            <w:pPr>
              <w:pStyle w:val="ListBullet"/>
            </w:pPr>
            <w:r w:rsidRPr="00EA0289">
              <w:t>repetitive motion, force and vibration</w:t>
            </w:r>
          </w:p>
          <w:p w:rsidR="00000000" w:rsidRPr="00EA0289" w:rsidP="00EA0289">
            <w:pPr>
              <w:pStyle w:val="ListBullet"/>
            </w:pPr>
            <w:r w:rsidRPr="00EA0289">
              <w:t>syringes or other sharp objects</w:t>
            </w:r>
          </w:p>
          <w:p w:rsidR="00000000" w:rsidRPr="00EA0289" w:rsidP="00EA0289">
            <w:pPr>
              <w:pStyle w:val="ListBullet"/>
            </w:pPr>
            <w:r w:rsidRPr="00EA0289">
              <w:t>ultraviolet light</w:t>
            </w:r>
          </w:p>
          <w:p w:rsidR="00000000" w:rsidRPr="00EA0289" w:rsidP="00EA0289">
            <w:pPr>
              <w:pStyle w:val="ListBullet"/>
            </w:pPr>
            <w:r w:rsidRPr="00EA0289">
              <w:t>underfoot conditions e.g. slippery, uneven and rough surfaces</w:t>
            </w:r>
          </w:p>
          <w:p w:rsidR="00000000" w:rsidRPr="00EA0289" w:rsidP="00EA0289">
            <w:pPr>
              <w:pStyle w:val="ListBullet"/>
            </w:pPr>
            <w:r w:rsidRPr="00EA0289">
              <w:t>unrestricted people access</w:t>
            </w:r>
          </w:p>
          <w:p w:rsidR="00000000" w:rsidP="00EA0289">
            <w:pPr>
              <w:pStyle w:val="ListBullet"/>
              <w:rPr>
                <w:lang w:val="en-NZ"/>
              </w:rPr>
            </w:pPr>
            <w:r w:rsidRPr="00EA0289">
              <w:t>work in isolated and remote environments.</w:t>
            </w:r>
          </w:p>
        </w:tc>
      </w:tr>
      <w:tr w:rsidTr="00393AD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OHS</w:t>
            </w:r>
            <w:r w:rsidRPr="00EA0289">
              <w:rPr>
                <w:rStyle w:val="BoldandItalics"/>
              </w:rPr>
              <w:t xml:space="preserve"> </w:t>
            </w:r>
            <w:r w:rsidRPr="00EA0289">
              <w:t>may include:</w:t>
            </w:r>
          </w:p>
        </w:tc>
        <w:tc>
          <w:tcPr>
            <w:tcW w:w="5848" w:type="dxa"/>
            <w:tcBorders>
              <w:top w:val="nil"/>
              <w:left w:val="nil"/>
              <w:bottom w:val="nil"/>
              <w:right w:val="nil"/>
            </w:tcBorders>
            <w:tcMar>
              <w:top w:w="0" w:type="dxa"/>
              <w:left w:w="62" w:type="dxa"/>
              <w:bottom w:w="0" w:type="dxa"/>
              <w:right w:w="62" w:type="dxa"/>
            </w:tcMar>
          </w:tcPr>
          <w:p w:rsidR="00000000" w:rsidRPr="00EA0289" w:rsidP="00EA0289">
            <w:pPr>
              <w:pStyle w:val="ListBullet"/>
            </w:pPr>
            <w:r w:rsidRPr="00EA0289">
              <w:t>Australian standards</w:t>
            </w:r>
          </w:p>
          <w:p w:rsidR="00000000" w:rsidRPr="00EA0289" w:rsidP="00EA0289">
            <w:pPr>
              <w:pStyle w:val="ListBullet"/>
            </w:pPr>
            <w:r w:rsidRPr="00EA0289">
              <w:t>development of site safety plan</w:t>
            </w:r>
          </w:p>
          <w:p w:rsidR="00000000" w:rsidRPr="00EA0289" w:rsidP="00EA0289">
            <w:pPr>
              <w:pStyle w:val="ListBullet"/>
            </w:pPr>
            <w:r w:rsidRPr="00EA0289">
              <w:t>identification of potential hazards</w:t>
            </w:r>
          </w:p>
          <w:p w:rsidR="00000000" w:rsidRPr="00EA0289" w:rsidP="00EA0289">
            <w:pPr>
              <w:pStyle w:val="ListBullet"/>
            </w:pPr>
            <w:r w:rsidRPr="00EA0289">
              <w:t>inspection of work sites</w:t>
            </w:r>
          </w:p>
          <w:p w:rsidR="00000000" w:rsidRPr="00EA0289" w:rsidP="00EA0289">
            <w:pPr>
              <w:pStyle w:val="ListBullet"/>
            </w:pPr>
            <w:r w:rsidRPr="00EA0289">
              <w:t>training staff in OHS requirements</w:t>
            </w:r>
          </w:p>
          <w:p w:rsidR="00000000" w:rsidRPr="00EA0289" w:rsidP="00EA0289">
            <w:pPr>
              <w:pStyle w:val="ListBullet"/>
            </w:pPr>
            <w:r w:rsidRPr="00EA0289">
              <w:t>use of personal protective clothing</w:t>
            </w:r>
          </w:p>
          <w:p w:rsidR="00000000" w:rsidP="00EA0289">
            <w:pPr>
              <w:pStyle w:val="ListBullet"/>
              <w:rPr>
                <w:lang w:val="en-NZ"/>
              </w:rPr>
            </w:pPr>
            <w:r w:rsidRPr="00EA0289">
              <w:t>use of safety equipment and signage.</w:t>
            </w:r>
          </w:p>
        </w:tc>
      </w:tr>
      <w:tr w:rsidTr="00393AD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 xml:space="preserve">Legislative requirements </w:t>
            </w:r>
            <w:r w:rsidRPr="00EA0289">
              <w:t>may include:</w:t>
            </w:r>
          </w:p>
        </w:tc>
        <w:tc>
          <w:tcPr>
            <w:tcW w:w="5848" w:type="dxa"/>
            <w:tcBorders>
              <w:top w:val="nil"/>
              <w:left w:val="nil"/>
              <w:bottom w:val="nil"/>
              <w:right w:val="nil"/>
            </w:tcBorders>
            <w:tcMar>
              <w:top w:w="0" w:type="dxa"/>
              <w:left w:w="62" w:type="dxa"/>
              <w:bottom w:w="0" w:type="dxa"/>
              <w:right w:w="62" w:type="dxa"/>
            </w:tcMar>
          </w:tcPr>
          <w:p w:rsidR="00000000" w:rsidRPr="00EA0289" w:rsidP="00EA0289">
            <w:pPr>
              <w:pStyle w:val="ListBullet"/>
            </w:pPr>
            <w:r w:rsidRPr="00EA0289">
              <w:t>Australian standards</w:t>
            </w:r>
          </w:p>
          <w:p w:rsidR="00000000" w:rsidRPr="00EA0289" w:rsidP="00EA0289">
            <w:pPr>
              <w:pStyle w:val="ListBullet"/>
            </w:pPr>
            <w:r w:rsidRPr="00EA0289">
              <w:t>award and enterprise agreements</w:t>
            </w:r>
          </w:p>
          <w:p w:rsidR="00000000" w:rsidRPr="00EA0289" w:rsidP="00EA0289">
            <w:pPr>
              <w:pStyle w:val="ListBullet"/>
            </w:pPr>
            <w:r w:rsidRPr="00EA0289">
              <w:t>certification requirements</w:t>
            </w:r>
          </w:p>
          <w:p w:rsidR="00000000" w:rsidRPr="00EA0289" w:rsidP="00EA0289">
            <w:pPr>
              <w:pStyle w:val="ListBullet"/>
            </w:pPr>
            <w:r w:rsidRPr="00EA0289">
              <w:t>codes of practice</w:t>
            </w:r>
          </w:p>
          <w:p w:rsidR="00000000" w:rsidP="00EA0289">
            <w:pPr>
              <w:pStyle w:val="ListBullet"/>
              <w:rPr>
                <w:lang w:val="en-NZ"/>
              </w:rPr>
            </w:pPr>
            <w:r w:rsidRPr="00EA0289">
              <w:t>quality assurance requirements.</w:t>
            </w:r>
          </w:p>
        </w:tc>
      </w:tr>
      <w:tr w:rsidTr="00393AD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 xml:space="preserve">Legal and statutory standards </w:t>
            </w:r>
            <w:r w:rsidRPr="00EA0289">
              <w:t>may include:</w:t>
            </w:r>
          </w:p>
        </w:tc>
        <w:tc>
          <w:tcPr>
            <w:tcW w:w="5848" w:type="dxa"/>
            <w:tcBorders>
              <w:top w:val="nil"/>
              <w:left w:val="nil"/>
              <w:bottom w:val="nil"/>
              <w:right w:val="nil"/>
            </w:tcBorders>
            <w:tcMar>
              <w:top w:w="0" w:type="dxa"/>
              <w:left w:w="62" w:type="dxa"/>
              <w:bottom w:w="0" w:type="dxa"/>
              <w:right w:w="62" w:type="dxa"/>
            </w:tcMar>
          </w:tcPr>
          <w:p w:rsidR="00000000" w:rsidRPr="00EA0289" w:rsidP="00EA0289">
            <w:pPr>
              <w:pStyle w:val="ListBullet"/>
            </w:pPr>
            <w:r w:rsidRPr="00EA0289">
              <w:t>local government requirements</w:t>
            </w:r>
          </w:p>
          <w:p w:rsidR="00000000" w:rsidRPr="00EA0289" w:rsidP="00EA0289">
            <w:pPr>
              <w:pStyle w:val="ListBullet"/>
            </w:pPr>
            <w:r w:rsidRPr="00EA0289">
              <w:t>national sta</w:t>
            </w:r>
            <w:r w:rsidRPr="00EA0289">
              <w:t>ndards</w:t>
            </w:r>
          </w:p>
          <w:p w:rsidR="00000000" w:rsidP="00EA0289">
            <w:pPr>
              <w:pStyle w:val="ListBullet"/>
              <w:rPr>
                <w:lang w:val="en-NZ"/>
              </w:rPr>
            </w:pPr>
            <w:r w:rsidRPr="00EA0289">
              <w:t>state statutes and regulations.</w:t>
            </w:r>
          </w:p>
        </w:tc>
      </w:tr>
      <w:tr w:rsidTr="00393AD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 xml:space="preserve">Contingencies </w:t>
            </w:r>
            <w:r w:rsidRPr="00EA0289">
              <w:t>may include:</w:t>
            </w:r>
          </w:p>
        </w:tc>
        <w:tc>
          <w:tcPr>
            <w:tcW w:w="5848" w:type="dxa"/>
            <w:tcBorders>
              <w:top w:val="nil"/>
              <w:left w:val="nil"/>
              <w:bottom w:val="nil"/>
              <w:right w:val="nil"/>
            </w:tcBorders>
            <w:tcMar>
              <w:top w:w="0" w:type="dxa"/>
              <w:left w:w="62" w:type="dxa"/>
              <w:bottom w:w="0" w:type="dxa"/>
              <w:right w:w="62" w:type="dxa"/>
            </w:tcMar>
          </w:tcPr>
          <w:p w:rsidR="00000000" w:rsidRPr="00EA0289" w:rsidP="00EA0289">
            <w:pPr>
              <w:pStyle w:val="ListBullet"/>
            </w:pPr>
            <w:r w:rsidRPr="00EA0289">
              <w:t>equipment failure</w:t>
            </w:r>
          </w:p>
          <w:p w:rsidR="00000000" w:rsidRPr="00EA0289" w:rsidP="00EA0289">
            <w:pPr>
              <w:pStyle w:val="ListBullet"/>
            </w:pPr>
            <w:r w:rsidRPr="00EA0289">
              <w:t>injury to personnel</w:t>
            </w:r>
          </w:p>
          <w:p w:rsidR="00000000" w:rsidRPr="00EA0289" w:rsidP="00EA0289">
            <w:pPr>
              <w:pStyle w:val="ListBullet"/>
            </w:pPr>
            <w:r w:rsidRPr="00EA0289">
              <w:t>personnel turnover</w:t>
            </w:r>
          </w:p>
          <w:p w:rsidR="00000000" w:rsidRPr="00EA0289" w:rsidP="00EA0289">
            <w:pPr>
              <w:pStyle w:val="ListBullet"/>
            </w:pPr>
            <w:r w:rsidRPr="00EA0289">
              <w:t>observation errors</w:t>
            </w:r>
          </w:p>
          <w:p w:rsidR="00000000" w:rsidRPr="00EA0289" w:rsidP="00EA0289">
            <w:pPr>
              <w:pStyle w:val="ListBullet"/>
            </w:pPr>
            <w:r w:rsidRPr="00EA0289">
              <w:t>obstructions to design survey</w:t>
            </w:r>
          </w:p>
          <w:p w:rsidR="00000000" w:rsidP="00EA0289">
            <w:pPr>
              <w:pStyle w:val="ListBullet"/>
              <w:rPr>
                <w:lang w:val="en-NZ"/>
              </w:rPr>
            </w:pPr>
            <w:r w:rsidRPr="00EA0289">
              <w:t>weather.</w:t>
            </w:r>
          </w:p>
        </w:tc>
      </w:tr>
      <w:tr w:rsidTr="00393AD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 xml:space="preserve">Measured and set out data </w:t>
            </w:r>
            <w:r w:rsidRPr="00EA0289">
              <w:t>may include:</w:t>
            </w:r>
          </w:p>
        </w:tc>
        <w:tc>
          <w:tcPr>
            <w:tcW w:w="5848" w:type="dxa"/>
            <w:tcBorders>
              <w:top w:val="nil"/>
              <w:left w:val="nil"/>
              <w:bottom w:val="nil"/>
              <w:right w:val="nil"/>
            </w:tcBorders>
            <w:tcMar>
              <w:top w:w="0" w:type="dxa"/>
              <w:left w:w="62" w:type="dxa"/>
              <w:bottom w:w="0" w:type="dxa"/>
              <w:right w:w="62" w:type="dxa"/>
            </w:tcMar>
          </w:tcPr>
          <w:p w:rsidR="00000000" w:rsidRPr="00EA0289" w:rsidP="00EA0289">
            <w:pPr>
              <w:pStyle w:val="ListBullet"/>
            </w:pPr>
            <w:r w:rsidRPr="00EA0289">
              <w:t>computer-aided design (CAD) equipment</w:t>
            </w:r>
          </w:p>
          <w:p w:rsidR="00000000" w:rsidRPr="00EA0289" w:rsidP="00EA0289">
            <w:pPr>
              <w:pStyle w:val="ListBullet"/>
            </w:pPr>
            <w:r w:rsidRPr="00EA0289">
              <w:t>current meter</w:t>
            </w:r>
          </w:p>
          <w:p w:rsidR="00000000" w:rsidRPr="00EA0289" w:rsidP="00EA0289">
            <w:pPr>
              <w:pStyle w:val="ListBullet"/>
            </w:pPr>
            <w:r w:rsidRPr="00EA0289">
              <w:t>echo sounder</w:t>
            </w:r>
          </w:p>
          <w:p w:rsidR="00000000" w:rsidRPr="00EA0289" w:rsidP="00EA0289">
            <w:pPr>
              <w:pStyle w:val="ListBullet"/>
            </w:pPr>
            <w:r w:rsidRPr="00EA0289">
              <w:t xml:space="preserve">global navigation satellite system (GNSS) </w:t>
            </w:r>
          </w:p>
          <w:p w:rsidR="00000000" w:rsidRPr="00EA0289" w:rsidP="00EA0289">
            <w:pPr>
              <w:pStyle w:val="ListBullet"/>
            </w:pPr>
            <w:r w:rsidRPr="00EA0289">
              <w:t>level</w:t>
            </w:r>
          </w:p>
          <w:p w:rsidR="00000000" w:rsidRPr="00EA0289" w:rsidP="00EA0289">
            <w:pPr>
              <w:pStyle w:val="ListBullet"/>
            </w:pPr>
            <w:r w:rsidRPr="00EA0289">
              <w:t>photogrammetry</w:t>
            </w:r>
          </w:p>
          <w:p w:rsidR="00000000" w:rsidRPr="00EA0289" w:rsidP="00EA0289">
            <w:pPr>
              <w:pStyle w:val="ListBullet"/>
            </w:pPr>
            <w:r w:rsidRPr="00EA0289">
              <w:t>remote sensing</w:t>
            </w:r>
          </w:p>
          <w:p w:rsidR="00000000" w:rsidRPr="00EA0289" w:rsidP="00EA0289">
            <w:pPr>
              <w:pStyle w:val="ListBullet"/>
            </w:pPr>
            <w:r w:rsidRPr="00EA0289">
              <w:t>theodolite</w:t>
            </w:r>
          </w:p>
          <w:p w:rsidR="00000000" w:rsidRPr="00EA0289" w:rsidP="00EA0289">
            <w:pPr>
              <w:pStyle w:val="ListBullet"/>
            </w:pPr>
            <w:r w:rsidRPr="00EA0289">
              <w:t>tide gauge</w:t>
            </w:r>
          </w:p>
          <w:p w:rsidR="00000000" w:rsidP="00EA0289">
            <w:pPr>
              <w:pStyle w:val="ListBullet"/>
              <w:rPr>
                <w:lang w:val="en-NZ"/>
              </w:rPr>
            </w:pPr>
            <w:r w:rsidRPr="00EA0289">
              <w:t>total station.</w:t>
            </w:r>
          </w:p>
        </w:tc>
      </w:tr>
      <w:tr w:rsidTr="00393AD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Specifications</w:t>
            </w:r>
            <w:r w:rsidRPr="00EA0289">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EA0289" w:rsidP="00EA0289">
            <w:pPr>
              <w:pStyle w:val="ListBullet"/>
            </w:pPr>
            <w:r w:rsidRPr="00EA0289">
              <w:t>detailed technical descriptions of survey data and its requirements</w:t>
            </w:r>
          </w:p>
          <w:p w:rsidR="00000000" w:rsidP="00EA0289">
            <w:pPr>
              <w:pStyle w:val="ListBullet"/>
              <w:rPr>
                <w:lang w:val="en-NZ"/>
              </w:rPr>
            </w:pPr>
            <w:r w:rsidRPr="00EA0289">
              <w:t>preparation of cross-sections and plans with all information included.</w:t>
            </w:r>
          </w:p>
        </w:tc>
      </w:tr>
      <w:tr w:rsidTr="00393AD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 xml:space="preserve">Clients </w:t>
            </w:r>
            <w:r w:rsidRPr="00EA0289">
              <w:t>may include:</w:t>
            </w:r>
          </w:p>
        </w:tc>
        <w:tc>
          <w:tcPr>
            <w:tcW w:w="5848" w:type="dxa"/>
            <w:tcBorders>
              <w:top w:val="nil"/>
              <w:left w:val="nil"/>
              <w:bottom w:val="nil"/>
              <w:right w:val="nil"/>
            </w:tcBorders>
            <w:tcMar>
              <w:top w:w="0" w:type="dxa"/>
              <w:left w:w="62" w:type="dxa"/>
              <w:bottom w:w="0" w:type="dxa"/>
              <w:right w:w="62" w:type="dxa"/>
            </w:tcMar>
          </w:tcPr>
          <w:p w:rsidR="00000000" w:rsidRPr="00EA0289" w:rsidP="00EA0289">
            <w:pPr>
              <w:pStyle w:val="ListBullet"/>
            </w:pPr>
            <w:r w:rsidRPr="00EA0289">
              <w:t>external to organisation</w:t>
            </w:r>
          </w:p>
          <w:p w:rsidR="00000000" w:rsidRPr="00EA0289" w:rsidP="00EA0289">
            <w:pPr>
              <w:pStyle w:val="ListBullet"/>
            </w:pPr>
            <w:r w:rsidRPr="00EA0289">
              <w:t>customers with routine or special requests</w:t>
            </w:r>
          </w:p>
          <w:p w:rsidR="00000000" w:rsidRPr="00EA0289" w:rsidP="00EA0289">
            <w:pPr>
              <w:pStyle w:val="ListBullet"/>
            </w:pPr>
            <w:r w:rsidRPr="00EA0289">
              <w:t>internal to organisation</w:t>
            </w:r>
          </w:p>
          <w:p w:rsidR="00000000" w:rsidRPr="00EA0289" w:rsidP="00EA0289">
            <w:pPr>
              <w:pStyle w:val="ListBullet"/>
            </w:pPr>
            <w:r w:rsidRPr="00EA0289">
              <w:t>regular and new customers, including:</w:t>
            </w:r>
          </w:p>
          <w:p w:rsidR="00000000" w:rsidRPr="00EA0289" w:rsidP="00EA0289">
            <w:pPr>
              <w:pStyle w:val="ListBullet2"/>
            </w:pPr>
            <w:r w:rsidRPr="00EA0289">
              <w:t>members of the public</w:t>
            </w:r>
          </w:p>
          <w:p w:rsidR="00000000" w:rsidRPr="00EA0289" w:rsidP="00EA0289">
            <w:pPr>
              <w:pStyle w:val="ListBullet2"/>
            </w:pPr>
            <w:r w:rsidRPr="00EA0289">
              <w:t>business enterprises</w:t>
            </w:r>
          </w:p>
          <w:p w:rsidR="00000000" w:rsidRPr="00EA0289" w:rsidP="00EA0289">
            <w:pPr>
              <w:pStyle w:val="ListBullet2"/>
            </w:pPr>
            <w:r w:rsidRPr="00EA0289">
              <w:t>government agencies</w:t>
            </w:r>
          </w:p>
          <w:p w:rsidR="00000000" w:rsidP="00EA0289">
            <w:pPr>
              <w:pStyle w:val="ListBullet2"/>
              <w:rPr>
                <w:lang w:val="en-NZ"/>
              </w:rPr>
            </w:pPr>
            <w:r w:rsidRPr="00EA0289">
              <w:t>suppliers.</w:t>
            </w:r>
          </w:p>
        </w:tc>
      </w:tr>
      <w:tr w:rsidTr="00393AD1">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EA0289">
            <w:pPr>
              <w:pStyle w:val="BodyText"/>
              <w:rPr>
                <w:lang w:val="en-NZ"/>
              </w:rPr>
            </w:pPr>
            <w:r w:rsidRPr="00EA0289">
              <w:rPr>
                <w:rStyle w:val="BoldandItalics"/>
              </w:rPr>
              <w:t>Required</w:t>
            </w:r>
            <w:r w:rsidRPr="00EA0289">
              <w:t xml:space="preserve"> </w:t>
            </w:r>
            <w:r w:rsidRPr="00EA0289">
              <w:rPr>
                <w:rStyle w:val="BoldandItalics"/>
              </w:rPr>
              <w:t xml:space="preserve">documentation </w:t>
            </w:r>
            <w:r w:rsidRPr="00EA0289">
              <w:t>may include:</w:t>
            </w:r>
          </w:p>
        </w:tc>
        <w:tc>
          <w:tcPr>
            <w:tcW w:w="5848" w:type="dxa"/>
            <w:tcBorders>
              <w:top w:val="nil"/>
              <w:left w:val="nil"/>
              <w:bottom w:val="nil"/>
              <w:right w:val="nil"/>
            </w:tcBorders>
            <w:tcMar>
              <w:top w:w="0" w:type="dxa"/>
              <w:left w:w="62" w:type="dxa"/>
              <w:bottom w:w="0" w:type="dxa"/>
              <w:right w:w="62" w:type="dxa"/>
            </w:tcMar>
          </w:tcPr>
          <w:p w:rsidR="00000000" w:rsidRPr="00EA0289" w:rsidP="00EA0289">
            <w:pPr>
              <w:pStyle w:val="ListBullet"/>
            </w:pPr>
            <w:r w:rsidRPr="00EA0289">
              <w:t>electronic or paper-based correspondence with client</w:t>
            </w:r>
          </w:p>
          <w:p w:rsidR="00000000" w:rsidRPr="00EA0289" w:rsidP="00EA0289">
            <w:pPr>
              <w:pStyle w:val="ListBullet"/>
            </w:pPr>
            <w:r w:rsidRPr="00EA0289">
              <w:t>field records</w:t>
            </w:r>
          </w:p>
          <w:p w:rsidR="00000000" w:rsidRPr="00EA0289" w:rsidP="00EA0289">
            <w:pPr>
              <w:pStyle w:val="ListBullet"/>
            </w:pPr>
            <w:r w:rsidRPr="00EA0289">
              <w:t>final report</w:t>
            </w:r>
          </w:p>
          <w:p w:rsidR="00000000" w:rsidRPr="00EA0289" w:rsidP="00EA0289">
            <w:pPr>
              <w:pStyle w:val="ListBullet"/>
            </w:pPr>
            <w:r w:rsidRPr="00EA0289">
              <w:t>organisational work activity sheets</w:t>
            </w:r>
          </w:p>
          <w:p w:rsidR="00000000" w:rsidRPr="00EA0289" w:rsidP="00EA0289">
            <w:pPr>
              <w:pStyle w:val="ListBullet"/>
            </w:pPr>
            <w:r w:rsidRPr="00EA0289">
              <w:t>records of conversation</w:t>
            </w:r>
          </w:p>
          <w:p w:rsidR="00000000" w:rsidRPr="00EA0289" w:rsidP="00EA0289">
            <w:pPr>
              <w:pStyle w:val="ListBullet"/>
            </w:pPr>
            <w:r w:rsidRPr="00EA0289">
              <w:t>survey plots.</w:t>
            </w:r>
          </w:p>
        </w:tc>
      </w:tr>
    </w:tbl>
    <w:p w:rsidR="00393AD1" w:rsidP="00EA0289">
      <w:pPr>
        <w:pStyle w:val="BodyText"/>
      </w:pPr>
    </w:p>
    <w:p w:rsidR="00393AD1" w:rsidP="00EA0289">
      <w:pPr>
        <w:pStyle w:val="BodyText"/>
      </w:pPr>
    </w:p>
    <w:p w:rsidR="00000000" w:rsidRPr="00EA0289" w:rsidP="00EA0289">
      <w:pPr>
        <w:pStyle w:val="Heading1"/>
      </w:pPr>
      <w:bookmarkStart w:id="12" w:name="O_509601"/>
      <w:bookmarkEnd w:id="12"/>
      <w:r w:rsidRPr="00EA0289">
        <w:t>Unit Sector(s)</w:t>
      </w:r>
    </w:p>
    <w:p w:rsidR="00000000" w:rsidRPr="00EA0289" w:rsidP="00EA0289">
      <w:pPr>
        <w:pStyle w:val="BodyText"/>
      </w:pPr>
      <w:r w:rsidRPr="00EA0289">
        <w:t>Surveying and spatial information services</w:t>
      </w:r>
    </w:p>
    <w:p w:rsidR="00000000" w:rsidRPr="00EA0289" w:rsidP="00EA0289">
      <w:pPr>
        <w:pStyle w:val="AllowPageBreak"/>
      </w:pPr>
    </w:p>
    <w:p w:rsidR="00000000" w:rsidRPr="00EA0289" w:rsidP="00EA0289">
      <w:pPr>
        <w:pStyle w:val="Heading1"/>
      </w:pPr>
      <w:bookmarkStart w:id="13" w:name="O_509590"/>
      <w:bookmarkEnd w:id="13"/>
      <w:r w:rsidRPr="00EA0289">
        <w:t>Custom Content Section</w:t>
      </w:r>
    </w:p>
    <w:p w:rsidR="00000000" w:rsidRPr="00EA0289" w:rsidP="00EA0289">
      <w:pPr>
        <w:pStyle w:val="BodyText"/>
      </w:pPr>
      <w:r w:rsidRPr="00EA0289">
        <w:t>Not applicable.</w:t>
      </w:r>
    </w:p>
    <w:p w:rsidR="00000000" w:rsidRPr="00EA0289" w:rsidP="00EA0289"/>
    <w:sectPr w:rsidSect="00EA02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2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289" w:rsidRPr="00393AD1" w:rsidP="00393A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2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D1" w:rsidP="00EA02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93AD1" w:rsidP="00EA02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93AD1" w:rsidP="00EA02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2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289" w:rsidRPr="00393AD1" w:rsidP="00393A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2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D1" w:rsidRPr="002D2AF8" w:rsidP="00EA0289">
    <w:pPr>
      <w:pStyle w:val="Header"/>
      <w:framePr w:wrap="around"/>
    </w:pPr>
    <w:r>
      <w:fldChar w:fldCharType="begin"/>
    </w:r>
    <w:r>
      <w:instrText xml:space="preserve"> TITLE   \* MERGEFORMAT </w:instrText>
    </w:r>
    <w:r>
      <w:fldChar w:fldCharType="separate"/>
    </w:r>
    <w:r>
      <w:t>CPPSIS6028A Conduct design and set out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393AD1" w:rsidP="00EA02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5629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5000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14D8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2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0289"/>
    <w:pPr>
      <w:spacing w:before="360" w:after="60"/>
      <w:outlineLvl w:val="0"/>
    </w:pPr>
    <w:rPr>
      <w:sz w:val="32"/>
    </w:rPr>
  </w:style>
  <w:style w:type="paragraph" w:styleId="Heading2">
    <w:name w:val="heading 2"/>
    <w:basedOn w:val="HeadingBase"/>
    <w:next w:val="BodyText"/>
    <w:link w:val="Heading2Char"/>
    <w:qFormat/>
    <w:rsid w:val="00EA0289"/>
    <w:pPr>
      <w:keepLines/>
      <w:spacing w:before="240" w:after="120"/>
      <w:outlineLvl w:val="1"/>
    </w:pPr>
    <w:rPr>
      <w:sz w:val="28"/>
      <w:szCs w:val="40"/>
    </w:rPr>
  </w:style>
  <w:style w:type="paragraph" w:styleId="Heading3">
    <w:name w:val="heading 3"/>
    <w:basedOn w:val="HeadingBase"/>
    <w:next w:val="BodyText"/>
    <w:link w:val="Heading3Char"/>
    <w:qFormat/>
    <w:rsid w:val="00EA0289"/>
    <w:pPr>
      <w:spacing w:before="180" w:after="120"/>
      <w:outlineLvl w:val="2"/>
    </w:pPr>
    <w:rPr>
      <w:spacing w:val="-10"/>
      <w:kern w:val="32"/>
    </w:rPr>
  </w:style>
  <w:style w:type="paragraph" w:styleId="Heading4">
    <w:name w:val="heading 4"/>
    <w:basedOn w:val="HeadingBase"/>
    <w:next w:val="BodyText"/>
    <w:link w:val="Heading4Char"/>
    <w:qFormat/>
    <w:rsid w:val="00EA0289"/>
    <w:pPr>
      <w:spacing w:before="160" w:after="120"/>
      <w:outlineLvl w:val="3"/>
    </w:pPr>
    <w:rPr>
      <w:sz w:val="22"/>
    </w:rPr>
  </w:style>
  <w:style w:type="paragraph" w:styleId="Heading5">
    <w:name w:val="heading 5"/>
    <w:basedOn w:val="HeadingBase"/>
    <w:next w:val="Normal"/>
    <w:link w:val="Heading5Char"/>
    <w:qFormat/>
    <w:rsid w:val="00EA0289"/>
    <w:pPr>
      <w:spacing w:before="80"/>
      <w:outlineLvl w:val="4"/>
    </w:pPr>
    <w:rPr>
      <w:color w:val="918585"/>
      <w:sz w:val="20"/>
    </w:rPr>
  </w:style>
  <w:style w:type="paragraph" w:styleId="Heading6">
    <w:name w:val="heading 6"/>
    <w:basedOn w:val="HeadingBase"/>
    <w:next w:val="Normal"/>
    <w:link w:val="Heading6Char"/>
    <w:qFormat/>
    <w:rsid w:val="00EA0289"/>
    <w:pPr>
      <w:spacing w:before="60"/>
      <w:outlineLvl w:val="5"/>
    </w:pPr>
    <w:rPr>
      <w:color w:val="918585"/>
      <w:sz w:val="20"/>
    </w:rPr>
  </w:style>
  <w:style w:type="paragraph" w:styleId="Heading7">
    <w:name w:val="heading 7"/>
    <w:basedOn w:val="Normal"/>
    <w:next w:val="Normal"/>
    <w:link w:val="Heading7Char"/>
    <w:qFormat/>
    <w:rsid w:val="00EA0289"/>
    <w:pPr>
      <w:ind w:left="720"/>
      <w:outlineLvl w:val="6"/>
    </w:pPr>
    <w:rPr>
      <w:i/>
    </w:rPr>
  </w:style>
  <w:style w:type="paragraph" w:styleId="Heading8">
    <w:name w:val="heading 8"/>
    <w:basedOn w:val="Normal"/>
    <w:next w:val="Normal"/>
    <w:link w:val="Heading8Char"/>
    <w:qFormat/>
    <w:rsid w:val="00EA0289"/>
    <w:pPr>
      <w:ind w:left="720"/>
      <w:outlineLvl w:val="7"/>
    </w:pPr>
    <w:rPr>
      <w:i/>
    </w:rPr>
  </w:style>
  <w:style w:type="paragraph" w:styleId="Heading9">
    <w:name w:val="heading 9"/>
    <w:basedOn w:val="Normal"/>
    <w:next w:val="Normal"/>
    <w:link w:val="Heading9Char"/>
    <w:qFormat/>
    <w:rsid w:val="00EA0289"/>
    <w:pPr>
      <w:ind w:left="720"/>
      <w:outlineLvl w:val="8"/>
    </w:pPr>
    <w:rPr>
      <w:i/>
    </w:rPr>
  </w:style>
  <w:style w:type="character" w:default="1" w:styleId="DefaultParagraphFont">
    <w:name w:val="Default Paragraph Font"/>
    <w:uiPriority w:val="1"/>
    <w:unhideWhenUsed/>
    <w:rsid w:val="00EA02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289"/>
  </w:style>
  <w:style w:type="character" w:customStyle="1" w:styleId="Heading1Char">
    <w:name w:val="Heading 1 Char"/>
    <w:basedOn w:val="DefaultParagraphFont"/>
    <w:link w:val="Heading1"/>
    <w:rsid w:val="00EA0289"/>
    <w:rPr>
      <w:rFonts w:ascii="Times New Roman" w:eastAsia="Times New Roman" w:hAnsi="Times New Roman" w:cs="Times New Roman"/>
      <w:b/>
      <w:sz w:val="32"/>
      <w:szCs w:val="20"/>
      <w:lang w:eastAsia="en-US"/>
    </w:rPr>
  </w:style>
  <w:style w:type="paragraph" w:styleId="BodyText">
    <w:name w:val="Body Text"/>
    <w:basedOn w:val="Normal"/>
    <w:link w:val="BodyTextChar"/>
    <w:rsid w:val="00EA02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0289"/>
    <w:rPr>
      <w:rFonts w:ascii="Times New Roman" w:eastAsia="Times New Roman" w:hAnsi="Times New Roman" w:cs="Times New Roman"/>
      <w:sz w:val="24"/>
      <w:lang w:eastAsia="en-US"/>
    </w:rPr>
  </w:style>
  <w:style w:type="paragraph" w:styleId="ListBullet">
    <w:name w:val="List Bullet"/>
    <w:basedOn w:val="List"/>
    <w:rsid w:val="00EA0289"/>
    <w:pPr>
      <w:numPr>
        <w:numId w:val="13"/>
      </w:numPr>
      <w:tabs>
        <w:tab w:val="clear" w:pos="340"/>
      </w:tabs>
      <w:spacing w:before="40" w:after="40"/>
    </w:pPr>
  </w:style>
  <w:style w:type="character" w:customStyle="1" w:styleId="SpecialBold">
    <w:name w:val="Special Bold"/>
    <w:basedOn w:val="DefaultParagraphFont"/>
    <w:rsid w:val="00EA0289"/>
    <w:rPr>
      <w:b/>
      <w:spacing w:val="0"/>
    </w:rPr>
  </w:style>
  <w:style w:type="paragraph" w:styleId="ListBullet2">
    <w:name w:val="List Bullet 2"/>
    <w:basedOn w:val="List2"/>
    <w:rsid w:val="00EA0289"/>
    <w:pPr>
      <w:numPr>
        <w:numId w:val="14"/>
      </w:numPr>
      <w:tabs>
        <w:tab w:val="clear" w:pos="680"/>
      </w:tabs>
    </w:pPr>
  </w:style>
  <w:style w:type="paragraph" w:customStyle="1" w:styleId="SuperHeading">
    <w:name w:val="SuperHeading"/>
    <w:basedOn w:val="Normal"/>
    <w:rsid w:val="00EA0289"/>
    <w:pPr>
      <w:spacing w:before="240" w:after="120"/>
      <w:outlineLvl w:val="0"/>
    </w:pPr>
    <w:rPr>
      <w:rFonts w:ascii="Times New Roman" w:hAnsi="Times New Roman"/>
      <w:b/>
      <w:sz w:val="32"/>
    </w:rPr>
  </w:style>
  <w:style w:type="paragraph" w:customStyle="1" w:styleId="AllowPageBreak">
    <w:name w:val="AllowPageBreak"/>
    <w:rsid w:val="00EA02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0289"/>
    <w:rPr>
      <w:b/>
      <w:i/>
      <w:u w:val="none"/>
    </w:rPr>
  </w:style>
  <w:style w:type="character" w:customStyle="1" w:styleId="Heading2Char">
    <w:name w:val="Heading 2 Char"/>
    <w:basedOn w:val="DefaultParagraphFont"/>
    <w:link w:val="Heading2"/>
    <w:rsid w:val="00EA02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2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2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2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2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2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02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0289"/>
    <w:rPr>
      <w:rFonts w:ascii="Courier New" w:eastAsia="Times New Roman" w:hAnsi="Courier New" w:cs="Times New Roman"/>
      <w:i/>
      <w:szCs w:val="20"/>
      <w:lang w:eastAsia="en-US"/>
    </w:rPr>
  </w:style>
  <w:style w:type="paragraph" w:customStyle="1" w:styleId="HeadingBase">
    <w:name w:val="Heading Base"/>
    <w:rsid w:val="00EA02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289"/>
    <w:pPr>
      <w:tabs>
        <w:tab w:val="right" w:leader="dot" w:pos="9072"/>
      </w:tabs>
      <w:ind w:left="567"/>
    </w:pPr>
    <w:rPr>
      <w:szCs w:val="22"/>
    </w:rPr>
  </w:style>
  <w:style w:type="paragraph" w:customStyle="1" w:styleId="TOCBase">
    <w:name w:val="TOC Base"/>
    <w:rsid w:val="00EA02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289"/>
    <w:pPr>
      <w:tabs>
        <w:tab w:val="right" w:leader="dot" w:pos="9072"/>
      </w:tabs>
      <w:spacing w:before="40" w:after="40"/>
      <w:ind w:left="284"/>
    </w:pPr>
    <w:rPr>
      <w:rFonts w:ascii="Times New Roman" w:hAnsi="Times New Roman"/>
    </w:rPr>
  </w:style>
  <w:style w:type="paragraph" w:styleId="TOC1">
    <w:name w:val="toc 1"/>
    <w:basedOn w:val="TOCBase"/>
    <w:next w:val="Normal"/>
    <w:rsid w:val="00EA02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02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289"/>
    <w:rPr>
      <w:rFonts w:ascii="Times New Roman" w:eastAsia="Times New Roman" w:hAnsi="Times New Roman" w:cs="Times New Roman"/>
      <w:sz w:val="16"/>
      <w:lang w:eastAsia="en-US"/>
    </w:rPr>
  </w:style>
  <w:style w:type="paragraph" w:styleId="Title">
    <w:name w:val="Title"/>
    <w:basedOn w:val="HeadingBase"/>
    <w:link w:val="TitleChar"/>
    <w:qFormat/>
    <w:rsid w:val="00EA0289"/>
    <w:pPr>
      <w:spacing w:before="5040"/>
      <w:jc w:val="center"/>
    </w:pPr>
    <w:rPr>
      <w:sz w:val="48"/>
      <w:szCs w:val="72"/>
      <w:lang w:val="en-US"/>
    </w:rPr>
  </w:style>
  <w:style w:type="character" w:customStyle="1" w:styleId="TitleChar">
    <w:name w:val="Title Char"/>
    <w:basedOn w:val="DefaultParagraphFont"/>
    <w:link w:val="Title"/>
    <w:rsid w:val="00EA02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289"/>
    <w:pPr>
      <w:tabs>
        <w:tab w:val="left" w:pos="3600"/>
        <w:tab w:val="left" w:pos="3958"/>
      </w:tabs>
    </w:pPr>
  </w:style>
  <w:style w:type="paragraph" w:styleId="List">
    <w:name w:val="List"/>
    <w:basedOn w:val="BodyText"/>
    <w:next w:val="BodyText"/>
    <w:rsid w:val="00EA0289"/>
    <w:pPr>
      <w:tabs>
        <w:tab w:val="left" w:pos="340"/>
      </w:tabs>
      <w:spacing w:before="60" w:after="60"/>
      <w:ind w:left="340" w:hanging="340"/>
    </w:pPr>
  </w:style>
  <w:style w:type="paragraph" w:customStyle="1" w:styleId="Note">
    <w:name w:val="Note"/>
    <w:basedOn w:val="BodyText"/>
    <w:rsid w:val="00EA02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289"/>
    <w:pPr>
      <w:framePr w:wrap="auto" w:hAnchor="text" w:y="6049"/>
    </w:pPr>
    <w:rPr>
      <w:color w:val="000000"/>
      <w:sz w:val="40"/>
    </w:rPr>
  </w:style>
  <w:style w:type="paragraph" w:customStyle="1" w:styleId="TOCTitle">
    <w:name w:val="TOCTitle"/>
    <w:basedOn w:val="Heading1"/>
    <w:rsid w:val="00EA0289"/>
    <w:pPr>
      <w:spacing w:after="240"/>
      <w:jc w:val="center"/>
      <w:outlineLvl w:val="9"/>
    </w:pPr>
    <w:rPr>
      <w:caps/>
    </w:rPr>
  </w:style>
  <w:style w:type="paragraph" w:customStyle="1" w:styleId="Version">
    <w:name w:val="Version"/>
    <w:rsid w:val="00EA02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0289"/>
    <w:pPr>
      <w:keepNext w:val="0"/>
      <w:tabs>
        <w:tab w:val="right" w:pos="4176"/>
      </w:tabs>
      <w:ind w:left="198" w:hanging="198"/>
    </w:pPr>
    <w:rPr>
      <w:rFonts w:ascii="Garamond" w:hAnsi="Garamond"/>
    </w:rPr>
  </w:style>
  <w:style w:type="paragraph" w:styleId="IndexHeading">
    <w:name w:val="index heading"/>
    <w:basedOn w:val="Normal"/>
    <w:next w:val="Index1"/>
    <w:semiHidden/>
    <w:rsid w:val="00EA0289"/>
    <w:pPr>
      <w:spacing w:before="120" w:after="120"/>
    </w:pPr>
    <w:rPr>
      <w:rFonts w:ascii="Arial" w:hAnsi="Arial"/>
      <w:b/>
      <w:color w:val="918585"/>
      <w:sz w:val="24"/>
    </w:rPr>
  </w:style>
  <w:style w:type="paragraph" w:styleId="Header">
    <w:name w:val="header"/>
    <w:basedOn w:val="Normal"/>
    <w:link w:val="HeaderChar"/>
    <w:rsid w:val="00EA02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289"/>
    <w:rPr>
      <w:rFonts w:ascii="Times New Roman" w:eastAsia="Times New Roman" w:hAnsi="Times New Roman" w:cs="Times New Roman"/>
      <w:sz w:val="16"/>
      <w:szCs w:val="20"/>
      <w:lang w:val="en-GB" w:eastAsia="en-US"/>
    </w:rPr>
  </w:style>
  <w:style w:type="paragraph" w:customStyle="1" w:styleId="Chapter">
    <w:name w:val="Chapter"/>
    <w:basedOn w:val="Normal"/>
    <w:rsid w:val="00EA0289"/>
    <w:pPr>
      <w:spacing w:before="240"/>
    </w:pPr>
    <w:rPr>
      <w:rFonts w:ascii="Times New Roman" w:hAnsi="Times New Roman"/>
      <w:smallCaps/>
      <w:spacing w:val="80"/>
      <w:sz w:val="28"/>
    </w:rPr>
  </w:style>
  <w:style w:type="paragraph" w:customStyle="1" w:styleId="InChapter">
    <w:name w:val="InChapter"/>
    <w:basedOn w:val="Heading3"/>
    <w:rsid w:val="00EA0289"/>
    <w:pPr>
      <w:spacing w:after="240"/>
      <w:outlineLvl w:val="9"/>
    </w:pPr>
    <w:rPr>
      <w:noProof/>
    </w:rPr>
  </w:style>
  <w:style w:type="paragraph" w:styleId="Index2">
    <w:name w:val="index 2"/>
    <w:basedOn w:val="Normal"/>
    <w:next w:val="Normal"/>
    <w:semiHidden/>
    <w:rsid w:val="00EA0289"/>
    <w:pPr>
      <w:tabs>
        <w:tab w:val="right" w:pos="4176"/>
      </w:tabs>
      <w:ind w:left="568" w:hanging="284"/>
    </w:pPr>
    <w:rPr>
      <w:rFonts w:ascii="Garamond" w:hAnsi="Garamond"/>
    </w:rPr>
  </w:style>
  <w:style w:type="paragraph" w:customStyle="1" w:styleId="Byline">
    <w:name w:val="Byline"/>
    <w:rsid w:val="00EA02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289"/>
    <w:pPr>
      <w:tabs>
        <w:tab w:val="clear" w:pos="3600"/>
        <w:tab w:val="clear" w:pos="3958"/>
      </w:tabs>
      <w:jc w:val="right"/>
    </w:pPr>
  </w:style>
  <w:style w:type="character" w:styleId="Emphasis">
    <w:name w:val="Emphasis"/>
    <w:basedOn w:val="DefaultParagraphFont"/>
    <w:qFormat/>
    <w:rsid w:val="00EA0289"/>
    <w:rPr>
      <w:i/>
    </w:rPr>
  </w:style>
  <w:style w:type="paragraph" w:styleId="Caption">
    <w:name w:val="caption"/>
    <w:basedOn w:val="BodyText"/>
    <w:next w:val="Normal"/>
    <w:qFormat/>
    <w:rsid w:val="00EA0289"/>
    <w:pPr>
      <w:framePr w:w="2268" w:hSpace="181" w:vSpace="181" w:wrap="around" w:vAnchor="text" w:hAnchor="page" w:x="1135" w:y="285" w:anchorLock="1"/>
    </w:pPr>
    <w:rPr>
      <w:i/>
    </w:rPr>
  </w:style>
  <w:style w:type="paragraph" w:customStyle="1" w:styleId="MiniTOCTitle">
    <w:name w:val="MiniTOCTitle"/>
    <w:basedOn w:val="Heading4"/>
    <w:rsid w:val="00EA0289"/>
    <w:pPr>
      <w:spacing w:before="240"/>
      <w:outlineLvl w:val="9"/>
    </w:pPr>
    <w:rPr>
      <w:noProof/>
      <w:sz w:val="24"/>
    </w:rPr>
  </w:style>
  <w:style w:type="paragraph" w:customStyle="1" w:styleId="MiniTOCItem">
    <w:name w:val="MiniTOCItem"/>
    <w:basedOn w:val="ListBullet"/>
    <w:rsid w:val="00EA0289"/>
    <w:pPr>
      <w:numPr>
        <w:numId w:val="0"/>
      </w:numPr>
      <w:tabs>
        <w:tab w:val="right" w:leader="dot" w:pos="6521"/>
      </w:tabs>
      <w:spacing w:before="0" w:after="0"/>
    </w:pPr>
  </w:style>
  <w:style w:type="paragraph" w:customStyle="1" w:styleId="TOFTitle">
    <w:name w:val="TOFTitle"/>
    <w:basedOn w:val="TOCTitle"/>
    <w:rsid w:val="00EA0289"/>
  </w:style>
  <w:style w:type="paragraph" w:styleId="TableofFigures">
    <w:name w:val="table of figures"/>
    <w:basedOn w:val="Normal"/>
    <w:next w:val="Normal"/>
    <w:semiHidden/>
    <w:rsid w:val="00EA0289"/>
    <w:pPr>
      <w:tabs>
        <w:tab w:val="right" w:leader="dot" w:pos="9072"/>
      </w:tabs>
      <w:ind w:left="970" w:hanging="403"/>
    </w:pPr>
    <w:rPr>
      <w:rFonts w:ascii="Times New Roman" w:hAnsi="Times New Roman"/>
      <w:b/>
    </w:rPr>
  </w:style>
  <w:style w:type="paragraph" w:styleId="ListNumber">
    <w:name w:val="List Number"/>
    <w:basedOn w:val="List"/>
    <w:rsid w:val="00EA0289"/>
    <w:pPr>
      <w:numPr>
        <w:numId w:val="11"/>
      </w:numPr>
    </w:pPr>
  </w:style>
  <w:style w:type="character" w:customStyle="1" w:styleId="WingdingSymbols">
    <w:name w:val="Wingding Symbols"/>
    <w:rsid w:val="00EA0289"/>
    <w:rPr>
      <w:rFonts w:ascii="Wingdings" w:hAnsi="Wingdings"/>
    </w:rPr>
  </w:style>
  <w:style w:type="paragraph" w:customStyle="1" w:styleId="TableHeading">
    <w:name w:val="Table Heading"/>
    <w:basedOn w:val="HeadingBase"/>
    <w:rsid w:val="00EA0289"/>
    <w:pPr>
      <w:keepLines/>
      <w:pBdr>
        <w:bottom w:val="single" w:sz="6" w:space="1" w:color="918585"/>
      </w:pBdr>
      <w:spacing w:before="240"/>
    </w:pPr>
  </w:style>
  <w:style w:type="character" w:customStyle="1" w:styleId="HotSpot">
    <w:name w:val="HotSpot"/>
    <w:rsid w:val="00EA0289"/>
    <w:rPr>
      <w:color w:val="0033CC"/>
      <w:u w:val="none"/>
    </w:rPr>
  </w:style>
  <w:style w:type="paragraph" w:customStyle="1" w:styleId="BodyTextRight">
    <w:name w:val="Body Text Right"/>
    <w:basedOn w:val="BodyText"/>
    <w:rsid w:val="00EA0289"/>
    <w:pPr>
      <w:spacing w:before="0" w:after="0"/>
      <w:jc w:val="right"/>
    </w:pPr>
  </w:style>
  <w:style w:type="paragraph" w:styleId="Index3">
    <w:name w:val="index 3"/>
    <w:basedOn w:val="ListNumber2"/>
    <w:next w:val="Normal"/>
    <w:semiHidden/>
    <w:rsid w:val="00EA0289"/>
    <w:pPr>
      <w:numPr>
        <w:numId w:val="0"/>
      </w:numPr>
      <w:tabs>
        <w:tab w:val="right" w:leader="dot" w:pos="4176"/>
      </w:tabs>
    </w:pPr>
  </w:style>
  <w:style w:type="paragraph" w:styleId="ListNumber2">
    <w:name w:val="List Number 2"/>
    <w:basedOn w:val="List2"/>
    <w:rsid w:val="00EA0289"/>
    <w:pPr>
      <w:numPr>
        <w:numId w:val="10"/>
      </w:numPr>
      <w:tabs>
        <w:tab w:val="clear" w:pos="1060"/>
      </w:tabs>
    </w:pPr>
  </w:style>
  <w:style w:type="paragraph" w:customStyle="1" w:styleId="MarginNote">
    <w:name w:val="Margin Note"/>
    <w:basedOn w:val="BodyText"/>
    <w:rsid w:val="00EA02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2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2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0289"/>
    <w:rPr>
      <w:sz w:val="32"/>
    </w:rPr>
  </w:style>
  <w:style w:type="paragraph" w:customStyle="1" w:styleId="HeadingProcedure">
    <w:name w:val="Heading Procedure"/>
    <w:basedOn w:val="HeadingBase"/>
    <w:next w:val="Normal"/>
    <w:rsid w:val="00EA0289"/>
    <w:pPr>
      <w:tabs>
        <w:tab w:val="left" w:pos="0"/>
      </w:tabs>
      <w:spacing w:before="120" w:after="60"/>
    </w:pPr>
    <w:rPr>
      <w:i/>
      <w:color w:val="918585"/>
      <w:sz w:val="22"/>
    </w:rPr>
  </w:style>
  <w:style w:type="paragraph" w:customStyle="1" w:styleId="TableBodyText">
    <w:name w:val="Table Body Text"/>
    <w:basedOn w:val="BodyText"/>
    <w:rsid w:val="00EA0289"/>
    <w:pPr>
      <w:spacing w:before="60" w:after="60"/>
    </w:pPr>
  </w:style>
  <w:style w:type="paragraph" w:styleId="ListContinue">
    <w:name w:val="List Continue"/>
    <w:basedOn w:val="List"/>
    <w:rsid w:val="00EA0289"/>
    <w:pPr>
      <w:ind w:firstLine="0"/>
    </w:pPr>
  </w:style>
  <w:style w:type="paragraph" w:customStyle="1" w:styleId="ListNote">
    <w:name w:val="List Note"/>
    <w:basedOn w:val="List"/>
    <w:rsid w:val="00EA0289"/>
    <w:pPr>
      <w:pBdr>
        <w:top w:val="single" w:sz="6" w:space="2" w:color="918585"/>
        <w:bottom w:val="single" w:sz="6" w:space="2" w:color="918585"/>
      </w:pBdr>
      <w:tabs>
        <w:tab w:val="left" w:pos="1021"/>
      </w:tabs>
      <w:ind w:firstLine="0"/>
    </w:pPr>
  </w:style>
  <w:style w:type="paragraph" w:customStyle="1" w:styleId="Warning">
    <w:name w:val="Warning"/>
    <w:basedOn w:val="BodyText"/>
    <w:rsid w:val="00EA0289"/>
    <w:pPr>
      <w:shd w:val="clear" w:color="auto" w:fill="D9D9D9"/>
      <w:tabs>
        <w:tab w:val="left" w:pos="992"/>
      </w:tabs>
      <w:ind w:left="119" w:right="119"/>
    </w:pPr>
    <w:rPr>
      <w:sz w:val="20"/>
    </w:rPr>
  </w:style>
  <w:style w:type="paragraph" w:customStyle="1" w:styleId="MarginIcons">
    <w:name w:val="Margin Icons"/>
    <w:basedOn w:val="BodyText"/>
    <w:rsid w:val="00EA02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289"/>
    <w:rPr>
      <w:rFonts w:ascii="Courier New" w:hAnsi="Courier New"/>
    </w:rPr>
  </w:style>
  <w:style w:type="paragraph" w:customStyle="1" w:styleId="NoteBullet">
    <w:name w:val="Note Bullet"/>
    <w:basedOn w:val="Note"/>
    <w:rsid w:val="00EA0289"/>
    <w:pPr>
      <w:tabs>
        <w:tab w:val="clear" w:pos="680"/>
      </w:tabs>
      <w:spacing w:before="60" w:after="60"/>
    </w:pPr>
  </w:style>
  <w:style w:type="paragraph" w:customStyle="1" w:styleId="SubHeading2">
    <w:name w:val="SubHeading2"/>
    <w:basedOn w:val="HeadingBase"/>
    <w:rsid w:val="00EA0289"/>
    <w:pPr>
      <w:spacing w:before="240" w:after="60"/>
    </w:pPr>
    <w:rPr>
      <w:sz w:val="20"/>
    </w:rPr>
  </w:style>
  <w:style w:type="paragraph" w:customStyle="1" w:styleId="SubHeading1">
    <w:name w:val="SubHeading1"/>
    <w:basedOn w:val="HeadingBase"/>
    <w:rsid w:val="00EA0289"/>
    <w:pPr>
      <w:spacing w:before="240" w:after="60"/>
    </w:pPr>
    <w:rPr>
      <w:color w:val="918585"/>
      <w:sz w:val="22"/>
    </w:rPr>
  </w:style>
  <w:style w:type="paragraph" w:customStyle="1" w:styleId="SideHeading">
    <w:name w:val="Side Heading"/>
    <w:basedOn w:val="HeadingBase"/>
    <w:rsid w:val="00EA02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289"/>
    <w:pPr>
      <w:numPr>
        <w:numId w:val="12"/>
      </w:numPr>
    </w:pPr>
  </w:style>
  <w:style w:type="paragraph" w:styleId="PlainText">
    <w:name w:val="Plain Text"/>
    <w:basedOn w:val="Normal"/>
    <w:link w:val="PlainTextChar"/>
    <w:rsid w:val="00EA0289"/>
    <w:rPr>
      <w:sz w:val="20"/>
    </w:rPr>
  </w:style>
  <w:style w:type="character" w:customStyle="1" w:styleId="PlainTextChar">
    <w:name w:val="Plain Text Char"/>
    <w:basedOn w:val="DefaultParagraphFont"/>
    <w:link w:val="PlainText"/>
    <w:rsid w:val="00EA0289"/>
    <w:rPr>
      <w:rFonts w:ascii="Courier New" w:eastAsia="Times New Roman" w:hAnsi="Courier New" w:cs="Times New Roman"/>
      <w:sz w:val="20"/>
      <w:szCs w:val="20"/>
      <w:lang w:eastAsia="en-US"/>
    </w:rPr>
  </w:style>
  <w:style w:type="character" w:customStyle="1" w:styleId="MenuOption">
    <w:name w:val="Menu Option"/>
    <w:basedOn w:val="DefaultParagraphFont"/>
    <w:rsid w:val="00EA0289"/>
    <w:rPr>
      <w:b/>
      <w:smallCaps/>
    </w:rPr>
  </w:style>
  <w:style w:type="paragraph" w:customStyle="1" w:styleId="TableListNumber">
    <w:name w:val="Table List Number"/>
    <w:basedOn w:val="ListNumber"/>
    <w:rsid w:val="00EA0289"/>
    <w:pPr>
      <w:numPr>
        <w:numId w:val="0"/>
      </w:numPr>
    </w:pPr>
  </w:style>
  <w:style w:type="paragraph" w:styleId="TOC4">
    <w:name w:val="toc 4"/>
    <w:basedOn w:val="TOCBase"/>
    <w:next w:val="Normal"/>
    <w:semiHidden/>
    <w:rsid w:val="00EA0289"/>
    <w:pPr>
      <w:tabs>
        <w:tab w:val="right" w:leader="dot" w:pos="9071"/>
      </w:tabs>
      <w:ind w:left="1701"/>
    </w:pPr>
  </w:style>
  <w:style w:type="paragraph" w:customStyle="1" w:styleId="ListAlpha">
    <w:name w:val="List Alpha"/>
    <w:basedOn w:val="List"/>
    <w:rsid w:val="00EA0289"/>
    <w:pPr>
      <w:numPr>
        <w:numId w:val="9"/>
      </w:numPr>
    </w:pPr>
  </w:style>
  <w:style w:type="paragraph" w:customStyle="1" w:styleId="ListAlpha2">
    <w:name w:val="List Alpha 2"/>
    <w:basedOn w:val="List2"/>
    <w:rsid w:val="00EA0289"/>
    <w:pPr>
      <w:numPr>
        <w:numId w:val="8"/>
      </w:numPr>
    </w:pPr>
  </w:style>
  <w:style w:type="paragraph" w:styleId="List2">
    <w:name w:val="List 2"/>
    <w:basedOn w:val="BodyText"/>
    <w:rsid w:val="00EA0289"/>
    <w:pPr>
      <w:tabs>
        <w:tab w:val="left" w:pos="680"/>
      </w:tabs>
      <w:spacing w:before="60" w:after="60"/>
      <w:ind w:left="680" w:hanging="340"/>
    </w:pPr>
  </w:style>
  <w:style w:type="paragraph" w:styleId="List3">
    <w:name w:val="List 3"/>
    <w:basedOn w:val="BodyText"/>
    <w:rsid w:val="00EA0289"/>
    <w:pPr>
      <w:tabs>
        <w:tab w:val="left" w:pos="1021"/>
      </w:tabs>
      <w:spacing w:before="60" w:after="60"/>
      <w:ind w:left="1020" w:hanging="340"/>
    </w:pPr>
  </w:style>
  <w:style w:type="paragraph" w:styleId="List4">
    <w:name w:val="List 4"/>
    <w:basedOn w:val="BodyText"/>
    <w:rsid w:val="00EA0289"/>
    <w:pPr>
      <w:tabs>
        <w:tab w:val="left" w:pos="1361"/>
      </w:tabs>
      <w:spacing w:before="60" w:after="60"/>
      <w:ind w:left="1361" w:hanging="340"/>
    </w:pPr>
  </w:style>
  <w:style w:type="paragraph" w:styleId="List5">
    <w:name w:val="List 5"/>
    <w:basedOn w:val="BodyText"/>
    <w:rsid w:val="00EA0289"/>
    <w:pPr>
      <w:tabs>
        <w:tab w:val="left" w:pos="1701"/>
      </w:tabs>
      <w:spacing w:before="60" w:after="60"/>
      <w:ind w:left="1701" w:hanging="340"/>
    </w:pPr>
  </w:style>
  <w:style w:type="paragraph" w:styleId="ListBullet3">
    <w:name w:val="List Bullet 3"/>
    <w:basedOn w:val="List3"/>
    <w:rsid w:val="00EA0289"/>
    <w:pPr>
      <w:numPr>
        <w:numId w:val="15"/>
      </w:numPr>
      <w:tabs>
        <w:tab w:val="clear" w:pos="1021"/>
      </w:tabs>
      <w:ind w:left="1037" w:hanging="357"/>
    </w:pPr>
  </w:style>
  <w:style w:type="paragraph" w:styleId="ListBullet4">
    <w:name w:val="List Bullet 4"/>
    <w:basedOn w:val="List4"/>
    <w:rsid w:val="00EA0289"/>
    <w:pPr>
      <w:numPr>
        <w:numId w:val="3"/>
      </w:numPr>
    </w:pPr>
  </w:style>
  <w:style w:type="paragraph" w:styleId="ListBullet5">
    <w:name w:val="List Bullet 5"/>
    <w:basedOn w:val="List5"/>
    <w:rsid w:val="00EA0289"/>
    <w:pPr>
      <w:numPr>
        <w:numId w:val="4"/>
      </w:numPr>
    </w:pPr>
  </w:style>
  <w:style w:type="paragraph" w:styleId="ListContinue2">
    <w:name w:val="List Continue 2"/>
    <w:basedOn w:val="List2"/>
    <w:rsid w:val="00EA0289"/>
    <w:pPr>
      <w:ind w:firstLine="0"/>
    </w:pPr>
  </w:style>
  <w:style w:type="paragraph" w:styleId="ListContinue3">
    <w:name w:val="List Continue 3"/>
    <w:basedOn w:val="List3"/>
    <w:rsid w:val="00EA0289"/>
    <w:pPr>
      <w:ind w:left="1021" w:firstLine="0"/>
    </w:pPr>
  </w:style>
  <w:style w:type="paragraph" w:styleId="ListContinue4">
    <w:name w:val="List Continue 4"/>
    <w:basedOn w:val="List4"/>
    <w:rsid w:val="00EA0289"/>
    <w:pPr>
      <w:ind w:firstLine="0"/>
    </w:pPr>
  </w:style>
  <w:style w:type="paragraph" w:styleId="ListContinue5">
    <w:name w:val="List Continue 5"/>
    <w:basedOn w:val="List5"/>
    <w:rsid w:val="00EA0289"/>
    <w:pPr>
      <w:ind w:firstLine="0"/>
    </w:pPr>
  </w:style>
  <w:style w:type="paragraph" w:styleId="ListNumber3">
    <w:name w:val="List Number 3"/>
    <w:basedOn w:val="List3"/>
    <w:rsid w:val="00EA0289"/>
    <w:pPr>
      <w:numPr>
        <w:numId w:val="5"/>
      </w:numPr>
    </w:pPr>
  </w:style>
  <w:style w:type="paragraph" w:styleId="ListNumber4">
    <w:name w:val="List Number 4"/>
    <w:basedOn w:val="List4"/>
    <w:rsid w:val="00EA0289"/>
    <w:pPr>
      <w:numPr>
        <w:numId w:val="6"/>
      </w:numPr>
    </w:pPr>
  </w:style>
  <w:style w:type="paragraph" w:styleId="ListNumber5">
    <w:name w:val="List Number 5"/>
    <w:basedOn w:val="List5"/>
    <w:rsid w:val="00EA0289"/>
    <w:pPr>
      <w:numPr>
        <w:numId w:val="7"/>
      </w:numPr>
    </w:pPr>
  </w:style>
  <w:style w:type="paragraph" w:styleId="BlockText">
    <w:name w:val="Block Text"/>
    <w:basedOn w:val="Normal"/>
    <w:rsid w:val="00EA0289"/>
    <w:pPr>
      <w:spacing w:after="120"/>
      <w:ind w:left="1440" w:right="1440"/>
    </w:pPr>
  </w:style>
  <w:style w:type="character" w:customStyle="1" w:styleId="Subscript">
    <w:name w:val="Subscript"/>
    <w:basedOn w:val="DefaultParagraphFont"/>
    <w:rsid w:val="00EA0289"/>
    <w:rPr>
      <w:sz w:val="16"/>
      <w:vertAlign w:val="subscript"/>
    </w:rPr>
  </w:style>
  <w:style w:type="character" w:customStyle="1" w:styleId="Superscript">
    <w:name w:val="Superscript"/>
    <w:basedOn w:val="DefaultParagraphFont"/>
    <w:rsid w:val="00EA0289"/>
    <w:rPr>
      <w:sz w:val="16"/>
      <w:vertAlign w:val="superscript"/>
    </w:rPr>
  </w:style>
  <w:style w:type="character" w:customStyle="1" w:styleId="Symbols">
    <w:name w:val="Symbols"/>
    <w:basedOn w:val="DefaultParagraphFont"/>
    <w:rsid w:val="00EA0289"/>
    <w:rPr>
      <w:rFonts w:ascii="Symbol" w:hAnsi="Symbol"/>
    </w:rPr>
  </w:style>
  <w:style w:type="character" w:customStyle="1" w:styleId="MenuOptions">
    <w:name w:val="Menu Options"/>
    <w:basedOn w:val="DefaultParagraphFont"/>
    <w:rsid w:val="00EA0289"/>
    <w:rPr>
      <w:rFonts w:ascii="Arial Narrow" w:hAnsi="Arial Narrow"/>
      <w:smallCaps/>
    </w:rPr>
  </w:style>
  <w:style w:type="character" w:customStyle="1" w:styleId="Buttons">
    <w:name w:val="Buttons"/>
    <w:basedOn w:val="DefaultParagraphFont"/>
    <w:rsid w:val="00EA0289"/>
    <w:rPr>
      <w:b/>
    </w:rPr>
  </w:style>
  <w:style w:type="character" w:customStyle="1" w:styleId="Underlined">
    <w:name w:val="Underlined"/>
    <w:basedOn w:val="DefaultParagraphFont"/>
    <w:rsid w:val="00EA0289"/>
    <w:rPr>
      <w:u w:val="single"/>
    </w:rPr>
  </w:style>
  <w:style w:type="paragraph" w:customStyle="1" w:styleId="TableBodyTextRight">
    <w:name w:val="Table Body Text Right"/>
    <w:basedOn w:val="TableBodyText"/>
    <w:rsid w:val="00EA0289"/>
    <w:pPr>
      <w:widowControl w:val="0"/>
      <w:autoSpaceDE w:val="0"/>
      <w:autoSpaceDN w:val="0"/>
      <w:adjustRightInd w:val="0"/>
      <w:jc w:val="right"/>
    </w:pPr>
    <w:rPr>
      <w:rFonts w:cs="Arial"/>
      <w:szCs w:val="18"/>
    </w:rPr>
  </w:style>
  <w:style w:type="paragraph" w:customStyle="1" w:styleId="CopyrightText">
    <w:name w:val="Copyright Text"/>
    <w:basedOn w:val="BodyText"/>
    <w:rsid w:val="00EA0289"/>
    <w:rPr>
      <w:sz w:val="18"/>
    </w:rPr>
  </w:style>
  <w:style w:type="paragraph" w:customStyle="1" w:styleId="BodySmallRight">
    <w:name w:val="Body Small Right"/>
    <w:basedOn w:val="BodyTextRight"/>
    <w:rsid w:val="00EA0289"/>
    <w:rPr>
      <w:sz w:val="18"/>
      <w:szCs w:val="18"/>
    </w:rPr>
  </w:style>
  <w:style w:type="paragraph" w:customStyle="1" w:styleId="MarginEdition">
    <w:name w:val="Margin Edition"/>
    <w:basedOn w:val="MarginNote"/>
    <w:rsid w:val="00EA0289"/>
    <w:pPr>
      <w:spacing w:before="0" w:after="0"/>
    </w:pPr>
    <w:rPr>
      <w:rFonts w:ascii="Times New Roman" w:hAnsi="Times New Roman"/>
      <w:color w:val="999999"/>
    </w:rPr>
  </w:style>
  <w:style w:type="paragraph" w:customStyle="1" w:styleId="Spacer">
    <w:name w:val="Spacer"/>
    <w:basedOn w:val="Normal"/>
    <w:rsid w:val="00EA0289"/>
    <w:rPr>
      <w:sz w:val="2"/>
      <w:szCs w:val="2"/>
    </w:rPr>
  </w:style>
  <w:style w:type="character" w:customStyle="1" w:styleId="Small">
    <w:name w:val="Small"/>
    <w:basedOn w:val="DefaultParagraphFont"/>
    <w:rsid w:val="00EA0289"/>
    <w:rPr>
      <w:sz w:val="16"/>
    </w:rPr>
  </w:style>
  <w:style w:type="paragraph" w:customStyle="1" w:styleId="WideTable">
    <w:name w:val="Wide Table"/>
    <w:basedOn w:val="Normal"/>
    <w:rsid w:val="00EA0289"/>
    <w:pPr>
      <w:ind w:left="-1418"/>
    </w:pPr>
    <w:rPr>
      <w:sz w:val="2"/>
      <w:szCs w:val="2"/>
    </w:rPr>
  </w:style>
  <w:style w:type="character" w:styleId="PageNumber">
    <w:name w:val="page number"/>
    <w:basedOn w:val="DefaultParagraphFont"/>
    <w:rsid w:val="00EA0289"/>
  </w:style>
  <w:style w:type="paragraph" w:styleId="Quote">
    <w:name w:val="Quote"/>
    <w:basedOn w:val="Heading1"/>
    <w:link w:val="QuoteChar"/>
    <w:qFormat/>
    <w:rsid w:val="00EA0289"/>
    <w:rPr>
      <w:b w:val="0"/>
      <w:sz w:val="72"/>
      <w:szCs w:val="72"/>
      <w:lang w:val="en-NZ"/>
    </w:rPr>
  </w:style>
  <w:style w:type="character" w:customStyle="1" w:styleId="QuoteChar">
    <w:name w:val="Quote Char"/>
    <w:basedOn w:val="DefaultParagraphFont"/>
    <w:link w:val="Quote"/>
    <w:rsid w:val="00EA02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289"/>
    <w:pPr>
      <w:pageBreakBefore/>
    </w:pPr>
  </w:style>
  <w:style w:type="paragraph" w:customStyle="1" w:styleId="Border">
    <w:name w:val="Border"/>
    <w:basedOn w:val="Normal"/>
    <w:qFormat/>
    <w:rsid w:val="00EA02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289"/>
    <w:rPr>
      <w:b/>
      <w:bCs/>
      <w:i/>
      <w:iCs/>
      <w:color w:val="auto"/>
    </w:rPr>
  </w:style>
  <w:style w:type="paragraph" w:styleId="IntenseQuote">
    <w:name w:val="Intense Quote"/>
    <w:basedOn w:val="Normal"/>
    <w:next w:val="Normal"/>
    <w:link w:val="IntenseQuoteChar"/>
    <w:uiPriority w:val="30"/>
    <w:qFormat/>
    <w:rsid w:val="00EA02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2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0289"/>
    <w:rPr>
      <w:smallCaps/>
      <w:color w:val="auto"/>
      <w:u w:val="single"/>
    </w:rPr>
  </w:style>
  <w:style w:type="character" w:styleId="IntenseReference">
    <w:name w:val="Intense Reference"/>
    <w:basedOn w:val="DefaultParagraphFont"/>
    <w:uiPriority w:val="32"/>
    <w:qFormat/>
    <w:rsid w:val="00EA0289"/>
    <w:rPr>
      <w:b/>
      <w:bCs/>
      <w:smallCaps/>
      <w:color w:val="auto"/>
      <w:spacing w:val="5"/>
      <w:u w:val="single"/>
    </w:rPr>
  </w:style>
  <w:style w:type="paragraph" w:customStyle="1" w:styleId="2ColumnHeading">
    <w:name w:val="2Column Heading"/>
    <w:basedOn w:val="BodyText"/>
    <w:qFormat/>
    <w:rsid w:val="00EA0289"/>
    <w:pPr>
      <w:spacing w:after="60"/>
      <w:ind w:left="-2268"/>
    </w:pPr>
    <w:rPr>
      <w:b/>
    </w:rPr>
  </w:style>
  <w:style w:type="paragraph" w:customStyle="1" w:styleId="Heading1TOC">
    <w:name w:val="Heading1 TOC"/>
    <w:basedOn w:val="Normal"/>
    <w:qFormat/>
    <w:rsid w:val="00EA0289"/>
    <w:pPr>
      <w:spacing w:before="240" w:after="120"/>
    </w:pPr>
    <w:rPr>
      <w:rFonts w:ascii="Times New Roman" w:hAnsi="Times New Roman"/>
      <w:b/>
      <w:sz w:val="32"/>
    </w:rPr>
  </w:style>
  <w:style w:type="paragraph" w:customStyle="1" w:styleId="Heading2TOC">
    <w:name w:val="Heading2 TOC"/>
    <w:basedOn w:val="Normal"/>
    <w:qFormat/>
    <w:rsid w:val="00EA0289"/>
    <w:pPr>
      <w:spacing w:before="240" w:after="60"/>
    </w:pPr>
    <w:rPr>
      <w:rFonts w:ascii="Times New Roman" w:hAnsi="Times New Roman"/>
      <w:b/>
      <w:sz w:val="28"/>
    </w:rPr>
  </w:style>
  <w:style w:type="character" w:customStyle="1" w:styleId="Underline">
    <w:name w:val="Underline"/>
    <w:basedOn w:val="DefaultParagraphFont"/>
    <w:qFormat/>
    <w:rsid w:val="00EA0289"/>
    <w:rPr>
      <w:u w:val="single"/>
    </w:rPr>
  </w:style>
  <w:style w:type="paragraph" w:styleId="BalloonText">
    <w:name w:val="Balloon Text"/>
    <w:basedOn w:val="Normal"/>
    <w:link w:val="BalloonTextChar"/>
    <w:rsid w:val="00EA0289"/>
    <w:rPr>
      <w:rFonts w:ascii="Tahoma" w:hAnsi="Tahoma" w:cs="Tahoma"/>
      <w:sz w:val="16"/>
      <w:szCs w:val="16"/>
    </w:rPr>
  </w:style>
  <w:style w:type="character" w:customStyle="1" w:styleId="BalloonTextChar">
    <w:name w:val="Balloon Text Char"/>
    <w:basedOn w:val="DefaultParagraphFont"/>
    <w:link w:val="BalloonText"/>
    <w:rsid w:val="00EA02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02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02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0289"/>
    <w:rPr>
      <w:b/>
      <w:color w:val="660033"/>
      <w:spacing w:val="0"/>
    </w:rPr>
  </w:style>
  <w:style w:type="paragraph" w:customStyle="1" w:styleId="Nameditemlist">
    <w:name w:val="Named item list"/>
    <w:basedOn w:val="BodyText"/>
    <w:qFormat/>
    <w:rsid w:val="00EA02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1899</Words>
  <Characters>12406</Characters>
  <Application>Microsoft Office Word</Application>
  <DocSecurity>0</DocSecurity>
  <Lines>484</Lines>
  <Paragraphs>309</Paragraphs>
  <ScaleCrop>false</ScaleCrop>
  <Company>Author-it Software Corporation Ltd.</Company>
  <LinksUpToDate>false</LinksUpToDate>
  <CharactersWithSpaces>14181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CPPSIS6028A Conduct design and set out survey</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2012-11-27T02:22:00Z</dcterms:created>
  <dcterms:modified xsi:type="dcterms:W3CDTF">2012-11-27T02:22:00Z</dcterms:modified>
</cp:coreProperties>
</file>