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414" w:rsidP="00106414">
      <w:pPr>
        <w:pStyle w:val="Title"/>
      </w:pPr>
      <w:r>
        <w:fldChar w:fldCharType="begin"/>
      </w:r>
      <w:r>
        <w:instrText xml:space="preserve"> TITLE   \* MERGEFORMAT </w:instrText>
      </w:r>
      <w:r>
        <w:fldChar w:fldCharType="separate"/>
      </w:r>
      <w:r>
        <w:t>CPPSIS6024A Design a spatial project plan</w:t>
      </w:r>
      <w:r>
        <w:fldChar w:fldCharType="end"/>
      </w:r>
    </w:p>
    <w:p w:rsidR="00106414" w:rsidP="00106414">
      <w:pPr>
        <w:pStyle w:val="Version"/>
        <w:sectPr w:rsidSect="00944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E93" w:rsidP="00944E93">
      <w:pPr>
        <w:pStyle w:val="SuperHeading"/>
      </w:pPr>
      <w:r w:rsidRPr="00944E93">
        <w:t>CPPSIS6024A Design a spatial project plan</w:t>
      </w:r>
    </w:p>
    <w:p w:rsidR="00000000" w:rsidRPr="00944E93" w:rsidP="00944E93">
      <w:pPr>
        <w:pStyle w:val="Heading1"/>
      </w:pPr>
      <w:bookmarkStart w:id="1" w:name="O_509438"/>
      <w:bookmarkEnd w:id="1"/>
      <w:r w:rsidRPr="00944E93">
        <w:t>Modification History</w:t>
      </w:r>
    </w:p>
    <w:p w:rsidR="00000000" w:rsidRPr="00944E93" w:rsidP="00944E93">
      <w:pPr>
        <w:pStyle w:val="BodyText"/>
      </w:pPr>
      <w:r w:rsidRPr="00944E93">
        <w:t>Unit revised and not equivalent to CPPSIS6004A Design a spatial project plan</w:t>
      </w:r>
    </w:p>
    <w:p w:rsidR="00000000" w:rsidRPr="00944E93" w:rsidP="00944E93">
      <w:pPr>
        <w:pStyle w:val="BodyText"/>
      </w:pPr>
      <w:r w:rsidRPr="00944E93">
        <w:t>Element structure, performance criteria, and critical aspects reviewed to reflect workplace requirements</w:t>
      </w:r>
    </w:p>
    <w:p w:rsidR="00000000" w:rsidRPr="00944E93" w:rsidP="00944E93">
      <w:pPr>
        <w:pStyle w:val="BodyText"/>
      </w:pPr>
      <w:r w:rsidRPr="00944E93">
        <w:t>Skills and knowledge requirements and the range state</w:t>
      </w:r>
      <w:r w:rsidRPr="00944E93">
        <w:t>ment updated</w:t>
      </w:r>
    </w:p>
    <w:p w:rsidR="00000000" w:rsidRPr="00944E93" w:rsidP="00944E93">
      <w:pPr>
        <w:pStyle w:val="AllowPageBreak"/>
      </w:pPr>
    </w:p>
    <w:p w:rsidR="00000000" w:rsidRPr="00944E93" w:rsidP="00944E93">
      <w:pPr>
        <w:pStyle w:val="Heading1"/>
      </w:pPr>
      <w:bookmarkStart w:id="2" w:name="O_509436"/>
      <w:bookmarkEnd w:id="2"/>
      <w:r w:rsidRPr="00944E93">
        <w:t>Unit Descriptor</w:t>
      </w:r>
    </w:p>
    <w:p w:rsidR="00106414" w:rsidP="00944E93">
      <w:pPr>
        <w:pStyle w:val="BodyText"/>
      </w:pPr>
      <w:r w:rsidRPr="00944E93">
        <w:t>This unit of competency specifies the outcomes required to plan for a range of surveying and spatial information services (SSIS) projects. It requires the ability to apply strategic planning processes, incorpor</w:t>
      </w:r>
      <w:r w:rsidRPr="00944E93">
        <w:t>ating analysis of information and concepts at technical, practical and abstract levels. It also requires accountability for personal and group outcomes. Functions will entail complying with, and developing or amending, organisational guidelines.</w:t>
      </w:r>
    </w:p>
    <w:p w:rsidR="00106414" w:rsidP="00944E93">
      <w:pPr>
        <w:pStyle w:val="BodyText"/>
      </w:pPr>
    </w:p>
    <w:p w:rsidR="00000000" w:rsidRPr="00944E93" w:rsidP="00944E93">
      <w:pPr>
        <w:pStyle w:val="Heading1"/>
      </w:pPr>
      <w:bookmarkStart w:id="3" w:name="O_509425"/>
      <w:bookmarkEnd w:id="3"/>
      <w:r w:rsidRPr="00944E93">
        <w:t>Application of the Unit</w:t>
      </w:r>
    </w:p>
    <w:p w:rsidR="00000000" w:rsidRPr="00944E93" w:rsidP="00944E93">
      <w:pPr>
        <w:pStyle w:val="BodyText"/>
      </w:pPr>
      <w:r w:rsidRPr="00944E93">
        <w:t>This unit of competency supports high-level project management activity in the SIS industry sector. It requires the application of planning, organisational, negotiation, high-level communication and problem-solving; the abil</w:t>
      </w:r>
      <w:r w:rsidRPr="00944E93">
        <w:t>ity to demonstrate initiative and enterprise; interpreting technical documentation; and an understanding of technology. The skills and knowledge acquired upon completion of this unit would support the needs of employees in surveying, cartography, town plan</w:t>
      </w:r>
      <w:r w:rsidRPr="00944E93">
        <w:t>ning, mapping and geographic information systems.</w:t>
      </w:r>
    </w:p>
    <w:p w:rsidR="00000000" w:rsidRPr="00944E93" w:rsidP="00944E93">
      <w:pPr>
        <w:pStyle w:val="AllowPageBreak"/>
      </w:pPr>
    </w:p>
    <w:p w:rsidR="00000000" w:rsidRPr="00944E93" w:rsidP="00944E93">
      <w:pPr>
        <w:pStyle w:val="Heading1"/>
      </w:pPr>
      <w:bookmarkStart w:id="4" w:name="O_509432"/>
      <w:bookmarkEnd w:id="4"/>
      <w:r w:rsidRPr="00944E93">
        <w:t>Licensing/Regulatory Information</w:t>
      </w:r>
    </w:p>
    <w:p w:rsidR="00000000" w:rsidRPr="00944E93" w:rsidP="00944E93">
      <w:pPr>
        <w:pStyle w:val="BodyText"/>
      </w:pPr>
      <w:r w:rsidRPr="00944E93">
        <w:t>No licensing, legislative and regulatory requirements apply to this unit at the time of endorsement.</w:t>
      </w:r>
    </w:p>
    <w:p w:rsidR="00000000" w:rsidRPr="00944E93" w:rsidP="00944E93">
      <w:pPr>
        <w:pStyle w:val="AllowPageBreak"/>
      </w:pPr>
    </w:p>
    <w:p w:rsidR="00000000" w:rsidRPr="00944E93" w:rsidP="00944E93">
      <w:pPr>
        <w:pStyle w:val="Heading1"/>
      </w:pPr>
      <w:bookmarkStart w:id="5" w:name="O_509433"/>
      <w:bookmarkEnd w:id="5"/>
      <w:r w:rsidRPr="00944E93">
        <w:t>Pre-Requisites</w:t>
      </w:r>
    </w:p>
    <w:p w:rsidR="00000000" w:rsidRPr="00944E93" w:rsidP="00944E93">
      <w:pPr>
        <w:pStyle w:val="BodyText"/>
      </w:pPr>
      <w:r w:rsidRPr="00944E93">
        <w:t>Nil</w:t>
      </w:r>
    </w:p>
    <w:p w:rsidR="00000000" w:rsidRPr="00944E93" w:rsidP="00944E93">
      <w:pPr>
        <w:pStyle w:val="AllowPageBreak"/>
      </w:pPr>
    </w:p>
    <w:p w:rsidR="00000000" w:rsidRPr="00944E93" w:rsidP="00944E93">
      <w:pPr>
        <w:pStyle w:val="Heading1"/>
      </w:pPr>
      <w:bookmarkStart w:id="6" w:name="O_509429"/>
      <w:bookmarkEnd w:id="6"/>
      <w:r w:rsidRPr="00944E93">
        <w:t>Em</w:t>
      </w:r>
      <w:r w:rsidRPr="00944E93">
        <w:t>ployability Skills Information</w:t>
      </w:r>
    </w:p>
    <w:p w:rsidR="00000000" w:rsidRPr="00944E93" w:rsidP="00944E93">
      <w:pPr>
        <w:pStyle w:val="BodyText"/>
      </w:pPr>
      <w:r w:rsidRPr="00944E93">
        <w:t>This unit contains employability skills.</w:t>
      </w:r>
    </w:p>
    <w:p w:rsidR="00000000" w:rsidRPr="00944E93" w:rsidP="00944E93">
      <w:pPr>
        <w:pStyle w:val="AllowPageBreak"/>
      </w:pPr>
    </w:p>
    <w:p w:rsidR="00000000" w:rsidRPr="00944E93" w:rsidP="00944E93">
      <w:pPr>
        <w:pStyle w:val="Heading1"/>
      </w:pPr>
      <w:bookmarkStart w:id="7" w:name="O_509428"/>
      <w:bookmarkEnd w:id="7"/>
      <w:r w:rsidRPr="00944E93">
        <w:t>Elements and Performance Criteria Pre-Content</w:t>
      </w:r>
    </w:p>
    <w:tbl>
      <w:tblPr>
        <w:tblW w:w="0" w:type="auto"/>
        <w:tblLayout w:type="fixed"/>
        <w:tblCellMar>
          <w:left w:w="62" w:type="dxa"/>
          <w:right w:w="62" w:type="dxa"/>
        </w:tblCellMar>
        <w:tblLook w:val="0000"/>
      </w:tblPr>
      <w:tblGrid>
        <w:gridCol w:w="2838"/>
        <w:gridCol w:w="5842"/>
      </w:tblGrid>
      <w:tr w:rsidTr="00944E9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 xml:space="preserve">Performance criteria describe the required performance </w:t>
            </w:r>
            <w:r w:rsidRPr="00944E93">
              <w:t xml:space="preserve">needed to demonstrate achievement of the element. Where </w:t>
            </w:r>
            <w:r w:rsidRPr="00944E93">
              <w:rPr>
                <w:rStyle w:val="BoldandItalics"/>
              </w:rPr>
              <w:t>bold italicised</w:t>
            </w:r>
            <w:r w:rsidRPr="00944E93">
              <w:t xml:space="preserve"> text is used, further information is detailed in the required skills and knowledge and/or the range statement. Assessment of performance is to be consistent with the evidence guide.</w:t>
            </w:r>
          </w:p>
        </w:tc>
      </w:tr>
    </w:tbl>
    <w:p w:rsidR="00000000" w:rsidRPr="00944E93" w:rsidP="00944E93">
      <w:pPr>
        <w:pStyle w:val="BodyText"/>
      </w:pPr>
    </w:p>
    <w:p w:rsidR="00000000" w:rsidRPr="00944E93" w:rsidP="00944E93">
      <w:pPr>
        <w:pStyle w:val="AllowPageBreak"/>
      </w:pPr>
    </w:p>
    <w:p w:rsidR="00000000" w:rsidRPr="00944E93" w:rsidP="00944E93">
      <w:pPr>
        <w:pStyle w:val="Heading1"/>
      </w:pPr>
      <w:bookmarkStart w:id="8" w:name="O_509427"/>
      <w:bookmarkEnd w:id="8"/>
      <w:r w:rsidRPr="00944E93">
        <w:t>Elements and Performance Criteria</w:t>
      </w:r>
    </w:p>
    <w:p w:rsidR="00000000" w:rsidRPr="00944E93" w:rsidP="00944E93">
      <w:pPr>
        <w:pStyle w:val="BodyText"/>
      </w:pPr>
    </w:p>
    <w:tbl>
      <w:tblPr>
        <w:tblW w:w="0" w:type="auto"/>
        <w:tblLayout w:type="fixed"/>
        <w:tblCellMar>
          <w:left w:w="62" w:type="dxa"/>
          <w:right w:w="62" w:type="dxa"/>
        </w:tblCellMar>
        <w:tblLook w:val="0000"/>
      </w:tblPr>
      <w:tblGrid>
        <w:gridCol w:w="686"/>
        <w:gridCol w:w="1985"/>
        <w:gridCol w:w="779"/>
        <w:gridCol w:w="5678"/>
      </w:tblGrid>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w:t>
            </w:r>
          </w:p>
        </w:tc>
        <w:tc>
          <w:tcPr>
            <w:tcW w:w="1985" w:type="dxa"/>
            <w:vMerge w:val="restart"/>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Develop an SIS project plan.</w:t>
            </w: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1.1</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Nature of the </w:t>
            </w:r>
            <w:r w:rsidRPr="00944E93">
              <w:rPr>
                <w:rStyle w:val="BoldandItalics"/>
              </w:rPr>
              <w:t>spatial information services project</w:t>
            </w:r>
            <w:r w:rsidRPr="00944E93">
              <w:t xml:space="preserve"> is determined according to </w:t>
            </w:r>
            <w:r w:rsidRPr="00944E93">
              <w:rPr>
                <w:rStyle w:val="BoldandItalics"/>
              </w:rPr>
              <w:t>legislative requirements</w:t>
            </w:r>
            <w:r w:rsidRPr="00944E93">
              <w:t>.</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1.2</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Project tasks are clearly defined in the </w:t>
            </w:r>
            <w:r w:rsidRPr="00944E93">
              <w:rPr>
                <w:rStyle w:val="BoldandItalics"/>
              </w:rPr>
              <w:t>project plans</w:t>
            </w:r>
            <w:r w:rsidRPr="00944E93">
              <w:t>.</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1.3</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Quality standards and performance indicators required to monitor and achieve project deliverables are determined according to </w:t>
            </w:r>
            <w:r w:rsidRPr="00944E93">
              <w:rPr>
                <w:rStyle w:val="BoldandItalics"/>
              </w:rPr>
              <w:t>organisational guidelines</w:t>
            </w:r>
            <w:r w:rsidRPr="00944E93">
              <w:t>.</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1.4</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Duration, effort, sequence and interdependence of tasks are determined from the brief, in c</w:t>
            </w:r>
            <w:r w:rsidRPr="00944E93">
              <w:t xml:space="preserve">onsultation with appropriate </w:t>
            </w:r>
            <w:r w:rsidRPr="00944E93">
              <w:rPr>
                <w:rStyle w:val="BoldandItalics"/>
              </w:rPr>
              <w:t>stakeholders</w:t>
            </w:r>
            <w:r w:rsidRPr="00944E93">
              <w:t>.</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1.5</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Potential, perceived and actual risk as well as options to manage risks are investigated and clearly recorded in the project plan.</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1.6</w:t>
            </w:r>
          </w:p>
        </w:tc>
        <w:tc>
          <w:tcPr>
            <w:tcW w:w="5678"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rPr>
                <w:rStyle w:val="BoldandItalics"/>
              </w:rPr>
              <w:t>Contingencies</w:t>
            </w:r>
            <w:r w:rsidRPr="00944E93">
              <w:t xml:space="preserve"> and problems are considered and planned for.</w:t>
            </w:r>
          </w:p>
        </w:tc>
      </w:tr>
    </w:tbl>
    <w:p w:rsidR="00000000" w:rsidRPr="00944E93" w:rsidP="00944E93">
      <w:pPr>
        <w:pStyle w:val="BodyText"/>
      </w:pPr>
    </w:p>
    <w:tbl>
      <w:tblPr>
        <w:tblW w:w="0" w:type="auto"/>
        <w:tblLayout w:type="fixed"/>
        <w:tblCellMar>
          <w:left w:w="62" w:type="dxa"/>
          <w:right w:w="62" w:type="dxa"/>
        </w:tblCellMar>
        <w:tblLook w:val="0000"/>
      </w:tblPr>
      <w:tblGrid>
        <w:gridCol w:w="686"/>
        <w:gridCol w:w="1985"/>
        <w:gridCol w:w="779"/>
        <w:gridCol w:w="5678"/>
      </w:tblGrid>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2</w:t>
            </w:r>
          </w:p>
        </w:tc>
        <w:tc>
          <w:tcPr>
            <w:tcW w:w="1985" w:type="dxa"/>
            <w:vMerge w:val="restart"/>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Estimate project costs.</w:t>
            </w: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2.1</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Project costs are estimated to enable budgets to be developed and implemented.</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2.2</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Cost control processes</w:t>
            </w:r>
            <w:r w:rsidRPr="00944E93">
              <w:t xml:space="preserve"> are developed and agreed to ensure clarity of understanding and ongoing management of project finances.</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2.3</w:t>
            </w:r>
          </w:p>
        </w:tc>
        <w:tc>
          <w:tcPr>
            <w:tcW w:w="5678"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Where ap</w:t>
            </w:r>
            <w:r w:rsidRPr="00944E93">
              <w:t xml:space="preserve">propriate, project organisation, structure and costs, including </w:t>
            </w:r>
            <w:r w:rsidRPr="00944E93">
              <w:rPr>
                <w:rStyle w:val="BoldandItalics"/>
              </w:rPr>
              <w:t>spatial technology</w:t>
            </w:r>
            <w:r w:rsidRPr="00944E93">
              <w:t>, are agreed with higher authority.</w:t>
            </w:r>
          </w:p>
        </w:tc>
      </w:tr>
    </w:tbl>
    <w:p w:rsidR="00000000" w:rsidRPr="00944E93" w:rsidP="00944E93">
      <w:pPr>
        <w:pStyle w:val="BodyText"/>
      </w:pPr>
    </w:p>
    <w:tbl>
      <w:tblPr>
        <w:tblW w:w="0" w:type="auto"/>
        <w:tblLayout w:type="fixed"/>
        <w:tblCellMar>
          <w:left w:w="62" w:type="dxa"/>
          <w:right w:w="62" w:type="dxa"/>
        </w:tblCellMar>
        <w:tblLook w:val="0000"/>
      </w:tblPr>
      <w:tblGrid>
        <w:gridCol w:w="686"/>
        <w:gridCol w:w="1985"/>
        <w:gridCol w:w="779"/>
        <w:gridCol w:w="5678"/>
      </w:tblGrid>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3</w:t>
            </w:r>
          </w:p>
        </w:tc>
        <w:tc>
          <w:tcPr>
            <w:tcW w:w="1985" w:type="dxa"/>
            <w:vMerge w:val="restart"/>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Determine resource requirements.</w:t>
            </w: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3.1</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Based on the project scope, human resources, equipment and material requirements for individual tasks are determined in consultation with appropriate stakeholders.</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3.2</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Contingencies and </w:t>
            </w:r>
            <w:r w:rsidRPr="00944E93">
              <w:rPr>
                <w:rStyle w:val="BoldandItalics"/>
              </w:rPr>
              <w:t>risk management processes</w:t>
            </w:r>
            <w:r w:rsidRPr="00944E93">
              <w:t xml:space="preserve"> are considered and planned for.</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3.3</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Hi</w:t>
            </w:r>
            <w:r w:rsidRPr="00944E93">
              <w:rPr>
                <w:rStyle w:val="BoldandItalics"/>
              </w:rPr>
              <w:t>gher authority</w:t>
            </w:r>
            <w:r w:rsidRPr="00944E93">
              <w:t xml:space="preserve"> endorsements regarding resources and equipment are obtained where necessary.</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3.4</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Personnel are assigned as appropriate to meet competency requirements according to organisational recruitment guidelines.</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3.5</w:t>
            </w:r>
          </w:p>
        </w:tc>
        <w:tc>
          <w:tcPr>
            <w:tcW w:w="5678"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 xml:space="preserve">Resource and equipment access strategies and management plans are developed and agreed to according to organisational guidelines. </w:t>
            </w:r>
          </w:p>
        </w:tc>
      </w:tr>
    </w:tbl>
    <w:p w:rsidR="00000000" w:rsidRPr="00944E93" w:rsidP="00944E93">
      <w:pPr>
        <w:pStyle w:val="BodyText"/>
      </w:pPr>
    </w:p>
    <w:tbl>
      <w:tblPr>
        <w:tblW w:w="0" w:type="auto"/>
        <w:tblLayout w:type="fixed"/>
        <w:tblCellMar>
          <w:left w:w="62" w:type="dxa"/>
          <w:right w:w="62" w:type="dxa"/>
        </w:tblCellMar>
        <w:tblLook w:val="0000"/>
      </w:tblPr>
      <w:tblGrid>
        <w:gridCol w:w="686"/>
        <w:gridCol w:w="1985"/>
        <w:gridCol w:w="779"/>
        <w:gridCol w:w="5678"/>
      </w:tblGrid>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4</w:t>
            </w:r>
          </w:p>
        </w:tc>
        <w:tc>
          <w:tcPr>
            <w:tcW w:w="1985" w:type="dxa"/>
            <w:vMerge w:val="restart"/>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Assign tasks and train personnel.</w:t>
            </w: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4.1</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Individual’s responsibilities, authority and personal performance measurement crite</w:t>
            </w:r>
            <w:r w:rsidRPr="00944E93">
              <w:t>ria are agreed to ensure clarity of understanding of the work and provide a basis for ongoing assessment.</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4.2</w:t>
            </w:r>
          </w:p>
        </w:tc>
        <w:tc>
          <w:tcPr>
            <w:tcW w:w="5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Ongoing development and </w:t>
            </w:r>
            <w:r w:rsidRPr="00944E93">
              <w:rPr>
                <w:rStyle w:val="BoldandItalics"/>
              </w:rPr>
              <w:t>training</w:t>
            </w:r>
            <w:r w:rsidRPr="00944E93">
              <w:t xml:space="preserve"> for project team members is identified, planned for and implemented to achieve overall project objectives.</w:t>
            </w:r>
          </w:p>
        </w:tc>
      </w:tr>
      <w:tr w:rsidTr="00944E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4.3</w:t>
            </w:r>
          </w:p>
        </w:tc>
        <w:tc>
          <w:tcPr>
            <w:tcW w:w="5678"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rPr>
                <w:rStyle w:val="BoldandItalics"/>
              </w:rPr>
              <w:t>OHS</w:t>
            </w:r>
            <w:r w:rsidRPr="00944E93">
              <w:t xml:space="preserve"> issues are considered at all times.</w:t>
            </w:r>
          </w:p>
        </w:tc>
      </w:tr>
    </w:tbl>
    <w:p w:rsidR="00000000" w:rsidRPr="00944E93" w:rsidP="00944E93">
      <w:pPr>
        <w:pStyle w:val="BodyText"/>
      </w:pPr>
    </w:p>
    <w:tbl>
      <w:tblPr>
        <w:tblW w:w="0" w:type="auto"/>
        <w:tblLayout w:type="fixed"/>
        <w:tblCellMar>
          <w:left w:w="62" w:type="dxa"/>
          <w:right w:w="62" w:type="dxa"/>
        </w:tblCellMar>
        <w:tblLook w:val="0000"/>
      </w:tblPr>
      <w:tblGrid>
        <w:gridCol w:w="678"/>
        <w:gridCol w:w="1962"/>
        <w:gridCol w:w="770"/>
        <w:gridCol w:w="5610"/>
      </w:tblGrid>
      <w:tr w:rsidTr="00944E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5</w:t>
            </w:r>
          </w:p>
        </w:tc>
        <w:tc>
          <w:tcPr>
            <w:tcW w:w="1962" w:type="dxa"/>
            <w:vMerge w:val="restart"/>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Communicate project requirements.</w:t>
            </w:r>
          </w:p>
        </w:tc>
        <w:tc>
          <w:tcPr>
            <w:tcW w:w="77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5.1</w:t>
            </w:r>
          </w:p>
        </w:tc>
        <w:tc>
          <w:tcPr>
            <w:tcW w:w="561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Implementation personnel are identified on the basis of the project plan and notified of their involvement according to organisational guidelines.</w:t>
            </w:r>
          </w:p>
        </w:tc>
      </w:tr>
      <w:tr w:rsidTr="00944E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5.2</w:t>
            </w:r>
          </w:p>
        </w:tc>
        <w:tc>
          <w:tcPr>
            <w:tcW w:w="561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Project details are communicated to implementation personnel and verified to ensure understanding.</w:t>
            </w:r>
          </w:p>
        </w:tc>
      </w:tr>
      <w:tr w:rsidTr="00944E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5.3</w:t>
            </w:r>
          </w:p>
        </w:tc>
        <w:tc>
          <w:tcPr>
            <w:tcW w:w="561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Specific roles and responsibilities of team members and stakeholders are clarified and agreed and reporting requirements are clearly outlined.</w:t>
            </w:r>
          </w:p>
        </w:tc>
      </w:tr>
      <w:tr w:rsidTr="00944E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5.4</w:t>
            </w:r>
          </w:p>
        </w:tc>
        <w:tc>
          <w:tcPr>
            <w:tcW w:w="5610"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Project change proposals are considered and changes are recommended and documented according to organisational policies and guidelines.</w:t>
            </w:r>
          </w:p>
        </w:tc>
      </w:tr>
    </w:tbl>
    <w:p w:rsidR="00106414" w:rsidP="00944E93">
      <w:pPr>
        <w:pStyle w:val="BodyText"/>
      </w:pPr>
    </w:p>
    <w:p w:rsidR="00106414" w:rsidP="00944E93">
      <w:pPr>
        <w:pStyle w:val="BodyText"/>
      </w:pPr>
    </w:p>
    <w:p w:rsidR="00000000" w:rsidRPr="00944E93" w:rsidP="00944E93">
      <w:pPr>
        <w:pStyle w:val="Heading1"/>
      </w:pPr>
      <w:bookmarkStart w:id="9" w:name="O_509435"/>
      <w:bookmarkEnd w:id="9"/>
      <w:r w:rsidRPr="00944E93">
        <w:t>Required Skills and Knowledge</w:t>
      </w:r>
    </w:p>
    <w:tbl>
      <w:tblPr>
        <w:tblW w:w="0" w:type="auto"/>
        <w:tblLayout w:type="fixed"/>
        <w:tblCellMar>
          <w:left w:w="62" w:type="dxa"/>
          <w:right w:w="62" w:type="dxa"/>
        </w:tblCellMar>
        <w:tblLook w:val="0000"/>
      </w:tblPr>
      <w:tblGrid>
        <w:gridCol w:w="8581"/>
      </w:tblGrid>
      <w:tr w:rsidTr="00944E9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This section describes the essential skills and knowledge and their level, required for this unit.</w:t>
            </w:r>
          </w:p>
        </w:tc>
      </w:tr>
      <w:tr w:rsidTr="00944E9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rPr>
                <w:rStyle w:val="SpecialBold"/>
              </w:rPr>
              <w:t>Required skills</w:t>
            </w:r>
          </w:p>
          <w:p w:rsidR="00000000" w:rsidRPr="00944E93" w:rsidP="00944E93">
            <w:pPr>
              <w:pStyle w:val="ListBullet"/>
            </w:pPr>
            <w:r w:rsidRPr="00944E93">
              <w:t>communication skills to:</w:t>
            </w:r>
          </w:p>
          <w:p w:rsidR="00000000" w:rsidRPr="00944E93" w:rsidP="00944E93">
            <w:pPr>
              <w:pStyle w:val="ListBullet2"/>
            </w:pPr>
            <w:r w:rsidRPr="00944E93">
              <w:t>consult effectively with clients and colleagues</w:t>
            </w:r>
          </w:p>
          <w:p w:rsidR="00000000" w:rsidRPr="00944E93" w:rsidP="00944E93">
            <w:pPr>
              <w:pStyle w:val="ListBullet2"/>
            </w:pPr>
            <w:r w:rsidRPr="00944E93">
              <w:t>impart knowledge and ideas through oral, written and visual means</w:t>
            </w:r>
          </w:p>
          <w:p w:rsidR="00000000" w:rsidRPr="00944E93" w:rsidP="00944E93">
            <w:pPr>
              <w:pStyle w:val="ListBullet2"/>
            </w:pPr>
            <w:r w:rsidRPr="00944E93">
              <w:t>present information</w:t>
            </w:r>
          </w:p>
          <w:p w:rsidR="00000000" w:rsidRPr="00944E93" w:rsidP="00944E93">
            <w:pPr>
              <w:pStyle w:val="ListBullet"/>
            </w:pPr>
            <w:r w:rsidRPr="00944E93">
              <w:t>computer skills to develop business documentation</w:t>
            </w:r>
          </w:p>
          <w:p w:rsidR="00000000" w:rsidRPr="00944E93" w:rsidP="00944E93">
            <w:pPr>
              <w:pStyle w:val="ListBullet"/>
            </w:pPr>
            <w:r w:rsidRPr="00944E93">
              <w:t>initiative and enterprise skills to:</w:t>
            </w:r>
          </w:p>
          <w:p w:rsidR="00000000" w:rsidRPr="00944E93" w:rsidP="00944E93">
            <w:pPr>
              <w:pStyle w:val="ListBullet2"/>
            </w:pPr>
            <w:r w:rsidRPr="00944E93">
              <w:t>delegate duties</w:t>
            </w:r>
          </w:p>
          <w:p w:rsidR="00000000" w:rsidRPr="00944E93" w:rsidP="00944E93">
            <w:pPr>
              <w:pStyle w:val="ListBullet2"/>
            </w:pPr>
            <w:r w:rsidRPr="00944E93">
              <w:t>manage human resources in relation to recruitment and performance setting</w:t>
            </w:r>
          </w:p>
          <w:p w:rsidR="00000000" w:rsidRPr="00944E93" w:rsidP="00944E93">
            <w:pPr>
              <w:pStyle w:val="ListBullet"/>
            </w:pPr>
            <w:r w:rsidRPr="00944E93">
              <w:t>literacy skills to:</w:t>
            </w:r>
          </w:p>
          <w:p w:rsidR="00000000" w:rsidRPr="00944E93" w:rsidP="00944E93">
            <w:pPr>
              <w:pStyle w:val="ListBullet2"/>
            </w:pPr>
            <w:r w:rsidRPr="00944E93">
              <w:t xml:space="preserve">assess, develop and use workplace </w:t>
            </w:r>
            <w:r w:rsidRPr="00944E93">
              <w:t>information</w:t>
            </w:r>
          </w:p>
          <w:p w:rsidR="00000000" w:rsidRPr="00944E93" w:rsidP="00944E93">
            <w:pPr>
              <w:pStyle w:val="ListBullet2"/>
            </w:pPr>
            <w:r w:rsidRPr="00944E93">
              <w:t>read and write key performance reports, including technical reports</w:t>
            </w:r>
          </w:p>
          <w:p w:rsidR="00000000" w:rsidRPr="00944E93" w:rsidP="00944E93">
            <w:pPr>
              <w:pStyle w:val="ListBullet2"/>
            </w:pPr>
            <w:r w:rsidRPr="00944E93">
              <w:t>research and evaluate</w:t>
            </w:r>
          </w:p>
          <w:p w:rsidR="00000000" w:rsidRPr="00944E93" w:rsidP="00944E93">
            <w:pPr>
              <w:pStyle w:val="ListBullet"/>
            </w:pPr>
            <w:r w:rsidRPr="00944E93">
              <w:t>numeracy skills to:</w:t>
            </w:r>
          </w:p>
          <w:p w:rsidR="00000000" w:rsidRPr="00944E93" w:rsidP="00944E93">
            <w:pPr>
              <w:pStyle w:val="ListBullet2"/>
            </w:pPr>
            <w:r w:rsidRPr="00944E93">
              <w:t>analyse errors</w:t>
            </w:r>
          </w:p>
          <w:p w:rsidR="00000000" w:rsidRPr="00944E93" w:rsidP="00944E93">
            <w:pPr>
              <w:pStyle w:val="ListBullet2"/>
            </w:pPr>
            <w:r w:rsidRPr="00944E93">
              <w:t>conduct image analysis</w:t>
            </w:r>
          </w:p>
          <w:p w:rsidR="00000000" w:rsidRPr="00944E93" w:rsidP="00944E93">
            <w:pPr>
              <w:pStyle w:val="ListBullet2"/>
            </w:pPr>
            <w:r w:rsidRPr="00944E93">
              <w:t>estimate costs</w:t>
            </w:r>
          </w:p>
          <w:p w:rsidR="00000000" w:rsidRPr="00944E93" w:rsidP="00944E93">
            <w:pPr>
              <w:pStyle w:val="ListBullet2"/>
            </w:pPr>
            <w:r w:rsidRPr="00944E93">
              <w:t>interpret and analyse statistics</w:t>
            </w:r>
          </w:p>
          <w:p w:rsidR="00000000" w:rsidRPr="00944E93" w:rsidP="00944E93">
            <w:pPr>
              <w:pStyle w:val="ListBullet2"/>
            </w:pPr>
            <w:r w:rsidRPr="00944E93">
              <w:t>perform mental calculations</w:t>
            </w:r>
          </w:p>
          <w:p w:rsidR="00000000" w:rsidRPr="00944E93" w:rsidP="00944E93">
            <w:pPr>
              <w:pStyle w:val="ListBullet2"/>
            </w:pPr>
            <w:r w:rsidRPr="00944E93">
              <w:t>record with accuracy and precision</w:t>
            </w:r>
          </w:p>
          <w:p w:rsidR="00000000" w:rsidRPr="00944E93" w:rsidP="00944E93">
            <w:pPr>
              <w:pStyle w:val="ListBullet2"/>
            </w:pPr>
            <w:r w:rsidRPr="00944E93">
              <w:t>undertake high level computations</w:t>
            </w:r>
          </w:p>
          <w:p w:rsidR="00000000" w:rsidRPr="00944E93" w:rsidP="00944E93">
            <w:pPr>
              <w:pStyle w:val="ListBullet"/>
            </w:pPr>
            <w:r w:rsidRPr="00944E93">
              <w:t>organisational skills to:</w:t>
            </w:r>
          </w:p>
          <w:p w:rsidR="00000000" w:rsidRPr="00944E93" w:rsidP="00944E93">
            <w:pPr>
              <w:pStyle w:val="ListBullet2"/>
            </w:pPr>
            <w:r w:rsidRPr="00944E93">
              <w:t>plan and coordinate technical and human resource inputs to research activities</w:t>
            </w:r>
          </w:p>
          <w:p w:rsidR="00000000" w:rsidRPr="00944E93" w:rsidP="00944E93">
            <w:pPr>
              <w:pStyle w:val="ListBullet2"/>
            </w:pPr>
            <w:r w:rsidRPr="00944E93">
              <w:t>plan and prioritise activities to meet contractual requirements</w:t>
            </w:r>
          </w:p>
          <w:p w:rsidR="00000000" w:rsidRPr="00944E93" w:rsidP="00944E93">
            <w:pPr>
              <w:pStyle w:val="ListBullet"/>
            </w:pPr>
            <w:r w:rsidRPr="00944E93">
              <w:t xml:space="preserve">spatial skills </w:t>
            </w:r>
            <w:r w:rsidRPr="00944E93">
              <w:t>to:</w:t>
            </w:r>
          </w:p>
          <w:p w:rsidR="00000000" w:rsidRPr="00944E93" w:rsidP="00944E93">
            <w:pPr>
              <w:pStyle w:val="ListBullet2"/>
            </w:pPr>
            <w:r w:rsidRPr="00944E93">
              <w:t>exercise precision and accuracy in spatial project activity</w:t>
            </w:r>
          </w:p>
          <w:p w:rsidR="00000000" w:rsidRPr="00944E93" w:rsidP="00944E93">
            <w:pPr>
              <w:pStyle w:val="ListBullet2"/>
            </w:pPr>
            <w:r w:rsidRPr="00944E93">
              <w:t>archive and retrieve spatial data</w:t>
            </w:r>
          </w:p>
          <w:p w:rsidR="00000000" w:rsidRPr="00944E93" w:rsidP="00944E93">
            <w:pPr>
              <w:pStyle w:val="ListBullet2"/>
            </w:pPr>
            <w:r w:rsidRPr="00944E93">
              <w:t>manage and manipulate spatial data</w:t>
            </w:r>
          </w:p>
          <w:p w:rsidR="00000000" w:rsidRPr="00944E93" w:rsidP="00944E93">
            <w:pPr>
              <w:pStyle w:val="ListBullet2"/>
            </w:pPr>
            <w:r w:rsidRPr="00944E93">
              <w:t>manage files</w:t>
            </w:r>
          </w:p>
          <w:p w:rsidR="00000000" w:rsidRPr="00944E93" w:rsidP="00944E93">
            <w:pPr>
              <w:pStyle w:val="ListBullet2"/>
            </w:pPr>
            <w:r w:rsidRPr="00944E93">
              <w:t>solve problems relating to height, depth, breadth, dimension, direction and position in actual operational activity and virtual representation</w:t>
            </w:r>
          </w:p>
          <w:p w:rsidR="00000000" w:rsidRPr="00944E93" w:rsidP="00944E93">
            <w:pPr>
              <w:pStyle w:val="BodyText"/>
            </w:pPr>
          </w:p>
          <w:p w:rsidR="00000000" w:rsidRPr="00944E93" w:rsidP="00944E93">
            <w:pPr>
              <w:pStyle w:val="BodyText"/>
            </w:pPr>
            <w:r w:rsidRPr="00944E93">
              <w:rPr>
                <w:rStyle w:val="SpecialBold"/>
              </w:rPr>
              <w:t>Required knowledge</w:t>
            </w:r>
          </w:p>
          <w:p w:rsidR="00000000" w:rsidRPr="00944E93" w:rsidP="00944E93">
            <w:pPr>
              <w:pStyle w:val="ListBullet"/>
            </w:pPr>
            <w:r w:rsidRPr="00944E93">
              <w:t>abilities of work teams</w:t>
            </w:r>
          </w:p>
          <w:p w:rsidR="00000000" w:rsidRPr="00944E93" w:rsidP="00944E93">
            <w:pPr>
              <w:pStyle w:val="ListBullet"/>
            </w:pPr>
            <w:r w:rsidRPr="00944E93">
              <w:t>accuracy and precision requirements</w:t>
            </w:r>
          </w:p>
          <w:p w:rsidR="00000000" w:rsidRPr="00944E93" w:rsidP="00944E93">
            <w:pPr>
              <w:pStyle w:val="ListBullet"/>
            </w:pPr>
            <w:r w:rsidRPr="00944E93">
              <w:t>information management</w:t>
            </w:r>
          </w:p>
          <w:p w:rsidR="00000000" w:rsidRPr="00944E93" w:rsidP="00944E93">
            <w:pPr>
              <w:pStyle w:val="ListBullet"/>
            </w:pPr>
            <w:r w:rsidRPr="00944E93">
              <w:t>legislati</w:t>
            </w:r>
            <w:r w:rsidRPr="00944E93">
              <w:t>on as it applies to project work</w:t>
            </w:r>
          </w:p>
          <w:p w:rsidR="00000000" w:rsidRPr="00944E93" w:rsidP="00944E93">
            <w:pPr>
              <w:pStyle w:val="ListBullet"/>
            </w:pPr>
            <w:r w:rsidRPr="00944E93">
              <w:t>OHS policies</w:t>
            </w:r>
          </w:p>
          <w:p w:rsidR="00000000" w:rsidRPr="00944E93" w:rsidP="00944E93">
            <w:pPr>
              <w:pStyle w:val="ListBullet"/>
            </w:pPr>
            <w:r w:rsidRPr="00944E93">
              <w:t>project management principles</w:t>
            </w:r>
          </w:p>
          <w:p w:rsidR="00000000" w:rsidRPr="00944E93" w:rsidP="00944E93">
            <w:pPr>
              <w:pStyle w:val="ListBullet"/>
            </w:pPr>
            <w:r w:rsidRPr="00944E93">
              <w:t>project management tools, techniques and methodologies</w:t>
            </w:r>
          </w:p>
          <w:p w:rsidR="00000000" w:rsidRPr="00944E93" w:rsidP="00944E93">
            <w:pPr>
              <w:pStyle w:val="ListBullet"/>
            </w:pPr>
            <w:r w:rsidRPr="00944E93">
              <w:t>project review procedures</w:t>
            </w:r>
          </w:p>
          <w:p w:rsidR="00000000" w:rsidRPr="00944E93" w:rsidP="00944E93">
            <w:pPr>
              <w:pStyle w:val="ListBullet"/>
            </w:pPr>
            <w:r w:rsidRPr="00944E93">
              <w:t>quality assurance principles</w:t>
            </w:r>
          </w:p>
          <w:p w:rsidR="00000000" w:rsidRPr="00944E93" w:rsidP="00944E93">
            <w:pPr>
              <w:pStyle w:val="ListBullet"/>
            </w:pPr>
            <w:r w:rsidRPr="00944E93">
              <w:t>relationships to universal locations</w:t>
            </w:r>
          </w:p>
          <w:p w:rsidR="00000000" w:rsidRPr="00944E93" w:rsidP="00944E93">
            <w:pPr>
              <w:pStyle w:val="ListBullet"/>
            </w:pPr>
            <w:r w:rsidRPr="00944E93">
              <w:t>relevant legislative, statutory and industry standards</w:t>
            </w:r>
          </w:p>
          <w:p w:rsidR="00000000" w:rsidRPr="00944E93" w:rsidP="00944E93">
            <w:pPr>
              <w:pStyle w:val="ListBullet"/>
            </w:pPr>
            <w:r w:rsidRPr="00944E93">
              <w:t>resource management processes</w:t>
            </w:r>
          </w:p>
          <w:p w:rsidR="00000000" w:rsidRPr="00944E93" w:rsidP="00944E93">
            <w:pPr>
              <w:pStyle w:val="ListBullet"/>
            </w:pPr>
            <w:r w:rsidRPr="00944E93">
              <w:t>risk analysis principles</w:t>
            </w:r>
          </w:p>
          <w:p w:rsidR="00000000" w:rsidRPr="00944E93" w:rsidP="00944E93">
            <w:pPr>
              <w:pStyle w:val="ListBullet"/>
            </w:pPr>
            <w:r w:rsidRPr="00944E93">
              <w:t>safe work practices</w:t>
            </w:r>
          </w:p>
          <w:p w:rsidR="00000000" w:rsidRPr="00944E93" w:rsidP="00944E93">
            <w:pPr>
              <w:pStyle w:val="ListBullet"/>
            </w:pPr>
            <w:r w:rsidRPr="00944E93">
              <w:t>spatial information principles and their application</w:t>
            </w:r>
          </w:p>
          <w:p w:rsidR="00000000" w:rsidRPr="00944E93" w:rsidP="00944E93">
            <w:pPr>
              <w:pStyle w:val="ListBullet"/>
            </w:pPr>
            <w:r w:rsidRPr="00944E93">
              <w:t>SIS project contingencies</w:t>
            </w:r>
          </w:p>
          <w:p w:rsidR="00000000" w:rsidRPr="00944E93" w:rsidP="00944E93">
            <w:pPr>
              <w:pStyle w:val="ListBullet"/>
            </w:pPr>
            <w:r w:rsidRPr="00944E93">
              <w:t>spatial technologies</w:t>
            </w:r>
          </w:p>
          <w:p w:rsidR="00000000" w:rsidRPr="00944E93" w:rsidP="00944E93">
            <w:pPr>
              <w:pStyle w:val="ListBullet"/>
            </w:pPr>
            <w:r w:rsidRPr="00944E93">
              <w:t>use of spatial equipment f</w:t>
            </w:r>
            <w:r w:rsidRPr="00944E93">
              <w:t>or data capture and data set out</w:t>
            </w:r>
          </w:p>
        </w:tc>
      </w:tr>
    </w:tbl>
    <w:p w:rsidR="00000000" w:rsidRPr="00944E93" w:rsidP="00944E93">
      <w:pPr>
        <w:pStyle w:val="BodyText"/>
      </w:pPr>
    </w:p>
    <w:p w:rsidR="00000000" w:rsidRPr="00944E93" w:rsidP="00944E93">
      <w:pPr>
        <w:pStyle w:val="AllowPageBreak"/>
      </w:pPr>
    </w:p>
    <w:p w:rsidR="00000000" w:rsidRPr="00944E93" w:rsidP="00944E93">
      <w:pPr>
        <w:pStyle w:val="Heading1"/>
      </w:pPr>
      <w:bookmarkStart w:id="10" w:name="O_509430"/>
      <w:bookmarkEnd w:id="10"/>
      <w:r w:rsidRPr="00944E93">
        <w:t>Evidence Guide</w:t>
      </w:r>
    </w:p>
    <w:tbl>
      <w:tblPr>
        <w:tblW w:w="0" w:type="auto"/>
        <w:tblLayout w:type="fixed"/>
        <w:tblCellMar>
          <w:left w:w="62" w:type="dxa"/>
          <w:right w:w="62" w:type="dxa"/>
        </w:tblCellMar>
        <w:tblLook w:val="0000"/>
      </w:tblPr>
      <w:tblGrid>
        <w:gridCol w:w="3195"/>
        <w:gridCol w:w="5550"/>
      </w:tblGrid>
      <w:tr w:rsidTr="00106414">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The evidence guide provides advice on assessment and must be read in conjunction with the performance criteria, required skills and knowledge, the range statement and the Assessment Guideli</w:t>
            </w:r>
            <w:r w:rsidRPr="00944E93">
              <w:t>nes for this Training Package.</w:t>
            </w:r>
          </w:p>
        </w:tc>
      </w:tr>
      <w:tr w:rsidTr="00106414">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Overview of assessment</w:t>
            </w:r>
          </w:p>
        </w:tc>
        <w:tc>
          <w:tcPr>
            <w:tcW w:w="555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This unit of competency could be assessed on its own or in combination with other units relevant to the job function, for example CPPSIS6023A </w:t>
            </w:r>
            <w:r w:rsidRPr="00944E93">
              <w:t>Determine client spatial requirements, and CPPSIS6027A Design spatial information services project deliverables.</w:t>
            </w:r>
          </w:p>
        </w:tc>
      </w:tr>
      <w:tr w:rsidTr="00106414">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Critical aspects for assessment and evidence required to demonstrate competency in this unit</w:t>
            </w:r>
          </w:p>
        </w:tc>
        <w:tc>
          <w:tcPr>
            <w:tcW w:w="5550"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A person who demonstrates competency in this unit</w:t>
            </w:r>
            <w:r w:rsidRPr="00944E93">
              <w:t xml:space="preserve"> must be able to provide evidence of:</w:t>
            </w:r>
          </w:p>
          <w:p w:rsidR="00000000" w:rsidRPr="00944E93" w:rsidP="00944E93">
            <w:pPr>
              <w:pStyle w:val="ListBullet"/>
            </w:pPr>
            <w:r w:rsidRPr="00944E93">
              <w:t>applying cost considerations</w:t>
            </w:r>
          </w:p>
          <w:p w:rsidR="00000000" w:rsidRPr="00944E93" w:rsidP="00944E93">
            <w:pPr>
              <w:pStyle w:val="ListBullet"/>
            </w:pPr>
            <w:r w:rsidRPr="00944E93">
              <w:t>assessing and acting upon contingencies</w:t>
            </w:r>
          </w:p>
          <w:p w:rsidR="00000000" w:rsidRPr="00944E93" w:rsidP="00944E93">
            <w:pPr>
              <w:pStyle w:val="ListBullet"/>
            </w:pPr>
            <w:r w:rsidRPr="00944E93">
              <w:t>developing qualitative and quantitative measurements for a project</w:t>
            </w:r>
          </w:p>
          <w:p w:rsidR="00000000" w:rsidRPr="00944E93" w:rsidP="00944E93">
            <w:pPr>
              <w:pStyle w:val="ListBullet"/>
            </w:pPr>
            <w:r w:rsidRPr="00944E93">
              <w:t>managing resource requirements</w:t>
            </w:r>
          </w:p>
          <w:p w:rsidR="00000000" w:rsidRPr="00944E93" w:rsidP="00944E93">
            <w:pPr>
              <w:pStyle w:val="ListBullet"/>
            </w:pPr>
            <w:r w:rsidRPr="00944E93">
              <w:t>planning and setting targets</w:t>
            </w:r>
          </w:p>
          <w:p w:rsidR="00000000" w:rsidP="00944E93">
            <w:pPr>
              <w:pStyle w:val="ListBullet"/>
              <w:rPr>
                <w:lang w:val="en-NZ"/>
              </w:rPr>
            </w:pPr>
            <w:r w:rsidRPr="00944E93">
              <w:t>knowledge of spatial project management process.</w:t>
            </w:r>
          </w:p>
        </w:tc>
      </w:tr>
      <w:tr w:rsidTr="00106414">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Specific resources for assessment</w:t>
            </w:r>
          </w:p>
        </w:tc>
        <w:tc>
          <w:tcPr>
            <w:tcW w:w="5550"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Resource implications for assessment include access to:</w:t>
            </w:r>
          </w:p>
          <w:p w:rsidR="00000000" w:rsidRPr="00944E93" w:rsidP="00944E93">
            <w:pPr>
              <w:pStyle w:val="ListBullet"/>
            </w:pPr>
            <w:r w:rsidRPr="00944E93">
              <w:t>assessment instruments, including personal planner and assessment record book</w:t>
            </w:r>
          </w:p>
          <w:p w:rsidR="00000000" w:rsidRPr="00944E93" w:rsidP="00944E93">
            <w:pPr>
              <w:pStyle w:val="ListBullet"/>
            </w:pPr>
            <w:r w:rsidRPr="00944E93">
              <w:t>assignment instructions, work plans a</w:t>
            </w:r>
            <w:r w:rsidRPr="00944E93">
              <w:t>nd schedules, policy documents and duty statements</w:t>
            </w:r>
          </w:p>
          <w:p w:rsidR="00000000" w:rsidRPr="00944E93" w:rsidP="00944E93">
            <w:pPr>
              <w:pStyle w:val="ListBullet"/>
            </w:pPr>
            <w:r w:rsidRPr="00944E93">
              <w:t>registered training provider of assessment services</w:t>
            </w:r>
          </w:p>
          <w:p w:rsidR="00000000" w:rsidRPr="00944E93" w:rsidP="00944E93">
            <w:pPr>
              <w:pStyle w:val="ListBullet"/>
            </w:pPr>
            <w:r w:rsidRPr="00944E93">
              <w:t>relevant guidelines, regulations and codes of practice</w:t>
            </w:r>
          </w:p>
          <w:p w:rsidR="00000000" w:rsidRPr="00944E93" w:rsidP="00944E93">
            <w:pPr>
              <w:pStyle w:val="ListBullet"/>
            </w:pPr>
            <w:r w:rsidRPr="00944E93">
              <w:t>suitable venue and equipment.</w:t>
            </w:r>
          </w:p>
          <w:p w:rsidR="00000000" w:rsidRPr="00944E93" w:rsidP="00944E93">
            <w:pPr>
              <w:pStyle w:val="BodyText"/>
            </w:pPr>
            <w:r w:rsidRPr="00944E93">
              <w:t>Access must be provided to appropriate learning and assessment suppo</w:t>
            </w:r>
            <w:r w:rsidRPr="00944E93">
              <w:t>rt when required.</w:t>
            </w:r>
          </w:p>
          <w:p w:rsidR="00000000" w:rsidP="00944E93">
            <w:pPr>
              <w:pStyle w:val="BodyText"/>
              <w:rPr>
                <w:lang w:val="en-NZ"/>
              </w:rPr>
            </w:pPr>
            <w:r w:rsidRPr="00944E93">
              <w:t>Where applicable, physical resources should include equipment modified for people with disabilities.</w:t>
            </w:r>
          </w:p>
        </w:tc>
      </w:tr>
      <w:tr w:rsidTr="00106414">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Context of assessment</w:t>
            </w:r>
          </w:p>
        </w:tc>
        <w:tc>
          <w:tcPr>
            <w:tcW w:w="555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Holistic: based on the performance criteria, evidence guide, range statement, and required skills and knowledge.</w:t>
            </w:r>
          </w:p>
        </w:tc>
      </w:tr>
      <w:tr w:rsidTr="00106414">
        <w:tblPrEx>
          <w:tblW w:w="0" w:type="auto"/>
          <w:tblLayout w:type="fixed"/>
          <w:tblCellMar>
            <w:left w:w="62" w:type="dxa"/>
            <w:right w:w="62" w:type="dxa"/>
          </w:tblCellMar>
          <w:tblLook w:val="0000"/>
        </w:tblPrEx>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Method of assessment</w:t>
            </w:r>
          </w:p>
        </w:tc>
        <w:tc>
          <w:tcPr>
            <w:tcW w:w="5550"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Demonstrated over a period of time and observed by the assessor (or assessment team working together to conduct the assessment).</w:t>
            </w:r>
          </w:p>
          <w:p w:rsidR="00000000" w:rsidRPr="00944E93" w:rsidP="00944E93">
            <w:pPr>
              <w:pStyle w:val="BodyText"/>
            </w:pPr>
            <w:r w:rsidRPr="00944E93">
              <w:t>Demonstrated competency in a range of situations, that may include customer/workplace interruptions and in</w:t>
            </w:r>
            <w:r w:rsidRPr="00944E93">
              <w:t>volvement in related activities normally experienced in the workplace.</w:t>
            </w:r>
          </w:p>
          <w:p w:rsidR="00000000" w:rsidP="00944E93">
            <w:pPr>
              <w:pStyle w:val="BodyText"/>
              <w:rPr>
                <w:lang w:val="en-NZ"/>
              </w:rPr>
            </w:pPr>
            <w:r w:rsidRPr="00944E93">
              <w:t xml:space="preserve">Obtained by observing activities in the field and reviewing induction information. If this is not practicable, observation in realistic simulated environments may be substituted. </w:t>
            </w:r>
          </w:p>
        </w:tc>
      </w:tr>
      <w:tr w:rsidTr="00106414">
        <w:tblPrEx>
          <w:tblW w:w="0" w:type="auto"/>
          <w:tblLayout w:type="fixed"/>
          <w:tblCellMar>
            <w:left w:w="62" w:type="dxa"/>
            <w:right w:w="62" w:type="dxa"/>
          </w:tblCellMar>
          <w:tblLook w:val="0000"/>
        </w:tblPrEx>
        <w:trPr>
          <w:trHeight w:val="9180"/>
        </w:trPr>
        <w:tc>
          <w:tcPr>
            <w:tcW w:w="3195"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SpecialBold"/>
              </w:rPr>
              <w:t>Guid</w:t>
            </w:r>
            <w:r w:rsidRPr="00944E93">
              <w:rPr>
                <w:rStyle w:val="SpecialBold"/>
              </w:rPr>
              <w:t>ance information for assessment</w:t>
            </w:r>
          </w:p>
        </w:tc>
        <w:tc>
          <w:tcPr>
            <w:tcW w:w="5550" w:type="dxa"/>
            <w:tcBorders>
              <w:top w:val="nil"/>
              <w:left w:val="nil"/>
              <w:bottom w:val="nil"/>
              <w:right w:val="nil"/>
            </w:tcBorders>
            <w:tcMar>
              <w:top w:w="0" w:type="dxa"/>
              <w:left w:w="62" w:type="dxa"/>
              <w:bottom w:w="0" w:type="dxa"/>
              <w:right w:w="62" w:type="dxa"/>
            </w:tcMar>
          </w:tcPr>
          <w:p w:rsidR="00000000" w:rsidRPr="00944E93" w:rsidP="00944E93">
            <w:pPr>
              <w:pStyle w:val="BodyText"/>
            </w:pPr>
            <w:r w:rsidRPr="00944E93">
              <w:t>Assessment requires that the clients’ objectives and industry expectations are met. If the clients’ objectives are narrowly defined or not representative of industry needs, it may be necessary to refer to portfolio case stud</w:t>
            </w:r>
            <w:r w:rsidRPr="00944E93">
              <w:t>ies of a variety of SIS requirements to assess competency.</w:t>
            </w:r>
          </w:p>
          <w:p w:rsidR="00000000" w:rsidRPr="00944E93" w:rsidP="00944E93">
            <w:pPr>
              <w:pStyle w:val="BodyText"/>
            </w:pPr>
            <w:r w:rsidRPr="00944E93">
              <w:t>Oral questioning or written assessment and hypothetical situations (scenarios) may be used to assess underpinning knowledge (in assessment situations where the candidate is offered a preference bet</w:t>
            </w:r>
            <w:r w:rsidRPr="00944E93">
              <w:t>ween oral questioning or written assessment, questions are to be identical).</w:t>
            </w:r>
          </w:p>
          <w:p w:rsidR="00000000" w:rsidRPr="00944E93" w:rsidP="00944E93">
            <w:pPr>
              <w:pStyle w:val="BodyText"/>
            </w:pPr>
            <w:r w:rsidRPr="00944E93">
              <w:t>Supplementary evidence may be obtained from relevant authenticated correspondence from existing supervisors, team leaders or specialist training staff.</w:t>
            </w:r>
          </w:p>
          <w:p w:rsidR="00000000" w:rsidRPr="00944E93" w:rsidP="00944E93">
            <w:pPr>
              <w:pStyle w:val="BodyText"/>
            </w:pPr>
            <w:r w:rsidRPr="00944E93">
              <w:t>All practical demonstration</w:t>
            </w:r>
            <w:r w:rsidRPr="00944E93">
              <w:t xml:space="preserve"> must adhere to the safety and environmental regulations relevant to each State or Territory.</w:t>
            </w:r>
          </w:p>
          <w:p w:rsidR="00000000" w:rsidRPr="00944E93" w:rsidP="00944E93">
            <w:pPr>
              <w:pStyle w:val="BodyText"/>
            </w:pPr>
            <w:r w:rsidRPr="00944E93">
              <w:t xml:space="preserve">Where assessment is for the purpose of recognition (recognition of current competencies [RCC] or recognition of prior learning [RPL]), the evidence provided will </w:t>
            </w:r>
            <w:r w:rsidRPr="00944E93">
              <w:t>need to be authenticated and show that it represents competency demonstrated over a period of time.</w:t>
            </w:r>
          </w:p>
          <w:p w:rsidR="00000000" w:rsidRPr="00944E93" w:rsidP="00944E93">
            <w:pPr>
              <w:pStyle w:val="BodyText"/>
            </w:pPr>
            <w:r w:rsidRPr="00944E93">
              <w:t>In all cases where practical assessment is used it will be combined with targeted questioning to assess the underpinning knowledge.</w:t>
            </w:r>
          </w:p>
          <w:p w:rsidR="00000000" w:rsidRPr="00944E93" w:rsidP="00944E93">
            <w:pPr>
              <w:pStyle w:val="BodyText"/>
            </w:pPr>
            <w:r w:rsidRPr="00944E93">
              <w:t>Assessment processes wil</w:t>
            </w:r>
            <w:r w:rsidRPr="00944E93">
              <w:t>l be appropriate to the language and literacy levels of the candidate and any cultural issues that may affect responses to the questions, and will reflect the requirements of the competency and the work being performed.</w:t>
            </w:r>
          </w:p>
        </w:tc>
      </w:tr>
    </w:tbl>
    <w:p w:rsidR="00106414" w:rsidP="00944E93">
      <w:pPr>
        <w:pStyle w:val="BodyText"/>
      </w:pPr>
    </w:p>
    <w:p w:rsidR="00106414" w:rsidP="00944E93">
      <w:pPr>
        <w:pStyle w:val="BodyText"/>
      </w:pPr>
    </w:p>
    <w:p w:rsidR="00000000" w:rsidRPr="00944E93" w:rsidP="00944E93">
      <w:pPr>
        <w:pStyle w:val="Heading1"/>
      </w:pPr>
      <w:bookmarkStart w:id="11" w:name="O_509434"/>
      <w:bookmarkEnd w:id="11"/>
      <w:r w:rsidRPr="00944E93">
        <w:t>Range Statement</w:t>
      </w:r>
    </w:p>
    <w:tbl>
      <w:tblPr>
        <w:tblW w:w="0" w:type="auto"/>
        <w:tblLayout w:type="fixed"/>
        <w:tblCellMar>
          <w:left w:w="62" w:type="dxa"/>
          <w:right w:w="62" w:type="dxa"/>
        </w:tblCellMar>
        <w:tblLook w:val="0000"/>
      </w:tblPr>
      <w:tblGrid>
        <w:gridCol w:w="2840"/>
        <w:gridCol w:w="5848"/>
      </w:tblGrid>
      <w:tr w:rsidTr="00106414">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t xml:space="preserve">The range statement relates to the unit of competency as a whole. It allows for different work environments and situations that may affect performance. </w:t>
            </w:r>
            <w:r w:rsidRPr="00944E93">
              <w:rPr>
                <w:rStyle w:val="BoldandItalics"/>
              </w:rPr>
              <w:t>Bold italicised</w:t>
            </w:r>
            <w:r w:rsidRPr="00944E93">
              <w:t xml:space="preserve"> wording in the performance criteria is detailed below. Add any essential operating condi</w:t>
            </w:r>
            <w:r w:rsidRPr="00944E93">
              <w:t>tions that may be present with training and assessment depending on the work situation, needs of the candidate, accessibility of the item, and local industry and regional contexts.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Spatial information services projects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 xml:space="preserve">administration (e.g. </w:t>
            </w:r>
            <w:r w:rsidRPr="00944E93">
              <w:t>postcodes, suburbs, and federal and state electoral counties)</w:t>
            </w:r>
          </w:p>
          <w:p w:rsidR="00000000" w:rsidRPr="00944E93" w:rsidP="00944E93">
            <w:pPr>
              <w:pStyle w:val="ListBullet"/>
            </w:pPr>
            <w:r w:rsidRPr="00944E93">
              <w:t>analysis of environmental, land and geographic information</w:t>
            </w:r>
          </w:p>
          <w:p w:rsidR="00000000" w:rsidRPr="00944E93" w:rsidP="00944E93">
            <w:pPr>
              <w:pStyle w:val="ListBullet"/>
            </w:pPr>
            <w:r w:rsidRPr="00944E93">
              <w:t>asset management</w:t>
            </w:r>
          </w:p>
          <w:p w:rsidR="00000000" w:rsidRPr="00944E93" w:rsidP="00944E93">
            <w:pPr>
              <w:pStyle w:val="ListBullet"/>
            </w:pPr>
            <w:r w:rsidRPr="00944E93">
              <w:t>cartographic services</w:t>
            </w:r>
          </w:p>
          <w:p w:rsidR="00000000" w:rsidRPr="00944E93" w:rsidP="00944E93">
            <w:pPr>
              <w:pStyle w:val="ListBullet"/>
            </w:pPr>
            <w:r w:rsidRPr="00944E93">
              <w:t>civil engineering</w:t>
            </w:r>
          </w:p>
          <w:p w:rsidR="00000000" w:rsidRPr="00944E93" w:rsidP="00944E93">
            <w:pPr>
              <w:pStyle w:val="ListBullet"/>
            </w:pPr>
            <w:r w:rsidRPr="00944E93">
              <w:t>digital imagery</w:t>
            </w:r>
          </w:p>
          <w:p w:rsidR="00000000" w:rsidRPr="00944E93" w:rsidP="00944E93">
            <w:pPr>
              <w:pStyle w:val="ListBullet"/>
            </w:pPr>
            <w:r w:rsidRPr="00944E93">
              <w:t>electricity</w:t>
            </w:r>
          </w:p>
          <w:p w:rsidR="00000000" w:rsidRPr="00944E93" w:rsidP="00944E93">
            <w:pPr>
              <w:pStyle w:val="ListBullet"/>
            </w:pPr>
            <w:r w:rsidRPr="00944E93">
              <w:t>emergency services management</w:t>
            </w:r>
          </w:p>
          <w:p w:rsidR="00000000" w:rsidRPr="00944E93" w:rsidP="00944E93">
            <w:pPr>
              <w:pStyle w:val="ListBullet"/>
            </w:pPr>
            <w:r w:rsidRPr="00944E93">
              <w:t>environmental datasets</w:t>
            </w:r>
          </w:p>
          <w:p w:rsidR="00000000" w:rsidRPr="00944E93" w:rsidP="00944E93">
            <w:pPr>
              <w:pStyle w:val="ListBullet"/>
            </w:pPr>
            <w:r w:rsidRPr="00944E93">
              <w:t>geographic information systems</w:t>
            </w:r>
          </w:p>
          <w:p w:rsidR="00000000" w:rsidRPr="00944E93" w:rsidP="00944E93">
            <w:pPr>
              <w:pStyle w:val="ListBullet"/>
            </w:pPr>
            <w:r w:rsidRPr="00944E93">
              <w:t>integrated services – environmental, land and geographic related datasets</w:t>
            </w:r>
          </w:p>
          <w:p w:rsidR="00000000" w:rsidRPr="00944E93" w:rsidP="00944E93">
            <w:pPr>
              <w:pStyle w:val="ListBullet"/>
            </w:pPr>
            <w:r w:rsidRPr="00944E93">
              <w:t>land ownership tenure system</w:t>
            </w:r>
          </w:p>
          <w:p w:rsidR="00000000" w:rsidRPr="00944E93" w:rsidP="00944E93">
            <w:pPr>
              <w:pStyle w:val="ListBullet"/>
            </w:pPr>
            <w:r w:rsidRPr="00944E93">
              <w:t>local government</w:t>
            </w:r>
          </w:p>
          <w:p w:rsidR="00000000" w:rsidRPr="00944E93" w:rsidP="00944E93">
            <w:pPr>
              <w:pStyle w:val="ListBullet"/>
            </w:pPr>
            <w:r w:rsidRPr="00944E93">
              <w:t>location-based services</w:t>
            </w:r>
          </w:p>
          <w:p w:rsidR="00000000" w:rsidRPr="00944E93" w:rsidP="00944E93">
            <w:pPr>
              <w:pStyle w:val="ListBullet"/>
            </w:pPr>
            <w:r w:rsidRPr="00944E93">
              <w:t>global positioning</w:t>
            </w:r>
          </w:p>
          <w:p w:rsidR="00000000" w:rsidRPr="00944E93" w:rsidP="00944E93">
            <w:pPr>
              <w:pStyle w:val="ListBullet"/>
            </w:pPr>
            <w:r w:rsidRPr="00944E93">
              <w:t>mapping facilities</w:t>
            </w:r>
          </w:p>
          <w:p w:rsidR="00000000" w:rsidRPr="00944E93" w:rsidP="00944E93">
            <w:pPr>
              <w:pStyle w:val="ListBullet"/>
            </w:pPr>
            <w:r w:rsidRPr="00944E93">
              <w:t>site analysis</w:t>
            </w:r>
          </w:p>
          <w:p w:rsidR="00000000" w:rsidRPr="00944E93" w:rsidP="00944E93">
            <w:pPr>
              <w:pStyle w:val="ListBullet"/>
            </w:pPr>
            <w:r w:rsidRPr="00944E93">
              <w:t>survey</w:t>
            </w:r>
            <w:r w:rsidRPr="00944E93">
              <w:t xml:space="preserve"> marks</w:t>
            </w:r>
          </w:p>
          <w:p w:rsidR="00000000" w:rsidRPr="00944E93" w:rsidP="00944E93">
            <w:pPr>
              <w:pStyle w:val="ListBullet"/>
            </w:pPr>
            <w:r w:rsidRPr="00944E93">
              <w:t>sewerage</w:t>
            </w:r>
          </w:p>
          <w:p w:rsidR="00000000" w:rsidRPr="00944E93" w:rsidP="00944E93">
            <w:pPr>
              <w:pStyle w:val="ListBullet"/>
            </w:pPr>
            <w:r w:rsidRPr="00944E93">
              <w:t>telecommunications</w:t>
            </w:r>
          </w:p>
          <w:p w:rsidR="00000000" w:rsidRPr="00944E93" w:rsidP="00944E93">
            <w:pPr>
              <w:pStyle w:val="ListBullet"/>
            </w:pPr>
            <w:r w:rsidRPr="00944E93">
              <w:t>town planning</w:t>
            </w:r>
          </w:p>
          <w:p w:rsidR="00000000" w:rsidRPr="00944E93" w:rsidP="00944E93">
            <w:pPr>
              <w:pStyle w:val="ListBullet"/>
            </w:pPr>
            <w:r w:rsidRPr="00944E93">
              <w:t>utility services such as water</w:t>
            </w:r>
          </w:p>
          <w:p w:rsidR="00000000" w:rsidP="00944E93">
            <w:pPr>
              <w:pStyle w:val="ListBullet"/>
              <w:rPr>
                <w:lang w:val="en-NZ"/>
              </w:rPr>
            </w:pPr>
            <w:r w:rsidRPr="00944E93">
              <w:t>water catchment.</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Legislative requirements</w:t>
            </w:r>
            <w:r w:rsidRPr="00944E93">
              <w:rPr>
                <w:rStyle w:val="Emphasis"/>
              </w:rPr>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confidentiality and privacy requirements</w:t>
            </w:r>
          </w:p>
          <w:p w:rsidR="00000000" w:rsidRPr="00944E93" w:rsidP="00944E93">
            <w:pPr>
              <w:pStyle w:val="ListBullet"/>
            </w:pPr>
            <w:r w:rsidRPr="00944E93">
              <w:t>compliance requirements with financial services</w:t>
            </w:r>
          </w:p>
          <w:p w:rsidR="00000000" w:rsidRPr="00944E93" w:rsidP="00944E93">
            <w:pPr>
              <w:pStyle w:val="ListBullet"/>
            </w:pPr>
            <w:r w:rsidRPr="00944E93">
              <w:t>industrial relations and anti-discrimination</w:t>
            </w:r>
          </w:p>
          <w:p w:rsidR="00000000" w:rsidP="00944E93">
            <w:pPr>
              <w:pStyle w:val="ListBullet"/>
              <w:rPr>
                <w:lang w:val="en-NZ"/>
              </w:rPr>
            </w:pPr>
            <w:r w:rsidRPr="00944E93">
              <w:t>OHS requirements.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Project plans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acquiring intellectual property</w:t>
            </w:r>
          </w:p>
          <w:p w:rsidR="00000000" w:rsidRPr="00944E93" w:rsidP="00944E93">
            <w:pPr>
              <w:pStyle w:val="ListBullet"/>
            </w:pPr>
            <w:r w:rsidRPr="00944E93">
              <w:t>acquisition strategies</w:t>
            </w:r>
          </w:p>
          <w:p w:rsidR="00000000" w:rsidRPr="00944E93" w:rsidP="00944E93">
            <w:pPr>
              <w:pStyle w:val="ListBullet"/>
            </w:pPr>
            <w:r w:rsidRPr="00944E93">
              <w:t>evaluation criteria</w:t>
            </w:r>
          </w:p>
          <w:p w:rsidR="00000000" w:rsidRPr="00944E93" w:rsidP="00944E93">
            <w:pPr>
              <w:pStyle w:val="ListBullet"/>
            </w:pPr>
            <w:r w:rsidRPr="00944E93">
              <w:t>financial management</w:t>
            </w:r>
          </w:p>
          <w:p w:rsidR="00000000" w:rsidRPr="00944E93" w:rsidP="00944E93">
            <w:pPr>
              <w:pStyle w:val="ListBullet"/>
            </w:pPr>
            <w:r w:rsidRPr="00944E93">
              <w:t>human resource management</w:t>
            </w:r>
          </w:p>
          <w:p w:rsidR="00000000" w:rsidRPr="00944E93" w:rsidP="00944E93">
            <w:pPr>
              <w:pStyle w:val="ListBullet"/>
            </w:pPr>
            <w:r w:rsidRPr="00944E93">
              <w:t>human resource training needs</w:t>
            </w:r>
          </w:p>
          <w:p w:rsidR="00000000" w:rsidRPr="00944E93" w:rsidP="00944E93">
            <w:pPr>
              <w:pStyle w:val="ListBullet"/>
            </w:pPr>
            <w:r w:rsidRPr="00944E93">
              <w:t>milestones</w:t>
            </w:r>
          </w:p>
          <w:p w:rsidR="00000000" w:rsidRPr="00944E93" w:rsidP="00944E93">
            <w:pPr>
              <w:pStyle w:val="ListBullet"/>
            </w:pPr>
            <w:r w:rsidRPr="00944E93">
              <w:t>performance indicators</w:t>
            </w:r>
          </w:p>
          <w:p w:rsidR="00000000" w:rsidRPr="00944E93" w:rsidP="00944E93">
            <w:pPr>
              <w:pStyle w:val="ListBullet"/>
            </w:pPr>
            <w:r w:rsidRPr="00944E93">
              <w:t>project implementation</w:t>
            </w:r>
          </w:p>
          <w:p w:rsidR="00000000" w:rsidRPr="00944E93" w:rsidP="00944E93">
            <w:pPr>
              <w:pStyle w:val="ListBullet"/>
            </w:pPr>
            <w:r w:rsidRPr="00944E93">
              <w:t>quality standards</w:t>
            </w:r>
          </w:p>
          <w:p w:rsidR="00000000" w:rsidRPr="00944E93" w:rsidP="00944E93">
            <w:pPr>
              <w:pStyle w:val="ListBullet"/>
            </w:pPr>
            <w:r w:rsidRPr="00944E93">
              <w:t>return on investment</w:t>
            </w:r>
          </w:p>
          <w:p w:rsidR="00000000" w:rsidP="00944E93">
            <w:pPr>
              <w:pStyle w:val="ListBullet"/>
              <w:rPr>
                <w:lang w:val="en-NZ"/>
              </w:rPr>
            </w:pPr>
            <w:r w:rsidRPr="00944E93">
              <w:t>risk management.</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Organisational guidelines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code of ethics</w:t>
            </w:r>
          </w:p>
          <w:p w:rsidR="00000000" w:rsidRPr="00944E93" w:rsidP="00944E93">
            <w:pPr>
              <w:pStyle w:val="ListBullet"/>
            </w:pPr>
            <w:r w:rsidRPr="00944E93">
              <w:t>company policy</w:t>
            </w:r>
          </w:p>
          <w:p w:rsidR="00000000" w:rsidRPr="00944E93" w:rsidP="00944E93">
            <w:pPr>
              <w:pStyle w:val="ListBullet"/>
            </w:pPr>
            <w:r w:rsidRPr="00944E93">
              <w:t>legislation relevant to the work or service function</w:t>
            </w:r>
          </w:p>
          <w:p w:rsidR="00000000" w:rsidRPr="00944E93" w:rsidP="00944E93">
            <w:pPr>
              <w:pStyle w:val="ListBullet"/>
            </w:pPr>
            <w:r w:rsidRPr="00944E93">
              <w:t>manuals</w:t>
            </w:r>
          </w:p>
          <w:p w:rsidR="00000000" w:rsidRPr="00944E93" w:rsidP="00944E93">
            <w:pPr>
              <w:pStyle w:val="ListBullet"/>
            </w:pPr>
            <w:r w:rsidRPr="00944E93">
              <w:t>OHS policies and procedures</w:t>
            </w:r>
          </w:p>
          <w:p w:rsidR="00000000" w:rsidP="00944E93">
            <w:pPr>
              <w:pStyle w:val="ListBullet"/>
              <w:rPr>
                <w:lang w:val="en-NZ"/>
              </w:rPr>
            </w:pPr>
            <w:r w:rsidRPr="00944E93">
              <w:t>personnel practices and guidelines outlining work roles and responsibilities.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Stakeholders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human resource personnel: internal or external</w:t>
            </w:r>
          </w:p>
          <w:p w:rsidR="00000000" w:rsidP="00944E93">
            <w:pPr>
              <w:pStyle w:val="ListBullet"/>
              <w:rPr>
                <w:lang w:val="en-NZ"/>
              </w:rPr>
            </w:pPr>
            <w:r w:rsidRPr="00944E93">
              <w:t>procurement agency: internal or external management.</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Contingencies </w:t>
            </w:r>
            <w:r w:rsidRPr="00944E93">
              <w:t>may inc</w:t>
            </w:r>
            <w:r w:rsidRPr="00944E93">
              <w:t>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adverse weather</w:t>
            </w:r>
          </w:p>
          <w:p w:rsidR="00000000" w:rsidRPr="00944E93" w:rsidP="00944E93">
            <w:pPr>
              <w:pStyle w:val="ListBullet"/>
            </w:pPr>
            <w:r w:rsidRPr="00944E93">
              <w:t>equipment failure</w:t>
            </w:r>
          </w:p>
          <w:p w:rsidR="00000000" w:rsidRPr="00944E93" w:rsidP="00944E93">
            <w:pPr>
              <w:pStyle w:val="ListBullet"/>
            </w:pPr>
            <w:r w:rsidRPr="00944E93">
              <w:t>contractual issues</w:t>
            </w:r>
          </w:p>
          <w:p w:rsidR="00000000" w:rsidRPr="00944E93" w:rsidP="00944E93">
            <w:pPr>
              <w:pStyle w:val="ListBullet"/>
            </w:pPr>
            <w:r w:rsidRPr="00944E93">
              <w:t>human resource issues</w:t>
            </w:r>
          </w:p>
          <w:p w:rsidR="00000000" w:rsidRPr="00944E93" w:rsidP="00944E93">
            <w:pPr>
              <w:pStyle w:val="ListBullet"/>
            </w:pPr>
            <w:r w:rsidRPr="00944E93">
              <w:t>legislative impact</w:t>
            </w:r>
          </w:p>
          <w:p w:rsidR="00000000" w:rsidRPr="00944E93" w:rsidP="00944E93">
            <w:pPr>
              <w:pStyle w:val="ListBullet"/>
            </w:pPr>
            <w:r w:rsidRPr="00944E93">
              <w:t>stakeholder priorities</w:t>
            </w:r>
          </w:p>
          <w:p w:rsidR="00000000" w:rsidRPr="00944E93" w:rsidP="00944E93">
            <w:pPr>
              <w:pStyle w:val="ListBullet"/>
            </w:pPr>
            <w:r w:rsidRPr="00944E93">
              <w:t>changes in plans</w:t>
            </w:r>
          </w:p>
          <w:p w:rsidR="00000000" w:rsidP="00944E93">
            <w:pPr>
              <w:pStyle w:val="ListBullet"/>
              <w:rPr>
                <w:lang w:val="en-NZ"/>
              </w:rPr>
            </w:pPr>
            <w:r w:rsidRPr="00944E93">
              <w:t>political influences.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Cost control processes </w:t>
            </w:r>
            <w:r w:rsidRPr="00944E93">
              <w:t xml:space="preserve">may </w:t>
            </w:r>
            <w:r w:rsidRPr="00944E93">
              <w:t>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approval</w:t>
            </w:r>
          </w:p>
          <w:p w:rsidR="00000000" w:rsidRPr="00944E93" w:rsidP="00944E93">
            <w:pPr>
              <w:pStyle w:val="ListBullet"/>
            </w:pPr>
            <w:r w:rsidRPr="00944E93">
              <w:t>communication and reporting</w:t>
            </w:r>
          </w:p>
          <w:p w:rsidR="00000000" w:rsidRPr="00944E93" w:rsidP="00944E93">
            <w:pPr>
              <w:pStyle w:val="ListBullet"/>
            </w:pPr>
            <w:r w:rsidRPr="00944E93">
              <w:t>financial authorisation</w:t>
            </w:r>
          </w:p>
          <w:p w:rsidR="00000000" w:rsidRPr="00944E93" w:rsidP="00944E93">
            <w:pPr>
              <w:pStyle w:val="ListBullet"/>
            </w:pPr>
            <w:r w:rsidRPr="00944E93">
              <w:t>financial delegation</w:t>
            </w:r>
          </w:p>
          <w:p w:rsidR="00000000" w:rsidP="00944E93">
            <w:pPr>
              <w:pStyle w:val="ListBullet"/>
              <w:rPr>
                <w:lang w:val="en-NZ"/>
              </w:rPr>
            </w:pPr>
            <w:r w:rsidRPr="00944E93">
              <w:t>invoice guidelines.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Spatial technology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data recording equipment</w:t>
            </w:r>
          </w:p>
          <w:p w:rsidR="00000000" w:rsidRPr="00944E93" w:rsidP="00944E93">
            <w:pPr>
              <w:pStyle w:val="ListBullet"/>
            </w:pPr>
            <w:r w:rsidRPr="00944E93">
              <w:t>electronic theodolites</w:t>
            </w:r>
          </w:p>
          <w:p w:rsidR="00000000" w:rsidRPr="00944E93" w:rsidP="00944E93">
            <w:pPr>
              <w:pStyle w:val="ListBullet"/>
            </w:pPr>
            <w:r w:rsidRPr="00944E93">
              <w:t>global navigation satellite system (GNSS) units</w:t>
            </w:r>
          </w:p>
          <w:p w:rsidR="00000000" w:rsidRPr="00944E93" w:rsidP="00944E93">
            <w:pPr>
              <w:pStyle w:val="ListBullet"/>
            </w:pPr>
            <w:r w:rsidRPr="00944E93">
              <w:t>personal computer-based digitising boards</w:t>
            </w:r>
          </w:p>
          <w:p w:rsidR="00000000" w:rsidRPr="00944E93" w:rsidP="00944E93">
            <w:pPr>
              <w:pStyle w:val="ListBullet"/>
            </w:pPr>
            <w:r w:rsidRPr="00944E93">
              <w:t>photogrammetric instruments</w:t>
            </w:r>
          </w:p>
          <w:p w:rsidR="00000000" w:rsidRPr="00944E93" w:rsidP="00944E93">
            <w:pPr>
              <w:pStyle w:val="ListBullet"/>
            </w:pPr>
            <w:r w:rsidRPr="00944E93">
              <w:t>total station</w:t>
            </w:r>
          </w:p>
          <w:p w:rsidR="00000000" w:rsidP="00944E93">
            <w:pPr>
              <w:pStyle w:val="ListBullet"/>
              <w:rPr>
                <w:lang w:val="en-NZ"/>
              </w:rPr>
            </w:pPr>
            <w:r w:rsidRPr="00944E93">
              <w:t>vehicles.</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Risk management processes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adhering to budget</w:t>
            </w:r>
          </w:p>
          <w:p w:rsidR="00000000" w:rsidRPr="00944E93" w:rsidP="00944E93">
            <w:pPr>
              <w:pStyle w:val="ListBullet"/>
            </w:pPr>
            <w:r w:rsidRPr="00944E93">
              <w:t>anticipating external influences</w:t>
            </w:r>
          </w:p>
          <w:p w:rsidR="00000000" w:rsidRPr="00944E93" w:rsidP="00944E93">
            <w:pPr>
              <w:pStyle w:val="ListBullet"/>
            </w:pPr>
            <w:r w:rsidRPr="00944E93">
              <w:t>contingency planning</w:t>
            </w:r>
          </w:p>
          <w:p w:rsidR="00000000" w:rsidRPr="00944E93" w:rsidP="00944E93">
            <w:pPr>
              <w:pStyle w:val="ListBullet"/>
            </w:pPr>
            <w:r w:rsidRPr="00944E93">
              <w:t>guidelines for the selection of contractors</w:t>
            </w:r>
          </w:p>
          <w:p w:rsidR="00000000" w:rsidRPr="00944E93" w:rsidP="00944E93">
            <w:pPr>
              <w:pStyle w:val="ListBullet"/>
            </w:pPr>
            <w:r w:rsidRPr="00944E93">
              <w:t>effective communication and consultation</w:t>
            </w:r>
          </w:p>
          <w:p w:rsidR="00000000" w:rsidRPr="00944E93" w:rsidP="00944E93">
            <w:pPr>
              <w:pStyle w:val="ListBullet"/>
            </w:pPr>
            <w:r w:rsidRPr="00944E93">
              <w:t>effec</w:t>
            </w:r>
            <w:r w:rsidRPr="00944E93">
              <w:t>tive project management</w:t>
            </w:r>
          </w:p>
          <w:p w:rsidR="00000000" w:rsidRPr="00944E93" w:rsidP="00944E93">
            <w:pPr>
              <w:pStyle w:val="ListBullet"/>
            </w:pPr>
            <w:r w:rsidRPr="00944E93">
              <w:t>internal and external audit processes</w:t>
            </w:r>
          </w:p>
          <w:p w:rsidR="00000000" w:rsidRPr="00944E93" w:rsidP="00944E93">
            <w:pPr>
              <w:pStyle w:val="ListBullet"/>
            </w:pPr>
            <w:r w:rsidRPr="00944E93">
              <w:t>legislative adherence</w:t>
            </w:r>
          </w:p>
          <w:p w:rsidR="00000000" w:rsidRPr="00944E93" w:rsidP="00944E93">
            <w:pPr>
              <w:pStyle w:val="ListBullet"/>
            </w:pPr>
            <w:r w:rsidRPr="00944E93">
              <w:t>milestone review and evaluation</w:t>
            </w:r>
          </w:p>
          <w:p w:rsidR="00000000" w:rsidRPr="00944E93" w:rsidP="00944E93">
            <w:pPr>
              <w:pStyle w:val="ListBullet"/>
            </w:pPr>
            <w:r w:rsidRPr="00944E93">
              <w:t>realistic timelines</w:t>
            </w:r>
          </w:p>
          <w:p w:rsidR="00000000" w:rsidRPr="00944E93" w:rsidP="00944E93">
            <w:pPr>
              <w:pStyle w:val="ListBullet"/>
            </w:pPr>
            <w:r w:rsidRPr="00944E93">
              <w:t>sound OHS practices</w:t>
            </w:r>
          </w:p>
          <w:p w:rsidR="00000000" w:rsidP="00944E93">
            <w:pPr>
              <w:pStyle w:val="ListBullet"/>
              <w:rPr>
                <w:lang w:val="en-NZ"/>
              </w:rPr>
            </w:pPr>
            <w:r w:rsidRPr="00944E93">
              <w:t>targeted activity.</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Higher authority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client</w:t>
            </w:r>
          </w:p>
          <w:p w:rsidR="00000000" w:rsidRPr="00944E93" w:rsidP="00944E93">
            <w:pPr>
              <w:pStyle w:val="ListBullet"/>
            </w:pPr>
            <w:r w:rsidRPr="00944E93">
              <w:t>customer</w:t>
            </w:r>
          </w:p>
          <w:p w:rsidR="00000000" w:rsidP="00944E93">
            <w:pPr>
              <w:pStyle w:val="ListBullet"/>
              <w:rPr>
                <w:lang w:val="en-NZ"/>
              </w:rPr>
            </w:pPr>
            <w:r w:rsidRPr="00944E93">
              <w:t>other personnel within the organisation, such as higher management.</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Training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computer-based learning</w:t>
            </w:r>
          </w:p>
          <w:p w:rsidR="00000000" w:rsidRPr="00944E93" w:rsidP="00944E93">
            <w:pPr>
              <w:pStyle w:val="ListBullet"/>
            </w:pPr>
            <w:r w:rsidRPr="00944E93">
              <w:t>coaching or mentoring</w:t>
            </w:r>
          </w:p>
          <w:p w:rsidR="00000000" w:rsidRPr="00944E93" w:rsidP="00944E93">
            <w:pPr>
              <w:pStyle w:val="ListBullet"/>
            </w:pPr>
            <w:r w:rsidRPr="00944E93">
              <w:t>demonstration</w:t>
            </w:r>
          </w:p>
          <w:p w:rsidR="00000000" w:rsidRPr="00944E93" w:rsidP="00944E93">
            <w:pPr>
              <w:pStyle w:val="ListBullet"/>
            </w:pPr>
            <w:r w:rsidRPr="00944E93">
              <w:t>formal internal or external training session</w:t>
            </w:r>
          </w:p>
          <w:p w:rsidR="00000000" w:rsidRPr="00944E93" w:rsidP="00944E93">
            <w:pPr>
              <w:pStyle w:val="ListBullet"/>
            </w:pPr>
            <w:r w:rsidRPr="00944E93">
              <w:t>informal training session</w:t>
            </w:r>
          </w:p>
          <w:p w:rsidR="00000000" w:rsidRPr="00944E93" w:rsidP="00944E93">
            <w:pPr>
              <w:pStyle w:val="ListBullet"/>
            </w:pPr>
            <w:r w:rsidRPr="00944E93">
              <w:t>on-the-job instruction</w:t>
            </w:r>
          </w:p>
          <w:p w:rsidR="00000000" w:rsidRPr="00944E93" w:rsidP="00944E93">
            <w:pPr>
              <w:pStyle w:val="ListBullet"/>
            </w:pPr>
            <w:r w:rsidRPr="00944E93">
              <w:t>provision of learning opportunities</w:t>
            </w:r>
          </w:p>
          <w:p w:rsidR="00000000" w:rsidRPr="00944E93" w:rsidP="00944E93">
            <w:pPr>
              <w:pStyle w:val="ListBullet"/>
            </w:pPr>
            <w:r w:rsidRPr="00944E93">
              <w:t>self-paced learning</w:t>
            </w:r>
          </w:p>
          <w:p w:rsidR="00000000" w:rsidP="00944E93">
            <w:pPr>
              <w:pStyle w:val="ListBullet"/>
              <w:rPr>
                <w:lang w:val="en-NZ"/>
              </w:rPr>
            </w:pPr>
            <w:r w:rsidRPr="00944E93">
              <w:t>structured feedback.</w:t>
            </w:r>
          </w:p>
        </w:tc>
      </w:tr>
      <w:tr w:rsidTr="0010641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44E93">
            <w:pPr>
              <w:pStyle w:val="BodyText"/>
              <w:rPr>
                <w:lang w:val="en-NZ"/>
              </w:rPr>
            </w:pPr>
            <w:r w:rsidRPr="00944E93">
              <w:rPr>
                <w:rStyle w:val="BoldandItalics"/>
              </w:rPr>
              <w:t xml:space="preserve">OHS </w:t>
            </w:r>
            <w:r w:rsidRPr="00944E93">
              <w:t>may include:</w:t>
            </w:r>
          </w:p>
        </w:tc>
        <w:tc>
          <w:tcPr>
            <w:tcW w:w="5848" w:type="dxa"/>
            <w:tcBorders>
              <w:top w:val="nil"/>
              <w:left w:val="nil"/>
              <w:bottom w:val="nil"/>
              <w:right w:val="nil"/>
            </w:tcBorders>
            <w:tcMar>
              <w:top w:w="0" w:type="dxa"/>
              <w:left w:w="62" w:type="dxa"/>
              <w:bottom w:w="0" w:type="dxa"/>
              <w:right w:w="62" w:type="dxa"/>
            </w:tcMar>
          </w:tcPr>
          <w:p w:rsidR="00000000" w:rsidRPr="00944E93" w:rsidP="00944E93">
            <w:pPr>
              <w:pStyle w:val="ListBullet"/>
            </w:pPr>
            <w:r w:rsidRPr="00944E93">
              <w:t>Australian standards</w:t>
            </w:r>
          </w:p>
          <w:p w:rsidR="00000000" w:rsidRPr="00944E93" w:rsidP="00944E93">
            <w:pPr>
              <w:pStyle w:val="ListBullet"/>
            </w:pPr>
            <w:r w:rsidRPr="00944E93">
              <w:t>development of site safety plan</w:t>
            </w:r>
          </w:p>
          <w:p w:rsidR="00000000" w:rsidRPr="00944E93" w:rsidP="00944E93">
            <w:pPr>
              <w:pStyle w:val="ListBullet"/>
            </w:pPr>
            <w:r w:rsidRPr="00944E93">
              <w:t>identification of potential hazards</w:t>
            </w:r>
          </w:p>
          <w:p w:rsidR="00000000" w:rsidRPr="00944E93" w:rsidP="00944E93">
            <w:pPr>
              <w:pStyle w:val="ListBullet"/>
            </w:pPr>
            <w:r w:rsidRPr="00944E93">
              <w:t>inspection of work sites</w:t>
            </w:r>
          </w:p>
          <w:p w:rsidR="00000000" w:rsidRPr="00944E93" w:rsidP="00944E93">
            <w:pPr>
              <w:pStyle w:val="ListBullet"/>
            </w:pPr>
            <w:r w:rsidRPr="00944E93">
              <w:t>training staff in OHS requirements</w:t>
            </w:r>
          </w:p>
          <w:p w:rsidR="00000000" w:rsidRPr="00944E93" w:rsidP="00944E93">
            <w:pPr>
              <w:pStyle w:val="ListBullet"/>
            </w:pPr>
            <w:r w:rsidRPr="00944E93">
              <w:t>use of equi</w:t>
            </w:r>
            <w:r w:rsidRPr="00944E93">
              <w:t>pment and signage.</w:t>
            </w:r>
          </w:p>
        </w:tc>
      </w:tr>
    </w:tbl>
    <w:p w:rsidR="00000000" w:rsidRPr="00944E93" w:rsidP="00944E93">
      <w:pPr>
        <w:pStyle w:val="BodyText"/>
      </w:pPr>
    </w:p>
    <w:p w:rsidR="00000000" w:rsidRPr="00944E93" w:rsidP="00944E93">
      <w:pPr>
        <w:pStyle w:val="AllowPageBreak"/>
      </w:pPr>
    </w:p>
    <w:p w:rsidR="00000000" w:rsidRPr="00944E93" w:rsidP="00944E93">
      <w:pPr>
        <w:pStyle w:val="Heading1"/>
      </w:pPr>
      <w:bookmarkStart w:id="12" w:name="O_509437"/>
      <w:bookmarkEnd w:id="12"/>
      <w:r w:rsidRPr="00944E93">
        <w:t>Unit Sector(s)</w:t>
      </w:r>
    </w:p>
    <w:p w:rsidR="00000000" w:rsidRPr="00944E93" w:rsidP="00944E93">
      <w:pPr>
        <w:pStyle w:val="BodyText"/>
      </w:pPr>
      <w:r w:rsidRPr="00944E93">
        <w:t>Surveying and spatial information services</w:t>
      </w:r>
    </w:p>
    <w:p w:rsidR="00000000" w:rsidRPr="00944E93" w:rsidP="00944E93">
      <w:pPr>
        <w:pStyle w:val="AllowPageBreak"/>
      </w:pPr>
    </w:p>
    <w:p w:rsidR="00000000" w:rsidRPr="00944E93" w:rsidP="00944E93">
      <w:pPr>
        <w:pStyle w:val="Heading1"/>
      </w:pPr>
      <w:bookmarkStart w:id="13" w:name="O_509426"/>
      <w:bookmarkEnd w:id="13"/>
      <w:r w:rsidRPr="00944E93">
        <w:t>Custom Content Section</w:t>
      </w:r>
    </w:p>
    <w:p w:rsidR="00000000" w:rsidRPr="00944E93" w:rsidP="00944E93">
      <w:pPr>
        <w:pStyle w:val="BodyText"/>
      </w:pPr>
      <w:r w:rsidRPr="00944E93">
        <w:t>Not applicable.</w:t>
      </w:r>
    </w:p>
    <w:p w:rsidR="00000000" w:rsidRPr="00944E93" w:rsidP="00944E93"/>
    <w:sectPr w:rsidSect="00944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rsidRPr="00106414" w:rsidP="00106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14" w:rsidP="00944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6414" w:rsidP="00944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6414" w:rsidP="00944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rsidRPr="00106414" w:rsidP="001064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14" w:rsidRPr="002D2AF8" w:rsidP="00944E93">
    <w:pPr>
      <w:pStyle w:val="Header"/>
      <w:framePr w:wrap="around"/>
    </w:pPr>
    <w:r>
      <w:fldChar w:fldCharType="begin"/>
    </w:r>
    <w:r>
      <w:instrText xml:space="preserve"> TITLE   \* MERGEFORMAT </w:instrText>
    </w:r>
    <w:r>
      <w:fldChar w:fldCharType="separate"/>
    </w:r>
    <w:r>
      <w:t>CPPSIS6024A Design a spatial project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06414" w:rsidP="00944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C4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E9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08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E93"/>
    <w:pPr>
      <w:spacing w:before="360" w:after="60"/>
      <w:outlineLvl w:val="0"/>
    </w:pPr>
    <w:rPr>
      <w:sz w:val="32"/>
    </w:rPr>
  </w:style>
  <w:style w:type="paragraph" w:styleId="Heading2">
    <w:name w:val="heading 2"/>
    <w:basedOn w:val="HeadingBase"/>
    <w:next w:val="BodyText"/>
    <w:link w:val="Heading2Char"/>
    <w:qFormat/>
    <w:rsid w:val="00944E93"/>
    <w:pPr>
      <w:keepLines/>
      <w:spacing w:before="240" w:after="120"/>
      <w:outlineLvl w:val="1"/>
    </w:pPr>
    <w:rPr>
      <w:sz w:val="28"/>
      <w:szCs w:val="40"/>
    </w:rPr>
  </w:style>
  <w:style w:type="paragraph" w:styleId="Heading3">
    <w:name w:val="heading 3"/>
    <w:basedOn w:val="HeadingBase"/>
    <w:next w:val="BodyText"/>
    <w:link w:val="Heading3Char"/>
    <w:qFormat/>
    <w:rsid w:val="00944E93"/>
    <w:pPr>
      <w:spacing w:before="180" w:after="120"/>
      <w:outlineLvl w:val="2"/>
    </w:pPr>
    <w:rPr>
      <w:spacing w:val="-10"/>
      <w:kern w:val="32"/>
    </w:rPr>
  </w:style>
  <w:style w:type="paragraph" w:styleId="Heading4">
    <w:name w:val="heading 4"/>
    <w:basedOn w:val="HeadingBase"/>
    <w:next w:val="BodyText"/>
    <w:link w:val="Heading4Char"/>
    <w:qFormat/>
    <w:rsid w:val="00944E93"/>
    <w:pPr>
      <w:spacing w:before="160" w:after="120"/>
      <w:outlineLvl w:val="3"/>
    </w:pPr>
    <w:rPr>
      <w:sz w:val="22"/>
    </w:rPr>
  </w:style>
  <w:style w:type="paragraph" w:styleId="Heading5">
    <w:name w:val="heading 5"/>
    <w:basedOn w:val="HeadingBase"/>
    <w:next w:val="Normal"/>
    <w:link w:val="Heading5Char"/>
    <w:qFormat/>
    <w:rsid w:val="00944E93"/>
    <w:pPr>
      <w:spacing w:before="80"/>
      <w:outlineLvl w:val="4"/>
    </w:pPr>
    <w:rPr>
      <w:color w:val="918585"/>
      <w:sz w:val="20"/>
    </w:rPr>
  </w:style>
  <w:style w:type="paragraph" w:styleId="Heading6">
    <w:name w:val="heading 6"/>
    <w:basedOn w:val="HeadingBase"/>
    <w:next w:val="Normal"/>
    <w:link w:val="Heading6Char"/>
    <w:qFormat/>
    <w:rsid w:val="00944E93"/>
    <w:pPr>
      <w:spacing w:before="60"/>
      <w:outlineLvl w:val="5"/>
    </w:pPr>
    <w:rPr>
      <w:color w:val="918585"/>
      <w:sz w:val="20"/>
    </w:rPr>
  </w:style>
  <w:style w:type="paragraph" w:styleId="Heading7">
    <w:name w:val="heading 7"/>
    <w:basedOn w:val="Normal"/>
    <w:next w:val="Normal"/>
    <w:link w:val="Heading7Char"/>
    <w:qFormat/>
    <w:rsid w:val="00944E93"/>
    <w:pPr>
      <w:ind w:left="720"/>
      <w:outlineLvl w:val="6"/>
    </w:pPr>
    <w:rPr>
      <w:i/>
    </w:rPr>
  </w:style>
  <w:style w:type="paragraph" w:styleId="Heading8">
    <w:name w:val="heading 8"/>
    <w:basedOn w:val="Normal"/>
    <w:next w:val="Normal"/>
    <w:link w:val="Heading8Char"/>
    <w:qFormat/>
    <w:rsid w:val="00944E93"/>
    <w:pPr>
      <w:ind w:left="720"/>
      <w:outlineLvl w:val="7"/>
    </w:pPr>
    <w:rPr>
      <w:i/>
    </w:rPr>
  </w:style>
  <w:style w:type="paragraph" w:styleId="Heading9">
    <w:name w:val="heading 9"/>
    <w:basedOn w:val="Normal"/>
    <w:next w:val="Normal"/>
    <w:link w:val="Heading9Char"/>
    <w:qFormat/>
    <w:rsid w:val="00944E93"/>
    <w:pPr>
      <w:ind w:left="720"/>
      <w:outlineLvl w:val="8"/>
    </w:pPr>
    <w:rPr>
      <w:i/>
    </w:rPr>
  </w:style>
  <w:style w:type="character" w:default="1" w:styleId="DefaultParagraphFont">
    <w:name w:val="Default Paragraph Font"/>
    <w:uiPriority w:val="1"/>
    <w:unhideWhenUsed/>
    <w:rsid w:val="00944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E93"/>
  </w:style>
  <w:style w:type="character" w:customStyle="1" w:styleId="Heading1Char">
    <w:name w:val="Heading 1 Char"/>
    <w:basedOn w:val="DefaultParagraphFont"/>
    <w:link w:val="Heading1"/>
    <w:rsid w:val="00944E93"/>
    <w:rPr>
      <w:rFonts w:ascii="Times New Roman" w:eastAsia="Times New Roman" w:hAnsi="Times New Roman" w:cs="Times New Roman"/>
      <w:b/>
      <w:sz w:val="32"/>
      <w:szCs w:val="20"/>
      <w:lang w:eastAsia="en-US"/>
    </w:rPr>
  </w:style>
  <w:style w:type="paragraph" w:styleId="BodyText">
    <w:name w:val="Body Text"/>
    <w:basedOn w:val="Normal"/>
    <w:link w:val="BodyTextChar"/>
    <w:rsid w:val="00944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E93"/>
    <w:rPr>
      <w:rFonts w:ascii="Times New Roman" w:eastAsia="Times New Roman" w:hAnsi="Times New Roman" w:cs="Times New Roman"/>
      <w:sz w:val="24"/>
      <w:lang w:eastAsia="en-US"/>
    </w:rPr>
  </w:style>
  <w:style w:type="paragraph" w:styleId="ListBullet">
    <w:name w:val="List Bullet"/>
    <w:basedOn w:val="List"/>
    <w:rsid w:val="00944E93"/>
    <w:pPr>
      <w:numPr>
        <w:numId w:val="13"/>
      </w:numPr>
      <w:tabs>
        <w:tab w:val="clear" w:pos="340"/>
      </w:tabs>
      <w:spacing w:before="40" w:after="40"/>
    </w:pPr>
  </w:style>
  <w:style w:type="character" w:customStyle="1" w:styleId="SpecialBold">
    <w:name w:val="Special Bold"/>
    <w:basedOn w:val="DefaultParagraphFont"/>
    <w:rsid w:val="00944E93"/>
    <w:rPr>
      <w:b/>
      <w:spacing w:val="0"/>
    </w:rPr>
  </w:style>
  <w:style w:type="paragraph" w:styleId="ListBullet2">
    <w:name w:val="List Bullet 2"/>
    <w:basedOn w:val="List2"/>
    <w:rsid w:val="00944E93"/>
    <w:pPr>
      <w:numPr>
        <w:numId w:val="14"/>
      </w:numPr>
      <w:tabs>
        <w:tab w:val="clear" w:pos="680"/>
      </w:tabs>
    </w:pPr>
  </w:style>
  <w:style w:type="character" w:styleId="Emphasis">
    <w:name w:val="Emphasis"/>
    <w:basedOn w:val="DefaultParagraphFont"/>
    <w:qFormat/>
    <w:rsid w:val="00944E93"/>
    <w:rPr>
      <w:i/>
    </w:rPr>
  </w:style>
  <w:style w:type="paragraph" w:customStyle="1" w:styleId="SuperHeading">
    <w:name w:val="SuperHeading"/>
    <w:basedOn w:val="Normal"/>
    <w:rsid w:val="00944E93"/>
    <w:pPr>
      <w:spacing w:before="240" w:after="120"/>
      <w:outlineLvl w:val="0"/>
    </w:pPr>
    <w:rPr>
      <w:rFonts w:ascii="Times New Roman" w:hAnsi="Times New Roman"/>
      <w:b/>
      <w:sz w:val="32"/>
    </w:rPr>
  </w:style>
  <w:style w:type="paragraph" w:customStyle="1" w:styleId="AllowPageBreak">
    <w:name w:val="AllowPageBreak"/>
    <w:rsid w:val="00944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4E93"/>
    <w:rPr>
      <w:b/>
      <w:i/>
      <w:u w:val="none"/>
    </w:rPr>
  </w:style>
  <w:style w:type="character" w:customStyle="1" w:styleId="Heading2Char">
    <w:name w:val="Heading 2 Char"/>
    <w:basedOn w:val="DefaultParagraphFont"/>
    <w:link w:val="Heading2"/>
    <w:rsid w:val="00944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E93"/>
    <w:rPr>
      <w:rFonts w:ascii="Courier New" w:eastAsia="Times New Roman" w:hAnsi="Courier New" w:cs="Times New Roman"/>
      <w:i/>
      <w:szCs w:val="20"/>
      <w:lang w:eastAsia="en-US"/>
    </w:rPr>
  </w:style>
  <w:style w:type="paragraph" w:customStyle="1" w:styleId="HeadingBase">
    <w:name w:val="Heading Base"/>
    <w:rsid w:val="00944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E93"/>
    <w:pPr>
      <w:tabs>
        <w:tab w:val="right" w:leader="dot" w:pos="9072"/>
      </w:tabs>
      <w:ind w:left="567"/>
    </w:pPr>
    <w:rPr>
      <w:szCs w:val="22"/>
    </w:rPr>
  </w:style>
  <w:style w:type="paragraph" w:customStyle="1" w:styleId="TOCBase">
    <w:name w:val="TOC Base"/>
    <w:rsid w:val="00944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E93"/>
    <w:pPr>
      <w:tabs>
        <w:tab w:val="right" w:leader="dot" w:pos="9072"/>
      </w:tabs>
      <w:spacing w:before="40" w:after="40"/>
      <w:ind w:left="284"/>
    </w:pPr>
    <w:rPr>
      <w:rFonts w:ascii="Times New Roman" w:hAnsi="Times New Roman"/>
    </w:rPr>
  </w:style>
  <w:style w:type="paragraph" w:styleId="TOC1">
    <w:name w:val="toc 1"/>
    <w:basedOn w:val="TOCBase"/>
    <w:next w:val="Normal"/>
    <w:rsid w:val="00944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E93"/>
    <w:rPr>
      <w:rFonts w:ascii="Times New Roman" w:eastAsia="Times New Roman" w:hAnsi="Times New Roman" w:cs="Times New Roman"/>
      <w:sz w:val="16"/>
      <w:lang w:eastAsia="en-US"/>
    </w:rPr>
  </w:style>
  <w:style w:type="paragraph" w:styleId="Title">
    <w:name w:val="Title"/>
    <w:basedOn w:val="HeadingBase"/>
    <w:link w:val="TitleChar"/>
    <w:qFormat/>
    <w:rsid w:val="00944E93"/>
    <w:pPr>
      <w:spacing w:before="5040"/>
      <w:jc w:val="center"/>
    </w:pPr>
    <w:rPr>
      <w:sz w:val="48"/>
      <w:szCs w:val="72"/>
      <w:lang w:val="en-US"/>
    </w:rPr>
  </w:style>
  <w:style w:type="character" w:customStyle="1" w:styleId="TitleChar">
    <w:name w:val="Title Char"/>
    <w:basedOn w:val="DefaultParagraphFont"/>
    <w:link w:val="Title"/>
    <w:rsid w:val="00944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E93"/>
    <w:pPr>
      <w:tabs>
        <w:tab w:val="left" w:pos="3600"/>
        <w:tab w:val="left" w:pos="3958"/>
      </w:tabs>
    </w:pPr>
  </w:style>
  <w:style w:type="paragraph" w:styleId="List">
    <w:name w:val="List"/>
    <w:basedOn w:val="BodyText"/>
    <w:next w:val="BodyText"/>
    <w:rsid w:val="00944E93"/>
    <w:pPr>
      <w:tabs>
        <w:tab w:val="left" w:pos="340"/>
      </w:tabs>
      <w:spacing w:before="60" w:after="60"/>
      <w:ind w:left="340" w:hanging="340"/>
    </w:pPr>
  </w:style>
  <w:style w:type="paragraph" w:customStyle="1" w:styleId="Note">
    <w:name w:val="Note"/>
    <w:basedOn w:val="BodyText"/>
    <w:rsid w:val="00944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E93"/>
    <w:pPr>
      <w:framePr w:wrap="auto" w:hAnchor="text" w:y="6049"/>
    </w:pPr>
    <w:rPr>
      <w:color w:val="000000"/>
      <w:sz w:val="40"/>
    </w:rPr>
  </w:style>
  <w:style w:type="paragraph" w:customStyle="1" w:styleId="TOCTitle">
    <w:name w:val="TOCTitle"/>
    <w:basedOn w:val="Heading1"/>
    <w:rsid w:val="00944E93"/>
    <w:pPr>
      <w:spacing w:after="240"/>
      <w:jc w:val="center"/>
      <w:outlineLvl w:val="9"/>
    </w:pPr>
    <w:rPr>
      <w:caps/>
    </w:rPr>
  </w:style>
  <w:style w:type="paragraph" w:customStyle="1" w:styleId="Version">
    <w:name w:val="Version"/>
    <w:rsid w:val="00944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E93"/>
    <w:pPr>
      <w:keepNext w:val="0"/>
      <w:tabs>
        <w:tab w:val="right" w:pos="4176"/>
      </w:tabs>
      <w:ind w:left="198" w:hanging="198"/>
    </w:pPr>
    <w:rPr>
      <w:rFonts w:ascii="Garamond" w:hAnsi="Garamond"/>
    </w:rPr>
  </w:style>
  <w:style w:type="paragraph" w:styleId="IndexHeading">
    <w:name w:val="index heading"/>
    <w:basedOn w:val="Normal"/>
    <w:next w:val="Index1"/>
    <w:semiHidden/>
    <w:rsid w:val="00944E93"/>
    <w:pPr>
      <w:spacing w:before="120" w:after="120"/>
    </w:pPr>
    <w:rPr>
      <w:rFonts w:ascii="Arial" w:hAnsi="Arial"/>
      <w:b/>
      <w:color w:val="918585"/>
      <w:sz w:val="24"/>
    </w:rPr>
  </w:style>
  <w:style w:type="paragraph" w:styleId="Header">
    <w:name w:val="header"/>
    <w:basedOn w:val="Normal"/>
    <w:link w:val="HeaderChar"/>
    <w:rsid w:val="00944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E93"/>
    <w:rPr>
      <w:rFonts w:ascii="Times New Roman" w:eastAsia="Times New Roman" w:hAnsi="Times New Roman" w:cs="Times New Roman"/>
      <w:sz w:val="16"/>
      <w:szCs w:val="20"/>
      <w:lang w:val="en-GB" w:eastAsia="en-US"/>
    </w:rPr>
  </w:style>
  <w:style w:type="paragraph" w:customStyle="1" w:styleId="Chapter">
    <w:name w:val="Chapter"/>
    <w:basedOn w:val="Normal"/>
    <w:rsid w:val="00944E93"/>
    <w:pPr>
      <w:spacing w:before="240"/>
    </w:pPr>
    <w:rPr>
      <w:rFonts w:ascii="Times New Roman" w:hAnsi="Times New Roman"/>
      <w:smallCaps/>
      <w:spacing w:val="80"/>
      <w:sz w:val="28"/>
    </w:rPr>
  </w:style>
  <w:style w:type="paragraph" w:customStyle="1" w:styleId="InChapter">
    <w:name w:val="InChapter"/>
    <w:basedOn w:val="Heading3"/>
    <w:rsid w:val="00944E93"/>
    <w:pPr>
      <w:spacing w:after="240"/>
      <w:outlineLvl w:val="9"/>
    </w:pPr>
    <w:rPr>
      <w:noProof/>
    </w:rPr>
  </w:style>
  <w:style w:type="paragraph" w:styleId="Index2">
    <w:name w:val="index 2"/>
    <w:basedOn w:val="Normal"/>
    <w:next w:val="Normal"/>
    <w:semiHidden/>
    <w:rsid w:val="00944E93"/>
    <w:pPr>
      <w:tabs>
        <w:tab w:val="right" w:pos="4176"/>
      </w:tabs>
      <w:ind w:left="568" w:hanging="284"/>
    </w:pPr>
    <w:rPr>
      <w:rFonts w:ascii="Garamond" w:hAnsi="Garamond"/>
    </w:rPr>
  </w:style>
  <w:style w:type="paragraph" w:customStyle="1" w:styleId="Byline">
    <w:name w:val="Byline"/>
    <w:rsid w:val="00944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E93"/>
    <w:pPr>
      <w:tabs>
        <w:tab w:val="clear" w:pos="3600"/>
        <w:tab w:val="clear" w:pos="3958"/>
      </w:tabs>
      <w:jc w:val="right"/>
    </w:pPr>
  </w:style>
  <w:style w:type="paragraph" w:styleId="Caption">
    <w:name w:val="caption"/>
    <w:basedOn w:val="BodyText"/>
    <w:next w:val="Normal"/>
    <w:qFormat/>
    <w:rsid w:val="00944E93"/>
    <w:pPr>
      <w:framePr w:w="2268" w:hSpace="181" w:vSpace="181" w:wrap="around" w:vAnchor="text" w:hAnchor="page" w:x="1135" w:y="285" w:anchorLock="1"/>
    </w:pPr>
    <w:rPr>
      <w:i/>
    </w:rPr>
  </w:style>
  <w:style w:type="paragraph" w:customStyle="1" w:styleId="MiniTOCTitle">
    <w:name w:val="MiniTOCTitle"/>
    <w:basedOn w:val="Heading4"/>
    <w:rsid w:val="00944E93"/>
    <w:pPr>
      <w:spacing w:before="240"/>
      <w:outlineLvl w:val="9"/>
    </w:pPr>
    <w:rPr>
      <w:noProof/>
      <w:sz w:val="24"/>
    </w:rPr>
  </w:style>
  <w:style w:type="paragraph" w:customStyle="1" w:styleId="MiniTOCItem">
    <w:name w:val="MiniTOCItem"/>
    <w:basedOn w:val="ListBullet"/>
    <w:rsid w:val="00944E93"/>
    <w:pPr>
      <w:numPr>
        <w:numId w:val="0"/>
      </w:numPr>
      <w:tabs>
        <w:tab w:val="right" w:leader="dot" w:pos="6521"/>
      </w:tabs>
      <w:spacing w:before="0" w:after="0"/>
    </w:pPr>
  </w:style>
  <w:style w:type="paragraph" w:customStyle="1" w:styleId="TOFTitle">
    <w:name w:val="TOFTitle"/>
    <w:basedOn w:val="TOCTitle"/>
    <w:rsid w:val="00944E93"/>
  </w:style>
  <w:style w:type="paragraph" w:styleId="TableofFigures">
    <w:name w:val="table of figures"/>
    <w:basedOn w:val="Normal"/>
    <w:next w:val="Normal"/>
    <w:semiHidden/>
    <w:rsid w:val="00944E93"/>
    <w:pPr>
      <w:tabs>
        <w:tab w:val="right" w:leader="dot" w:pos="9072"/>
      </w:tabs>
      <w:ind w:left="970" w:hanging="403"/>
    </w:pPr>
    <w:rPr>
      <w:rFonts w:ascii="Times New Roman" w:hAnsi="Times New Roman"/>
      <w:b/>
    </w:rPr>
  </w:style>
  <w:style w:type="paragraph" w:styleId="ListNumber">
    <w:name w:val="List Number"/>
    <w:basedOn w:val="List"/>
    <w:rsid w:val="00944E93"/>
    <w:pPr>
      <w:numPr>
        <w:numId w:val="11"/>
      </w:numPr>
    </w:pPr>
  </w:style>
  <w:style w:type="character" w:customStyle="1" w:styleId="WingdingSymbols">
    <w:name w:val="Wingding Symbols"/>
    <w:rsid w:val="00944E93"/>
    <w:rPr>
      <w:rFonts w:ascii="Wingdings" w:hAnsi="Wingdings"/>
    </w:rPr>
  </w:style>
  <w:style w:type="paragraph" w:customStyle="1" w:styleId="TableHeading">
    <w:name w:val="Table Heading"/>
    <w:basedOn w:val="HeadingBase"/>
    <w:rsid w:val="00944E93"/>
    <w:pPr>
      <w:keepLines/>
      <w:pBdr>
        <w:bottom w:val="single" w:sz="6" w:space="1" w:color="918585"/>
      </w:pBdr>
      <w:spacing w:before="240"/>
    </w:pPr>
  </w:style>
  <w:style w:type="character" w:customStyle="1" w:styleId="HotSpot">
    <w:name w:val="HotSpot"/>
    <w:rsid w:val="00944E93"/>
    <w:rPr>
      <w:color w:val="0033CC"/>
      <w:u w:val="none"/>
    </w:rPr>
  </w:style>
  <w:style w:type="paragraph" w:customStyle="1" w:styleId="BodyTextRight">
    <w:name w:val="Body Text Right"/>
    <w:basedOn w:val="BodyText"/>
    <w:rsid w:val="00944E93"/>
    <w:pPr>
      <w:spacing w:before="0" w:after="0"/>
      <w:jc w:val="right"/>
    </w:pPr>
  </w:style>
  <w:style w:type="paragraph" w:styleId="Index3">
    <w:name w:val="index 3"/>
    <w:basedOn w:val="ListNumber2"/>
    <w:next w:val="Normal"/>
    <w:semiHidden/>
    <w:rsid w:val="00944E93"/>
    <w:pPr>
      <w:numPr>
        <w:numId w:val="0"/>
      </w:numPr>
      <w:tabs>
        <w:tab w:val="right" w:leader="dot" w:pos="4176"/>
      </w:tabs>
    </w:pPr>
  </w:style>
  <w:style w:type="paragraph" w:styleId="ListNumber2">
    <w:name w:val="List Number 2"/>
    <w:basedOn w:val="List2"/>
    <w:rsid w:val="00944E93"/>
    <w:pPr>
      <w:numPr>
        <w:numId w:val="10"/>
      </w:numPr>
      <w:tabs>
        <w:tab w:val="clear" w:pos="1060"/>
      </w:tabs>
    </w:pPr>
  </w:style>
  <w:style w:type="paragraph" w:customStyle="1" w:styleId="MarginNote">
    <w:name w:val="Margin Note"/>
    <w:basedOn w:val="BodyText"/>
    <w:rsid w:val="00944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E93"/>
    <w:rPr>
      <w:sz w:val="32"/>
    </w:rPr>
  </w:style>
  <w:style w:type="paragraph" w:customStyle="1" w:styleId="HeadingProcedure">
    <w:name w:val="Heading Procedure"/>
    <w:basedOn w:val="HeadingBase"/>
    <w:next w:val="Normal"/>
    <w:rsid w:val="00944E93"/>
    <w:pPr>
      <w:tabs>
        <w:tab w:val="left" w:pos="0"/>
      </w:tabs>
      <w:spacing w:before="120" w:after="60"/>
    </w:pPr>
    <w:rPr>
      <w:i/>
      <w:color w:val="918585"/>
      <w:sz w:val="22"/>
    </w:rPr>
  </w:style>
  <w:style w:type="paragraph" w:customStyle="1" w:styleId="TableBodyText">
    <w:name w:val="Table Body Text"/>
    <w:basedOn w:val="BodyText"/>
    <w:rsid w:val="00944E93"/>
    <w:pPr>
      <w:spacing w:before="60" w:after="60"/>
    </w:pPr>
  </w:style>
  <w:style w:type="paragraph" w:styleId="ListContinue">
    <w:name w:val="List Continue"/>
    <w:basedOn w:val="List"/>
    <w:rsid w:val="00944E93"/>
    <w:pPr>
      <w:ind w:firstLine="0"/>
    </w:pPr>
  </w:style>
  <w:style w:type="paragraph" w:customStyle="1" w:styleId="ListNote">
    <w:name w:val="List Note"/>
    <w:basedOn w:val="List"/>
    <w:rsid w:val="00944E93"/>
    <w:pPr>
      <w:pBdr>
        <w:top w:val="single" w:sz="6" w:space="2" w:color="918585"/>
        <w:bottom w:val="single" w:sz="6" w:space="2" w:color="918585"/>
      </w:pBdr>
      <w:tabs>
        <w:tab w:val="left" w:pos="1021"/>
      </w:tabs>
      <w:ind w:firstLine="0"/>
    </w:pPr>
  </w:style>
  <w:style w:type="paragraph" w:customStyle="1" w:styleId="Warning">
    <w:name w:val="Warning"/>
    <w:basedOn w:val="BodyText"/>
    <w:rsid w:val="00944E93"/>
    <w:pPr>
      <w:shd w:val="clear" w:color="auto" w:fill="D9D9D9"/>
      <w:tabs>
        <w:tab w:val="left" w:pos="992"/>
      </w:tabs>
      <w:ind w:left="119" w:right="119"/>
    </w:pPr>
    <w:rPr>
      <w:sz w:val="20"/>
    </w:rPr>
  </w:style>
  <w:style w:type="paragraph" w:customStyle="1" w:styleId="MarginIcons">
    <w:name w:val="Margin Icons"/>
    <w:basedOn w:val="BodyText"/>
    <w:rsid w:val="00944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E93"/>
    <w:rPr>
      <w:rFonts w:ascii="Courier New" w:hAnsi="Courier New"/>
    </w:rPr>
  </w:style>
  <w:style w:type="paragraph" w:customStyle="1" w:styleId="NoteBullet">
    <w:name w:val="Note Bullet"/>
    <w:basedOn w:val="Note"/>
    <w:rsid w:val="00944E93"/>
    <w:pPr>
      <w:tabs>
        <w:tab w:val="clear" w:pos="680"/>
      </w:tabs>
      <w:spacing w:before="60" w:after="60"/>
    </w:pPr>
  </w:style>
  <w:style w:type="paragraph" w:customStyle="1" w:styleId="SubHeading2">
    <w:name w:val="SubHeading2"/>
    <w:basedOn w:val="HeadingBase"/>
    <w:rsid w:val="00944E93"/>
    <w:pPr>
      <w:spacing w:before="240" w:after="60"/>
    </w:pPr>
    <w:rPr>
      <w:sz w:val="20"/>
    </w:rPr>
  </w:style>
  <w:style w:type="paragraph" w:customStyle="1" w:styleId="SubHeading1">
    <w:name w:val="SubHeading1"/>
    <w:basedOn w:val="HeadingBase"/>
    <w:rsid w:val="00944E93"/>
    <w:pPr>
      <w:spacing w:before="240" w:after="60"/>
    </w:pPr>
    <w:rPr>
      <w:color w:val="918585"/>
      <w:sz w:val="22"/>
    </w:rPr>
  </w:style>
  <w:style w:type="paragraph" w:customStyle="1" w:styleId="SideHeading">
    <w:name w:val="Side Heading"/>
    <w:basedOn w:val="HeadingBase"/>
    <w:rsid w:val="00944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E93"/>
    <w:pPr>
      <w:numPr>
        <w:numId w:val="12"/>
      </w:numPr>
    </w:pPr>
  </w:style>
  <w:style w:type="paragraph" w:styleId="PlainText">
    <w:name w:val="Plain Text"/>
    <w:basedOn w:val="Normal"/>
    <w:link w:val="PlainTextChar"/>
    <w:rsid w:val="00944E93"/>
    <w:rPr>
      <w:sz w:val="20"/>
    </w:rPr>
  </w:style>
  <w:style w:type="character" w:customStyle="1" w:styleId="PlainTextChar">
    <w:name w:val="Plain Text Char"/>
    <w:basedOn w:val="DefaultParagraphFont"/>
    <w:link w:val="PlainText"/>
    <w:rsid w:val="00944E93"/>
    <w:rPr>
      <w:rFonts w:ascii="Courier New" w:eastAsia="Times New Roman" w:hAnsi="Courier New" w:cs="Times New Roman"/>
      <w:sz w:val="20"/>
      <w:szCs w:val="20"/>
      <w:lang w:eastAsia="en-US"/>
    </w:rPr>
  </w:style>
  <w:style w:type="character" w:customStyle="1" w:styleId="MenuOption">
    <w:name w:val="Menu Option"/>
    <w:basedOn w:val="DefaultParagraphFont"/>
    <w:rsid w:val="00944E93"/>
    <w:rPr>
      <w:b/>
      <w:smallCaps/>
    </w:rPr>
  </w:style>
  <w:style w:type="paragraph" w:customStyle="1" w:styleId="TableListNumber">
    <w:name w:val="Table List Number"/>
    <w:basedOn w:val="ListNumber"/>
    <w:rsid w:val="00944E93"/>
    <w:pPr>
      <w:numPr>
        <w:numId w:val="0"/>
      </w:numPr>
    </w:pPr>
  </w:style>
  <w:style w:type="paragraph" w:styleId="TOC4">
    <w:name w:val="toc 4"/>
    <w:basedOn w:val="TOCBase"/>
    <w:next w:val="Normal"/>
    <w:semiHidden/>
    <w:rsid w:val="00944E93"/>
    <w:pPr>
      <w:tabs>
        <w:tab w:val="right" w:leader="dot" w:pos="9071"/>
      </w:tabs>
      <w:ind w:left="1701"/>
    </w:pPr>
  </w:style>
  <w:style w:type="paragraph" w:customStyle="1" w:styleId="ListAlpha">
    <w:name w:val="List Alpha"/>
    <w:basedOn w:val="List"/>
    <w:rsid w:val="00944E93"/>
    <w:pPr>
      <w:numPr>
        <w:numId w:val="9"/>
      </w:numPr>
    </w:pPr>
  </w:style>
  <w:style w:type="paragraph" w:customStyle="1" w:styleId="ListAlpha2">
    <w:name w:val="List Alpha 2"/>
    <w:basedOn w:val="List2"/>
    <w:rsid w:val="00944E93"/>
    <w:pPr>
      <w:numPr>
        <w:numId w:val="8"/>
      </w:numPr>
    </w:pPr>
  </w:style>
  <w:style w:type="paragraph" w:styleId="List2">
    <w:name w:val="List 2"/>
    <w:basedOn w:val="BodyText"/>
    <w:rsid w:val="00944E93"/>
    <w:pPr>
      <w:tabs>
        <w:tab w:val="left" w:pos="680"/>
      </w:tabs>
      <w:spacing w:before="60" w:after="60"/>
      <w:ind w:left="680" w:hanging="340"/>
    </w:pPr>
  </w:style>
  <w:style w:type="paragraph" w:styleId="List3">
    <w:name w:val="List 3"/>
    <w:basedOn w:val="BodyText"/>
    <w:rsid w:val="00944E93"/>
    <w:pPr>
      <w:tabs>
        <w:tab w:val="left" w:pos="1021"/>
      </w:tabs>
      <w:spacing w:before="60" w:after="60"/>
      <w:ind w:left="1020" w:hanging="340"/>
    </w:pPr>
  </w:style>
  <w:style w:type="paragraph" w:styleId="List4">
    <w:name w:val="List 4"/>
    <w:basedOn w:val="BodyText"/>
    <w:rsid w:val="00944E93"/>
    <w:pPr>
      <w:tabs>
        <w:tab w:val="left" w:pos="1361"/>
      </w:tabs>
      <w:spacing w:before="60" w:after="60"/>
      <w:ind w:left="1361" w:hanging="340"/>
    </w:pPr>
  </w:style>
  <w:style w:type="paragraph" w:styleId="List5">
    <w:name w:val="List 5"/>
    <w:basedOn w:val="BodyText"/>
    <w:rsid w:val="00944E93"/>
    <w:pPr>
      <w:tabs>
        <w:tab w:val="left" w:pos="1701"/>
      </w:tabs>
      <w:spacing w:before="60" w:after="60"/>
      <w:ind w:left="1701" w:hanging="340"/>
    </w:pPr>
  </w:style>
  <w:style w:type="paragraph" w:styleId="ListBullet3">
    <w:name w:val="List Bullet 3"/>
    <w:basedOn w:val="List3"/>
    <w:rsid w:val="00944E93"/>
    <w:pPr>
      <w:numPr>
        <w:numId w:val="15"/>
      </w:numPr>
      <w:tabs>
        <w:tab w:val="clear" w:pos="1021"/>
      </w:tabs>
      <w:ind w:left="1037" w:hanging="357"/>
    </w:pPr>
  </w:style>
  <w:style w:type="paragraph" w:styleId="ListBullet4">
    <w:name w:val="List Bullet 4"/>
    <w:basedOn w:val="List4"/>
    <w:rsid w:val="00944E93"/>
    <w:pPr>
      <w:numPr>
        <w:numId w:val="3"/>
      </w:numPr>
    </w:pPr>
  </w:style>
  <w:style w:type="paragraph" w:styleId="ListBullet5">
    <w:name w:val="List Bullet 5"/>
    <w:basedOn w:val="List5"/>
    <w:rsid w:val="00944E93"/>
    <w:pPr>
      <w:numPr>
        <w:numId w:val="4"/>
      </w:numPr>
    </w:pPr>
  </w:style>
  <w:style w:type="paragraph" w:styleId="ListContinue2">
    <w:name w:val="List Continue 2"/>
    <w:basedOn w:val="List2"/>
    <w:rsid w:val="00944E93"/>
    <w:pPr>
      <w:ind w:firstLine="0"/>
    </w:pPr>
  </w:style>
  <w:style w:type="paragraph" w:styleId="ListContinue3">
    <w:name w:val="List Continue 3"/>
    <w:basedOn w:val="List3"/>
    <w:rsid w:val="00944E93"/>
    <w:pPr>
      <w:ind w:left="1021" w:firstLine="0"/>
    </w:pPr>
  </w:style>
  <w:style w:type="paragraph" w:styleId="ListContinue4">
    <w:name w:val="List Continue 4"/>
    <w:basedOn w:val="List4"/>
    <w:rsid w:val="00944E93"/>
    <w:pPr>
      <w:ind w:firstLine="0"/>
    </w:pPr>
  </w:style>
  <w:style w:type="paragraph" w:styleId="ListContinue5">
    <w:name w:val="List Continue 5"/>
    <w:basedOn w:val="List5"/>
    <w:rsid w:val="00944E93"/>
    <w:pPr>
      <w:ind w:firstLine="0"/>
    </w:pPr>
  </w:style>
  <w:style w:type="paragraph" w:styleId="ListNumber3">
    <w:name w:val="List Number 3"/>
    <w:basedOn w:val="List3"/>
    <w:rsid w:val="00944E93"/>
    <w:pPr>
      <w:numPr>
        <w:numId w:val="5"/>
      </w:numPr>
    </w:pPr>
  </w:style>
  <w:style w:type="paragraph" w:styleId="ListNumber4">
    <w:name w:val="List Number 4"/>
    <w:basedOn w:val="List4"/>
    <w:rsid w:val="00944E93"/>
    <w:pPr>
      <w:numPr>
        <w:numId w:val="6"/>
      </w:numPr>
    </w:pPr>
  </w:style>
  <w:style w:type="paragraph" w:styleId="ListNumber5">
    <w:name w:val="List Number 5"/>
    <w:basedOn w:val="List5"/>
    <w:rsid w:val="00944E93"/>
    <w:pPr>
      <w:numPr>
        <w:numId w:val="7"/>
      </w:numPr>
    </w:pPr>
  </w:style>
  <w:style w:type="paragraph" w:styleId="BlockText">
    <w:name w:val="Block Text"/>
    <w:basedOn w:val="Normal"/>
    <w:rsid w:val="00944E93"/>
    <w:pPr>
      <w:spacing w:after="120"/>
      <w:ind w:left="1440" w:right="1440"/>
    </w:pPr>
  </w:style>
  <w:style w:type="character" w:customStyle="1" w:styleId="Subscript">
    <w:name w:val="Subscript"/>
    <w:basedOn w:val="DefaultParagraphFont"/>
    <w:rsid w:val="00944E93"/>
    <w:rPr>
      <w:sz w:val="16"/>
      <w:vertAlign w:val="subscript"/>
    </w:rPr>
  </w:style>
  <w:style w:type="character" w:customStyle="1" w:styleId="Superscript">
    <w:name w:val="Superscript"/>
    <w:basedOn w:val="DefaultParagraphFont"/>
    <w:rsid w:val="00944E93"/>
    <w:rPr>
      <w:sz w:val="16"/>
      <w:vertAlign w:val="superscript"/>
    </w:rPr>
  </w:style>
  <w:style w:type="character" w:customStyle="1" w:styleId="Symbols">
    <w:name w:val="Symbols"/>
    <w:basedOn w:val="DefaultParagraphFont"/>
    <w:rsid w:val="00944E93"/>
    <w:rPr>
      <w:rFonts w:ascii="Symbol" w:hAnsi="Symbol"/>
    </w:rPr>
  </w:style>
  <w:style w:type="character" w:customStyle="1" w:styleId="MenuOptions">
    <w:name w:val="Menu Options"/>
    <w:basedOn w:val="DefaultParagraphFont"/>
    <w:rsid w:val="00944E93"/>
    <w:rPr>
      <w:rFonts w:ascii="Arial Narrow" w:hAnsi="Arial Narrow"/>
      <w:smallCaps/>
    </w:rPr>
  </w:style>
  <w:style w:type="character" w:customStyle="1" w:styleId="Buttons">
    <w:name w:val="Buttons"/>
    <w:basedOn w:val="DefaultParagraphFont"/>
    <w:rsid w:val="00944E93"/>
    <w:rPr>
      <w:b/>
    </w:rPr>
  </w:style>
  <w:style w:type="character" w:customStyle="1" w:styleId="Underlined">
    <w:name w:val="Underlined"/>
    <w:basedOn w:val="DefaultParagraphFont"/>
    <w:rsid w:val="00944E93"/>
    <w:rPr>
      <w:u w:val="single"/>
    </w:rPr>
  </w:style>
  <w:style w:type="paragraph" w:customStyle="1" w:styleId="TableBodyTextRight">
    <w:name w:val="Table Body Text Right"/>
    <w:basedOn w:val="TableBodyText"/>
    <w:rsid w:val="00944E93"/>
    <w:pPr>
      <w:widowControl w:val="0"/>
      <w:autoSpaceDE w:val="0"/>
      <w:autoSpaceDN w:val="0"/>
      <w:adjustRightInd w:val="0"/>
      <w:jc w:val="right"/>
    </w:pPr>
    <w:rPr>
      <w:rFonts w:cs="Arial"/>
      <w:szCs w:val="18"/>
    </w:rPr>
  </w:style>
  <w:style w:type="paragraph" w:customStyle="1" w:styleId="CopyrightText">
    <w:name w:val="Copyright Text"/>
    <w:basedOn w:val="BodyText"/>
    <w:rsid w:val="00944E93"/>
    <w:rPr>
      <w:sz w:val="18"/>
    </w:rPr>
  </w:style>
  <w:style w:type="paragraph" w:customStyle="1" w:styleId="BodySmallRight">
    <w:name w:val="Body Small Right"/>
    <w:basedOn w:val="BodyTextRight"/>
    <w:rsid w:val="00944E93"/>
    <w:rPr>
      <w:sz w:val="18"/>
      <w:szCs w:val="18"/>
    </w:rPr>
  </w:style>
  <w:style w:type="paragraph" w:customStyle="1" w:styleId="MarginEdition">
    <w:name w:val="Margin Edition"/>
    <w:basedOn w:val="MarginNote"/>
    <w:rsid w:val="00944E93"/>
    <w:pPr>
      <w:spacing w:before="0" w:after="0"/>
    </w:pPr>
    <w:rPr>
      <w:rFonts w:ascii="Times New Roman" w:hAnsi="Times New Roman"/>
      <w:color w:val="999999"/>
    </w:rPr>
  </w:style>
  <w:style w:type="paragraph" w:customStyle="1" w:styleId="Spacer">
    <w:name w:val="Spacer"/>
    <w:basedOn w:val="Normal"/>
    <w:rsid w:val="00944E93"/>
    <w:rPr>
      <w:sz w:val="2"/>
      <w:szCs w:val="2"/>
    </w:rPr>
  </w:style>
  <w:style w:type="character" w:customStyle="1" w:styleId="Small">
    <w:name w:val="Small"/>
    <w:basedOn w:val="DefaultParagraphFont"/>
    <w:rsid w:val="00944E93"/>
    <w:rPr>
      <w:sz w:val="16"/>
    </w:rPr>
  </w:style>
  <w:style w:type="paragraph" w:customStyle="1" w:styleId="WideTable">
    <w:name w:val="Wide Table"/>
    <w:basedOn w:val="Normal"/>
    <w:rsid w:val="00944E93"/>
    <w:pPr>
      <w:ind w:left="-1418"/>
    </w:pPr>
    <w:rPr>
      <w:sz w:val="2"/>
      <w:szCs w:val="2"/>
    </w:rPr>
  </w:style>
  <w:style w:type="character" w:styleId="PageNumber">
    <w:name w:val="page number"/>
    <w:basedOn w:val="DefaultParagraphFont"/>
    <w:rsid w:val="00944E93"/>
  </w:style>
  <w:style w:type="paragraph" w:styleId="Quote">
    <w:name w:val="Quote"/>
    <w:basedOn w:val="Heading1"/>
    <w:link w:val="QuoteChar"/>
    <w:qFormat/>
    <w:rsid w:val="00944E93"/>
    <w:rPr>
      <w:b w:val="0"/>
      <w:sz w:val="72"/>
      <w:szCs w:val="72"/>
      <w:lang w:val="en-NZ"/>
    </w:rPr>
  </w:style>
  <w:style w:type="character" w:customStyle="1" w:styleId="QuoteChar">
    <w:name w:val="Quote Char"/>
    <w:basedOn w:val="DefaultParagraphFont"/>
    <w:link w:val="Quote"/>
    <w:rsid w:val="00944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E93"/>
    <w:pPr>
      <w:pageBreakBefore/>
    </w:pPr>
  </w:style>
  <w:style w:type="paragraph" w:customStyle="1" w:styleId="Border">
    <w:name w:val="Border"/>
    <w:basedOn w:val="Normal"/>
    <w:qFormat/>
    <w:rsid w:val="00944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E93"/>
    <w:rPr>
      <w:b/>
      <w:bCs/>
      <w:i/>
      <w:iCs/>
      <w:color w:val="auto"/>
    </w:rPr>
  </w:style>
  <w:style w:type="paragraph" w:styleId="IntenseQuote">
    <w:name w:val="Intense Quote"/>
    <w:basedOn w:val="Normal"/>
    <w:next w:val="Normal"/>
    <w:link w:val="IntenseQuoteChar"/>
    <w:uiPriority w:val="30"/>
    <w:qFormat/>
    <w:rsid w:val="00944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E93"/>
    <w:rPr>
      <w:smallCaps/>
      <w:color w:val="auto"/>
      <w:u w:val="single"/>
    </w:rPr>
  </w:style>
  <w:style w:type="character" w:styleId="IntenseReference">
    <w:name w:val="Intense Reference"/>
    <w:basedOn w:val="DefaultParagraphFont"/>
    <w:uiPriority w:val="32"/>
    <w:qFormat/>
    <w:rsid w:val="00944E93"/>
    <w:rPr>
      <w:b/>
      <w:bCs/>
      <w:smallCaps/>
      <w:color w:val="auto"/>
      <w:spacing w:val="5"/>
      <w:u w:val="single"/>
    </w:rPr>
  </w:style>
  <w:style w:type="paragraph" w:customStyle="1" w:styleId="2ColumnHeading">
    <w:name w:val="2Column Heading"/>
    <w:basedOn w:val="BodyText"/>
    <w:qFormat/>
    <w:rsid w:val="00944E93"/>
    <w:pPr>
      <w:spacing w:after="60"/>
      <w:ind w:left="-2268"/>
    </w:pPr>
    <w:rPr>
      <w:b/>
    </w:rPr>
  </w:style>
  <w:style w:type="paragraph" w:customStyle="1" w:styleId="Heading1TOC">
    <w:name w:val="Heading1 TOC"/>
    <w:basedOn w:val="Normal"/>
    <w:qFormat/>
    <w:rsid w:val="00944E93"/>
    <w:pPr>
      <w:spacing w:before="240" w:after="120"/>
    </w:pPr>
    <w:rPr>
      <w:rFonts w:ascii="Times New Roman" w:hAnsi="Times New Roman"/>
      <w:b/>
      <w:sz w:val="32"/>
    </w:rPr>
  </w:style>
  <w:style w:type="paragraph" w:customStyle="1" w:styleId="Heading2TOC">
    <w:name w:val="Heading2 TOC"/>
    <w:basedOn w:val="Normal"/>
    <w:qFormat/>
    <w:rsid w:val="00944E93"/>
    <w:pPr>
      <w:spacing w:before="240" w:after="60"/>
    </w:pPr>
    <w:rPr>
      <w:rFonts w:ascii="Times New Roman" w:hAnsi="Times New Roman"/>
      <w:b/>
      <w:sz w:val="28"/>
    </w:rPr>
  </w:style>
  <w:style w:type="character" w:customStyle="1" w:styleId="Underline">
    <w:name w:val="Underline"/>
    <w:basedOn w:val="DefaultParagraphFont"/>
    <w:qFormat/>
    <w:rsid w:val="00944E93"/>
    <w:rPr>
      <w:u w:val="single"/>
    </w:rPr>
  </w:style>
  <w:style w:type="paragraph" w:styleId="BalloonText">
    <w:name w:val="Balloon Text"/>
    <w:basedOn w:val="Normal"/>
    <w:link w:val="BalloonTextChar"/>
    <w:rsid w:val="00944E93"/>
    <w:rPr>
      <w:rFonts w:ascii="Tahoma" w:hAnsi="Tahoma" w:cs="Tahoma"/>
      <w:sz w:val="16"/>
      <w:szCs w:val="16"/>
    </w:rPr>
  </w:style>
  <w:style w:type="character" w:customStyle="1" w:styleId="BalloonTextChar">
    <w:name w:val="Balloon Text Char"/>
    <w:basedOn w:val="DefaultParagraphFont"/>
    <w:link w:val="BalloonText"/>
    <w:rsid w:val="00944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E93"/>
    <w:rPr>
      <w:b/>
      <w:color w:val="660033"/>
      <w:spacing w:val="0"/>
    </w:rPr>
  </w:style>
  <w:style w:type="paragraph" w:customStyle="1" w:styleId="Nameditemlist">
    <w:name w:val="Named item list"/>
    <w:basedOn w:val="BodyText"/>
    <w:qFormat/>
    <w:rsid w:val="00944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1825</Words>
  <Characters>12233</Characters>
  <Application>Microsoft Office Word</Application>
  <DocSecurity>0</DocSecurity>
  <Lines>461</Lines>
  <Paragraphs>274</Paragraphs>
  <ScaleCrop>false</ScaleCrop>
  <Company>Author-it Software Corporation Ltd.</Company>
  <LinksUpToDate>false</LinksUpToDate>
  <CharactersWithSpaces>13942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CPPSIS6024A Design a spatial project plan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2012-11-27T01:59:00Z</dcterms:created>
  <dcterms:modified xsi:type="dcterms:W3CDTF">2012-11-27T02:00:00Z</dcterms:modified>
</cp:coreProperties>
</file>