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344" w:rsidP="00E95344">
      <w:pPr>
        <w:pStyle w:val="Title"/>
      </w:pPr>
      <w:r>
        <w:fldChar w:fldCharType="begin"/>
      </w:r>
      <w:r>
        <w:instrText xml:space="preserve"> TITLE   \* MERGEFORMAT </w:instrText>
      </w:r>
      <w:r>
        <w:fldChar w:fldCharType="separate"/>
      </w:r>
      <w:r>
        <w:t>CPPSIS5058A Conduct geodetic surveying</w:t>
      </w:r>
      <w:r>
        <w:fldChar w:fldCharType="end"/>
      </w:r>
    </w:p>
    <w:p w:rsidR="00E95344" w:rsidP="00E95344">
      <w:pPr>
        <w:pStyle w:val="Version"/>
        <w:sectPr w:rsidSect="00406D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6DD8" w:rsidP="00406DD8">
      <w:pPr>
        <w:pStyle w:val="SuperHeading"/>
      </w:pPr>
      <w:r w:rsidRPr="00406DD8">
        <w:t>CPPSIS5058A Conduct geodetic surveying</w:t>
      </w:r>
    </w:p>
    <w:p w:rsidR="00000000" w:rsidRPr="00406DD8" w:rsidP="00406DD8">
      <w:pPr>
        <w:pStyle w:val="Heading1"/>
      </w:pPr>
      <w:bookmarkStart w:id="1" w:name="O_509279"/>
      <w:bookmarkEnd w:id="1"/>
      <w:r w:rsidRPr="00406DD8">
        <w:t>Modification History</w:t>
      </w:r>
    </w:p>
    <w:p w:rsidR="00000000" w:rsidRPr="00406DD8" w:rsidP="00406DD8">
      <w:pPr>
        <w:pStyle w:val="BodyText"/>
      </w:pPr>
      <w:r w:rsidRPr="00406DD8">
        <w:t>Unit revised and not equivalent to CPPSIS5028A Conduct geodetic surveying</w:t>
      </w:r>
    </w:p>
    <w:p w:rsidR="00000000" w:rsidRPr="00406DD8" w:rsidP="00406DD8">
      <w:pPr>
        <w:pStyle w:val="BodyText"/>
      </w:pPr>
      <w:r w:rsidRPr="00406DD8">
        <w:t>Element structure and performance criteria reviewed to reflect workplace requirements</w:t>
      </w:r>
    </w:p>
    <w:p w:rsidR="00000000" w:rsidRPr="00406DD8" w:rsidP="00406DD8">
      <w:pPr>
        <w:pStyle w:val="BodyText"/>
      </w:pPr>
      <w:r w:rsidRPr="00406DD8">
        <w:t>Skills and knowledge requirements and the range statement updated</w:t>
      </w:r>
    </w:p>
    <w:p w:rsidR="00000000" w:rsidRPr="00406DD8" w:rsidP="00406DD8">
      <w:pPr>
        <w:pStyle w:val="AllowPageBreak"/>
      </w:pPr>
    </w:p>
    <w:p w:rsidR="00000000" w:rsidRPr="00406DD8" w:rsidP="00406DD8">
      <w:pPr>
        <w:pStyle w:val="Heading1"/>
      </w:pPr>
      <w:bookmarkStart w:id="2" w:name="O_509277"/>
      <w:bookmarkEnd w:id="2"/>
      <w:r w:rsidRPr="00406DD8">
        <w:t>Unit Descriptor</w:t>
      </w:r>
    </w:p>
    <w:p w:rsidR="00E95344" w:rsidP="00406DD8">
      <w:pPr>
        <w:pStyle w:val="BodyText"/>
      </w:pPr>
      <w:r w:rsidRPr="00406DD8">
        <w:t>This unit of competency specifies the outcomes required to conduct geodetic surveying. It requires the ability to use triangulation, trigonometric heighting and electronic distance measuring (EDM) traversing. Functions would be carr</w:t>
      </w:r>
      <w:r w:rsidRPr="00406DD8">
        <w:t>ied out within organisational guidelines.</w:t>
      </w:r>
    </w:p>
    <w:p w:rsidR="00E95344" w:rsidP="00406DD8">
      <w:pPr>
        <w:pStyle w:val="BodyText"/>
      </w:pPr>
    </w:p>
    <w:p w:rsidR="00000000" w:rsidRPr="00406DD8" w:rsidP="00406DD8">
      <w:pPr>
        <w:pStyle w:val="Heading1"/>
      </w:pPr>
      <w:bookmarkStart w:id="3" w:name="O_509266"/>
      <w:bookmarkEnd w:id="3"/>
      <w:r w:rsidRPr="00406DD8">
        <w:t>Application of the Unit</w:t>
      </w:r>
    </w:p>
    <w:p w:rsidR="00000000" w:rsidRPr="00406DD8" w:rsidP="00406DD8">
      <w:pPr>
        <w:pStyle w:val="BodyText"/>
      </w:pPr>
      <w:r w:rsidRPr="00406DD8">
        <w:t>This unit of competency supports the application of communication, organisational, problem-solving and time management skills, interpreting technical documentation and a ve</w:t>
      </w:r>
      <w:r w:rsidRPr="00406DD8">
        <w:t>ry sound understanding of technology. The skills and knowledge acquired upon completion of this unit would support the needs of employees in surveying.</w:t>
      </w:r>
    </w:p>
    <w:p w:rsidR="00000000" w:rsidRPr="00406DD8" w:rsidP="00406DD8">
      <w:pPr>
        <w:pStyle w:val="AllowPageBreak"/>
      </w:pPr>
    </w:p>
    <w:p w:rsidR="00000000" w:rsidRPr="00406DD8" w:rsidP="00406DD8">
      <w:pPr>
        <w:pStyle w:val="Heading1"/>
      </w:pPr>
      <w:bookmarkStart w:id="4" w:name="O_509273"/>
      <w:bookmarkEnd w:id="4"/>
      <w:r w:rsidRPr="00406DD8">
        <w:t>Licensing/Regulatory Information</w:t>
      </w:r>
    </w:p>
    <w:p w:rsidR="00000000" w:rsidRPr="00406DD8" w:rsidP="00406DD8">
      <w:pPr>
        <w:pStyle w:val="BodyText"/>
      </w:pPr>
      <w:r w:rsidRPr="00406DD8">
        <w:t>Licensing, legislative, regulatory and certification r</w:t>
      </w:r>
      <w:r w:rsidRPr="00406DD8">
        <w:t>equirements may impact on this unit. Incorporate these requirements according to state, territory and federal legislation.</w:t>
      </w:r>
    </w:p>
    <w:p w:rsidR="00000000" w:rsidRPr="00406DD8" w:rsidP="00406DD8">
      <w:pPr>
        <w:pStyle w:val="AllowPageBreak"/>
      </w:pPr>
    </w:p>
    <w:p w:rsidR="00000000" w:rsidRPr="00406DD8" w:rsidP="00406DD8">
      <w:pPr>
        <w:pStyle w:val="Heading1"/>
      </w:pPr>
      <w:bookmarkStart w:id="5" w:name="O_509274"/>
      <w:bookmarkEnd w:id="5"/>
      <w:r w:rsidRPr="00406DD8">
        <w:t>Pre-Requisites</w:t>
      </w:r>
    </w:p>
    <w:p w:rsidR="00000000" w:rsidRPr="00406DD8" w:rsidP="00406DD8">
      <w:pPr>
        <w:pStyle w:val="BodyText"/>
      </w:pPr>
      <w:r w:rsidRPr="00406DD8">
        <w:t>Nil</w:t>
      </w:r>
    </w:p>
    <w:p w:rsidR="00000000" w:rsidRPr="00406DD8" w:rsidP="00406DD8">
      <w:pPr>
        <w:pStyle w:val="AllowPageBreak"/>
      </w:pPr>
    </w:p>
    <w:p w:rsidR="00000000" w:rsidRPr="00406DD8" w:rsidP="00406DD8">
      <w:pPr>
        <w:pStyle w:val="Heading1"/>
      </w:pPr>
      <w:bookmarkStart w:id="6" w:name="O_509270"/>
      <w:bookmarkEnd w:id="6"/>
      <w:r w:rsidRPr="00406DD8">
        <w:t>Employability Skills Information</w:t>
      </w:r>
    </w:p>
    <w:p w:rsidR="00000000" w:rsidRPr="00406DD8" w:rsidP="00406DD8">
      <w:pPr>
        <w:pStyle w:val="BodyText"/>
      </w:pPr>
      <w:r w:rsidRPr="00406DD8">
        <w:t>This unit contains employability skills.</w:t>
      </w:r>
    </w:p>
    <w:p w:rsidR="00000000" w:rsidRPr="00406DD8" w:rsidP="00406DD8">
      <w:pPr>
        <w:pStyle w:val="AllowPageBreak"/>
      </w:pPr>
    </w:p>
    <w:p w:rsidR="00000000" w:rsidRPr="00406DD8" w:rsidP="00406DD8">
      <w:pPr>
        <w:pStyle w:val="Heading1"/>
      </w:pPr>
      <w:bookmarkStart w:id="7" w:name="O_509269"/>
      <w:bookmarkEnd w:id="7"/>
      <w:r w:rsidRPr="00406DD8">
        <w:t>Elements and Performance Criteria Pre-Content</w:t>
      </w:r>
    </w:p>
    <w:tbl>
      <w:tblPr>
        <w:tblW w:w="0" w:type="auto"/>
        <w:tblLayout w:type="fixed"/>
        <w:tblCellMar>
          <w:left w:w="62" w:type="dxa"/>
          <w:right w:w="62" w:type="dxa"/>
        </w:tblCellMar>
        <w:tblLook w:val="0000"/>
      </w:tblPr>
      <w:tblGrid>
        <w:gridCol w:w="2838"/>
        <w:gridCol w:w="5842"/>
      </w:tblGrid>
      <w:tr w:rsidTr="00406DD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 xml:space="preserve">Performance criteria describe the required performance needed to demonstrate achievement of the element. Where </w:t>
            </w:r>
            <w:r w:rsidRPr="00406DD8">
              <w:rPr>
                <w:rStyle w:val="BoldandItalics"/>
              </w:rPr>
              <w:t>bold italicised</w:t>
            </w:r>
            <w:r w:rsidRPr="00406DD8">
              <w:t xml:space="preserve"> text i</w:t>
            </w:r>
            <w:r w:rsidRPr="00406DD8">
              <w:t>s used, further information is detailed in the required skills and knowledge and/or the range statement. Assessment of performance is to be consistent with the evidence guide.</w:t>
            </w:r>
          </w:p>
        </w:tc>
      </w:tr>
    </w:tbl>
    <w:p w:rsidR="00000000" w:rsidRPr="00406DD8" w:rsidP="00406DD8">
      <w:pPr>
        <w:pStyle w:val="BodyText"/>
      </w:pPr>
    </w:p>
    <w:p w:rsidR="00000000" w:rsidRPr="00406DD8" w:rsidP="00406DD8">
      <w:pPr>
        <w:pStyle w:val="AllowPageBreak"/>
      </w:pPr>
    </w:p>
    <w:p w:rsidR="00000000" w:rsidRPr="00406DD8" w:rsidP="00406DD8">
      <w:pPr>
        <w:pStyle w:val="Heading1"/>
      </w:pPr>
      <w:bookmarkStart w:id="8" w:name="O_509268"/>
      <w:bookmarkEnd w:id="8"/>
      <w:r w:rsidRPr="00406DD8">
        <w:t>Elements and Performance Criteria</w:t>
      </w:r>
    </w:p>
    <w:p w:rsidR="00000000" w:rsidRPr="00406DD8" w:rsidP="00406DD8">
      <w:pPr>
        <w:pStyle w:val="BodyText"/>
      </w:pPr>
    </w:p>
    <w:tbl>
      <w:tblPr>
        <w:tblW w:w="0" w:type="auto"/>
        <w:tblLayout w:type="fixed"/>
        <w:tblCellMar>
          <w:left w:w="62" w:type="dxa"/>
          <w:right w:w="62" w:type="dxa"/>
        </w:tblCellMar>
        <w:tblLook w:val="0000"/>
      </w:tblPr>
      <w:tblGrid>
        <w:gridCol w:w="686"/>
        <w:gridCol w:w="1985"/>
        <w:gridCol w:w="779"/>
        <w:gridCol w:w="5678"/>
      </w:tblGrid>
      <w:tr w:rsidTr="00406D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1</w:t>
            </w:r>
          </w:p>
        </w:tc>
        <w:tc>
          <w:tcPr>
            <w:tcW w:w="1985" w:type="dxa"/>
            <w:vMerge w:val="restart"/>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Organise project resources for geodetic surveying.</w:t>
            </w:r>
          </w:p>
        </w:tc>
        <w:tc>
          <w:tcPr>
            <w:tcW w:w="779"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1.1</w:t>
            </w:r>
          </w:p>
        </w:tc>
        <w:tc>
          <w:tcPr>
            <w:tcW w:w="5678"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Geodetic surveying</w:t>
            </w:r>
            <w:r w:rsidRPr="00406DD8">
              <w:t xml:space="preserve"> task </w:t>
            </w:r>
            <w:r w:rsidRPr="00406DD8">
              <w:rPr>
                <w:rStyle w:val="BoldandItalics"/>
              </w:rPr>
              <w:t>objectives</w:t>
            </w:r>
            <w:r w:rsidRPr="00406DD8">
              <w:t xml:space="preserve"> are defined.</w:t>
            </w:r>
          </w:p>
        </w:tc>
      </w:tr>
      <w:tr w:rsidTr="00406D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1.2</w:t>
            </w:r>
          </w:p>
        </w:tc>
        <w:tc>
          <w:tcPr>
            <w:tcW w:w="5678"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 xml:space="preserve">Characteristics of the </w:t>
            </w:r>
            <w:r w:rsidRPr="00406DD8">
              <w:rPr>
                <w:rStyle w:val="BoldandItalics"/>
              </w:rPr>
              <w:t>operating environment</w:t>
            </w:r>
            <w:r w:rsidRPr="00406DD8">
              <w:t xml:space="preserve"> and any special equipment</w:t>
            </w:r>
            <w:r w:rsidRPr="00406DD8">
              <w:rPr>
                <w:rStyle w:val="BoldandItalics"/>
              </w:rPr>
              <w:t xml:space="preserve"> </w:t>
            </w:r>
            <w:r w:rsidRPr="00406DD8">
              <w:t xml:space="preserve">or resource requirements are identified according to </w:t>
            </w:r>
            <w:r w:rsidRPr="00406DD8">
              <w:rPr>
                <w:rStyle w:val="BoldandItalics"/>
              </w:rPr>
              <w:t>organisational guideli</w:t>
            </w:r>
            <w:r w:rsidRPr="00406DD8">
              <w:rPr>
                <w:rStyle w:val="BoldandItalics"/>
              </w:rPr>
              <w:t>nes</w:t>
            </w:r>
            <w:r w:rsidRPr="00406DD8">
              <w:t>.</w:t>
            </w:r>
          </w:p>
        </w:tc>
      </w:tr>
      <w:tr w:rsidTr="00406D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1.3</w:t>
            </w:r>
          </w:p>
        </w:tc>
        <w:tc>
          <w:tcPr>
            <w:tcW w:w="5678"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 xml:space="preserve">Higher authority endorsements are obtained where necessary to ensure resources and equipment operation comply with </w:t>
            </w:r>
            <w:r w:rsidRPr="00406DD8">
              <w:rPr>
                <w:rStyle w:val="BoldandItalics"/>
              </w:rPr>
              <w:t>project specifications</w:t>
            </w:r>
            <w:r w:rsidRPr="00406DD8">
              <w:t xml:space="preserve"> and organisational priorities.</w:t>
            </w:r>
          </w:p>
        </w:tc>
      </w:tr>
      <w:tr w:rsidTr="00406D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1.4</w:t>
            </w:r>
          </w:p>
        </w:tc>
        <w:tc>
          <w:tcPr>
            <w:tcW w:w="5678"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 xml:space="preserve">Equipment is checked to be in good working order, according to </w:t>
            </w:r>
            <w:r w:rsidRPr="00406DD8">
              <w:rPr>
                <w:rStyle w:val="BoldandItalics"/>
              </w:rPr>
              <w:t>manufacturer specifications</w:t>
            </w:r>
            <w:r w:rsidRPr="00406DD8">
              <w:t>.</w:t>
            </w:r>
          </w:p>
        </w:tc>
      </w:tr>
      <w:tr w:rsidTr="00406D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1.5</w:t>
            </w:r>
          </w:p>
        </w:tc>
        <w:tc>
          <w:tcPr>
            <w:tcW w:w="5678"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Project objectives comply with</w:t>
            </w:r>
            <w:r w:rsidRPr="00406DD8">
              <w:rPr>
                <w:rStyle w:val="BoldandItalics"/>
              </w:rPr>
              <w:t xml:space="preserve"> </w:t>
            </w:r>
            <w:r w:rsidRPr="00406DD8">
              <w:t xml:space="preserve">relevant </w:t>
            </w:r>
            <w:r w:rsidRPr="00406DD8">
              <w:rPr>
                <w:rStyle w:val="BoldandItalics"/>
              </w:rPr>
              <w:t xml:space="preserve">legislation </w:t>
            </w:r>
            <w:r w:rsidRPr="00406DD8">
              <w:t xml:space="preserve">and </w:t>
            </w:r>
            <w:r w:rsidRPr="00406DD8">
              <w:rPr>
                <w:rStyle w:val="BoldandItalics"/>
              </w:rPr>
              <w:t>company policy</w:t>
            </w:r>
            <w:r w:rsidRPr="00406DD8">
              <w:t>.</w:t>
            </w:r>
          </w:p>
        </w:tc>
      </w:tr>
    </w:tbl>
    <w:p w:rsidR="00000000" w:rsidRPr="00406DD8" w:rsidP="00406DD8">
      <w:pPr>
        <w:pStyle w:val="BodyText"/>
      </w:pPr>
    </w:p>
    <w:tbl>
      <w:tblPr>
        <w:tblW w:w="0" w:type="auto"/>
        <w:tblLayout w:type="fixed"/>
        <w:tblCellMar>
          <w:left w:w="62" w:type="dxa"/>
          <w:right w:w="62" w:type="dxa"/>
        </w:tblCellMar>
        <w:tblLook w:val="0000"/>
      </w:tblPr>
      <w:tblGrid>
        <w:gridCol w:w="678"/>
        <w:gridCol w:w="1962"/>
        <w:gridCol w:w="770"/>
        <w:gridCol w:w="5610"/>
      </w:tblGrid>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2</w:t>
            </w:r>
          </w:p>
        </w:tc>
        <w:tc>
          <w:tcPr>
            <w:tcW w:w="1962" w:type="dxa"/>
            <w:vMerge w:val="restart"/>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Plan geodetic surveying.</w:t>
            </w:r>
          </w:p>
        </w:tc>
        <w:tc>
          <w:tcPr>
            <w:tcW w:w="77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2.1</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 xml:space="preserve">Project objectives, </w:t>
            </w:r>
            <w:r w:rsidRPr="00406DD8">
              <w:rPr>
                <w:rStyle w:val="BoldandItalics"/>
              </w:rPr>
              <w:t>principal work activities</w:t>
            </w:r>
            <w:r w:rsidRPr="00406DD8">
              <w:t xml:space="preserve"> and </w:t>
            </w:r>
            <w:r w:rsidRPr="00406DD8">
              <w:rPr>
                <w:rStyle w:val="BoldandItalics"/>
              </w:rPr>
              <w:t>constraints</w:t>
            </w:r>
            <w:r w:rsidRPr="00406DD8">
              <w:t xml:space="preserve"> are defined and documented according to </w:t>
            </w:r>
            <w:r w:rsidRPr="00406DD8">
              <w:rPr>
                <w:rStyle w:val="BoldandItalics"/>
              </w:rPr>
              <w:t>surveying dat</w:t>
            </w:r>
            <w:r w:rsidRPr="00406DD8">
              <w:rPr>
                <w:rStyle w:val="BoldandItalics"/>
              </w:rPr>
              <w:t>a</w:t>
            </w:r>
            <w:r w:rsidRPr="00406DD8">
              <w:t xml:space="preserve"> specification and </w:t>
            </w:r>
            <w:r w:rsidRPr="00406DD8">
              <w:rPr>
                <w:rStyle w:val="BoldandItalics"/>
              </w:rPr>
              <w:t>client requirements</w:t>
            </w:r>
            <w:r w:rsidRPr="00406DD8">
              <w:t>.</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2.2</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Design</w:t>
            </w:r>
            <w:r w:rsidRPr="00406DD8">
              <w:t xml:space="preserve"> is interpreted to identify surveying data.</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2.3</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 xml:space="preserve">Relevant </w:t>
            </w:r>
            <w:r w:rsidRPr="00406DD8">
              <w:rPr>
                <w:rStyle w:val="BoldandItalics"/>
              </w:rPr>
              <w:t>reference surface</w:t>
            </w:r>
            <w:r w:rsidRPr="00406DD8">
              <w:t xml:space="preserve"> and </w:t>
            </w:r>
            <w:r w:rsidRPr="00406DD8">
              <w:rPr>
                <w:rStyle w:val="BoldandItalics"/>
              </w:rPr>
              <w:t>projection plane</w:t>
            </w:r>
            <w:r w:rsidRPr="00406DD8">
              <w:t xml:space="preserve"> are selected for the </w:t>
            </w:r>
            <w:r w:rsidRPr="00406DD8">
              <w:rPr>
                <w:rStyle w:val="BoldandItalics"/>
              </w:rPr>
              <w:t>geodetic components</w:t>
            </w:r>
            <w:r w:rsidRPr="00406DD8">
              <w:t>.</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2.4</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 xml:space="preserve">Requirements for </w:t>
            </w:r>
            <w:r w:rsidRPr="00406DD8">
              <w:rPr>
                <w:rStyle w:val="BoldandItalics"/>
              </w:rPr>
              <w:t>survey control</w:t>
            </w:r>
            <w:r w:rsidRPr="00406DD8">
              <w:t xml:space="preserve">, including </w:t>
            </w:r>
            <w:r w:rsidRPr="00406DD8">
              <w:rPr>
                <w:rStyle w:val="BoldandItalics"/>
              </w:rPr>
              <w:t>precise traverse</w:t>
            </w:r>
            <w:r w:rsidRPr="00406DD8">
              <w:t xml:space="preserve">, allowable angle, linear miscloses, </w:t>
            </w:r>
            <w:r w:rsidRPr="00406DD8">
              <w:rPr>
                <w:rStyle w:val="BoldandItalics"/>
              </w:rPr>
              <w:t>triangulation</w:t>
            </w:r>
            <w:r w:rsidRPr="00406DD8">
              <w:t xml:space="preserve"> and </w:t>
            </w:r>
            <w:r w:rsidRPr="00406DD8">
              <w:rPr>
                <w:rStyle w:val="BoldandItalics"/>
              </w:rPr>
              <w:t>modern technology</w:t>
            </w:r>
            <w:r w:rsidRPr="00406DD8">
              <w:t xml:space="preserve"> are determined.</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2.5</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Trigonometrical heighting</w:t>
            </w:r>
            <w:r w:rsidRPr="00406DD8">
              <w:t xml:space="preserve"> and calculations are conducted using appropriate formulas.</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2.6</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Appropriate items or equipment required to carry out a precise EDM traversing </w:t>
            </w:r>
            <w:r w:rsidRPr="00406DD8">
              <w:t>are used to establish</w:t>
            </w:r>
            <w:r w:rsidRPr="00406DD8">
              <w:rPr>
                <w:rStyle w:val="BoldandItalics"/>
              </w:rPr>
              <w:t xml:space="preserve"> </w:t>
            </w:r>
            <w:r w:rsidRPr="00406DD8">
              <w:t>survey control.</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2.7</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 xml:space="preserve">Agreed communication processes between project, </w:t>
            </w:r>
            <w:r w:rsidRPr="00406DD8">
              <w:rPr>
                <w:rStyle w:val="BoldandItalics"/>
              </w:rPr>
              <w:t>client</w:t>
            </w:r>
            <w:r w:rsidRPr="00406DD8">
              <w:t xml:space="preserve"> and other </w:t>
            </w:r>
            <w:r w:rsidRPr="00406DD8">
              <w:rPr>
                <w:rStyle w:val="BoldandItalics"/>
              </w:rPr>
              <w:t>stakeholders</w:t>
            </w:r>
            <w:r w:rsidRPr="00406DD8">
              <w:t xml:space="preserve"> are implemented and maintained.</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2.8</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OHS</w:t>
            </w:r>
            <w:r w:rsidRPr="00406DD8">
              <w:t xml:space="preserve"> and</w:t>
            </w:r>
            <w:r w:rsidRPr="00406DD8">
              <w:rPr>
                <w:rStyle w:val="BoldandItalics"/>
              </w:rPr>
              <w:t xml:space="preserve"> </w:t>
            </w:r>
            <w:r w:rsidRPr="00406DD8">
              <w:t>legislat</w:t>
            </w:r>
            <w:r w:rsidRPr="00406DD8">
              <w:t xml:space="preserve">ive requirements are incorporated into project </w:t>
            </w:r>
            <w:r w:rsidRPr="00406DD8">
              <w:rPr>
                <w:rStyle w:val="BoldandItalics"/>
              </w:rPr>
              <w:t>risk management</w:t>
            </w:r>
            <w:r w:rsidRPr="00406DD8">
              <w:t>.</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2.9</w:t>
            </w:r>
          </w:p>
        </w:tc>
        <w:tc>
          <w:tcPr>
            <w:tcW w:w="561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 xml:space="preserve">Pertinent </w:t>
            </w:r>
            <w:r w:rsidRPr="00406DD8">
              <w:rPr>
                <w:rStyle w:val="BoldandItalics"/>
              </w:rPr>
              <w:t>legal and statutory</w:t>
            </w:r>
            <w:r w:rsidRPr="00406DD8">
              <w:t xml:space="preserve"> standards are researched, considered and adhered to.</w:t>
            </w:r>
          </w:p>
        </w:tc>
      </w:tr>
    </w:tbl>
    <w:p w:rsidR="00000000" w:rsidRPr="00406DD8" w:rsidP="00406DD8">
      <w:pPr>
        <w:pStyle w:val="BodyText"/>
      </w:pPr>
    </w:p>
    <w:tbl>
      <w:tblPr>
        <w:tblW w:w="0" w:type="auto"/>
        <w:tblLayout w:type="fixed"/>
        <w:tblCellMar>
          <w:left w:w="62" w:type="dxa"/>
          <w:right w:w="62" w:type="dxa"/>
        </w:tblCellMar>
        <w:tblLook w:val="0000"/>
      </w:tblPr>
      <w:tblGrid>
        <w:gridCol w:w="678"/>
        <w:gridCol w:w="1962"/>
        <w:gridCol w:w="770"/>
        <w:gridCol w:w="5610"/>
      </w:tblGrid>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3</w:t>
            </w:r>
          </w:p>
        </w:tc>
        <w:tc>
          <w:tcPr>
            <w:tcW w:w="1962" w:type="dxa"/>
            <w:vMerge w:val="restart"/>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Manage and monitor the project.</w:t>
            </w:r>
          </w:p>
        </w:tc>
        <w:tc>
          <w:tcPr>
            <w:tcW w:w="77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3.1</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 xml:space="preserve">Work is scheduled and allocated to be completed within </w:t>
            </w:r>
            <w:r w:rsidRPr="00406DD8">
              <w:rPr>
                <w:rStyle w:val="BoldandItalics"/>
              </w:rPr>
              <w:t>time available</w:t>
            </w:r>
            <w:r w:rsidRPr="00406DD8">
              <w:t>.</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3.2</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Project management mechanisms </w:t>
            </w:r>
            <w:r w:rsidRPr="00406DD8">
              <w:t>are implemented to measure, record and report progress of activities in relation to the agreed schedule and plans.</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3.3</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Identified surveying components are accurately measured.</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3.4</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 xml:space="preserve">Measured surveying data is reduced to project surveying </w:t>
            </w:r>
            <w:r w:rsidRPr="00406DD8">
              <w:rPr>
                <w:rStyle w:val="BoldandItalics"/>
              </w:rPr>
              <w:t>reference system</w:t>
            </w:r>
            <w:r w:rsidRPr="00406DD8">
              <w:t xml:space="preserve"> for comparison with design.</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3.5</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Measurements </w:t>
            </w:r>
            <w:r w:rsidRPr="00406DD8">
              <w:t xml:space="preserve">are validated and recorded according to project </w:t>
            </w:r>
            <w:r w:rsidRPr="00406DD8">
              <w:rPr>
                <w:rStyle w:val="BoldandItalics"/>
              </w:rPr>
              <w:t>specifications</w:t>
            </w:r>
            <w:r w:rsidRPr="00406DD8">
              <w:t>.</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3.6</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Agreed communication processes between project, client and other</w:t>
            </w:r>
            <w:r w:rsidRPr="00406DD8">
              <w:t xml:space="preserve"> stakeholders are implemented and maintained.</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3.7</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Contingencies </w:t>
            </w:r>
            <w:r w:rsidRPr="00406DD8">
              <w:t>and constraints are managed to ensure project meets specifications.</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3.8</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OHS requirements are adhered to throughout the survey.</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3.9</w:t>
            </w:r>
          </w:p>
        </w:tc>
        <w:tc>
          <w:tcPr>
            <w:tcW w:w="561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rPr>
                <w:rStyle w:val="BoldandItalics"/>
              </w:rPr>
              <w:t xml:space="preserve">Quality assurance processes </w:t>
            </w:r>
            <w:r w:rsidRPr="00406DD8">
              <w:t>are implemented based on the project plan.</w:t>
            </w:r>
          </w:p>
        </w:tc>
      </w:tr>
    </w:tbl>
    <w:p w:rsidR="00000000" w:rsidRPr="00406DD8" w:rsidP="00406DD8">
      <w:pPr>
        <w:pStyle w:val="BodyText"/>
      </w:pPr>
    </w:p>
    <w:tbl>
      <w:tblPr>
        <w:tblW w:w="0" w:type="auto"/>
        <w:tblLayout w:type="fixed"/>
        <w:tblCellMar>
          <w:left w:w="62" w:type="dxa"/>
          <w:right w:w="62" w:type="dxa"/>
        </w:tblCellMar>
        <w:tblLook w:val="0000"/>
      </w:tblPr>
      <w:tblGrid>
        <w:gridCol w:w="678"/>
        <w:gridCol w:w="1962"/>
        <w:gridCol w:w="770"/>
        <w:gridCol w:w="5610"/>
      </w:tblGrid>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4</w:t>
            </w:r>
          </w:p>
        </w:tc>
        <w:tc>
          <w:tcPr>
            <w:tcW w:w="1962" w:type="dxa"/>
            <w:vMerge w:val="restart"/>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Finalise the project.</w:t>
            </w:r>
          </w:p>
        </w:tc>
        <w:tc>
          <w:tcPr>
            <w:tcW w:w="77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4.1</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Relevant personnel</w:t>
            </w:r>
            <w:r w:rsidRPr="00406DD8">
              <w:t xml:space="preserve"> are informed of the results according to organisational guidelines.</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4.2</w:t>
            </w:r>
          </w:p>
        </w:tc>
        <w:tc>
          <w:tcPr>
            <w:tcW w:w="561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Required documentation</w:t>
            </w:r>
            <w:r w:rsidRPr="00406DD8">
              <w:t xml:space="preserve"> is completed according to organisational guidelines.</w:t>
            </w:r>
          </w:p>
        </w:tc>
      </w:tr>
      <w:tr w:rsidTr="00406DD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4.3</w:t>
            </w:r>
          </w:p>
        </w:tc>
        <w:tc>
          <w:tcPr>
            <w:tcW w:w="5610"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Surveying data is archived according to project and organisational specifications.</w:t>
            </w:r>
          </w:p>
        </w:tc>
      </w:tr>
    </w:tbl>
    <w:p w:rsidR="00E95344" w:rsidP="00406DD8">
      <w:pPr>
        <w:pStyle w:val="BodyText"/>
      </w:pPr>
    </w:p>
    <w:p w:rsidR="00E95344" w:rsidP="00406DD8">
      <w:pPr>
        <w:pStyle w:val="BodyText"/>
      </w:pPr>
    </w:p>
    <w:p w:rsidR="00000000" w:rsidRPr="00406DD8" w:rsidP="00406DD8">
      <w:pPr>
        <w:pStyle w:val="Heading1"/>
      </w:pPr>
      <w:bookmarkStart w:id="9" w:name="O_509276"/>
      <w:bookmarkEnd w:id="9"/>
      <w:r w:rsidRPr="00406DD8">
        <w:t>Required Skills and Knowledge</w:t>
      </w:r>
    </w:p>
    <w:tbl>
      <w:tblPr>
        <w:tblW w:w="0" w:type="auto"/>
        <w:tblLayout w:type="fixed"/>
        <w:tblCellMar>
          <w:left w:w="62" w:type="dxa"/>
          <w:right w:w="62" w:type="dxa"/>
        </w:tblCellMar>
        <w:tblLook w:val="0000"/>
      </w:tblPr>
      <w:tblGrid>
        <w:gridCol w:w="8581"/>
      </w:tblGrid>
      <w:tr w:rsidTr="00406DD8">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This section describes the essential skills and knowledge and their level, required for this unit.</w:t>
            </w:r>
          </w:p>
        </w:tc>
      </w:tr>
      <w:tr w:rsidTr="00406DD8">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rPr>
                <w:rStyle w:val="SpecialBold"/>
              </w:rPr>
              <w:t>Required skills</w:t>
            </w:r>
          </w:p>
          <w:p w:rsidR="00000000" w:rsidRPr="00406DD8" w:rsidP="00406DD8">
            <w:pPr>
              <w:pStyle w:val="ListBullet"/>
            </w:pPr>
            <w:r w:rsidRPr="00406DD8">
              <w:t>ability to create, extract and output information from engineering plans</w:t>
            </w:r>
          </w:p>
          <w:p w:rsidR="00000000" w:rsidRPr="00406DD8" w:rsidP="00406DD8">
            <w:pPr>
              <w:pStyle w:val="ListBullet"/>
            </w:pPr>
            <w:r w:rsidRPr="00406DD8">
              <w:t>ability to mentally evaluate data for approximate results</w:t>
            </w:r>
          </w:p>
          <w:p w:rsidR="00000000" w:rsidRPr="00406DD8" w:rsidP="00406DD8">
            <w:pPr>
              <w:pStyle w:val="ListBullet"/>
            </w:pPr>
            <w:r w:rsidRPr="00406DD8">
              <w:t>communication skills to:</w:t>
            </w:r>
          </w:p>
          <w:p w:rsidR="00000000" w:rsidRPr="00406DD8" w:rsidP="00406DD8">
            <w:pPr>
              <w:pStyle w:val="ListBullet2"/>
            </w:pPr>
            <w:r w:rsidRPr="00406DD8">
              <w:t>consult effectively with clients and colleagues</w:t>
            </w:r>
          </w:p>
          <w:p w:rsidR="00000000" w:rsidRPr="00406DD8" w:rsidP="00406DD8">
            <w:pPr>
              <w:pStyle w:val="ListBullet2"/>
            </w:pPr>
            <w:r w:rsidRPr="00406DD8">
              <w:t>impart knowledge and ideas through gra</w:t>
            </w:r>
            <w:r w:rsidRPr="00406DD8">
              <w:t>phic, oral, written and visual means</w:t>
            </w:r>
          </w:p>
          <w:p w:rsidR="00000000" w:rsidRPr="00406DD8" w:rsidP="00406DD8">
            <w:pPr>
              <w:pStyle w:val="ListBullet"/>
            </w:pPr>
            <w:r w:rsidRPr="00406DD8">
              <w:t>computer skills to:</w:t>
            </w:r>
          </w:p>
          <w:p w:rsidR="00000000" w:rsidRPr="00406DD8" w:rsidP="00406DD8">
            <w:pPr>
              <w:pStyle w:val="ListBullet2"/>
            </w:pPr>
            <w:r w:rsidRPr="00406DD8">
              <w:t>develop business documentation</w:t>
            </w:r>
          </w:p>
          <w:p w:rsidR="00000000" w:rsidRPr="00406DD8" w:rsidP="00406DD8">
            <w:pPr>
              <w:pStyle w:val="ListBullet2"/>
            </w:pPr>
            <w:r w:rsidRPr="00406DD8">
              <w:t>apply surveying software</w:t>
            </w:r>
          </w:p>
          <w:p w:rsidR="00000000" w:rsidRPr="00406DD8" w:rsidP="00406DD8">
            <w:pPr>
              <w:pStyle w:val="ListBullet"/>
            </w:pPr>
            <w:r w:rsidRPr="00406DD8">
              <w:t>literacy skills to:</w:t>
            </w:r>
          </w:p>
          <w:p w:rsidR="00000000" w:rsidRPr="00406DD8" w:rsidP="00406DD8">
            <w:pPr>
              <w:pStyle w:val="ListBullet2"/>
            </w:pPr>
            <w:r w:rsidRPr="00406DD8">
              <w:t>analyse errors</w:t>
            </w:r>
          </w:p>
          <w:p w:rsidR="00000000" w:rsidRPr="00406DD8" w:rsidP="00406DD8">
            <w:pPr>
              <w:pStyle w:val="ListBullet2"/>
            </w:pPr>
            <w:r w:rsidRPr="00406DD8">
              <w:t>assess and use workplace information</w:t>
            </w:r>
          </w:p>
          <w:p w:rsidR="00000000" w:rsidRPr="00406DD8" w:rsidP="00406DD8">
            <w:pPr>
              <w:pStyle w:val="ListBullet2"/>
            </w:pPr>
            <w:r w:rsidRPr="00406DD8">
              <w:t>conduct web-based searches and use digital techniques</w:t>
            </w:r>
          </w:p>
          <w:p w:rsidR="00000000" w:rsidRPr="00406DD8" w:rsidP="00406DD8">
            <w:pPr>
              <w:pStyle w:val="ListBullet2"/>
            </w:pPr>
            <w:r w:rsidRPr="00406DD8">
              <w:t>read and writ</w:t>
            </w:r>
            <w:r w:rsidRPr="00406DD8">
              <w:t>e key performance reports, including technical reports</w:t>
            </w:r>
          </w:p>
          <w:p w:rsidR="00000000" w:rsidRPr="00406DD8" w:rsidP="00406DD8">
            <w:pPr>
              <w:pStyle w:val="ListBullet2"/>
            </w:pPr>
            <w:r w:rsidRPr="00406DD8">
              <w:t>research and evaluate to source surveying and spatial information services (SSIS) educational information</w:t>
            </w:r>
          </w:p>
          <w:p w:rsidR="00000000" w:rsidRPr="00406DD8" w:rsidP="00406DD8">
            <w:pPr>
              <w:pStyle w:val="ListBullet"/>
            </w:pPr>
            <w:r w:rsidRPr="00406DD8">
              <w:t>numeracy skills to:</w:t>
            </w:r>
          </w:p>
          <w:p w:rsidR="00000000" w:rsidRPr="00406DD8" w:rsidP="00406DD8">
            <w:pPr>
              <w:pStyle w:val="ListBullet2"/>
            </w:pPr>
            <w:r w:rsidRPr="00406DD8">
              <w:t>accurately record and collate</w:t>
            </w:r>
          </w:p>
          <w:p w:rsidR="00000000" w:rsidRPr="00406DD8" w:rsidP="00406DD8">
            <w:pPr>
              <w:pStyle w:val="ListBullet2"/>
            </w:pPr>
            <w:r w:rsidRPr="00406DD8">
              <w:t>estimate costs</w:t>
            </w:r>
          </w:p>
          <w:p w:rsidR="00000000" w:rsidRPr="00406DD8" w:rsidP="00406DD8">
            <w:pPr>
              <w:pStyle w:val="ListBullet2"/>
            </w:pPr>
            <w:r w:rsidRPr="00406DD8">
              <w:t>analyse error</w:t>
            </w:r>
          </w:p>
          <w:p w:rsidR="00000000" w:rsidRPr="00406DD8" w:rsidP="00406DD8">
            <w:pPr>
              <w:pStyle w:val="ListBullet2"/>
            </w:pPr>
            <w:r w:rsidRPr="00406DD8">
              <w:t>conduct image analysis</w:t>
            </w:r>
          </w:p>
          <w:p w:rsidR="00000000" w:rsidRPr="00406DD8" w:rsidP="00406DD8">
            <w:pPr>
              <w:pStyle w:val="ListBullet2"/>
            </w:pPr>
            <w:r w:rsidRPr="00406DD8">
              <w:t>interpret and analyse statistics</w:t>
            </w:r>
          </w:p>
          <w:p w:rsidR="00000000" w:rsidRPr="00406DD8" w:rsidP="00406DD8">
            <w:pPr>
              <w:pStyle w:val="ListBullet2"/>
            </w:pPr>
            <w:r w:rsidRPr="00406DD8">
              <w:t>perform mental calculations</w:t>
            </w:r>
          </w:p>
          <w:p w:rsidR="00000000" w:rsidRPr="00406DD8" w:rsidP="00406DD8">
            <w:pPr>
              <w:pStyle w:val="ListBullet2"/>
            </w:pPr>
            <w:r w:rsidRPr="00406DD8">
              <w:t>undertake complex computations</w:t>
            </w:r>
          </w:p>
          <w:p w:rsidR="00000000" w:rsidRPr="00406DD8" w:rsidP="00406DD8">
            <w:pPr>
              <w:pStyle w:val="ListBullet"/>
            </w:pPr>
            <w:r w:rsidRPr="00406DD8">
              <w:t>organisational skills to plan and prioritise activities to meet contractual requirements</w:t>
            </w:r>
          </w:p>
          <w:p w:rsidR="00000000" w:rsidRPr="00406DD8" w:rsidP="00406DD8">
            <w:pPr>
              <w:pStyle w:val="ListBullet"/>
            </w:pPr>
            <w:r w:rsidRPr="00406DD8">
              <w:t>spatial skills to:</w:t>
            </w:r>
          </w:p>
          <w:p w:rsidR="00000000" w:rsidRPr="00406DD8" w:rsidP="00406DD8">
            <w:pPr>
              <w:pStyle w:val="ListBullet2"/>
            </w:pPr>
            <w:r w:rsidRPr="00406DD8">
              <w:t>exercise precision and accuracy</w:t>
            </w:r>
            <w:r w:rsidRPr="00406DD8">
              <w:t xml:space="preserve"> in relation to recording and using geodetic data</w:t>
            </w:r>
          </w:p>
          <w:p w:rsidR="00000000" w:rsidRPr="00406DD8" w:rsidP="00406DD8">
            <w:pPr>
              <w:pStyle w:val="ListBullet2"/>
            </w:pPr>
            <w:r w:rsidRPr="00406DD8">
              <w:t>archive and retrieve spatial data</w:t>
            </w:r>
          </w:p>
          <w:p w:rsidR="00000000" w:rsidRPr="00406DD8" w:rsidP="00406DD8">
            <w:pPr>
              <w:pStyle w:val="ListBullet2"/>
            </w:pPr>
            <w:r w:rsidRPr="00406DD8">
              <w:t>manage and manipulate spatial data</w:t>
            </w:r>
          </w:p>
          <w:p w:rsidR="00000000" w:rsidRPr="00406DD8" w:rsidP="00406DD8">
            <w:pPr>
              <w:pStyle w:val="ListBullet2"/>
            </w:pPr>
            <w:r w:rsidRPr="00406DD8">
              <w:t>manage files</w:t>
            </w:r>
          </w:p>
          <w:p w:rsidR="00000000" w:rsidRPr="00406DD8" w:rsidP="00406DD8">
            <w:pPr>
              <w:pStyle w:val="ListBullet2"/>
            </w:pPr>
            <w:r w:rsidRPr="00406DD8">
              <w:t>solve problems relating to height, depth, breadth, dimension, direction and position in actual operational activity and virt</w:t>
            </w:r>
            <w:r w:rsidRPr="00406DD8">
              <w:t>ual representation</w:t>
            </w:r>
          </w:p>
          <w:p w:rsidR="00000000" w:rsidRPr="00406DD8" w:rsidP="00406DD8">
            <w:pPr>
              <w:pStyle w:val="BodyText"/>
            </w:pPr>
          </w:p>
          <w:p w:rsidR="00000000" w:rsidRPr="00406DD8" w:rsidP="00406DD8">
            <w:pPr>
              <w:pStyle w:val="BodyText"/>
            </w:pPr>
            <w:r w:rsidRPr="00406DD8">
              <w:rPr>
                <w:rStyle w:val="SpecialBold"/>
              </w:rPr>
              <w:t>Required knowledge</w:t>
            </w:r>
          </w:p>
          <w:p w:rsidR="00000000" w:rsidRPr="00406DD8" w:rsidP="00406DD8">
            <w:pPr>
              <w:pStyle w:val="ListBullet"/>
            </w:pPr>
            <w:r w:rsidRPr="00406DD8">
              <w:t>data formats</w:t>
            </w:r>
          </w:p>
          <w:p w:rsidR="00000000" w:rsidRPr="00406DD8" w:rsidP="00406DD8">
            <w:pPr>
              <w:pStyle w:val="ListBullet"/>
            </w:pPr>
            <w:r w:rsidRPr="00406DD8">
              <w:t>data management</w:t>
            </w:r>
          </w:p>
          <w:p w:rsidR="00000000" w:rsidRPr="00406DD8" w:rsidP="00406DD8">
            <w:pPr>
              <w:pStyle w:val="ListBullet"/>
            </w:pPr>
            <w:r w:rsidRPr="00406DD8">
              <w:t>data processing</w:t>
            </w:r>
          </w:p>
          <w:p w:rsidR="00000000" w:rsidRPr="00406DD8" w:rsidP="00406DD8">
            <w:pPr>
              <w:pStyle w:val="ListBullet"/>
            </w:pPr>
            <w:r w:rsidRPr="00406DD8">
              <w:t>fundamental algebra principles</w:t>
            </w:r>
          </w:p>
          <w:p w:rsidR="00000000" w:rsidRPr="00406DD8" w:rsidP="00406DD8">
            <w:pPr>
              <w:pStyle w:val="ListBullet"/>
            </w:pPr>
            <w:r w:rsidRPr="00406DD8">
              <w:t>fundamental geometry principles</w:t>
            </w:r>
          </w:p>
          <w:p w:rsidR="00000000" w:rsidRPr="00406DD8" w:rsidP="00406DD8">
            <w:pPr>
              <w:pStyle w:val="ListBullet"/>
            </w:pPr>
            <w:r w:rsidRPr="00406DD8">
              <w:t>fundamental trigonometry principles</w:t>
            </w:r>
          </w:p>
          <w:p w:rsidR="00000000" w:rsidRPr="00406DD8" w:rsidP="00406DD8">
            <w:pPr>
              <w:pStyle w:val="ListBullet"/>
            </w:pPr>
            <w:r w:rsidRPr="00406DD8">
              <w:t>geodetic computations using appr</w:t>
            </w:r>
            <w:r w:rsidRPr="00406DD8">
              <w:t>opriate computing aids, including appropriate software</w:t>
            </w:r>
          </w:p>
          <w:p w:rsidR="00000000" w:rsidRPr="00406DD8" w:rsidP="00406DD8">
            <w:pPr>
              <w:pStyle w:val="ListBullet"/>
            </w:pPr>
            <w:r w:rsidRPr="00406DD8">
              <w:t>industry requirements and standards</w:t>
            </w:r>
          </w:p>
          <w:p w:rsidR="00000000" w:rsidRPr="00406DD8" w:rsidP="00406DD8">
            <w:pPr>
              <w:pStyle w:val="ListBullet"/>
            </w:pPr>
            <w:r w:rsidRPr="00406DD8">
              <w:t>interaction of surveying software with surveying equipment</w:t>
            </w:r>
          </w:p>
          <w:p w:rsidR="00000000" w:rsidRPr="00406DD8" w:rsidP="00406DD8">
            <w:pPr>
              <w:pStyle w:val="ListBullet"/>
            </w:pPr>
            <w:r w:rsidRPr="00406DD8">
              <w:t>organisational policies and guidelines</w:t>
            </w:r>
          </w:p>
          <w:p w:rsidR="00000000" w:rsidRPr="00406DD8" w:rsidP="00406DD8">
            <w:pPr>
              <w:pStyle w:val="ListBullet"/>
            </w:pPr>
            <w:r w:rsidRPr="00406DD8">
              <w:t>planning and control processes</w:t>
            </w:r>
          </w:p>
          <w:p w:rsidR="00000000" w:rsidRPr="00406DD8" w:rsidP="00406DD8">
            <w:pPr>
              <w:pStyle w:val="ListBullet"/>
            </w:pPr>
            <w:r w:rsidRPr="00406DD8">
              <w:t>reference surfaces and projection pl</w:t>
            </w:r>
            <w:r w:rsidRPr="00406DD8">
              <w:t>anes</w:t>
            </w:r>
          </w:p>
          <w:p w:rsidR="00000000" w:rsidRPr="00406DD8" w:rsidP="00406DD8">
            <w:pPr>
              <w:pStyle w:val="ListBullet"/>
            </w:pPr>
            <w:r w:rsidRPr="00406DD8">
              <w:t>relationships between different surfaces</w:t>
            </w:r>
          </w:p>
          <w:p w:rsidR="00000000" w:rsidRPr="00406DD8" w:rsidP="00406DD8">
            <w:pPr>
              <w:pStyle w:val="ListBullet"/>
            </w:pPr>
            <w:r w:rsidRPr="00406DD8">
              <w:t>safe work practices</w:t>
            </w:r>
          </w:p>
          <w:p w:rsidR="00000000" w:rsidRPr="00406DD8" w:rsidP="00406DD8">
            <w:pPr>
              <w:pStyle w:val="ListBullet"/>
            </w:pPr>
            <w:r w:rsidRPr="00406DD8">
              <w:t>spatial reference systems</w:t>
            </w:r>
          </w:p>
          <w:p w:rsidR="00000000" w:rsidRPr="00406DD8" w:rsidP="00406DD8">
            <w:pPr>
              <w:pStyle w:val="ListBullet"/>
            </w:pPr>
            <w:r w:rsidRPr="00406DD8">
              <w:t>standard plan design and presentation conventions</w:t>
            </w:r>
          </w:p>
          <w:p w:rsidR="00000000" w:rsidRPr="00406DD8" w:rsidP="00406DD8">
            <w:pPr>
              <w:pStyle w:val="ListBullet"/>
            </w:pPr>
            <w:r w:rsidRPr="00406DD8">
              <w:t>vocational issues involving relevant reference surface and relevant projection surface</w:t>
            </w:r>
          </w:p>
        </w:tc>
      </w:tr>
    </w:tbl>
    <w:p w:rsidR="00000000" w:rsidRPr="00406DD8" w:rsidP="00406DD8">
      <w:pPr>
        <w:pStyle w:val="BodyText"/>
      </w:pPr>
    </w:p>
    <w:p w:rsidR="00000000" w:rsidRPr="00406DD8" w:rsidP="00406DD8">
      <w:pPr>
        <w:pStyle w:val="AllowPageBreak"/>
      </w:pPr>
    </w:p>
    <w:p w:rsidR="00000000" w:rsidRPr="00406DD8" w:rsidP="00406DD8">
      <w:pPr>
        <w:pStyle w:val="Heading1"/>
      </w:pPr>
      <w:bookmarkStart w:id="10" w:name="O_509271"/>
      <w:bookmarkEnd w:id="10"/>
      <w:r w:rsidRPr="00406DD8">
        <w:t>Evidence Guide</w:t>
      </w:r>
    </w:p>
    <w:tbl>
      <w:tblPr>
        <w:tblW w:w="0" w:type="auto"/>
        <w:tblLayout w:type="fixed"/>
        <w:tblCellMar>
          <w:left w:w="62" w:type="dxa"/>
          <w:right w:w="62" w:type="dxa"/>
        </w:tblCellMar>
        <w:tblLook w:val="0000"/>
      </w:tblPr>
      <w:tblGrid>
        <w:gridCol w:w="3194"/>
        <w:gridCol w:w="5716"/>
      </w:tblGrid>
      <w:tr w:rsidTr="00E95344">
        <w:tblPrEx>
          <w:tblW w:w="0" w:type="auto"/>
          <w:tblLayout w:type="fixed"/>
          <w:tblCellMar>
            <w:left w:w="62" w:type="dxa"/>
            <w:right w:w="62" w:type="dxa"/>
          </w:tblCellMar>
          <w:tblLook w:val="0000"/>
        </w:tblPrEx>
        <w:tc>
          <w:tcPr>
            <w:tcW w:w="8910"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The evidence guide provides advice on assessment and must be read in conjunction with the performance criteria, required skills and knowledge, the range statement and the Assessment Guidelines for this Training Package.</w:t>
            </w:r>
          </w:p>
        </w:tc>
      </w:tr>
      <w:tr w:rsidTr="00E9534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SpecialBold"/>
              </w:rPr>
              <w:t>Overview of assessm</w:t>
            </w:r>
            <w:r w:rsidRPr="00406DD8">
              <w:rPr>
                <w:rStyle w:val="SpecialBold"/>
              </w:rPr>
              <w:t>ent</w:t>
            </w:r>
          </w:p>
        </w:tc>
        <w:tc>
          <w:tcPr>
            <w:tcW w:w="5716"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This unit of competency could be assessed on its own or in combination with other units relevant to the job function, for example CPPSIS5053A Perform advanced surveying computations, and CPPSIS5054A Perform geodetic surveying computations.</w:t>
            </w:r>
          </w:p>
        </w:tc>
      </w:tr>
      <w:tr w:rsidTr="00E9534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SpecialBold"/>
              </w:rPr>
              <w:t>Critical as</w:t>
            </w:r>
            <w:r w:rsidRPr="00406DD8">
              <w:rPr>
                <w:rStyle w:val="SpecialBold"/>
              </w:rPr>
              <w:t>pects for assessment and evidence required to demonstrate competency in this unit</w:t>
            </w:r>
          </w:p>
        </w:tc>
        <w:tc>
          <w:tcPr>
            <w:tcW w:w="5716"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A person who demonstrates competency in this unit must be able to provide evidence of:</w:t>
            </w:r>
          </w:p>
          <w:p w:rsidR="00000000" w:rsidRPr="00406DD8" w:rsidP="00406DD8">
            <w:pPr>
              <w:pStyle w:val="ListBullet"/>
            </w:pPr>
            <w:r w:rsidRPr="00406DD8">
              <w:t>applying checks wherever necessary</w:t>
            </w:r>
          </w:p>
          <w:p w:rsidR="00000000" w:rsidRPr="00406DD8" w:rsidP="00406DD8">
            <w:pPr>
              <w:pStyle w:val="ListBullet"/>
            </w:pPr>
            <w:r w:rsidRPr="00406DD8">
              <w:t>app</w:t>
            </w:r>
            <w:r w:rsidRPr="00406DD8">
              <w:t>lying formulas appropriately and obtaining correct results</w:t>
            </w:r>
          </w:p>
          <w:p w:rsidR="00000000" w:rsidRPr="00406DD8" w:rsidP="00406DD8">
            <w:pPr>
              <w:pStyle w:val="ListBullet"/>
            </w:pPr>
            <w:r w:rsidRPr="00406DD8">
              <w:t>assessing and recording geodetic computations from varied sources</w:t>
            </w:r>
          </w:p>
          <w:p w:rsidR="00000000" w:rsidRPr="00406DD8" w:rsidP="00406DD8">
            <w:pPr>
              <w:pStyle w:val="ListBullet"/>
            </w:pPr>
            <w:r w:rsidRPr="00406DD8">
              <w:t>defining terms used in geodetic calculations</w:t>
            </w:r>
          </w:p>
          <w:p w:rsidR="00000000" w:rsidRPr="00406DD8" w:rsidP="00406DD8">
            <w:pPr>
              <w:pStyle w:val="ListBullet"/>
            </w:pPr>
            <w:r w:rsidRPr="00406DD8">
              <w:t>demonstrating a sound understanding of the requirement for accuracy in calculations</w:t>
            </w:r>
          </w:p>
          <w:p w:rsidR="00000000" w:rsidRPr="00406DD8" w:rsidP="00406DD8">
            <w:pPr>
              <w:pStyle w:val="ListBullet"/>
            </w:pPr>
            <w:r w:rsidRPr="00406DD8">
              <w:t>pe</w:t>
            </w:r>
            <w:r w:rsidRPr="00406DD8">
              <w:t>rforming calculations in a logical progression to solve geodetic surveying problems</w:t>
            </w:r>
          </w:p>
          <w:p w:rsidR="00000000" w:rsidP="00406DD8">
            <w:pPr>
              <w:pStyle w:val="ListBullet"/>
              <w:rPr>
                <w:lang w:val="en-NZ"/>
              </w:rPr>
            </w:pPr>
            <w:r w:rsidRPr="00406DD8">
              <w:t>understanding mathematical concepts, astronomical concepts and the determination of shadowing effects.</w:t>
            </w:r>
          </w:p>
        </w:tc>
      </w:tr>
      <w:tr w:rsidTr="00E9534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SpecialBold"/>
              </w:rPr>
              <w:t>Specific resources for assessment</w:t>
            </w:r>
          </w:p>
        </w:tc>
        <w:tc>
          <w:tcPr>
            <w:tcW w:w="5716"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Resource implications for assessme</w:t>
            </w:r>
            <w:r w:rsidRPr="00406DD8">
              <w:t>nt include access to:</w:t>
            </w:r>
          </w:p>
          <w:p w:rsidR="00000000" w:rsidRPr="00406DD8" w:rsidP="00406DD8">
            <w:pPr>
              <w:pStyle w:val="ListBullet"/>
            </w:pPr>
            <w:r w:rsidRPr="00406DD8">
              <w:t>assessment instruments, including personal planner and assessment record book</w:t>
            </w:r>
          </w:p>
          <w:p w:rsidR="00000000" w:rsidRPr="00406DD8" w:rsidP="00406DD8">
            <w:pPr>
              <w:pStyle w:val="ListBullet"/>
            </w:pPr>
            <w:r w:rsidRPr="00406DD8">
              <w:t>assignment instructions, work plans and schedules, policy documents and duty statements</w:t>
            </w:r>
          </w:p>
          <w:p w:rsidR="00000000" w:rsidRPr="00406DD8" w:rsidP="00406DD8">
            <w:pPr>
              <w:pStyle w:val="ListBullet"/>
            </w:pPr>
            <w:r w:rsidRPr="00406DD8">
              <w:t>registered training provider of assessment services</w:t>
            </w:r>
          </w:p>
          <w:p w:rsidR="00000000" w:rsidRPr="00406DD8" w:rsidP="00406DD8">
            <w:pPr>
              <w:pStyle w:val="ListBullet"/>
            </w:pPr>
            <w:r w:rsidRPr="00406DD8">
              <w:t>relevant guidel</w:t>
            </w:r>
            <w:r w:rsidRPr="00406DD8">
              <w:t>ines, regulations and codes of practice</w:t>
            </w:r>
          </w:p>
          <w:p w:rsidR="00000000" w:rsidRPr="00406DD8" w:rsidP="00406DD8">
            <w:pPr>
              <w:pStyle w:val="ListBullet"/>
            </w:pPr>
            <w:r w:rsidRPr="00406DD8">
              <w:t>suitable venue and equipment.</w:t>
            </w:r>
          </w:p>
          <w:p w:rsidR="00000000" w:rsidRPr="00406DD8" w:rsidP="00406DD8">
            <w:pPr>
              <w:pStyle w:val="BodyText"/>
            </w:pPr>
            <w:r w:rsidRPr="00406DD8">
              <w:t>Access must be provided to appropriate learning and assessment support when required.</w:t>
            </w:r>
          </w:p>
          <w:p w:rsidR="00000000" w:rsidP="00406DD8">
            <w:pPr>
              <w:pStyle w:val="BodyText"/>
              <w:rPr>
                <w:lang w:val="en-NZ"/>
              </w:rPr>
            </w:pPr>
            <w:r w:rsidRPr="00406DD8">
              <w:t>Where applicable, physical resources should include equipment modified for people with disabilities.</w:t>
            </w:r>
          </w:p>
        </w:tc>
      </w:tr>
      <w:tr w:rsidTr="00E9534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SpecialBold"/>
              </w:rPr>
              <w:t>Context of assessment</w:t>
            </w:r>
          </w:p>
        </w:tc>
        <w:tc>
          <w:tcPr>
            <w:tcW w:w="5716"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Holistic: based on the performance criteria, evidence guide, range statement, and required skills and knowledge.</w:t>
            </w:r>
          </w:p>
        </w:tc>
      </w:tr>
      <w:tr w:rsidTr="00E9534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SpecialBold"/>
              </w:rPr>
              <w:t>Method of assessment</w:t>
            </w:r>
          </w:p>
        </w:tc>
        <w:tc>
          <w:tcPr>
            <w:tcW w:w="5716"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Demonstrated over a period of time and observed by the assessor (or assessment team working together to conduct the assessment).</w:t>
            </w:r>
          </w:p>
          <w:p w:rsidR="00000000" w:rsidRPr="00406DD8" w:rsidP="00406DD8">
            <w:pPr>
              <w:pStyle w:val="BodyText"/>
            </w:pPr>
            <w:r w:rsidRPr="00406DD8">
              <w:t xml:space="preserve">Demonstrated competency in a range of situations, that may include customer/workplace interruptions and involvement in related </w:t>
            </w:r>
            <w:r w:rsidRPr="00406DD8">
              <w:t>activities normally experienced in the workplace.</w:t>
            </w:r>
          </w:p>
          <w:p w:rsidR="00000000" w:rsidP="00406DD8">
            <w:pPr>
              <w:pStyle w:val="BodyText"/>
              <w:rPr>
                <w:lang w:val="en-NZ"/>
              </w:rPr>
            </w:pPr>
            <w:r w:rsidRPr="00406DD8">
              <w:t>Obtained by observing activities in the field and reviewing induction information. If this is not practicable, observation in realistic simulated environments may be substituted.</w:t>
            </w:r>
          </w:p>
        </w:tc>
      </w:tr>
      <w:tr w:rsidTr="00E95344">
        <w:tblPrEx>
          <w:tblW w:w="0" w:type="auto"/>
          <w:tblLayout w:type="fixed"/>
          <w:tblCellMar>
            <w:left w:w="62" w:type="dxa"/>
            <w:right w:w="62" w:type="dxa"/>
          </w:tblCellMar>
          <w:tblLook w:val="0000"/>
        </w:tblPrEx>
        <w:tc>
          <w:tcPr>
            <w:tcW w:w="3194"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SpecialBold"/>
              </w:rPr>
              <w:t>Guidance information for assessment</w:t>
            </w:r>
          </w:p>
        </w:tc>
        <w:tc>
          <w:tcPr>
            <w:tcW w:w="5716" w:type="dxa"/>
            <w:tcBorders>
              <w:top w:val="nil"/>
              <w:left w:val="nil"/>
              <w:bottom w:val="nil"/>
              <w:right w:val="nil"/>
            </w:tcBorders>
            <w:tcMar>
              <w:top w:w="0" w:type="dxa"/>
              <w:left w:w="62" w:type="dxa"/>
              <w:bottom w:w="0" w:type="dxa"/>
              <w:right w:w="62" w:type="dxa"/>
            </w:tcMar>
          </w:tcPr>
          <w:p w:rsidR="00000000" w:rsidRPr="00406DD8" w:rsidP="00406DD8">
            <w:pPr>
              <w:pStyle w:val="BodyText"/>
            </w:pPr>
            <w:r w:rsidRPr="00406DD8">
              <w:t xml:space="preserve">Assessment requires that the clients’ objectives and industry expectations are met. If the clients’ objectives are narrowly defined or not representative of industry needs, it may be necessary to refer to portfolio case </w:t>
            </w:r>
            <w:r w:rsidRPr="00406DD8">
              <w:t>studies of a variety of SIS requirements to assess competency.</w:t>
            </w:r>
          </w:p>
          <w:p w:rsidR="00000000" w:rsidRPr="00406DD8" w:rsidP="00406DD8">
            <w:pPr>
              <w:pStyle w:val="BodyText"/>
            </w:pPr>
            <w:r w:rsidRPr="00406DD8">
              <w:t>Oral questioning or written assessment and hypothetical situations (scenarios) may be used to assess underpinning knowledge (in assessment situations where the candidate is offered a preference</w:t>
            </w:r>
            <w:r w:rsidRPr="00406DD8">
              <w:t xml:space="preserve"> between oral questioning or written assessment, questions are to be identical).</w:t>
            </w:r>
          </w:p>
          <w:p w:rsidR="00000000" w:rsidRPr="00406DD8" w:rsidP="00406DD8">
            <w:pPr>
              <w:pStyle w:val="BodyText"/>
            </w:pPr>
            <w:r w:rsidRPr="00406DD8">
              <w:t>Supplementary evidence may be obtained from relevant authenticated correspondence from existing supervisors, team leaders or specialist training staff.</w:t>
            </w:r>
          </w:p>
          <w:p w:rsidR="00000000" w:rsidRPr="00406DD8" w:rsidP="00406DD8">
            <w:pPr>
              <w:pStyle w:val="BodyText"/>
            </w:pPr>
            <w:r w:rsidRPr="00406DD8">
              <w:t>All practical demonstra</w:t>
            </w:r>
            <w:r w:rsidRPr="00406DD8">
              <w:t>tion must adhere to the safety and environmental regulations relevant to each State or Territory.</w:t>
            </w:r>
          </w:p>
          <w:p w:rsidR="00000000" w:rsidRPr="00406DD8" w:rsidP="00406DD8">
            <w:pPr>
              <w:pStyle w:val="BodyText"/>
            </w:pPr>
            <w:r w:rsidRPr="00406DD8">
              <w:t>Where assessment is for the purpose of recognition (recognition of current competencies [RCC] or recognition of prior learning [RPL]), the evidence provided w</w:t>
            </w:r>
            <w:r w:rsidRPr="00406DD8">
              <w:t xml:space="preserve">ill need to be </w:t>
            </w:r>
            <w:r w:rsidRPr="00406DD8">
              <w:t>authenticated and show that it represents competency demonstrated over a period of time.</w:t>
            </w:r>
          </w:p>
          <w:p w:rsidR="00000000" w:rsidRPr="00406DD8" w:rsidP="00406DD8">
            <w:pPr>
              <w:pStyle w:val="BodyText"/>
            </w:pPr>
            <w:r w:rsidRPr="00406DD8">
              <w:t>In all cases where practical assessment is used it will be combined with targeted questioning to assess the underpinning knowledge.</w:t>
            </w:r>
          </w:p>
          <w:p w:rsidR="00000000" w:rsidRPr="00406DD8" w:rsidP="00406DD8">
            <w:pPr>
              <w:pStyle w:val="BodyText"/>
            </w:pPr>
            <w:r w:rsidRPr="00406DD8">
              <w:t>Assessment processes</w:t>
            </w:r>
            <w:r w:rsidRPr="00406DD8">
              <w:t xml:space="preserve"> will be appropriate to the language and literacy levels of the candidate and any cultural issues that may affect responses to the questions, and will reflect the requirements of the competency and the work being performed.</w:t>
            </w:r>
          </w:p>
        </w:tc>
      </w:tr>
    </w:tbl>
    <w:p w:rsidR="00E95344" w:rsidP="00406DD8">
      <w:pPr>
        <w:pStyle w:val="BodyText"/>
      </w:pPr>
    </w:p>
    <w:p w:rsidR="00E95344" w:rsidP="00406DD8">
      <w:pPr>
        <w:pStyle w:val="BodyText"/>
      </w:pPr>
    </w:p>
    <w:p w:rsidR="00000000" w:rsidRPr="00406DD8" w:rsidP="00406DD8">
      <w:pPr>
        <w:pStyle w:val="Heading1"/>
      </w:pPr>
      <w:bookmarkStart w:id="11" w:name="O_509275"/>
      <w:bookmarkEnd w:id="11"/>
      <w:r w:rsidRPr="00406DD8">
        <w:t>Range Statem</w:t>
      </w:r>
      <w:r w:rsidRPr="00406DD8">
        <w:t>ent</w:t>
      </w:r>
    </w:p>
    <w:tbl>
      <w:tblPr>
        <w:tblW w:w="0" w:type="auto"/>
        <w:tblLayout w:type="fixed"/>
        <w:tblCellMar>
          <w:left w:w="62" w:type="dxa"/>
          <w:right w:w="62" w:type="dxa"/>
        </w:tblCellMar>
        <w:tblLook w:val="0000"/>
      </w:tblPr>
      <w:tblGrid>
        <w:gridCol w:w="2840"/>
        <w:gridCol w:w="38"/>
        <w:gridCol w:w="5922"/>
      </w:tblGrid>
      <w:tr w:rsidTr="00E95344">
        <w:tblPrEx>
          <w:tblW w:w="0" w:type="auto"/>
          <w:tblLayout w:type="fixed"/>
          <w:tblCellMar>
            <w:left w:w="62" w:type="dxa"/>
            <w:right w:w="62" w:type="dxa"/>
          </w:tblCellMar>
          <w:tblLook w:val="0000"/>
        </w:tblPrEx>
        <w:tc>
          <w:tcPr>
            <w:tcW w:w="8800" w:type="dxa"/>
            <w:gridSpan w:val="3"/>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t xml:space="preserve">The range statement relates to the unit of competency as a whole. It allows for different work environments and situations that may affect performance. </w:t>
            </w:r>
            <w:r w:rsidRPr="00406DD8">
              <w:rPr>
                <w:rStyle w:val="BoldandItalics"/>
              </w:rPr>
              <w:t>Bold italicised</w:t>
            </w:r>
            <w:r w:rsidRPr="00406DD8">
              <w:t xml:space="preserve"> wording in the performance criteria is detailed below. Add any essential operating c</w:t>
            </w:r>
            <w:r w:rsidRPr="00406DD8">
              <w:t>onditions that may be present with training and assessment depending on the work situation, needs of the candidate, accessibility of the item, and local industry and regional contexts.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Geodetic surveying</w:t>
            </w:r>
            <w:r w:rsidRPr="00406DD8">
              <w:rPr>
                <w:rStyle w:val="Emphasis"/>
              </w:rPr>
              <w:t xml:space="preserve"> </w:t>
            </w:r>
            <w:r w:rsidRPr="00406DD8">
              <w:t>refers to:</w:t>
            </w:r>
          </w:p>
        </w:tc>
        <w:tc>
          <w:tcPr>
            <w:tcW w:w="5922" w:type="dxa"/>
            <w:tcBorders>
              <w:top w:val="nil"/>
              <w:left w:val="nil"/>
              <w:bottom w:val="nil"/>
              <w:right w:val="nil"/>
            </w:tcBorders>
            <w:tcMar>
              <w:top w:w="0" w:type="dxa"/>
              <w:left w:w="62" w:type="dxa"/>
              <w:bottom w:w="0" w:type="dxa"/>
              <w:right w:w="62" w:type="dxa"/>
            </w:tcMar>
          </w:tcPr>
          <w:p w:rsidR="00000000" w:rsidP="00406DD8">
            <w:pPr>
              <w:pStyle w:val="ListBullet"/>
              <w:rPr>
                <w:lang w:val="en-NZ"/>
              </w:rPr>
            </w:pPr>
            <w:r w:rsidRPr="00406DD8">
              <w:t>surveying that takes into account the shape and size of the earth: points are marked on the ground to which topographic, land and engineering surveys can be related to provide additional coordinated points for mapping and other purposes.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Objectives </w:t>
            </w:r>
            <w:r w:rsidRPr="00406DD8">
              <w:t>may in</w:t>
            </w:r>
            <w:r w:rsidRPr="00406DD8">
              <w:t>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agreed client requirements</w:t>
            </w:r>
          </w:p>
          <w:p w:rsidR="00000000" w:rsidP="00406DD8">
            <w:pPr>
              <w:pStyle w:val="ListBullet"/>
              <w:rPr>
                <w:lang w:val="en-NZ"/>
              </w:rPr>
            </w:pPr>
            <w:r w:rsidRPr="00406DD8">
              <w:t>written survey data specifications.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Operating environment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P="00406DD8">
            <w:pPr>
              <w:pStyle w:val="ListBullet"/>
              <w:rPr>
                <w:lang w:val="en-NZ"/>
              </w:rPr>
            </w:pPr>
            <w:r w:rsidRPr="00406DD8">
              <w:t>any surveying project work site.</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Organisational guidelines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appropriate timelines</w:t>
            </w:r>
          </w:p>
          <w:p w:rsidR="00000000" w:rsidRPr="00406DD8" w:rsidP="00406DD8">
            <w:pPr>
              <w:pStyle w:val="ListBullet"/>
            </w:pPr>
            <w:r w:rsidRPr="00406DD8">
              <w:t>code of ethics</w:t>
            </w:r>
          </w:p>
          <w:p w:rsidR="00000000" w:rsidRPr="00406DD8" w:rsidP="00406DD8">
            <w:pPr>
              <w:pStyle w:val="ListBullet"/>
            </w:pPr>
            <w:r w:rsidRPr="00406DD8">
              <w:t>company policy</w:t>
            </w:r>
          </w:p>
          <w:p w:rsidR="00000000" w:rsidRPr="00406DD8" w:rsidP="00406DD8">
            <w:pPr>
              <w:pStyle w:val="ListBullet"/>
            </w:pPr>
            <w:r w:rsidRPr="00406DD8">
              <w:t>final product formats</w:t>
            </w:r>
          </w:p>
          <w:p w:rsidR="00000000" w:rsidRPr="00406DD8" w:rsidP="00406DD8">
            <w:pPr>
              <w:pStyle w:val="ListBullet"/>
            </w:pPr>
            <w:r w:rsidRPr="00406DD8">
              <w:t>formal design parameters</w:t>
            </w:r>
          </w:p>
          <w:p w:rsidR="00000000" w:rsidRPr="00406DD8" w:rsidP="00406DD8">
            <w:pPr>
              <w:pStyle w:val="ListBullet"/>
            </w:pPr>
            <w:r w:rsidRPr="00406DD8">
              <w:t>legislation relevant to the work or service function</w:t>
            </w:r>
          </w:p>
          <w:p w:rsidR="00000000" w:rsidRPr="00406DD8" w:rsidP="00406DD8">
            <w:pPr>
              <w:pStyle w:val="ListBullet"/>
            </w:pPr>
            <w:r w:rsidRPr="00406DD8">
              <w:t>manuals</w:t>
            </w:r>
          </w:p>
          <w:p w:rsidR="00000000" w:rsidRPr="00406DD8" w:rsidP="00406DD8">
            <w:pPr>
              <w:pStyle w:val="ListBullet"/>
            </w:pPr>
            <w:r w:rsidRPr="00406DD8">
              <w:t>OHS policy and procedures</w:t>
            </w:r>
          </w:p>
          <w:p w:rsidR="00000000" w:rsidRPr="00406DD8" w:rsidP="00406DD8">
            <w:pPr>
              <w:pStyle w:val="ListBullet"/>
            </w:pPr>
            <w:r w:rsidRPr="00406DD8">
              <w:t>personnel practices and guidelines outlining teamwork, work roles, responsibilities and delegations</w:t>
            </w:r>
          </w:p>
          <w:p w:rsidR="00000000" w:rsidP="00406DD8">
            <w:pPr>
              <w:pStyle w:val="ListBullet"/>
              <w:rPr>
                <w:lang w:val="en-NZ"/>
              </w:rPr>
            </w:pPr>
            <w:r w:rsidRPr="00406DD8">
              <w:t>requirements for data processing.</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Project s</w:t>
            </w:r>
            <w:r w:rsidRPr="00406DD8">
              <w:rPr>
                <w:rStyle w:val="BoldandItalics"/>
              </w:rPr>
              <w:t xml:space="preserve">pecifications </w:t>
            </w:r>
            <w:r w:rsidRPr="00406DD8">
              <w:t>are:</w:t>
            </w:r>
          </w:p>
        </w:tc>
        <w:tc>
          <w:tcPr>
            <w:tcW w:w="5922" w:type="dxa"/>
            <w:tcBorders>
              <w:top w:val="nil"/>
              <w:left w:val="nil"/>
              <w:bottom w:val="nil"/>
              <w:right w:val="nil"/>
            </w:tcBorders>
            <w:tcMar>
              <w:top w:w="0" w:type="dxa"/>
              <w:left w:w="62" w:type="dxa"/>
              <w:bottom w:w="0" w:type="dxa"/>
              <w:right w:w="62" w:type="dxa"/>
            </w:tcMar>
          </w:tcPr>
          <w:p w:rsidR="00000000" w:rsidP="00406DD8">
            <w:pPr>
              <w:pStyle w:val="ListBullet"/>
              <w:rPr>
                <w:lang w:val="en-NZ"/>
              </w:rPr>
            </w:pPr>
            <w:r w:rsidRPr="00406DD8">
              <w:t>detailed technical descriptions of the survey data and its requirements.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Manufacturer specifications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equipment specifications</w:t>
            </w:r>
          </w:p>
          <w:p w:rsidR="00000000" w:rsidP="00406DD8">
            <w:pPr>
              <w:pStyle w:val="ListBullet"/>
              <w:rPr>
                <w:lang w:val="en-NZ"/>
              </w:rPr>
            </w:pPr>
            <w:r w:rsidRPr="00406DD8">
              <w:t>operator manuals.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Legislation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Australian standards</w:t>
            </w:r>
          </w:p>
          <w:p w:rsidR="00000000" w:rsidRPr="00406DD8" w:rsidP="00406DD8">
            <w:pPr>
              <w:pStyle w:val="ListBullet"/>
            </w:pPr>
            <w:r w:rsidRPr="00406DD8">
              <w:t>award and enterprise agreements</w:t>
            </w:r>
          </w:p>
          <w:p w:rsidR="00000000" w:rsidRPr="00406DD8" w:rsidP="00406DD8">
            <w:pPr>
              <w:pStyle w:val="ListBullet"/>
            </w:pPr>
            <w:r w:rsidRPr="00406DD8">
              <w:t>certification requirements</w:t>
            </w:r>
          </w:p>
          <w:p w:rsidR="00000000" w:rsidRPr="00406DD8" w:rsidP="00406DD8">
            <w:pPr>
              <w:pStyle w:val="ListBullet"/>
            </w:pPr>
            <w:r w:rsidRPr="00406DD8">
              <w:t>codes of practice</w:t>
            </w:r>
          </w:p>
          <w:p w:rsidR="00000000" w:rsidRPr="00406DD8" w:rsidP="00406DD8">
            <w:pPr>
              <w:pStyle w:val="ListBullet"/>
            </w:pPr>
            <w:r w:rsidRPr="00406DD8">
              <w:t>national industry standards</w:t>
            </w:r>
          </w:p>
          <w:p w:rsidR="00000000" w:rsidP="00406DD8">
            <w:pPr>
              <w:pStyle w:val="ListBullet"/>
              <w:rPr>
                <w:lang w:val="en-NZ"/>
              </w:rPr>
            </w:pPr>
            <w:r w:rsidRPr="00406DD8">
              <w:t>quality assurance requirements.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Company policy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internal and external communication guides</w:t>
            </w:r>
          </w:p>
          <w:p w:rsidR="00000000" w:rsidRPr="00406DD8" w:rsidP="00406DD8">
            <w:pPr>
              <w:pStyle w:val="ListBullet"/>
            </w:pPr>
            <w:r w:rsidRPr="00406DD8">
              <w:t>company OHS standards</w:t>
            </w:r>
          </w:p>
          <w:p w:rsidR="00000000" w:rsidRPr="00406DD8" w:rsidP="00406DD8">
            <w:pPr>
              <w:pStyle w:val="ListBullet"/>
            </w:pPr>
            <w:r w:rsidRPr="00406DD8">
              <w:t>customer service standards</w:t>
            </w:r>
          </w:p>
          <w:p w:rsidR="00000000" w:rsidRPr="00406DD8" w:rsidP="00406DD8">
            <w:pPr>
              <w:pStyle w:val="ListBullet"/>
            </w:pPr>
            <w:r w:rsidRPr="00406DD8">
              <w:t>goals</w:t>
            </w:r>
          </w:p>
          <w:p w:rsidR="00000000" w:rsidRPr="00406DD8" w:rsidP="00406DD8">
            <w:pPr>
              <w:pStyle w:val="ListBullet"/>
            </w:pPr>
            <w:r w:rsidRPr="00406DD8">
              <w:t>governance guides</w:t>
            </w:r>
          </w:p>
          <w:p w:rsidR="00000000" w:rsidRPr="00406DD8" w:rsidP="00406DD8">
            <w:pPr>
              <w:pStyle w:val="ListBullet"/>
            </w:pPr>
            <w:r w:rsidRPr="00406DD8">
              <w:t>guides on the use of equipment</w:t>
            </w:r>
          </w:p>
          <w:p w:rsidR="00000000" w:rsidRPr="00406DD8" w:rsidP="00406DD8">
            <w:pPr>
              <w:pStyle w:val="ListBullet"/>
            </w:pPr>
            <w:r w:rsidRPr="00406DD8">
              <w:t>mission statements</w:t>
            </w:r>
          </w:p>
          <w:p w:rsidR="00000000" w:rsidRPr="00406DD8" w:rsidP="00406DD8">
            <w:pPr>
              <w:pStyle w:val="ListBullet"/>
            </w:pPr>
            <w:r w:rsidRPr="00406DD8">
              <w:t>operational manuals</w:t>
            </w:r>
          </w:p>
          <w:p w:rsidR="00000000" w:rsidRPr="00406DD8" w:rsidP="00406DD8">
            <w:pPr>
              <w:pStyle w:val="ListBullet"/>
            </w:pPr>
            <w:r w:rsidRPr="00406DD8">
              <w:t>operational plan</w:t>
            </w:r>
          </w:p>
          <w:p w:rsidR="00000000" w:rsidP="00406DD8">
            <w:pPr>
              <w:pStyle w:val="ListBullet"/>
              <w:rPr>
                <w:lang w:val="en-NZ"/>
              </w:rPr>
            </w:pPr>
            <w:r w:rsidRPr="00406DD8">
              <w:t>strategic plan.</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Principal work activities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P="00406DD8">
            <w:pPr>
              <w:pStyle w:val="ListBullet"/>
              <w:rPr>
                <w:lang w:val="en-NZ"/>
              </w:rPr>
            </w:pPr>
            <w:r w:rsidRPr="00406DD8">
              <w:t>task and sequence of activity determined to be appropriate in</w:t>
            </w:r>
            <w:r w:rsidRPr="00406DD8">
              <w:t xml:space="preserve"> order to meet project objectives.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Constraints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coverage</w:t>
            </w:r>
          </w:p>
          <w:p w:rsidR="00000000" w:rsidRPr="00406DD8" w:rsidP="00406DD8">
            <w:pPr>
              <w:pStyle w:val="ListBullet"/>
            </w:pPr>
            <w:r w:rsidRPr="00406DD8">
              <w:t>datum</w:t>
            </w:r>
          </w:p>
          <w:p w:rsidR="00000000" w:rsidRPr="00406DD8" w:rsidP="00406DD8">
            <w:pPr>
              <w:pStyle w:val="ListBullet"/>
            </w:pPr>
            <w:r w:rsidRPr="00406DD8">
              <w:t>environmental factors</w:t>
            </w:r>
          </w:p>
          <w:p w:rsidR="00000000" w:rsidRPr="00406DD8" w:rsidP="00406DD8">
            <w:pPr>
              <w:pStyle w:val="ListBullet"/>
            </w:pPr>
            <w:r w:rsidRPr="00406DD8">
              <w:t>industry requirements</w:t>
            </w:r>
          </w:p>
          <w:p w:rsidR="00000000" w:rsidRPr="00406DD8" w:rsidP="00406DD8">
            <w:pPr>
              <w:pStyle w:val="ListBullet"/>
            </w:pPr>
            <w:r w:rsidRPr="00406DD8">
              <w:t>legal and statutory</w:t>
            </w:r>
          </w:p>
          <w:p w:rsidR="00000000" w:rsidRPr="00406DD8" w:rsidP="00406DD8">
            <w:pPr>
              <w:pStyle w:val="ListBullet"/>
            </w:pPr>
            <w:r w:rsidRPr="00406DD8">
              <w:t>money</w:t>
            </w:r>
          </w:p>
          <w:p w:rsidR="00000000" w:rsidRPr="00406DD8" w:rsidP="00406DD8">
            <w:pPr>
              <w:pStyle w:val="ListBullet"/>
            </w:pPr>
            <w:r w:rsidRPr="00406DD8">
              <w:t>resource availability</w:t>
            </w:r>
          </w:p>
          <w:p w:rsidR="00000000" w:rsidRPr="00406DD8" w:rsidP="00406DD8">
            <w:pPr>
              <w:pStyle w:val="ListBullet"/>
            </w:pPr>
            <w:r w:rsidRPr="00406DD8">
              <w:t>scale</w:t>
            </w:r>
          </w:p>
          <w:p w:rsidR="00000000" w:rsidP="00406DD8">
            <w:pPr>
              <w:pStyle w:val="ListBullet"/>
              <w:rPr>
                <w:lang w:val="en-NZ"/>
              </w:rPr>
            </w:pPr>
            <w:r w:rsidRPr="00406DD8">
              <w:t>time.</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Surveying data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astronomy and determination of shadowing effects</w:t>
            </w:r>
          </w:p>
          <w:p w:rsidR="00000000" w:rsidRPr="00406DD8" w:rsidP="00406DD8">
            <w:pPr>
              <w:pStyle w:val="ListBullet"/>
            </w:pPr>
            <w:r w:rsidRPr="00406DD8">
              <w:t>depth</w:t>
            </w:r>
          </w:p>
          <w:p w:rsidR="00000000" w:rsidRPr="00406DD8" w:rsidP="00406DD8">
            <w:pPr>
              <w:pStyle w:val="ListBullet"/>
            </w:pPr>
            <w:r w:rsidRPr="00406DD8">
              <w:t>dimension</w:t>
            </w:r>
          </w:p>
          <w:p w:rsidR="00000000" w:rsidRPr="00406DD8" w:rsidP="00406DD8">
            <w:pPr>
              <w:pStyle w:val="ListBullet"/>
            </w:pPr>
            <w:r w:rsidRPr="00406DD8">
              <w:t>direction</w:t>
            </w:r>
          </w:p>
          <w:p w:rsidR="00000000" w:rsidRPr="00406DD8" w:rsidP="00406DD8">
            <w:pPr>
              <w:pStyle w:val="ListBullet"/>
            </w:pPr>
            <w:r w:rsidRPr="00406DD8">
              <w:t>flow rates</w:t>
            </w:r>
          </w:p>
          <w:p w:rsidR="00000000" w:rsidRPr="00406DD8" w:rsidP="00406DD8">
            <w:pPr>
              <w:pStyle w:val="ListBullet"/>
            </w:pPr>
            <w:r w:rsidRPr="00406DD8">
              <w:t>position</w:t>
            </w:r>
          </w:p>
          <w:p w:rsidR="00000000" w:rsidP="00406DD8">
            <w:pPr>
              <w:pStyle w:val="ListBullet"/>
              <w:rPr>
                <w:lang w:val="en-NZ"/>
              </w:rPr>
            </w:pPr>
            <w:r w:rsidRPr="00406DD8">
              <w:t>slope.</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Client requirements </w:t>
            </w:r>
            <w:r w:rsidRPr="00406DD8">
              <w:t>may include description of outputs, such as:</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contract</w:t>
            </w:r>
          </w:p>
          <w:p w:rsidR="00000000" w:rsidRPr="00406DD8" w:rsidP="00406DD8">
            <w:pPr>
              <w:pStyle w:val="ListBullet"/>
            </w:pPr>
            <w:r w:rsidRPr="00406DD8">
              <w:t>memo</w:t>
            </w:r>
          </w:p>
          <w:p w:rsidR="00000000" w:rsidRPr="00406DD8" w:rsidP="00406DD8">
            <w:pPr>
              <w:pStyle w:val="ListBullet"/>
            </w:pPr>
            <w:r w:rsidRPr="00406DD8">
              <w:t>tender brief</w:t>
            </w:r>
          </w:p>
          <w:p w:rsidR="00000000" w:rsidRPr="00406DD8" w:rsidP="00406DD8">
            <w:pPr>
              <w:pStyle w:val="ListBullet"/>
            </w:pPr>
            <w:r w:rsidRPr="00406DD8">
              <w:t>verbal instructions</w:t>
            </w:r>
          </w:p>
          <w:p w:rsidR="00000000" w:rsidP="00406DD8">
            <w:pPr>
              <w:pStyle w:val="ListBullet"/>
              <w:rPr>
                <w:lang w:val="en-NZ"/>
              </w:rPr>
            </w:pPr>
            <w:r w:rsidRPr="00406DD8">
              <w:t>written instructions.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Design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digital information</w:t>
            </w:r>
          </w:p>
          <w:p w:rsidR="00000000" w:rsidRPr="00406DD8" w:rsidP="00406DD8">
            <w:pPr>
              <w:pStyle w:val="ListBullet"/>
            </w:pPr>
            <w:r w:rsidRPr="00406DD8">
              <w:t>hard copy plans</w:t>
            </w:r>
          </w:p>
          <w:p w:rsidR="00000000" w:rsidRPr="00406DD8" w:rsidP="00406DD8">
            <w:pPr>
              <w:pStyle w:val="ListBullet"/>
            </w:pPr>
            <w:r w:rsidRPr="00406DD8">
              <w:t>maps</w:t>
            </w:r>
          </w:p>
          <w:p w:rsidR="00000000" w:rsidP="00406DD8">
            <w:pPr>
              <w:pStyle w:val="ListBullet"/>
              <w:rPr>
                <w:lang w:val="en-NZ"/>
              </w:rPr>
            </w:pPr>
            <w:r w:rsidRPr="00406DD8">
              <w:t>written instructions.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Reference surface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relevant reference ellipsoid</w:t>
            </w:r>
          </w:p>
          <w:p w:rsidR="00000000" w:rsidP="00406DD8">
            <w:pPr>
              <w:pStyle w:val="ListBullet"/>
              <w:rPr>
                <w:lang w:val="en-NZ"/>
              </w:rPr>
            </w:pPr>
            <w:r w:rsidRPr="00406DD8">
              <w:t>sphere.</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Projection plane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P="00406DD8">
            <w:pPr>
              <w:pStyle w:val="ListBullet"/>
              <w:rPr>
                <w:lang w:val="en-NZ"/>
              </w:rPr>
            </w:pPr>
            <w:r w:rsidRPr="00406DD8">
              <w:t>any plane surface mathematically derived by a projection from a reference surface.</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Geodetic components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geodetic control: a network of sites for which precise positions and heights are known and for which the shape and size of the earth are t</w:t>
            </w:r>
            <w:r w:rsidRPr="00406DD8">
              <w:t>aken into account</w:t>
            </w:r>
          </w:p>
          <w:p w:rsidR="00000000" w:rsidRPr="00406DD8" w:rsidP="00406DD8">
            <w:pPr>
              <w:pStyle w:val="ListBullet"/>
            </w:pPr>
            <w:r w:rsidRPr="00406DD8">
              <w:t>geodetic latitude: the smaller angle to the earth’s ellipsoid at the point and the plane of the equator</w:t>
            </w:r>
          </w:p>
          <w:p w:rsidR="00000000" w:rsidRPr="00406DD8" w:rsidP="00406DD8">
            <w:pPr>
              <w:pStyle w:val="ListBullet"/>
            </w:pPr>
            <w:r w:rsidRPr="00406DD8">
              <w:t>geodetic parameters</w:t>
            </w:r>
          </w:p>
          <w:p w:rsidR="00000000" w:rsidP="00406DD8">
            <w:pPr>
              <w:pStyle w:val="ListBullet"/>
              <w:rPr>
                <w:lang w:val="en-NZ"/>
              </w:rPr>
            </w:pPr>
            <w:r w:rsidRPr="00406DD8">
              <w:t>other information required on the relevant surface or projection plane.</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Survey control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measurement of temperature and pressure</w:t>
            </w:r>
          </w:p>
          <w:p w:rsidR="00000000" w:rsidRPr="00406DD8" w:rsidP="00406DD8">
            <w:pPr>
              <w:pStyle w:val="ListBullet"/>
            </w:pPr>
            <w:r w:rsidRPr="00406DD8">
              <w:t>measurement of main traverse lines with EDM instrument</w:t>
            </w:r>
          </w:p>
          <w:p w:rsidR="00000000" w:rsidRPr="00406DD8" w:rsidP="00406DD8">
            <w:pPr>
              <w:pStyle w:val="ListBullet"/>
            </w:pPr>
            <w:r w:rsidRPr="00406DD8">
              <w:t>specification of critical length of traverse line</w:t>
            </w:r>
          </w:p>
          <w:p w:rsidR="00000000" w:rsidRPr="00406DD8" w:rsidP="00406DD8">
            <w:pPr>
              <w:pStyle w:val="ListBullet"/>
            </w:pPr>
            <w:r w:rsidRPr="00406DD8">
              <w:t>specification of pointings to be observed for vertical angles along main traverse lines and for radiations</w:t>
            </w:r>
          </w:p>
          <w:p w:rsidR="00000000" w:rsidRPr="00406DD8" w:rsidP="00406DD8">
            <w:pPr>
              <w:pStyle w:val="ListBullet"/>
            </w:pPr>
            <w:r w:rsidRPr="00406DD8">
              <w:t xml:space="preserve">use </w:t>
            </w:r>
            <w:r w:rsidRPr="00406DD8">
              <w:t>of direction method to observe main traverse angles and radiations</w:t>
            </w:r>
          </w:p>
          <w:p w:rsidR="00000000" w:rsidP="00406DD8">
            <w:pPr>
              <w:pStyle w:val="ListBullet"/>
              <w:rPr>
                <w:lang w:val="en-NZ"/>
              </w:rPr>
            </w:pPr>
            <w:r w:rsidRPr="00406DD8">
              <w:t>use of theodolite and direction method of angle observation.</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Precise traverse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 xml:space="preserve">computation of three-dimensional coordinates and coordinate changes by intersection methods </w:t>
            </w:r>
          </w:p>
          <w:p w:rsidR="00000000" w:rsidP="00406DD8">
            <w:pPr>
              <w:pStyle w:val="ListBullet"/>
              <w:rPr>
                <w:lang w:val="en-NZ"/>
              </w:rPr>
            </w:pPr>
            <w:r w:rsidRPr="00406DD8">
              <w:t>err</w:t>
            </w:r>
            <w:r w:rsidRPr="00406DD8">
              <w:t>or analysis of survey measurements (angle, distance and height difference).</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Triangulation</w:t>
            </w:r>
            <w:r w:rsidRPr="00406DD8">
              <w:rPr>
                <w:rStyle w:val="Emphasis"/>
              </w:rPr>
              <w:t xml:space="preserve"> </w:t>
            </w:r>
            <w:r w:rsidRPr="00406DD8">
              <w:t>refers to:</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a point on the earth, the position of which is determined by the triangulation or ‘trig point’ process by using the following:</w:t>
            </w:r>
          </w:p>
          <w:p w:rsidR="00000000" w:rsidRPr="00406DD8" w:rsidP="00406DD8">
            <w:pPr>
              <w:pStyle w:val="ListBullet2"/>
            </w:pPr>
            <w:r w:rsidRPr="00406DD8">
              <w:t>braced quadrilaterals</w:t>
            </w:r>
          </w:p>
          <w:p w:rsidR="00000000" w:rsidRPr="00406DD8" w:rsidP="00406DD8">
            <w:pPr>
              <w:pStyle w:val="ListBullet2"/>
            </w:pPr>
            <w:r w:rsidRPr="00406DD8">
              <w:t>central polygons</w:t>
            </w:r>
          </w:p>
          <w:p w:rsidR="00000000" w:rsidP="00406DD8">
            <w:pPr>
              <w:pStyle w:val="ListBullet2"/>
              <w:rPr>
                <w:lang w:val="en-NZ"/>
              </w:rPr>
            </w:pPr>
            <w:r w:rsidRPr="00406DD8">
              <w:t>triangles.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Modern technology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Australian Fiducial Network (AFN)</w:t>
            </w:r>
          </w:p>
          <w:p w:rsidR="00000000" w:rsidRPr="00406DD8" w:rsidP="00406DD8">
            <w:pPr>
              <w:pStyle w:val="ListBullet"/>
            </w:pPr>
            <w:r w:rsidRPr="00406DD8">
              <w:t>Australian National Network (ANN)</w:t>
            </w:r>
          </w:p>
          <w:p w:rsidR="00000000" w:rsidP="00406DD8">
            <w:pPr>
              <w:pStyle w:val="ListBullet"/>
              <w:rPr>
                <w:lang w:val="en-NZ"/>
              </w:rPr>
            </w:pPr>
            <w:r w:rsidRPr="00406DD8">
              <w:t xml:space="preserve">universal traverse mercator grid: a grid coordinate system based on the traverse mercator projection applied to maps of the </w:t>
            </w:r>
            <w:r w:rsidRPr="00406DD8">
              <w:t>earth’s surface extending from 84N to 80S.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Trigonometrical heighting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Australian Height Datum (AHD)</w:t>
            </w:r>
          </w:p>
          <w:p w:rsidR="00000000" w:rsidRPr="00406DD8" w:rsidP="00406DD8">
            <w:pPr>
              <w:pStyle w:val="ListBullet"/>
            </w:pPr>
            <w:r w:rsidRPr="00406DD8">
              <w:t>cross-checks between the levelling benchmarks and the trigonometrical network</w:t>
            </w:r>
          </w:p>
          <w:p w:rsidR="00000000" w:rsidRPr="00406DD8" w:rsidP="00406DD8">
            <w:pPr>
              <w:pStyle w:val="ListBullet"/>
            </w:pPr>
            <w:r w:rsidRPr="00406DD8">
              <w:t>curvature and vertical refraction on observations</w:t>
            </w:r>
          </w:p>
          <w:p w:rsidR="00000000" w:rsidRPr="00406DD8" w:rsidP="00406DD8">
            <w:pPr>
              <w:pStyle w:val="ListBullet"/>
            </w:pPr>
            <w:r w:rsidRPr="00406DD8">
              <w:t>distances over</w:t>
            </w:r>
            <w:r w:rsidRPr="00406DD8">
              <w:t xml:space="preserve"> which curvature and refraction begin to have effect</w:t>
            </w:r>
          </w:p>
          <w:p w:rsidR="00000000" w:rsidRPr="00406DD8" w:rsidP="00406DD8">
            <w:pPr>
              <w:pStyle w:val="ListBullet"/>
            </w:pPr>
            <w:r w:rsidRPr="00406DD8">
              <w:t>levelling</w:t>
            </w:r>
          </w:p>
          <w:p w:rsidR="00000000" w:rsidP="00406DD8">
            <w:pPr>
              <w:pStyle w:val="ListBullet"/>
              <w:rPr>
                <w:lang w:val="en-NZ"/>
              </w:rPr>
            </w:pPr>
            <w:r w:rsidRPr="00406DD8">
              <w:t>simultaneous reciprocal observations.</w:t>
            </w:r>
          </w:p>
        </w:tc>
      </w:tr>
      <w:tr w:rsidTr="00E95344">
        <w:tblPrEx>
          <w:tblW w:w="0" w:type="auto"/>
          <w:tblLayout w:type="fixed"/>
          <w:tblCellMar>
            <w:left w:w="62" w:type="dxa"/>
            <w:right w:w="62" w:type="dxa"/>
          </w:tblCellMar>
          <w:tblLook w:val="0000"/>
        </w:tblPrEx>
        <w:tc>
          <w:tcPr>
            <w:tcW w:w="2878" w:type="dxa"/>
            <w:gridSpan w:val="2"/>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Appropriate items or equipment required to carry out a precise EDM traversing </w:t>
            </w:r>
            <w:r w:rsidRPr="00406DD8">
              <w:t>may include:</w:t>
            </w:r>
          </w:p>
        </w:tc>
        <w:tc>
          <w:tcPr>
            <w:tcW w:w="5922" w:type="dxa"/>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angle reading equipment, including:</w:t>
            </w:r>
          </w:p>
          <w:p w:rsidR="00000000" w:rsidRPr="00406DD8" w:rsidP="00406DD8">
            <w:pPr>
              <w:pStyle w:val="ListBullet2"/>
            </w:pPr>
            <w:r w:rsidRPr="00406DD8">
              <w:t>electronic theodolite</w:t>
            </w:r>
          </w:p>
          <w:p w:rsidR="00000000" w:rsidRPr="00406DD8" w:rsidP="00406DD8">
            <w:pPr>
              <w:pStyle w:val="ListBullet2"/>
            </w:pPr>
            <w:r w:rsidRPr="00406DD8">
              <w:t>optical theodolite</w:t>
            </w:r>
          </w:p>
          <w:p w:rsidR="00000000" w:rsidRPr="00406DD8" w:rsidP="00406DD8">
            <w:pPr>
              <w:pStyle w:val="ListBullet2"/>
            </w:pPr>
            <w:r w:rsidRPr="00406DD8">
              <w:t xml:space="preserve">global navigation satellite system (GNSS) </w:t>
            </w:r>
          </w:p>
          <w:p w:rsidR="00000000" w:rsidRPr="00406DD8" w:rsidP="00406DD8">
            <w:pPr>
              <w:pStyle w:val="ListBullet2"/>
            </w:pPr>
            <w:r w:rsidRPr="00406DD8">
              <w:t>total station</w:t>
            </w:r>
          </w:p>
          <w:p w:rsidR="00000000" w:rsidRPr="00406DD8" w:rsidP="00406DD8">
            <w:pPr>
              <w:pStyle w:val="ListBullet"/>
            </w:pPr>
            <w:r w:rsidRPr="00406DD8">
              <w:t>barometer</w:t>
            </w:r>
          </w:p>
          <w:p w:rsidR="00000000" w:rsidRPr="00406DD8" w:rsidP="00406DD8">
            <w:pPr>
              <w:pStyle w:val="ListBullet"/>
            </w:pPr>
            <w:r w:rsidRPr="00406DD8">
              <w:t>distance measuring equipment</w:t>
            </w:r>
          </w:p>
          <w:p w:rsidR="00000000" w:rsidRPr="00406DD8" w:rsidP="00406DD8">
            <w:pPr>
              <w:pStyle w:val="ListBullet"/>
            </w:pPr>
            <w:r w:rsidRPr="00406DD8">
              <w:t>prisms, including single, double and triple</w:t>
            </w:r>
          </w:p>
          <w:p w:rsidR="00000000" w:rsidRPr="00406DD8" w:rsidP="00406DD8">
            <w:pPr>
              <w:pStyle w:val="ListBullet"/>
            </w:pPr>
            <w:r w:rsidRPr="00406DD8">
              <w:t>thermometer</w:t>
            </w:r>
          </w:p>
          <w:p w:rsidR="00000000" w:rsidP="00406DD8">
            <w:pPr>
              <w:pStyle w:val="ListBullet"/>
              <w:rPr>
                <w:lang w:val="en-NZ"/>
              </w:rPr>
            </w:pPr>
            <w:r w:rsidRPr="00406DD8">
              <w:t>tribrachs, with adjustable optical plummets and circular bubbles.</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Client </w:t>
            </w:r>
            <w:r w:rsidRPr="00406DD8">
              <w:t>may include:</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customers with routine or special requests</w:t>
            </w:r>
          </w:p>
          <w:p w:rsidR="00000000" w:rsidRPr="00406DD8" w:rsidP="00406DD8">
            <w:pPr>
              <w:pStyle w:val="ListBullet"/>
            </w:pPr>
            <w:r w:rsidRPr="00406DD8">
              <w:t>external to organisation</w:t>
            </w:r>
          </w:p>
          <w:p w:rsidR="00000000" w:rsidRPr="00406DD8" w:rsidP="00406DD8">
            <w:pPr>
              <w:pStyle w:val="ListBullet"/>
            </w:pPr>
            <w:r w:rsidRPr="00406DD8">
              <w:t>internal to organisation</w:t>
            </w:r>
          </w:p>
          <w:p w:rsidR="00000000" w:rsidRPr="00406DD8" w:rsidP="00406DD8">
            <w:pPr>
              <w:pStyle w:val="ListBullet"/>
            </w:pPr>
            <w:r w:rsidRPr="00406DD8">
              <w:t>regular and new customers, including:</w:t>
            </w:r>
          </w:p>
          <w:p w:rsidR="00000000" w:rsidRPr="00406DD8" w:rsidP="00406DD8">
            <w:pPr>
              <w:pStyle w:val="ListBullet2"/>
            </w:pPr>
            <w:r w:rsidRPr="00406DD8">
              <w:t>business enterprises</w:t>
            </w:r>
          </w:p>
          <w:p w:rsidR="00000000" w:rsidRPr="00406DD8" w:rsidP="00406DD8">
            <w:pPr>
              <w:pStyle w:val="ListBullet2"/>
            </w:pPr>
            <w:r w:rsidRPr="00406DD8">
              <w:t>government agencies</w:t>
            </w:r>
          </w:p>
          <w:p w:rsidR="00000000" w:rsidRPr="00406DD8" w:rsidP="00406DD8">
            <w:pPr>
              <w:pStyle w:val="ListBullet2"/>
            </w:pPr>
            <w:r w:rsidRPr="00406DD8">
              <w:t>members of the public</w:t>
            </w:r>
          </w:p>
          <w:p w:rsidR="00000000" w:rsidP="00406DD8">
            <w:pPr>
              <w:pStyle w:val="ListBullet2"/>
              <w:rPr>
                <w:lang w:val="en-NZ"/>
              </w:rPr>
            </w:pPr>
            <w:r w:rsidRPr="00406DD8">
              <w:t>suppliers.</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Stakeholders </w:t>
            </w:r>
            <w:r w:rsidRPr="00406DD8">
              <w:t>may include:</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human resource personnel: internal or external</w:t>
            </w:r>
          </w:p>
          <w:p w:rsidR="00000000" w:rsidP="00406DD8">
            <w:pPr>
              <w:pStyle w:val="ListBullet"/>
              <w:rPr>
                <w:lang w:val="en-NZ"/>
              </w:rPr>
            </w:pPr>
            <w:r w:rsidRPr="00406DD8">
              <w:t>procurement agency: internal or external management.</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OHS </w:t>
            </w:r>
            <w:r w:rsidRPr="00406DD8">
              <w:t>may include:</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Australian standards</w:t>
            </w:r>
          </w:p>
          <w:p w:rsidR="00000000" w:rsidRPr="00406DD8" w:rsidP="00406DD8">
            <w:pPr>
              <w:pStyle w:val="ListBullet"/>
            </w:pPr>
            <w:r w:rsidRPr="00406DD8">
              <w:t>development of site safety plan</w:t>
            </w:r>
          </w:p>
          <w:p w:rsidR="00000000" w:rsidRPr="00406DD8" w:rsidP="00406DD8">
            <w:pPr>
              <w:pStyle w:val="ListBullet"/>
            </w:pPr>
            <w:r w:rsidRPr="00406DD8">
              <w:t>identification of potential hazards</w:t>
            </w:r>
          </w:p>
          <w:p w:rsidR="00000000" w:rsidRPr="00406DD8" w:rsidP="00406DD8">
            <w:pPr>
              <w:pStyle w:val="ListBullet"/>
            </w:pPr>
            <w:r w:rsidRPr="00406DD8">
              <w:t>inspection of work sites</w:t>
            </w:r>
          </w:p>
          <w:p w:rsidR="00000000" w:rsidRPr="00406DD8" w:rsidP="00406DD8">
            <w:pPr>
              <w:pStyle w:val="ListBullet"/>
            </w:pPr>
            <w:r w:rsidRPr="00406DD8">
              <w:t>training staff in OHS requirements</w:t>
            </w:r>
          </w:p>
          <w:p w:rsidR="00000000" w:rsidRPr="00406DD8" w:rsidP="00406DD8">
            <w:pPr>
              <w:pStyle w:val="ListBullet"/>
            </w:pPr>
            <w:r w:rsidRPr="00406DD8">
              <w:t>use of equipment and signage</w:t>
            </w:r>
          </w:p>
          <w:p w:rsidR="00000000" w:rsidP="00406DD8">
            <w:pPr>
              <w:pStyle w:val="ListBullet"/>
              <w:rPr>
                <w:lang w:val="en-NZ"/>
              </w:rPr>
            </w:pPr>
            <w:r w:rsidRPr="00406DD8">
              <w:t>use of personal protective clothing.</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Risk management </w:t>
            </w:r>
            <w:r w:rsidRPr="00406DD8">
              <w:t>may include:</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adhering to budget</w:t>
            </w:r>
          </w:p>
          <w:p w:rsidR="00000000" w:rsidRPr="00406DD8" w:rsidP="00406DD8">
            <w:pPr>
              <w:pStyle w:val="ListBullet"/>
            </w:pPr>
            <w:r w:rsidRPr="00406DD8">
              <w:t>anticipating external influences</w:t>
            </w:r>
          </w:p>
          <w:p w:rsidR="00000000" w:rsidRPr="00406DD8" w:rsidP="00406DD8">
            <w:pPr>
              <w:pStyle w:val="ListBullet"/>
            </w:pPr>
            <w:r w:rsidRPr="00406DD8">
              <w:t>contingency planning</w:t>
            </w:r>
          </w:p>
          <w:p w:rsidR="00000000" w:rsidRPr="00406DD8" w:rsidP="00406DD8">
            <w:pPr>
              <w:pStyle w:val="ListBullet"/>
            </w:pPr>
            <w:r w:rsidRPr="00406DD8">
              <w:t>credible contractors</w:t>
            </w:r>
          </w:p>
          <w:p w:rsidR="00000000" w:rsidRPr="00406DD8" w:rsidP="00406DD8">
            <w:pPr>
              <w:pStyle w:val="ListBullet"/>
            </w:pPr>
            <w:r w:rsidRPr="00406DD8">
              <w:t>effective communication and consultation</w:t>
            </w:r>
          </w:p>
          <w:p w:rsidR="00000000" w:rsidRPr="00406DD8" w:rsidP="00406DD8">
            <w:pPr>
              <w:pStyle w:val="ListBullet"/>
            </w:pPr>
            <w:r w:rsidRPr="00406DD8">
              <w:t>effective project management</w:t>
            </w:r>
          </w:p>
          <w:p w:rsidR="00000000" w:rsidRPr="00406DD8" w:rsidP="00406DD8">
            <w:pPr>
              <w:pStyle w:val="ListBullet"/>
            </w:pPr>
            <w:r w:rsidRPr="00406DD8">
              <w:t>internal and external audit processes, such as audit trails</w:t>
            </w:r>
          </w:p>
          <w:p w:rsidR="00000000" w:rsidRPr="00406DD8" w:rsidP="00406DD8">
            <w:pPr>
              <w:pStyle w:val="ListBullet"/>
            </w:pPr>
            <w:r w:rsidRPr="00406DD8">
              <w:t>milestone review and evaluation</w:t>
            </w:r>
          </w:p>
          <w:p w:rsidR="00000000" w:rsidRPr="00406DD8" w:rsidP="00406DD8">
            <w:pPr>
              <w:pStyle w:val="ListBullet"/>
            </w:pPr>
            <w:r w:rsidRPr="00406DD8">
              <w:t>realistic timelines</w:t>
            </w:r>
          </w:p>
          <w:p w:rsidR="00000000" w:rsidP="00406DD8">
            <w:pPr>
              <w:pStyle w:val="ListBullet"/>
              <w:rPr>
                <w:lang w:val="en-NZ"/>
              </w:rPr>
            </w:pPr>
            <w:r w:rsidRPr="00406DD8">
              <w:t>targeted activity.</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Legal and statutory </w:t>
            </w:r>
            <w:r w:rsidRPr="00406DD8">
              <w:t>may include:</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local government req</w:t>
            </w:r>
            <w:r w:rsidRPr="00406DD8">
              <w:t>uirements</w:t>
            </w:r>
          </w:p>
          <w:p w:rsidR="00000000" w:rsidRPr="00406DD8" w:rsidP="00406DD8">
            <w:pPr>
              <w:pStyle w:val="ListBullet"/>
            </w:pPr>
            <w:r w:rsidRPr="00406DD8">
              <w:t>national standards</w:t>
            </w:r>
          </w:p>
          <w:p w:rsidR="00000000" w:rsidP="00406DD8">
            <w:pPr>
              <w:pStyle w:val="ListBullet"/>
              <w:rPr>
                <w:lang w:val="en-NZ"/>
              </w:rPr>
            </w:pPr>
            <w:r w:rsidRPr="00406DD8">
              <w:t>state statutes and regulations.</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Time available </w:t>
            </w:r>
            <w:r w:rsidRPr="00406DD8">
              <w:t>includes estimates for time duration of project, including:</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client instructions</w:t>
            </w:r>
          </w:p>
          <w:p w:rsidR="00000000" w:rsidRPr="00406DD8" w:rsidP="00406DD8">
            <w:pPr>
              <w:pStyle w:val="ListBullet"/>
            </w:pPr>
            <w:r w:rsidRPr="00406DD8">
              <w:t>consideration of contingencies</w:t>
            </w:r>
          </w:p>
          <w:p w:rsidR="00000000" w:rsidRPr="00406DD8" w:rsidP="00406DD8">
            <w:pPr>
              <w:pStyle w:val="ListBullet"/>
            </w:pPr>
            <w:r w:rsidRPr="00406DD8">
              <w:t>consideration of past experiences</w:t>
            </w:r>
          </w:p>
          <w:p w:rsidR="00000000" w:rsidRPr="00406DD8" w:rsidP="00406DD8">
            <w:pPr>
              <w:pStyle w:val="ListBullet"/>
            </w:pPr>
            <w:r w:rsidRPr="00406DD8">
              <w:t>experience of operatives</w:t>
            </w:r>
          </w:p>
          <w:p w:rsidR="00000000" w:rsidRPr="00406DD8" w:rsidP="00406DD8">
            <w:pPr>
              <w:pStyle w:val="ListBullet"/>
            </w:pPr>
            <w:r w:rsidRPr="00406DD8">
              <w:t>location of project</w:t>
            </w:r>
          </w:p>
          <w:p w:rsidR="00000000" w:rsidRPr="00406DD8" w:rsidP="00406DD8">
            <w:pPr>
              <w:pStyle w:val="ListBullet"/>
            </w:pPr>
            <w:r w:rsidRPr="00406DD8">
              <w:t>methods to be employed</w:t>
            </w:r>
          </w:p>
          <w:p w:rsidR="00000000" w:rsidP="00406DD8">
            <w:pPr>
              <w:pStyle w:val="ListBullet"/>
              <w:rPr>
                <w:lang w:val="en-NZ"/>
              </w:rPr>
            </w:pPr>
            <w:r w:rsidRPr="00406DD8">
              <w:t>resources and equipment to be used.</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Project management mechanisms </w:t>
            </w:r>
            <w:r w:rsidRPr="00406DD8">
              <w:t>may include:</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communication with stakeholders</w:t>
            </w:r>
          </w:p>
          <w:p w:rsidR="00000000" w:rsidRPr="00406DD8" w:rsidP="00406DD8">
            <w:pPr>
              <w:pStyle w:val="ListBullet"/>
            </w:pPr>
            <w:r w:rsidRPr="00406DD8">
              <w:t>dispute resolution</w:t>
            </w:r>
          </w:p>
          <w:p w:rsidR="00000000" w:rsidP="00406DD8">
            <w:pPr>
              <w:pStyle w:val="ListBullet"/>
              <w:rPr>
                <w:lang w:val="en-NZ"/>
              </w:rPr>
            </w:pPr>
            <w:r w:rsidRPr="00406DD8">
              <w:t>monitoring and adjusting key milestones.</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Reference system</w:t>
            </w:r>
            <w:r w:rsidRPr="00406DD8">
              <w:rPr>
                <w:rStyle w:val="SpecialBold"/>
              </w:rPr>
              <w:t xml:space="preserve"> </w:t>
            </w:r>
            <w:r w:rsidRPr="00406DD8">
              <w:t>refers to:</w:t>
            </w:r>
          </w:p>
        </w:tc>
        <w:tc>
          <w:tcPr>
            <w:tcW w:w="5960" w:type="dxa"/>
            <w:gridSpan w:val="2"/>
            <w:tcBorders>
              <w:top w:val="nil"/>
              <w:left w:val="nil"/>
              <w:bottom w:val="nil"/>
              <w:right w:val="nil"/>
            </w:tcBorders>
            <w:tcMar>
              <w:top w:w="0" w:type="dxa"/>
              <w:left w:w="62" w:type="dxa"/>
              <w:bottom w:w="0" w:type="dxa"/>
              <w:right w:w="62" w:type="dxa"/>
            </w:tcMar>
          </w:tcPr>
          <w:p w:rsidR="00000000" w:rsidP="00406DD8">
            <w:pPr>
              <w:pStyle w:val="ListBullet"/>
              <w:rPr>
                <w:lang w:val="en-NZ"/>
              </w:rPr>
            </w:pPr>
            <w:r w:rsidRPr="00406DD8">
              <w:t>projection</w:t>
            </w:r>
            <w:r w:rsidRPr="00406DD8">
              <w:t xml:space="preserve"> and datum parameters required for GNSS equipment and processing software.</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Measurements </w:t>
            </w:r>
            <w:r w:rsidRPr="00406DD8">
              <w:t>may include use of:</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current meter</w:t>
            </w:r>
          </w:p>
          <w:p w:rsidR="00000000" w:rsidRPr="00406DD8" w:rsidP="00406DD8">
            <w:pPr>
              <w:pStyle w:val="ListBullet"/>
            </w:pPr>
            <w:r w:rsidRPr="00406DD8">
              <w:t>echo sounder</w:t>
            </w:r>
          </w:p>
          <w:p w:rsidR="00000000" w:rsidRPr="00406DD8" w:rsidP="00406DD8">
            <w:pPr>
              <w:pStyle w:val="ListBullet"/>
            </w:pPr>
            <w:r w:rsidRPr="00406DD8">
              <w:t>GNSS</w:t>
            </w:r>
          </w:p>
          <w:p w:rsidR="00000000" w:rsidRPr="00406DD8" w:rsidP="00406DD8">
            <w:pPr>
              <w:pStyle w:val="ListBullet"/>
            </w:pPr>
            <w:r w:rsidRPr="00406DD8">
              <w:t>level</w:t>
            </w:r>
          </w:p>
          <w:p w:rsidR="00000000" w:rsidRPr="00406DD8" w:rsidP="00406DD8">
            <w:pPr>
              <w:pStyle w:val="ListBullet"/>
            </w:pPr>
            <w:r w:rsidRPr="00406DD8">
              <w:t>remote sensing</w:t>
            </w:r>
          </w:p>
          <w:p w:rsidR="00000000" w:rsidRPr="00406DD8" w:rsidP="00406DD8">
            <w:pPr>
              <w:pStyle w:val="ListBullet"/>
            </w:pPr>
            <w:r w:rsidRPr="00406DD8">
              <w:t>tape</w:t>
            </w:r>
          </w:p>
          <w:p w:rsidR="00000000" w:rsidRPr="00406DD8" w:rsidP="00406DD8">
            <w:pPr>
              <w:pStyle w:val="ListBullet"/>
            </w:pPr>
            <w:r w:rsidRPr="00406DD8">
              <w:t>tide gauge</w:t>
            </w:r>
          </w:p>
          <w:p w:rsidR="00000000" w:rsidP="00406DD8">
            <w:pPr>
              <w:pStyle w:val="ListBullet"/>
              <w:rPr>
                <w:lang w:val="en-NZ"/>
              </w:rPr>
            </w:pPr>
            <w:r w:rsidRPr="00406DD8">
              <w:t>total station.</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Specifications </w:t>
            </w:r>
            <w:r w:rsidRPr="00406DD8">
              <w:t>may include:</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detailed technical descriptions of survey data and its requirements</w:t>
            </w:r>
          </w:p>
          <w:p w:rsidR="00000000" w:rsidP="00406DD8">
            <w:pPr>
              <w:pStyle w:val="ListBullet"/>
              <w:rPr>
                <w:lang w:val="en-NZ"/>
              </w:rPr>
            </w:pPr>
            <w:r w:rsidRPr="00406DD8">
              <w:t>preparation of cross-sections and plans with all information included.</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Contingencies </w:t>
            </w:r>
            <w:r w:rsidRPr="00406DD8">
              <w:t>may include:</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equipment failure</w:t>
            </w:r>
          </w:p>
          <w:p w:rsidR="00000000" w:rsidRPr="00406DD8" w:rsidP="00406DD8">
            <w:pPr>
              <w:pStyle w:val="ListBullet"/>
            </w:pPr>
            <w:r w:rsidRPr="00406DD8">
              <w:t>injury</w:t>
            </w:r>
          </w:p>
          <w:p w:rsidR="00000000" w:rsidRPr="00406DD8" w:rsidP="00406DD8">
            <w:pPr>
              <w:pStyle w:val="ListBullet"/>
            </w:pPr>
            <w:r w:rsidRPr="00406DD8">
              <w:t>movement</w:t>
            </w:r>
          </w:p>
          <w:p w:rsidR="00000000" w:rsidRPr="00406DD8" w:rsidP="00406DD8">
            <w:pPr>
              <w:pStyle w:val="ListBullet"/>
            </w:pPr>
            <w:r w:rsidRPr="00406DD8">
              <w:t>observation errors</w:t>
            </w:r>
          </w:p>
          <w:p w:rsidR="00000000" w:rsidRPr="00406DD8" w:rsidP="00406DD8">
            <w:pPr>
              <w:pStyle w:val="ListBullet"/>
            </w:pPr>
            <w:r w:rsidRPr="00406DD8">
              <w:t>obstructions</w:t>
            </w:r>
          </w:p>
          <w:p w:rsidR="00000000" w:rsidP="00406DD8">
            <w:pPr>
              <w:pStyle w:val="ListBullet"/>
              <w:rPr>
                <w:lang w:val="en-NZ"/>
              </w:rPr>
            </w:pPr>
            <w:r w:rsidRPr="00406DD8">
              <w:t>weather.</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Quality assurance processes </w:t>
            </w:r>
            <w:r w:rsidRPr="00406DD8">
              <w:t>may include:</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internal and external</w:t>
            </w:r>
          </w:p>
          <w:p w:rsidR="00000000" w:rsidRPr="00406DD8" w:rsidP="00406DD8">
            <w:pPr>
              <w:pStyle w:val="ListBullet"/>
            </w:pPr>
            <w:r w:rsidRPr="00406DD8">
              <w:t>product or service measurement against set criteria</w:t>
            </w:r>
          </w:p>
          <w:p w:rsidR="00000000" w:rsidRPr="00406DD8" w:rsidP="00406DD8">
            <w:pPr>
              <w:pStyle w:val="ListBullet"/>
            </w:pPr>
            <w:r w:rsidRPr="00406DD8">
              <w:t>standard verification</w:t>
            </w:r>
          </w:p>
          <w:p w:rsidR="00000000" w:rsidP="00406DD8">
            <w:pPr>
              <w:pStyle w:val="ListBullet"/>
              <w:rPr>
                <w:lang w:val="en-NZ"/>
              </w:rPr>
            </w:pPr>
            <w:r w:rsidRPr="00406DD8">
              <w:t>target monitoring.</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Relevant personnel </w:t>
            </w:r>
            <w:r w:rsidRPr="00406DD8">
              <w:t>may include:</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colleagues</w:t>
            </w:r>
          </w:p>
          <w:p w:rsidR="00000000" w:rsidRPr="00406DD8" w:rsidP="00406DD8">
            <w:pPr>
              <w:pStyle w:val="ListBullet"/>
            </w:pPr>
            <w:r w:rsidRPr="00406DD8">
              <w:t>registered surveyors</w:t>
            </w:r>
          </w:p>
          <w:p w:rsidR="00000000" w:rsidRPr="00406DD8" w:rsidP="00406DD8">
            <w:pPr>
              <w:pStyle w:val="ListBullet"/>
            </w:pPr>
            <w:r w:rsidRPr="00406DD8">
              <w:t>company personnel</w:t>
            </w:r>
          </w:p>
          <w:p w:rsidR="00000000" w:rsidRPr="00406DD8" w:rsidP="00406DD8">
            <w:pPr>
              <w:pStyle w:val="ListBullet"/>
            </w:pPr>
            <w:r w:rsidRPr="00406DD8">
              <w:t>staff or employee representatives</w:t>
            </w:r>
          </w:p>
          <w:p w:rsidR="00000000" w:rsidRPr="00406DD8" w:rsidP="00406DD8">
            <w:pPr>
              <w:pStyle w:val="ListBullet"/>
            </w:pPr>
            <w:r w:rsidRPr="00406DD8">
              <w:t>supervisors or line managers</w:t>
            </w:r>
          </w:p>
          <w:p w:rsidR="00000000" w:rsidRPr="00406DD8" w:rsidP="00406DD8">
            <w:pPr>
              <w:pStyle w:val="ListBullet"/>
            </w:pPr>
            <w:r w:rsidRPr="00406DD8">
              <w:t>suppliers</w:t>
            </w:r>
          </w:p>
          <w:p w:rsidR="00000000" w:rsidP="00406DD8">
            <w:pPr>
              <w:pStyle w:val="ListBullet"/>
              <w:rPr>
                <w:lang w:val="en-NZ"/>
              </w:rPr>
            </w:pPr>
            <w:r w:rsidRPr="00406DD8">
              <w:t>users.</w:t>
            </w:r>
          </w:p>
        </w:tc>
      </w:tr>
      <w:tr w:rsidTr="00E95344">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406DD8">
            <w:pPr>
              <w:pStyle w:val="BodyText"/>
              <w:rPr>
                <w:lang w:val="en-NZ"/>
              </w:rPr>
            </w:pPr>
            <w:r w:rsidRPr="00406DD8">
              <w:rPr>
                <w:rStyle w:val="BoldandItalics"/>
              </w:rPr>
              <w:t xml:space="preserve">Required documentation </w:t>
            </w:r>
            <w:r w:rsidRPr="00406DD8">
              <w:t>may include:</w:t>
            </w:r>
          </w:p>
        </w:tc>
        <w:tc>
          <w:tcPr>
            <w:tcW w:w="5960" w:type="dxa"/>
            <w:gridSpan w:val="2"/>
            <w:tcBorders>
              <w:top w:val="nil"/>
              <w:left w:val="nil"/>
              <w:bottom w:val="nil"/>
              <w:right w:val="nil"/>
            </w:tcBorders>
            <w:tcMar>
              <w:top w:w="0" w:type="dxa"/>
              <w:left w:w="62" w:type="dxa"/>
              <w:bottom w:w="0" w:type="dxa"/>
              <w:right w:w="62" w:type="dxa"/>
            </w:tcMar>
          </w:tcPr>
          <w:p w:rsidR="00000000" w:rsidRPr="00406DD8" w:rsidP="00406DD8">
            <w:pPr>
              <w:pStyle w:val="ListBullet"/>
            </w:pPr>
            <w:r w:rsidRPr="00406DD8">
              <w:t>electronic or paper-based correspondence with client</w:t>
            </w:r>
          </w:p>
          <w:p w:rsidR="00000000" w:rsidRPr="00406DD8" w:rsidP="00406DD8">
            <w:pPr>
              <w:pStyle w:val="ListBullet"/>
            </w:pPr>
            <w:r w:rsidRPr="00406DD8">
              <w:t>field records</w:t>
            </w:r>
          </w:p>
          <w:p w:rsidR="00000000" w:rsidRPr="00406DD8" w:rsidP="00406DD8">
            <w:pPr>
              <w:pStyle w:val="ListBullet"/>
            </w:pPr>
            <w:r w:rsidRPr="00406DD8">
              <w:t>final report</w:t>
            </w:r>
          </w:p>
          <w:p w:rsidR="00000000" w:rsidRPr="00406DD8" w:rsidP="00406DD8">
            <w:pPr>
              <w:pStyle w:val="ListBullet"/>
            </w:pPr>
            <w:r w:rsidRPr="00406DD8">
              <w:t>progress reports</w:t>
            </w:r>
          </w:p>
          <w:p w:rsidR="00000000" w:rsidRPr="00406DD8" w:rsidP="00406DD8">
            <w:pPr>
              <w:pStyle w:val="ListBullet"/>
            </w:pPr>
            <w:r w:rsidRPr="00406DD8">
              <w:t>records of conversation</w:t>
            </w:r>
          </w:p>
          <w:p w:rsidR="00000000" w:rsidRPr="00406DD8" w:rsidP="00406DD8">
            <w:pPr>
              <w:pStyle w:val="ListBullet"/>
            </w:pPr>
            <w:r w:rsidRPr="00406DD8">
              <w:t>survey plots</w:t>
            </w:r>
          </w:p>
          <w:p w:rsidR="00000000" w:rsidRPr="00406DD8" w:rsidP="00406DD8">
            <w:pPr>
              <w:pStyle w:val="ListBullet"/>
            </w:pPr>
            <w:r w:rsidRPr="00406DD8">
              <w:t>organisational work activity sheets.</w:t>
            </w:r>
          </w:p>
        </w:tc>
      </w:tr>
    </w:tbl>
    <w:p w:rsidR="00E95344" w:rsidP="00406DD8">
      <w:pPr>
        <w:pStyle w:val="BodyText"/>
      </w:pPr>
    </w:p>
    <w:p w:rsidR="00E95344" w:rsidP="00406DD8">
      <w:pPr>
        <w:pStyle w:val="BodyText"/>
      </w:pPr>
    </w:p>
    <w:p w:rsidR="00000000" w:rsidRPr="00406DD8" w:rsidP="00406DD8">
      <w:pPr>
        <w:pStyle w:val="Heading1"/>
      </w:pPr>
      <w:bookmarkStart w:id="12" w:name="O_509278"/>
      <w:bookmarkEnd w:id="12"/>
      <w:r w:rsidRPr="00406DD8">
        <w:t>Unit Sector(s)</w:t>
      </w:r>
    </w:p>
    <w:p w:rsidR="00000000" w:rsidRPr="00406DD8" w:rsidP="00406DD8">
      <w:pPr>
        <w:pStyle w:val="BodyText"/>
      </w:pPr>
      <w:r w:rsidRPr="00406DD8">
        <w:t>Surveying and spatial information services</w:t>
      </w:r>
    </w:p>
    <w:p w:rsidR="00000000" w:rsidRPr="00406DD8" w:rsidP="00406DD8">
      <w:pPr>
        <w:pStyle w:val="AllowPageBreak"/>
      </w:pPr>
    </w:p>
    <w:p w:rsidR="00000000" w:rsidRPr="00406DD8" w:rsidP="00406DD8">
      <w:pPr>
        <w:pStyle w:val="Heading1"/>
      </w:pPr>
      <w:bookmarkStart w:id="13" w:name="O_509267"/>
      <w:bookmarkEnd w:id="13"/>
      <w:r w:rsidRPr="00406DD8">
        <w:t>Custom Content Section</w:t>
      </w:r>
    </w:p>
    <w:p w:rsidR="00000000" w:rsidRPr="00406DD8" w:rsidP="00406DD8">
      <w:pPr>
        <w:pStyle w:val="BodyText"/>
      </w:pPr>
      <w:r w:rsidRPr="00406DD8">
        <w:t>Not applicable.</w:t>
      </w:r>
    </w:p>
    <w:p w:rsidR="00000000" w:rsidRPr="00406DD8" w:rsidP="00406DD8"/>
    <w:sectPr w:rsidSect="00406D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D8" w:rsidRPr="00E95344" w:rsidP="00E953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44" w:rsidP="00406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95344" w:rsidP="00406D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95344" w:rsidP="00406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D8" w:rsidRPr="00E95344" w:rsidP="00E9534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344" w:rsidRPr="002D2AF8" w:rsidP="00406DD8">
    <w:pPr>
      <w:pStyle w:val="Header"/>
      <w:framePr w:wrap="around"/>
    </w:pPr>
    <w:r>
      <w:fldChar w:fldCharType="begin"/>
    </w:r>
    <w:r>
      <w:instrText xml:space="preserve"> TITLE   \* MERGEFORMAT </w:instrText>
    </w:r>
    <w:r>
      <w:fldChar w:fldCharType="separate"/>
    </w:r>
    <w:r>
      <w:t>CPPSIS5058A Conduct geodetic surveying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E95344" w:rsidP="00406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BAC4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1CD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8800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6DD8"/>
    <w:pPr>
      <w:spacing w:before="360" w:after="60"/>
      <w:outlineLvl w:val="0"/>
    </w:pPr>
    <w:rPr>
      <w:sz w:val="32"/>
    </w:rPr>
  </w:style>
  <w:style w:type="paragraph" w:styleId="Heading2">
    <w:name w:val="heading 2"/>
    <w:basedOn w:val="HeadingBase"/>
    <w:next w:val="BodyText"/>
    <w:link w:val="Heading2Char"/>
    <w:qFormat/>
    <w:rsid w:val="00406DD8"/>
    <w:pPr>
      <w:keepLines/>
      <w:spacing w:before="240" w:after="120"/>
      <w:outlineLvl w:val="1"/>
    </w:pPr>
    <w:rPr>
      <w:sz w:val="28"/>
      <w:szCs w:val="40"/>
    </w:rPr>
  </w:style>
  <w:style w:type="paragraph" w:styleId="Heading3">
    <w:name w:val="heading 3"/>
    <w:basedOn w:val="HeadingBase"/>
    <w:next w:val="BodyText"/>
    <w:link w:val="Heading3Char"/>
    <w:qFormat/>
    <w:rsid w:val="00406DD8"/>
    <w:pPr>
      <w:spacing w:before="180" w:after="120"/>
      <w:outlineLvl w:val="2"/>
    </w:pPr>
    <w:rPr>
      <w:spacing w:val="-10"/>
      <w:kern w:val="32"/>
    </w:rPr>
  </w:style>
  <w:style w:type="paragraph" w:styleId="Heading4">
    <w:name w:val="heading 4"/>
    <w:basedOn w:val="HeadingBase"/>
    <w:next w:val="BodyText"/>
    <w:link w:val="Heading4Char"/>
    <w:qFormat/>
    <w:rsid w:val="00406DD8"/>
    <w:pPr>
      <w:spacing w:before="160" w:after="120"/>
      <w:outlineLvl w:val="3"/>
    </w:pPr>
    <w:rPr>
      <w:sz w:val="22"/>
    </w:rPr>
  </w:style>
  <w:style w:type="paragraph" w:styleId="Heading5">
    <w:name w:val="heading 5"/>
    <w:basedOn w:val="HeadingBase"/>
    <w:next w:val="Normal"/>
    <w:link w:val="Heading5Char"/>
    <w:qFormat/>
    <w:rsid w:val="00406DD8"/>
    <w:pPr>
      <w:spacing w:before="80"/>
      <w:outlineLvl w:val="4"/>
    </w:pPr>
    <w:rPr>
      <w:color w:val="918585"/>
      <w:sz w:val="20"/>
    </w:rPr>
  </w:style>
  <w:style w:type="paragraph" w:styleId="Heading6">
    <w:name w:val="heading 6"/>
    <w:basedOn w:val="HeadingBase"/>
    <w:next w:val="Normal"/>
    <w:link w:val="Heading6Char"/>
    <w:qFormat/>
    <w:rsid w:val="00406DD8"/>
    <w:pPr>
      <w:spacing w:before="60"/>
      <w:outlineLvl w:val="5"/>
    </w:pPr>
    <w:rPr>
      <w:color w:val="918585"/>
      <w:sz w:val="20"/>
    </w:rPr>
  </w:style>
  <w:style w:type="paragraph" w:styleId="Heading7">
    <w:name w:val="heading 7"/>
    <w:basedOn w:val="Normal"/>
    <w:next w:val="Normal"/>
    <w:link w:val="Heading7Char"/>
    <w:qFormat/>
    <w:rsid w:val="00406DD8"/>
    <w:pPr>
      <w:ind w:left="720"/>
      <w:outlineLvl w:val="6"/>
    </w:pPr>
    <w:rPr>
      <w:i/>
    </w:rPr>
  </w:style>
  <w:style w:type="paragraph" w:styleId="Heading8">
    <w:name w:val="heading 8"/>
    <w:basedOn w:val="Normal"/>
    <w:next w:val="Normal"/>
    <w:link w:val="Heading8Char"/>
    <w:qFormat/>
    <w:rsid w:val="00406DD8"/>
    <w:pPr>
      <w:ind w:left="720"/>
      <w:outlineLvl w:val="7"/>
    </w:pPr>
    <w:rPr>
      <w:i/>
    </w:rPr>
  </w:style>
  <w:style w:type="paragraph" w:styleId="Heading9">
    <w:name w:val="heading 9"/>
    <w:basedOn w:val="Normal"/>
    <w:next w:val="Normal"/>
    <w:link w:val="Heading9Char"/>
    <w:qFormat/>
    <w:rsid w:val="00406DD8"/>
    <w:pPr>
      <w:ind w:left="720"/>
      <w:outlineLvl w:val="8"/>
    </w:pPr>
    <w:rPr>
      <w:i/>
    </w:rPr>
  </w:style>
  <w:style w:type="character" w:default="1" w:styleId="DefaultParagraphFont">
    <w:name w:val="Default Paragraph Font"/>
    <w:uiPriority w:val="1"/>
    <w:unhideWhenUsed/>
    <w:rsid w:val="00406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6DD8"/>
  </w:style>
  <w:style w:type="character" w:customStyle="1" w:styleId="Heading1Char">
    <w:name w:val="Heading 1 Char"/>
    <w:basedOn w:val="DefaultParagraphFont"/>
    <w:link w:val="Heading1"/>
    <w:rsid w:val="00406DD8"/>
    <w:rPr>
      <w:rFonts w:ascii="Times New Roman" w:eastAsia="Times New Roman" w:hAnsi="Times New Roman" w:cs="Times New Roman"/>
      <w:b/>
      <w:sz w:val="32"/>
      <w:szCs w:val="20"/>
      <w:lang w:eastAsia="en-US"/>
    </w:rPr>
  </w:style>
  <w:style w:type="paragraph" w:styleId="BodyText">
    <w:name w:val="Body Text"/>
    <w:basedOn w:val="Normal"/>
    <w:link w:val="BodyTextChar"/>
    <w:rsid w:val="00406D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6DD8"/>
    <w:rPr>
      <w:rFonts w:ascii="Times New Roman" w:eastAsia="Times New Roman" w:hAnsi="Times New Roman" w:cs="Times New Roman"/>
      <w:sz w:val="24"/>
      <w:lang w:eastAsia="en-US"/>
    </w:rPr>
  </w:style>
  <w:style w:type="paragraph" w:styleId="ListBullet">
    <w:name w:val="List Bullet"/>
    <w:basedOn w:val="List"/>
    <w:rsid w:val="00406DD8"/>
    <w:pPr>
      <w:numPr>
        <w:numId w:val="13"/>
      </w:numPr>
      <w:tabs>
        <w:tab w:val="clear" w:pos="340"/>
      </w:tabs>
      <w:spacing w:before="40" w:after="40"/>
    </w:pPr>
  </w:style>
  <w:style w:type="character" w:customStyle="1" w:styleId="SpecialBold">
    <w:name w:val="Special Bold"/>
    <w:basedOn w:val="DefaultParagraphFont"/>
    <w:rsid w:val="00406DD8"/>
    <w:rPr>
      <w:b/>
      <w:spacing w:val="0"/>
    </w:rPr>
  </w:style>
  <w:style w:type="paragraph" w:styleId="ListBullet2">
    <w:name w:val="List Bullet 2"/>
    <w:basedOn w:val="List2"/>
    <w:rsid w:val="00406DD8"/>
    <w:pPr>
      <w:numPr>
        <w:numId w:val="14"/>
      </w:numPr>
      <w:tabs>
        <w:tab w:val="clear" w:pos="680"/>
      </w:tabs>
    </w:pPr>
  </w:style>
  <w:style w:type="character" w:styleId="Emphasis">
    <w:name w:val="Emphasis"/>
    <w:basedOn w:val="DefaultParagraphFont"/>
    <w:qFormat/>
    <w:rsid w:val="00406DD8"/>
    <w:rPr>
      <w:i/>
    </w:rPr>
  </w:style>
  <w:style w:type="paragraph" w:customStyle="1" w:styleId="SuperHeading">
    <w:name w:val="SuperHeading"/>
    <w:basedOn w:val="Normal"/>
    <w:rsid w:val="00406DD8"/>
    <w:pPr>
      <w:spacing w:before="240" w:after="120"/>
      <w:outlineLvl w:val="0"/>
    </w:pPr>
    <w:rPr>
      <w:rFonts w:ascii="Times New Roman" w:hAnsi="Times New Roman"/>
      <w:b/>
      <w:sz w:val="32"/>
    </w:rPr>
  </w:style>
  <w:style w:type="paragraph" w:customStyle="1" w:styleId="AllowPageBreak">
    <w:name w:val="AllowPageBreak"/>
    <w:rsid w:val="00406D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6DD8"/>
    <w:rPr>
      <w:b/>
      <w:i/>
      <w:u w:val="none"/>
    </w:rPr>
  </w:style>
  <w:style w:type="character" w:customStyle="1" w:styleId="Heading2Char">
    <w:name w:val="Heading 2 Char"/>
    <w:basedOn w:val="DefaultParagraphFont"/>
    <w:link w:val="Heading2"/>
    <w:rsid w:val="00406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6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6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6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6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6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6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6DD8"/>
    <w:rPr>
      <w:rFonts w:ascii="Courier New" w:eastAsia="Times New Roman" w:hAnsi="Courier New" w:cs="Times New Roman"/>
      <w:i/>
      <w:szCs w:val="20"/>
      <w:lang w:eastAsia="en-US"/>
    </w:rPr>
  </w:style>
  <w:style w:type="paragraph" w:customStyle="1" w:styleId="HeadingBase">
    <w:name w:val="Heading Base"/>
    <w:rsid w:val="00406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6DD8"/>
    <w:pPr>
      <w:tabs>
        <w:tab w:val="right" w:leader="dot" w:pos="9072"/>
      </w:tabs>
      <w:ind w:left="567"/>
    </w:pPr>
    <w:rPr>
      <w:szCs w:val="22"/>
    </w:rPr>
  </w:style>
  <w:style w:type="paragraph" w:customStyle="1" w:styleId="TOCBase">
    <w:name w:val="TOC Base"/>
    <w:rsid w:val="00406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6DD8"/>
    <w:pPr>
      <w:tabs>
        <w:tab w:val="right" w:leader="dot" w:pos="9072"/>
      </w:tabs>
      <w:spacing w:before="40" w:after="40"/>
      <w:ind w:left="284"/>
    </w:pPr>
    <w:rPr>
      <w:rFonts w:ascii="Times New Roman" w:hAnsi="Times New Roman"/>
    </w:rPr>
  </w:style>
  <w:style w:type="paragraph" w:styleId="TOC1">
    <w:name w:val="toc 1"/>
    <w:basedOn w:val="TOCBase"/>
    <w:next w:val="Normal"/>
    <w:rsid w:val="00406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6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6DD8"/>
    <w:rPr>
      <w:rFonts w:ascii="Times New Roman" w:eastAsia="Times New Roman" w:hAnsi="Times New Roman" w:cs="Times New Roman"/>
      <w:sz w:val="16"/>
      <w:lang w:eastAsia="en-US"/>
    </w:rPr>
  </w:style>
  <w:style w:type="paragraph" w:styleId="Title">
    <w:name w:val="Title"/>
    <w:basedOn w:val="HeadingBase"/>
    <w:link w:val="TitleChar"/>
    <w:qFormat/>
    <w:rsid w:val="00406DD8"/>
    <w:pPr>
      <w:spacing w:before="5040"/>
      <w:jc w:val="center"/>
    </w:pPr>
    <w:rPr>
      <w:sz w:val="48"/>
      <w:szCs w:val="72"/>
      <w:lang w:val="en-US"/>
    </w:rPr>
  </w:style>
  <w:style w:type="character" w:customStyle="1" w:styleId="TitleChar">
    <w:name w:val="Title Char"/>
    <w:basedOn w:val="DefaultParagraphFont"/>
    <w:link w:val="Title"/>
    <w:rsid w:val="00406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6DD8"/>
    <w:pPr>
      <w:tabs>
        <w:tab w:val="left" w:pos="3600"/>
        <w:tab w:val="left" w:pos="3958"/>
      </w:tabs>
    </w:pPr>
  </w:style>
  <w:style w:type="paragraph" w:styleId="List">
    <w:name w:val="List"/>
    <w:basedOn w:val="BodyText"/>
    <w:next w:val="BodyText"/>
    <w:rsid w:val="00406DD8"/>
    <w:pPr>
      <w:tabs>
        <w:tab w:val="left" w:pos="340"/>
      </w:tabs>
      <w:spacing w:before="60" w:after="60"/>
      <w:ind w:left="340" w:hanging="340"/>
    </w:pPr>
  </w:style>
  <w:style w:type="paragraph" w:customStyle="1" w:styleId="Note">
    <w:name w:val="Note"/>
    <w:basedOn w:val="BodyText"/>
    <w:rsid w:val="00406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6DD8"/>
    <w:pPr>
      <w:framePr w:wrap="auto" w:hAnchor="text" w:y="6049"/>
    </w:pPr>
    <w:rPr>
      <w:color w:val="000000"/>
      <w:sz w:val="40"/>
    </w:rPr>
  </w:style>
  <w:style w:type="paragraph" w:customStyle="1" w:styleId="TOCTitle">
    <w:name w:val="TOCTitle"/>
    <w:basedOn w:val="Heading1"/>
    <w:rsid w:val="00406DD8"/>
    <w:pPr>
      <w:spacing w:after="240"/>
      <w:jc w:val="center"/>
      <w:outlineLvl w:val="9"/>
    </w:pPr>
    <w:rPr>
      <w:caps/>
    </w:rPr>
  </w:style>
  <w:style w:type="paragraph" w:customStyle="1" w:styleId="Version">
    <w:name w:val="Version"/>
    <w:rsid w:val="00406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6DD8"/>
    <w:pPr>
      <w:keepNext w:val="0"/>
      <w:tabs>
        <w:tab w:val="right" w:pos="4176"/>
      </w:tabs>
      <w:ind w:left="198" w:hanging="198"/>
    </w:pPr>
    <w:rPr>
      <w:rFonts w:ascii="Garamond" w:hAnsi="Garamond"/>
    </w:rPr>
  </w:style>
  <w:style w:type="paragraph" w:styleId="IndexHeading">
    <w:name w:val="index heading"/>
    <w:basedOn w:val="Normal"/>
    <w:next w:val="Index1"/>
    <w:semiHidden/>
    <w:rsid w:val="00406DD8"/>
    <w:pPr>
      <w:spacing w:before="120" w:after="120"/>
    </w:pPr>
    <w:rPr>
      <w:rFonts w:ascii="Arial" w:hAnsi="Arial"/>
      <w:b/>
      <w:color w:val="918585"/>
      <w:sz w:val="24"/>
    </w:rPr>
  </w:style>
  <w:style w:type="paragraph" w:styleId="Header">
    <w:name w:val="header"/>
    <w:basedOn w:val="Normal"/>
    <w:link w:val="HeaderChar"/>
    <w:rsid w:val="00406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6DD8"/>
    <w:rPr>
      <w:rFonts w:ascii="Times New Roman" w:eastAsia="Times New Roman" w:hAnsi="Times New Roman" w:cs="Times New Roman"/>
      <w:sz w:val="16"/>
      <w:szCs w:val="20"/>
      <w:lang w:val="en-GB" w:eastAsia="en-US"/>
    </w:rPr>
  </w:style>
  <w:style w:type="paragraph" w:customStyle="1" w:styleId="Chapter">
    <w:name w:val="Chapter"/>
    <w:basedOn w:val="Normal"/>
    <w:rsid w:val="00406DD8"/>
    <w:pPr>
      <w:spacing w:before="240"/>
    </w:pPr>
    <w:rPr>
      <w:rFonts w:ascii="Times New Roman" w:hAnsi="Times New Roman"/>
      <w:smallCaps/>
      <w:spacing w:val="80"/>
      <w:sz w:val="28"/>
    </w:rPr>
  </w:style>
  <w:style w:type="paragraph" w:customStyle="1" w:styleId="InChapter">
    <w:name w:val="InChapter"/>
    <w:basedOn w:val="Heading3"/>
    <w:rsid w:val="00406DD8"/>
    <w:pPr>
      <w:spacing w:after="240"/>
      <w:outlineLvl w:val="9"/>
    </w:pPr>
    <w:rPr>
      <w:noProof/>
    </w:rPr>
  </w:style>
  <w:style w:type="paragraph" w:styleId="Index2">
    <w:name w:val="index 2"/>
    <w:basedOn w:val="Normal"/>
    <w:next w:val="Normal"/>
    <w:semiHidden/>
    <w:rsid w:val="00406DD8"/>
    <w:pPr>
      <w:tabs>
        <w:tab w:val="right" w:pos="4176"/>
      </w:tabs>
      <w:ind w:left="568" w:hanging="284"/>
    </w:pPr>
    <w:rPr>
      <w:rFonts w:ascii="Garamond" w:hAnsi="Garamond"/>
    </w:rPr>
  </w:style>
  <w:style w:type="paragraph" w:customStyle="1" w:styleId="Byline">
    <w:name w:val="Byline"/>
    <w:rsid w:val="00406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6DD8"/>
    <w:pPr>
      <w:tabs>
        <w:tab w:val="clear" w:pos="3600"/>
        <w:tab w:val="clear" w:pos="3958"/>
      </w:tabs>
      <w:jc w:val="right"/>
    </w:pPr>
  </w:style>
  <w:style w:type="paragraph" w:styleId="Caption">
    <w:name w:val="caption"/>
    <w:basedOn w:val="BodyText"/>
    <w:next w:val="Normal"/>
    <w:qFormat/>
    <w:rsid w:val="00406DD8"/>
    <w:pPr>
      <w:framePr w:w="2268" w:hSpace="181" w:vSpace="181" w:wrap="around" w:vAnchor="text" w:hAnchor="page" w:x="1135" w:y="285" w:anchorLock="1"/>
    </w:pPr>
    <w:rPr>
      <w:i/>
    </w:rPr>
  </w:style>
  <w:style w:type="paragraph" w:customStyle="1" w:styleId="MiniTOCTitle">
    <w:name w:val="MiniTOCTitle"/>
    <w:basedOn w:val="Heading4"/>
    <w:rsid w:val="00406DD8"/>
    <w:pPr>
      <w:spacing w:before="240"/>
      <w:outlineLvl w:val="9"/>
    </w:pPr>
    <w:rPr>
      <w:noProof/>
      <w:sz w:val="24"/>
    </w:rPr>
  </w:style>
  <w:style w:type="paragraph" w:customStyle="1" w:styleId="MiniTOCItem">
    <w:name w:val="MiniTOCItem"/>
    <w:basedOn w:val="ListBullet"/>
    <w:rsid w:val="00406DD8"/>
    <w:pPr>
      <w:numPr>
        <w:numId w:val="0"/>
      </w:numPr>
      <w:tabs>
        <w:tab w:val="right" w:leader="dot" w:pos="6521"/>
      </w:tabs>
      <w:spacing w:before="0" w:after="0"/>
    </w:pPr>
  </w:style>
  <w:style w:type="paragraph" w:customStyle="1" w:styleId="TOFTitle">
    <w:name w:val="TOFTitle"/>
    <w:basedOn w:val="TOCTitle"/>
    <w:rsid w:val="00406DD8"/>
  </w:style>
  <w:style w:type="paragraph" w:styleId="TableofFigures">
    <w:name w:val="table of figures"/>
    <w:basedOn w:val="Normal"/>
    <w:next w:val="Normal"/>
    <w:semiHidden/>
    <w:rsid w:val="00406DD8"/>
    <w:pPr>
      <w:tabs>
        <w:tab w:val="right" w:leader="dot" w:pos="9072"/>
      </w:tabs>
      <w:ind w:left="970" w:hanging="403"/>
    </w:pPr>
    <w:rPr>
      <w:rFonts w:ascii="Times New Roman" w:hAnsi="Times New Roman"/>
      <w:b/>
    </w:rPr>
  </w:style>
  <w:style w:type="paragraph" w:styleId="ListNumber">
    <w:name w:val="List Number"/>
    <w:basedOn w:val="List"/>
    <w:rsid w:val="00406DD8"/>
    <w:pPr>
      <w:numPr>
        <w:numId w:val="11"/>
      </w:numPr>
    </w:pPr>
  </w:style>
  <w:style w:type="character" w:customStyle="1" w:styleId="WingdingSymbols">
    <w:name w:val="Wingding Symbols"/>
    <w:rsid w:val="00406DD8"/>
    <w:rPr>
      <w:rFonts w:ascii="Wingdings" w:hAnsi="Wingdings"/>
    </w:rPr>
  </w:style>
  <w:style w:type="paragraph" w:customStyle="1" w:styleId="TableHeading">
    <w:name w:val="Table Heading"/>
    <w:basedOn w:val="HeadingBase"/>
    <w:rsid w:val="00406DD8"/>
    <w:pPr>
      <w:keepLines/>
      <w:pBdr>
        <w:bottom w:val="single" w:sz="6" w:space="1" w:color="918585"/>
      </w:pBdr>
      <w:spacing w:before="240"/>
    </w:pPr>
  </w:style>
  <w:style w:type="character" w:customStyle="1" w:styleId="HotSpot">
    <w:name w:val="HotSpot"/>
    <w:rsid w:val="00406DD8"/>
    <w:rPr>
      <w:color w:val="0033CC"/>
      <w:u w:val="none"/>
    </w:rPr>
  </w:style>
  <w:style w:type="paragraph" w:customStyle="1" w:styleId="BodyTextRight">
    <w:name w:val="Body Text Right"/>
    <w:basedOn w:val="BodyText"/>
    <w:rsid w:val="00406DD8"/>
    <w:pPr>
      <w:spacing w:before="0" w:after="0"/>
      <w:jc w:val="right"/>
    </w:pPr>
  </w:style>
  <w:style w:type="paragraph" w:styleId="Index3">
    <w:name w:val="index 3"/>
    <w:basedOn w:val="ListNumber2"/>
    <w:next w:val="Normal"/>
    <w:semiHidden/>
    <w:rsid w:val="00406DD8"/>
    <w:pPr>
      <w:numPr>
        <w:numId w:val="0"/>
      </w:numPr>
      <w:tabs>
        <w:tab w:val="right" w:leader="dot" w:pos="4176"/>
      </w:tabs>
    </w:pPr>
  </w:style>
  <w:style w:type="paragraph" w:styleId="ListNumber2">
    <w:name w:val="List Number 2"/>
    <w:basedOn w:val="List2"/>
    <w:rsid w:val="00406DD8"/>
    <w:pPr>
      <w:numPr>
        <w:numId w:val="10"/>
      </w:numPr>
      <w:tabs>
        <w:tab w:val="clear" w:pos="1060"/>
      </w:tabs>
    </w:pPr>
  </w:style>
  <w:style w:type="paragraph" w:customStyle="1" w:styleId="MarginNote">
    <w:name w:val="Margin Note"/>
    <w:basedOn w:val="BodyText"/>
    <w:rsid w:val="00406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6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6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6DD8"/>
    <w:rPr>
      <w:sz w:val="32"/>
    </w:rPr>
  </w:style>
  <w:style w:type="paragraph" w:customStyle="1" w:styleId="HeadingProcedure">
    <w:name w:val="Heading Procedure"/>
    <w:basedOn w:val="HeadingBase"/>
    <w:next w:val="Normal"/>
    <w:rsid w:val="00406DD8"/>
    <w:pPr>
      <w:tabs>
        <w:tab w:val="left" w:pos="0"/>
      </w:tabs>
      <w:spacing w:before="120" w:after="60"/>
    </w:pPr>
    <w:rPr>
      <w:i/>
      <w:color w:val="918585"/>
      <w:sz w:val="22"/>
    </w:rPr>
  </w:style>
  <w:style w:type="paragraph" w:customStyle="1" w:styleId="TableBodyText">
    <w:name w:val="Table Body Text"/>
    <w:basedOn w:val="BodyText"/>
    <w:rsid w:val="00406DD8"/>
    <w:pPr>
      <w:spacing w:before="60" w:after="60"/>
    </w:pPr>
  </w:style>
  <w:style w:type="paragraph" w:styleId="ListContinue">
    <w:name w:val="List Continue"/>
    <w:basedOn w:val="List"/>
    <w:rsid w:val="00406DD8"/>
    <w:pPr>
      <w:ind w:firstLine="0"/>
    </w:pPr>
  </w:style>
  <w:style w:type="paragraph" w:customStyle="1" w:styleId="ListNote">
    <w:name w:val="List Note"/>
    <w:basedOn w:val="List"/>
    <w:rsid w:val="00406DD8"/>
    <w:pPr>
      <w:pBdr>
        <w:top w:val="single" w:sz="6" w:space="2" w:color="918585"/>
        <w:bottom w:val="single" w:sz="6" w:space="2" w:color="918585"/>
      </w:pBdr>
      <w:tabs>
        <w:tab w:val="left" w:pos="1021"/>
      </w:tabs>
      <w:ind w:firstLine="0"/>
    </w:pPr>
  </w:style>
  <w:style w:type="paragraph" w:customStyle="1" w:styleId="Warning">
    <w:name w:val="Warning"/>
    <w:basedOn w:val="BodyText"/>
    <w:rsid w:val="00406DD8"/>
    <w:pPr>
      <w:shd w:val="clear" w:color="auto" w:fill="D9D9D9"/>
      <w:tabs>
        <w:tab w:val="left" w:pos="992"/>
      </w:tabs>
      <w:ind w:left="119" w:right="119"/>
    </w:pPr>
    <w:rPr>
      <w:sz w:val="20"/>
    </w:rPr>
  </w:style>
  <w:style w:type="paragraph" w:customStyle="1" w:styleId="MarginIcons">
    <w:name w:val="Margin Icons"/>
    <w:basedOn w:val="BodyText"/>
    <w:rsid w:val="00406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6DD8"/>
    <w:rPr>
      <w:rFonts w:ascii="Courier New" w:hAnsi="Courier New"/>
    </w:rPr>
  </w:style>
  <w:style w:type="paragraph" w:customStyle="1" w:styleId="NoteBullet">
    <w:name w:val="Note Bullet"/>
    <w:basedOn w:val="Note"/>
    <w:rsid w:val="00406DD8"/>
    <w:pPr>
      <w:tabs>
        <w:tab w:val="clear" w:pos="680"/>
      </w:tabs>
      <w:spacing w:before="60" w:after="60"/>
    </w:pPr>
  </w:style>
  <w:style w:type="paragraph" w:customStyle="1" w:styleId="SubHeading2">
    <w:name w:val="SubHeading2"/>
    <w:basedOn w:val="HeadingBase"/>
    <w:rsid w:val="00406DD8"/>
    <w:pPr>
      <w:spacing w:before="240" w:after="60"/>
    </w:pPr>
    <w:rPr>
      <w:sz w:val="20"/>
    </w:rPr>
  </w:style>
  <w:style w:type="paragraph" w:customStyle="1" w:styleId="SubHeading1">
    <w:name w:val="SubHeading1"/>
    <w:basedOn w:val="HeadingBase"/>
    <w:rsid w:val="00406DD8"/>
    <w:pPr>
      <w:spacing w:before="240" w:after="60"/>
    </w:pPr>
    <w:rPr>
      <w:color w:val="918585"/>
      <w:sz w:val="22"/>
    </w:rPr>
  </w:style>
  <w:style w:type="paragraph" w:customStyle="1" w:styleId="SideHeading">
    <w:name w:val="Side Heading"/>
    <w:basedOn w:val="HeadingBase"/>
    <w:rsid w:val="00406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6DD8"/>
    <w:pPr>
      <w:numPr>
        <w:numId w:val="12"/>
      </w:numPr>
    </w:pPr>
  </w:style>
  <w:style w:type="paragraph" w:styleId="PlainText">
    <w:name w:val="Plain Text"/>
    <w:basedOn w:val="Normal"/>
    <w:link w:val="PlainTextChar"/>
    <w:rsid w:val="00406DD8"/>
    <w:rPr>
      <w:sz w:val="20"/>
    </w:rPr>
  </w:style>
  <w:style w:type="character" w:customStyle="1" w:styleId="PlainTextChar">
    <w:name w:val="Plain Text Char"/>
    <w:basedOn w:val="DefaultParagraphFont"/>
    <w:link w:val="PlainText"/>
    <w:rsid w:val="00406DD8"/>
    <w:rPr>
      <w:rFonts w:ascii="Courier New" w:eastAsia="Times New Roman" w:hAnsi="Courier New" w:cs="Times New Roman"/>
      <w:sz w:val="20"/>
      <w:szCs w:val="20"/>
      <w:lang w:eastAsia="en-US"/>
    </w:rPr>
  </w:style>
  <w:style w:type="character" w:customStyle="1" w:styleId="MenuOption">
    <w:name w:val="Menu Option"/>
    <w:basedOn w:val="DefaultParagraphFont"/>
    <w:rsid w:val="00406DD8"/>
    <w:rPr>
      <w:b/>
      <w:smallCaps/>
    </w:rPr>
  </w:style>
  <w:style w:type="paragraph" w:customStyle="1" w:styleId="TableListNumber">
    <w:name w:val="Table List Number"/>
    <w:basedOn w:val="ListNumber"/>
    <w:rsid w:val="00406DD8"/>
    <w:pPr>
      <w:numPr>
        <w:numId w:val="0"/>
      </w:numPr>
    </w:pPr>
  </w:style>
  <w:style w:type="paragraph" w:styleId="TOC4">
    <w:name w:val="toc 4"/>
    <w:basedOn w:val="TOCBase"/>
    <w:next w:val="Normal"/>
    <w:semiHidden/>
    <w:rsid w:val="00406DD8"/>
    <w:pPr>
      <w:tabs>
        <w:tab w:val="right" w:leader="dot" w:pos="9071"/>
      </w:tabs>
      <w:ind w:left="1701"/>
    </w:pPr>
  </w:style>
  <w:style w:type="paragraph" w:customStyle="1" w:styleId="ListAlpha">
    <w:name w:val="List Alpha"/>
    <w:basedOn w:val="List"/>
    <w:rsid w:val="00406DD8"/>
    <w:pPr>
      <w:numPr>
        <w:numId w:val="9"/>
      </w:numPr>
    </w:pPr>
  </w:style>
  <w:style w:type="paragraph" w:customStyle="1" w:styleId="ListAlpha2">
    <w:name w:val="List Alpha 2"/>
    <w:basedOn w:val="List2"/>
    <w:rsid w:val="00406DD8"/>
    <w:pPr>
      <w:numPr>
        <w:numId w:val="8"/>
      </w:numPr>
    </w:pPr>
  </w:style>
  <w:style w:type="paragraph" w:styleId="List2">
    <w:name w:val="List 2"/>
    <w:basedOn w:val="BodyText"/>
    <w:rsid w:val="00406DD8"/>
    <w:pPr>
      <w:tabs>
        <w:tab w:val="left" w:pos="680"/>
      </w:tabs>
      <w:spacing w:before="60" w:after="60"/>
      <w:ind w:left="680" w:hanging="340"/>
    </w:pPr>
  </w:style>
  <w:style w:type="paragraph" w:styleId="List3">
    <w:name w:val="List 3"/>
    <w:basedOn w:val="BodyText"/>
    <w:rsid w:val="00406DD8"/>
    <w:pPr>
      <w:tabs>
        <w:tab w:val="left" w:pos="1021"/>
      </w:tabs>
      <w:spacing w:before="60" w:after="60"/>
      <w:ind w:left="1020" w:hanging="340"/>
    </w:pPr>
  </w:style>
  <w:style w:type="paragraph" w:styleId="List4">
    <w:name w:val="List 4"/>
    <w:basedOn w:val="BodyText"/>
    <w:rsid w:val="00406DD8"/>
    <w:pPr>
      <w:tabs>
        <w:tab w:val="left" w:pos="1361"/>
      </w:tabs>
      <w:spacing w:before="60" w:after="60"/>
      <w:ind w:left="1361" w:hanging="340"/>
    </w:pPr>
  </w:style>
  <w:style w:type="paragraph" w:styleId="List5">
    <w:name w:val="List 5"/>
    <w:basedOn w:val="BodyText"/>
    <w:rsid w:val="00406DD8"/>
    <w:pPr>
      <w:tabs>
        <w:tab w:val="left" w:pos="1701"/>
      </w:tabs>
      <w:spacing w:before="60" w:after="60"/>
      <w:ind w:left="1701" w:hanging="340"/>
    </w:pPr>
  </w:style>
  <w:style w:type="paragraph" w:styleId="ListBullet3">
    <w:name w:val="List Bullet 3"/>
    <w:basedOn w:val="List3"/>
    <w:rsid w:val="00406DD8"/>
    <w:pPr>
      <w:numPr>
        <w:numId w:val="15"/>
      </w:numPr>
      <w:tabs>
        <w:tab w:val="clear" w:pos="1021"/>
      </w:tabs>
      <w:ind w:left="1037" w:hanging="357"/>
    </w:pPr>
  </w:style>
  <w:style w:type="paragraph" w:styleId="ListBullet4">
    <w:name w:val="List Bullet 4"/>
    <w:basedOn w:val="List4"/>
    <w:rsid w:val="00406DD8"/>
    <w:pPr>
      <w:numPr>
        <w:numId w:val="3"/>
      </w:numPr>
    </w:pPr>
  </w:style>
  <w:style w:type="paragraph" w:styleId="ListBullet5">
    <w:name w:val="List Bullet 5"/>
    <w:basedOn w:val="List5"/>
    <w:rsid w:val="00406DD8"/>
    <w:pPr>
      <w:numPr>
        <w:numId w:val="4"/>
      </w:numPr>
    </w:pPr>
  </w:style>
  <w:style w:type="paragraph" w:styleId="ListContinue2">
    <w:name w:val="List Continue 2"/>
    <w:basedOn w:val="List2"/>
    <w:rsid w:val="00406DD8"/>
    <w:pPr>
      <w:ind w:firstLine="0"/>
    </w:pPr>
  </w:style>
  <w:style w:type="paragraph" w:styleId="ListContinue3">
    <w:name w:val="List Continue 3"/>
    <w:basedOn w:val="List3"/>
    <w:rsid w:val="00406DD8"/>
    <w:pPr>
      <w:ind w:left="1021" w:firstLine="0"/>
    </w:pPr>
  </w:style>
  <w:style w:type="paragraph" w:styleId="ListContinue4">
    <w:name w:val="List Continue 4"/>
    <w:basedOn w:val="List4"/>
    <w:rsid w:val="00406DD8"/>
    <w:pPr>
      <w:ind w:firstLine="0"/>
    </w:pPr>
  </w:style>
  <w:style w:type="paragraph" w:styleId="ListContinue5">
    <w:name w:val="List Continue 5"/>
    <w:basedOn w:val="List5"/>
    <w:rsid w:val="00406DD8"/>
    <w:pPr>
      <w:ind w:firstLine="0"/>
    </w:pPr>
  </w:style>
  <w:style w:type="paragraph" w:styleId="ListNumber3">
    <w:name w:val="List Number 3"/>
    <w:basedOn w:val="List3"/>
    <w:rsid w:val="00406DD8"/>
    <w:pPr>
      <w:numPr>
        <w:numId w:val="5"/>
      </w:numPr>
    </w:pPr>
  </w:style>
  <w:style w:type="paragraph" w:styleId="ListNumber4">
    <w:name w:val="List Number 4"/>
    <w:basedOn w:val="List4"/>
    <w:rsid w:val="00406DD8"/>
    <w:pPr>
      <w:numPr>
        <w:numId w:val="6"/>
      </w:numPr>
    </w:pPr>
  </w:style>
  <w:style w:type="paragraph" w:styleId="ListNumber5">
    <w:name w:val="List Number 5"/>
    <w:basedOn w:val="List5"/>
    <w:rsid w:val="00406DD8"/>
    <w:pPr>
      <w:numPr>
        <w:numId w:val="7"/>
      </w:numPr>
    </w:pPr>
  </w:style>
  <w:style w:type="paragraph" w:styleId="BlockText">
    <w:name w:val="Block Text"/>
    <w:basedOn w:val="Normal"/>
    <w:rsid w:val="00406DD8"/>
    <w:pPr>
      <w:spacing w:after="120"/>
      <w:ind w:left="1440" w:right="1440"/>
    </w:pPr>
  </w:style>
  <w:style w:type="character" w:customStyle="1" w:styleId="Subscript">
    <w:name w:val="Subscript"/>
    <w:basedOn w:val="DefaultParagraphFont"/>
    <w:rsid w:val="00406DD8"/>
    <w:rPr>
      <w:sz w:val="16"/>
      <w:vertAlign w:val="subscript"/>
    </w:rPr>
  </w:style>
  <w:style w:type="character" w:customStyle="1" w:styleId="Superscript">
    <w:name w:val="Superscript"/>
    <w:basedOn w:val="DefaultParagraphFont"/>
    <w:rsid w:val="00406DD8"/>
    <w:rPr>
      <w:sz w:val="16"/>
      <w:vertAlign w:val="superscript"/>
    </w:rPr>
  </w:style>
  <w:style w:type="character" w:customStyle="1" w:styleId="Symbols">
    <w:name w:val="Symbols"/>
    <w:basedOn w:val="DefaultParagraphFont"/>
    <w:rsid w:val="00406DD8"/>
    <w:rPr>
      <w:rFonts w:ascii="Symbol" w:hAnsi="Symbol"/>
    </w:rPr>
  </w:style>
  <w:style w:type="character" w:customStyle="1" w:styleId="MenuOptions">
    <w:name w:val="Menu Options"/>
    <w:basedOn w:val="DefaultParagraphFont"/>
    <w:rsid w:val="00406DD8"/>
    <w:rPr>
      <w:rFonts w:ascii="Arial Narrow" w:hAnsi="Arial Narrow"/>
      <w:smallCaps/>
    </w:rPr>
  </w:style>
  <w:style w:type="character" w:customStyle="1" w:styleId="Buttons">
    <w:name w:val="Buttons"/>
    <w:basedOn w:val="DefaultParagraphFont"/>
    <w:rsid w:val="00406DD8"/>
    <w:rPr>
      <w:b/>
    </w:rPr>
  </w:style>
  <w:style w:type="character" w:customStyle="1" w:styleId="Underlined">
    <w:name w:val="Underlined"/>
    <w:basedOn w:val="DefaultParagraphFont"/>
    <w:rsid w:val="00406DD8"/>
    <w:rPr>
      <w:u w:val="single"/>
    </w:rPr>
  </w:style>
  <w:style w:type="paragraph" w:customStyle="1" w:styleId="TableBodyTextRight">
    <w:name w:val="Table Body Text Right"/>
    <w:basedOn w:val="TableBodyText"/>
    <w:rsid w:val="00406DD8"/>
    <w:pPr>
      <w:widowControl w:val="0"/>
      <w:autoSpaceDE w:val="0"/>
      <w:autoSpaceDN w:val="0"/>
      <w:adjustRightInd w:val="0"/>
      <w:jc w:val="right"/>
    </w:pPr>
    <w:rPr>
      <w:rFonts w:cs="Arial"/>
      <w:szCs w:val="18"/>
    </w:rPr>
  </w:style>
  <w:style w:type="paragraph" w:customStyle="1" w:styleId="CopyrightText">
    <w:name w:val="Copyright Text"/>
    <w:basedOn w:val="BodyText"/>
    <w:rsid w:val="00406DD8"/>
    <w:rPr>
      <w:sz w:val="18"/>
    </w:rPr>
  </w:style>
  <w:style w:type="paragraph" w:customStyle="1" w:styleId="BodySmallRight">
    <w:name w:val="Body Small Right"/>
    <w:basedOn w:val="BodyTextRight"/>
    <w:rsid w:val="00406DD8"/>
    <w:rPr>
      <w:sz w:val="18"/>
      <w:szCs w:val="18"/>
    </w:rPr>
  </w:style>
  <w:style w:type="paragraph" w:customStyle="1" w:styleId="MarginEdition">
    <w:name w:val="Margin Edition"/>
    <w:basedOn w:val="MarginNote"/>
    <w:rsid w:val="00406DD8"/>
    <w:pPr>
      <w:spacing w:before="0" w:after="0"/>
    </w:pPr>
    <w:rPr>
      <w:rFonts w:ascii="Times New Roman" w:hAnsi="Times New Roman"/>
      <w:color w:val="999999"/>
    </w:rPr>
  </w:style>
  <w:style w:type="paragraph" w:customStyle="1" w:styleId="Spacer">
    <w:name w:val="Spacer"/>
    <w:basedOn w:val="Normal"/>
    <w:rsid w:val="00406DD8"/>
    <w:rPr>
      <w:sz w:val="2"/>
      <w:szCs w:val="2"/>
    </w:rPr>
  </w:style>
  <w:style w:type="character" w:customStyle="1" w:styleId="Small">
    <w:name w:val="Small"/>
    <w:basedOn w:val="DefaultParagraphFont"/>
    <w:rsid w:val="00406DD8"/>
    <w:rPr>
      <w:sz w:val="16"/>
    </w:rPr>
  </w:style>
  <w:style w:type="paragraph" w:customStyle="1" w:styleId="WideTable">
    <w:name w:val="Wide Table"/>
    <w:basedOn w:val="Normal"/>
    <w:rsid w:val="00406DD8"/>
    <w:pPr>
      <w:ind w:left="-1418"/>
    </w:pPr>
    <w:rPr>
      <w:sz w:val="2"/>
      <w:szCs w:val="2"/>
    </w:rPr>
  </w:style>
  <w:style w:type="character" w:styleId="PageNumber">
    <w:name w:val="page number"/>
    <w:basedOn w:val="DefaultParagraphFont"/>
    <w:rsid w:val="00406DD8"/>
  </w:style>
  <w:style w:type="paragraph" w:styleId="Quote">
    <w:name w:val="Quote"/>
    <w:basedOn w:val="Heading1"/>
    <w:link w:val="QuoteChar"/>
    <w:qFormat/>
    <w:rsid w:val="00406DD8"/>
    <w:rPr>
      <w:b w:val="0"/>
      <w:sz w:val="72"/>
      <w:szCs w:val="72"/>
      <w:lang w:val="en-NZ"/>
    </w:rPr>
  </w:style>
  <w:style w:type="character" w:customStyle="1" w:styleId="QuoteChar">
    <w:name w:val="Quote Char"/>
    <w:basedOn w:val="DefaultParagraphFont"/>
    <w:link w:val="Quote"/>
    <w:rsid w:val="00406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6DD8"/>
    <w:pPr>
      <w:pageBreakBefore/>
    </w:pPr>
  </w:style>
  <w:style w:type="paragraph" w:customStyle="1" w:styleId="Border">
    <w:name w:val="Border"/>
    <w:basedOn w:val="Normal"/>
    <w:qFormat/>
    <w:rsid w:val="00406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6DD8"/>
    <w:rPr>
      <w:b/>
      <w:bCs/>
      <w:i/>
      <w:iCs/>
      <w:color w:val="auto"/>
    </w:rPr>
  </w:style>
  <w:style w:type="paragraph" w:styleId="IntenseQuote">
    <w:name w:val="Intense Quote"/>
    <w:basedOn w:val="Normal"/>
    <w:next w:val="Normal"/>
    <w:link w:val="IntenseQuoteChar"/>
    <w:uiPriority w:val="30"/>
    <w:qFormat/>
    <w:rsid w:val="00406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6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6DD8"/>
    <w:rPr>
      <w:smallCaps/>
      <w:color w:val="auto"/>
      <w:u w:val="single"/>
    </w:rPr>
  </w:style>
  <w:style w:type="character" w:styleId="IntenseReference">
    <w:name w:val="Intense Reference"/>
    <w:basedOn w:val="DefaultParagraphFont"/>
    <w:uiPriority w:val="32"/>
    <w:qFormat/>
    <w:rsid w:val="00406DD8"/>
    <w:rPr>
      <w:b/>
      <w:bCs/>
      <w:smallCaps/>
      <w:color w:val="auto"/>
      <w:spacing w:val="5"/>
      <w:u w:val="single"/>
    </w:rPr>
  </w:style>
  <w:style w:type="paragraph" w:customStyle="1" w:styleId="2ColumnHeading">
    <w:name w:val="2Column Heading"/>
    <w:basedOn w:val="BodyText"/>
    <w:qFormat/>
    <w:rsid w:val="00406DD8"/>
    <w:pPr>
      <w:spacing w:after="60"/>
      <w:ind w:left="-2268"/>
    </w:pPr>
    <w:rPr>
      <w:b/>
    </w:rPr>
  </w:style>
  <w:style w:type="paragraph" w:customStyle="1" w:styleId="Heading1TOC">
    <w:name w:val="Heading1 TOC"/>
    <w:basedOn w:val="Normal"/>
    <w:qFormat/>
    <w:rsid w:val="00406DD8"/>
    <w:pPr>
      <w:spacing w:before="240" w:after="120"/>
    </w:pPr>
    <w:rPr>
      <w:rFonts w:ascii="Times New Roman" w:hAnsi="Times New Roman"/>
      <w:b/>
      <w:sz w:val="32"/>
    </w:rPr>
  </w:style>
  <w:style w:type="paragraph" w:customStyle="1" w:styleId="Heading2TOC">
    <w:name w:val="Heading2 TOC"/>
    <w:basedOn w:val="Normal"/>
    <w:qFormat/>
    <w:rsid w:val="00406DD8"/>
    <w:pPr>
      <w:spacing w:before="240" w:after="60"/>
    </w:pPr>
    <w:rPr>
      <w:rFonts w:ascii="Times New Roman" w:hAnsi="Times New Roman"/>
      <w:b/>
      <w:sz w:val="28"/>
    </w:rPr>
  </w:style>
  <w:style w:type="character" w:customStyle="1" w:styleId="Underline">
    <w:name w:val="Underline"/>
    <w:basedOn w:val="DefaultParagraphFont"/>
    <w:qFormat/>
    <w:rsid w:val="00406DD8"/>
    <w:rPr>
      <w:u w:val="single"/>
    </w:rPr>
  </w:style>
  <w:style w:type="paragraph" w:styleId="BalloonText">
    <w:name w:val="Balloon Text"/>
    <w:basedOn w:val="Normal"/>
    <w:link w:val="BalloonTextChar"/>
    <w:rsid w:val="00406DD8"/>
    <w:rPr>
      <w:rFonts w:ascii="Tahoma" w:hAnsi="Tahoma" w:cs="Tahoma"/>
      <w:sz w:val="16"/>
      <w:szCs w:val="16"/>
    </w:rPr>
  </w:style>
  <w:style w:type="character" w:customStyle="1" w:styleId="BalloonTextChar">
    <w:name w:val="Balloon Text Char"/>
    <w:basedOn w:val="DefaultParagraphFont"/>
    <w:link w:val="BalloonText"/>
    <w:rsid w:val="00406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6D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6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6DD8"/>
    <w:rPr>
      <w:b/>
      <w:color w:val="660033"/>
      <w:spacing w:val="0"/>
    </w:rPr>
  </w:style>
  <w:style w:type="paragraph" w:customStyle="1" w:styleId="Nameditemlist">
    <w:name w:val="Named item list"/>
    <w:basedOn w:val="BodyText"/>
    <w:qFormat/>
    <w:rsid w:val="00406D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2346</Words>
  <Characters>15654</Characters>
  <Application>Microsoft Office Word</Application>
  <DocSecurity>0</DocSecurity>
  <Lines>622</Lines>
  <Paragraphs>381</Paragraphs>
  <ScaleCrop>false</ScaleCrop>
  <Company>Author-it Software Corporation Ltd.</Company>
  <LinksUpToDate>false</LinksUpToDate>
  <CharactersWithSpaces>17851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CPPSIS5058A Conduct geodetic surveying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2012-11-27T01:45:00Z</dcterms:created>
  <dcterms:modified xsi:type="dcterms:W3CDTF">2012-11-27T01:45:00Z</dcterms:modified>
</cp:coreProperties>
</file>