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C72" w:rsidP="00223C72">
      <w:pPr>
        <w:pStyle w:val="Title"/>
      </w:pPr>
      <w:r>
        <w:fldChar w:fldCharType="begin"/>
      </w:r>
      <w:r>
        <w:instrText xml:space="preserve"> TITLE   \* MERGEFORMAT </w:instrText>
      </w:r>
      <w:r>
        <w:fldChar w:fldCharType="separate"/>
      </w:r>
      <w:r>
        <w:t>CPPSIS5050A Create engineering drawings</w:t>
      </w:r>
      <w:r>
        <w:fldChar w:fldCharType="end"/>
      </w:r>
    </w:p>
    <w:p w:rsidR="00223C72" w:rsidP="00223C72">
      <w:pPr>
        <w:pStyle w:val="Version"/>
        <w:sectPr w:rsidSect="002E54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54C2" w:rsidP="002E54C2">
      <w:pPr>
        <w:pStyle w:val="SuperHeading"/>
      </w:pPr>
      <w:r w:rsidRPr="002E54C2">
        <w:t>CPPSIS5050A Create engineering drawings</w:t>
      </w:r>
    </w:p>
    <w:p w:rsidR="00000000" w:rsidRPr="002E54C2" w:rsidP="002E54C2">
      <w:pPr>
        <w:pStyle w:val="Heading1"/>
      </w:pPr>
      <w:bookmarkStart w:id="1" w:name="O_508911"/>
      <w:bookmarkEnd w:id="1"/>
      <w:r w:rsidRPr="002E54C2">
        <w:t>Modification History</w:t>
      </w:r>
    </w:p>
    <w:p w:rsidR="00000000" w:rsidRPr="002E54C2" w:rsidP="002E54C2">
      <w:pPr>
        <w:pStyle w:val="BodyText"/>
      </w:pPr>
      <w:r w:rsidRPr="002E54C2">
        <w:t>Unit revised and not equivalent to CPPSIS5020A Create engineering drawings</w:t>
      </w:r>
    </w:p>
    <w:p w:rsidR="00000000" w:rsidRPr="002E54C2" w:rsidP="002E54C2">
      <w:pPr>
        <w:pStyle w:val="BodyText"/>
      </w:pPr>
      <w:r w:rsidRPr="002E54C2">
        <w:t>Element structure, performance criteria, and critical aspects reviewed to reflect workplace requirements</w:t>
      </w:r>
    </w:p>
    <w:p w:rsidR="00000000" w:rsidRPr="002E54C2" w:rsidP="002E54C2">
      <w:pPr>
        <w:pStyle w:val="BodyText"/>
      </w:pPr>
      <w:r w:rsidRPr="002E54C2">
        <w:t>Skills and knowledge requirements and the range stateme</w:t>
      </w:r>
      <w:r w:rsidRPr="002E54C2">
        <w:t>nt updated</w:t>
      </w:r>
    </w:p>
    <w:p w:rsidR="00000000" w:rsidRPr="002E54C2" w:rsidP="002E54C2">
      <w:pPr>
        <w:pStyle w:val="AllowPageBreak"/>
      </w:pPr>
    </w:p>
    <w:p w:rsidR="00000000" w:rsidRPr="002E54C2" w:rsidP="002E54C2">
      <w:pPr>
        <w:pStyle w:val="Heading1"/>
      </w:pPr>
      <w:bookmarkStart w:id="2" w:name="O_508909"/>
      <w:bookmarkEnd w:id="2"/>
      <w:r w:rsidRPr="002E54C2">
        <w:t>Unit Descriptor</w:t>
      </w:r>
    </w:p>
    <w:p w:rsidR="00223C72" w:rsidP="002E54C2">
      <w:pPr>
        <w:pStyle w:val="BodyText"/>
      </w:pPr>
      <w:r w:rsidRPr="002E54C2">
        <w:t>This unit of competency specifies the outcomes required to create and output two</w:t>
      </w:r>
      <w:r w:rsidRPr="002E54C2">
        <w:noBreakHyphen/>
        <w:t>dimensional (2-D) engineering drawings using suitable surveying software. It requires high-level technical application and the abil</w:t>
      </w:r>
      <w:r w:rsidRPr="002E54C2">
        <w:t>ity to apply theoretical concepts to a range of surveying data specifications. Functions would be carried out within organisational guidelines.</w:t>
      </w:r>
    </w:p>
    <w:p w:rsidR="00223C72" w:rsidP="002E54C2">
      <w:pPr>
        <w:pStyle w:val="BodyText"/>
      </w:pPr>
    </w:p>
    <w:p w:rsidR="00000000" w:rsidRPr="002E54C2" w:rsidP="002E54C2">
      <w:pPr>
        <w:pStyle w:val="Heading1"/>
      </w:pPr>
      <w:bookmarkStart w:id="3" w:name="O_508898"/>
      <w:bookmarkEnd w:id="3"/>
      <w:r w:rsidRPr="002E54C2">
        <w:t>Application of the Unit</w:t>
      </w:r>
    </w:p>
    <w:p w:rsidR="00223C72" w:rsidP="002E54C2">
      <w:pPr>
        <w:pStyle w:val="BodyText"/>
      </w:pPr>
      <w:r w:rsidRPr="002E54C2">
        <w:t>This unit of competency supports the application of planning, organisa</w:t>
      </w:r>
      <w:r w:rsidRPr="002E54C2">
        <w:t>tional, communication and problem-solving skills; and high-level understanding of technology. The skills and knowledge acquired upon completion of this unit would support the needs of employees in surveying.</w:t>
      </w:r>
    </w:p>
    <w:p w:rsidR="00223C72" w:rsidP="002E54C2">
      <w:pPr>
        <w:pStyle w:val="BodyText"/>
      </w:pPr>
    </w:p>
    <w:p w:rsidR="00000000" w:rsidRPr="002E54C2" w:rsidP="002E54C2">
      <w:pPr>
        <w:pStyle w:val="Heading1"/>
      </w:pPr>
      <w:bookmarkStart w:id="4" w:name="O_508905"/>
      <w:bookmarkEnd w:id="4"/>
      <w:r w:rsidRPr="002E54C2">
        <w:t>Licensing/Regulatory Informati</w:t>
      </w:r>
      <w:r w:rsidRPr="002E54C2">
        <w:t>on</w:t>
      </w:r>
    </w:p>
    <w:p w:rsidR="00000000" w:rsidRPr="002E54C2" w:rsidP="002E54C2">
      <w:pPr>
        <w:pStyle w:val="BodyText"/>
      </w:pPr>
      <w:r w:rsidRPr="002E54C2">
        <w:t>Licensing, legislative, regulatory and certification requirements may impact on this unit. Incorporate these requirements according to state, territory and federal legislation.</w:t>
      </w:r>
    </w:p>
    <w:p w:rsidR="00000000" w:rsidRPr="002E54C2" w:rsidP="002E54C2">
      <w:pPr>
        <w:pStyle w:val="AllowPageBreak"/>
      </w:pPr>
    </w:p>
    <w:p w:rsidR="00000000" w:rsidRPr="002E54C2" w:rsidP="002E54C2">
      <w:pPr>
        <w:pStyle w:val="Heading1"/>
      </w:pPr>
      <w:bookmarkStart w:id="5" w:name="O_508906"/>
      <w:bookmarkEnd w:id="5"/>
      <w:r w:rsidRPr="002E54C2">
        <w:t>Pre-Requisites</w:t>
      </w:r>
    </w:p>
    <w:p w:rsidR="00000000" w:rsidRPr="002E54C2" w:rsidP="002E54C2">
      <w:pPr>
        <w:pStyle w:val="BodyText"/>
      </w:pPr>
      <w:r w:rsidRPr="002E54C2">
        <w:t>Nil</w:t>
      </w:r>
    </w:p>
    <w:p w:rsidR="00000000" w:rsidRPr="002E54C2" w:rsidP="002E54C2">
      <w:pPr>
        <w:pStyle w:val="AllowPageBreak"/>
      </w:pPr>
    </w:p>
    <w:p w:rsidR="00000000" w:rsidRPr="002E54C2" w:rsidP="002E54C2">
      <w:pPr>
        <w:pStyle w:val="Heading1"/>
      </w:pPr>
      <w:bookmarkStart w:id="6" w:name="O_508902"/>
      <w:bookmarkEnd w:id="6"/>
      <w:r w:rsidRPr="002E54C2">
        <w:t>Employability Skills In</w:t>
      </w:r>
      <w:r w:rsidRPr="002E54C2">
        <w:t>formation</w:t>
      </w:r>
    </w:p>
    <w:p w:rsidR="00000000" w:rsidRPr="002E54C2" w:rsidP="002E54C2">
      <w:pPr>
        <w:pStyle w:val="BodyText"/>
      </w:pPr>
      <w:r w:rsidRPr="002E54C2">
        <w:t>This unit contains employability skills.</w:t>
      </w:r>
    </w:p>
    <w:p w:rsidR="00000000" w:rsidRPr="002E54C2" w:rsidP="002E54C2">
      <w:pPr>
        <w:pStyle w:val="AllowPageBreak"/>
      </w:pPr>
    </w:p>
    <w:p w:rsidR="00000000" w:rsidRPr="002E54C2" w:rsidP="002E54C2">
      <w:pPr>
        <w:pStyle w:val="Heading1"/>
      </w:pPr>
      <w:bookmarkStart w:id="7" w:name="O_508901"/>
      <w:bookmarkEnd w:id="7"/>
      <w:r w:rsidRPr="002E54C2">
        <w:t>Elements and Performance Criteria Pre-Content</w:t>
      </w:r>
    </w:p>
    <w:tbl>
      <w:tblPr>
        <w:tblW w:w="0" w:type="auto"/>
        <w:tblLayout w:type="fixed"/>
        <w:tblCellMar>
          <w:left w:w="62" w:type="dxa"/>
          <w:right w:w="62" w:type="dxa"/>
        </w:tblCellMar>
        <w:tblLook w:val="0000"/>
      </w:tblPr>
      <w:tblGrid>
        <w:gridCol w:w="2838"/>
        <w:gridCol w:w="5842"/>
      </w:tblGrid>
      <w:tr w:rsidTr="002E54C2">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2E54C2" w:rsidP="002E54C2">
            <w:pPr>
              <w:pStyle w:val="BodyText"/>
            </w:pPr>
            <w:r w:rsidRPr="002E54C2">
              <w:t>Performance criteria describe the required performance needed to demonstrate</w:t>
            </w:r>
            <w:r w:rsidRPr="002E54C2">
              <w:t xml:space="preserve"> achievement of the element. Where </w:t>
            </w:r>
            <w:r w:rsidRPr="002E54C2">
              <w:rPr>
                <w:rStyle w:val="BoldandItalics"/>
              </w:rPr>
              <w:t>bold italicised</w:t>
            </w:r>
            <w:r w:rsidRPr="002E54C2">
              <w:t xml:space="preserve"> text is used, further information is detailed in the required skills and knowledge and/or the range statement. Assessment of performance is to be consistent with the evidence guide.</w:t>
            </w:r>
          </w:p>
        </w:tc>
      </w:tr>
    </w:tbl>
    <w:p w:rsidR="00000000" w:rsidRPr="002E54C2" w:rsidP="002E54C2">
      <w:pPr>
        <w:pStyle w:val="BodyText"/>
      </w:pPr>
    </w:p>
    <w:p w:rsidR="00000000" w:rsidRPr="002E54C2" w:rsidP="002E54C2">
      <w:pPr>
        <w:pStyle w:val="AllowPageBreak"/>
      </w:pPr>
    </w:p>
    <w:p w:rsidR="00000000" w:rsidRPr="002E54C2" w:rsidP="002E54C2">
      <w:pPr>
        <w:pStyle w:val="Heading1"/>
      </w:pPr>
      <w:bookmarkStart w:id="8" w:name="O_508900"/>
      <w:bookmarkEnd w:id="8"/>
      <w:r w:rsidRPr="002E54C2">
        <w:t>Elements and Performance Criteria</w:t>
      </w:r>
    </w:p>
    <w:p w:rsidR="00000000" w:rsidRPr="002E54C2" w:rsidP="002E54C2">
      <w:pPr>
        <w:pStyle w:val="BodyText"/>
      </w:pPr>
    </w:p>
    <w:tbl>
      <w:tblPr>
        <w:tblW w:w="0" w:type="auto"/>
        <w:tblLayout w:type="fixed"/>
        <w:tblCellMar>
          <w:left w:w="62" w:type="dxa"/>
          <w:right w:w="62" w:type="dxa"/>
        </w:tblCellMar>
        <w:tblLook w:val="0000"/>
      </w:tblPr>
      <w:tblGrid>
        <w:gridCol w:w="686"/>
        <w:gridCol w:w="1985"/>
        <w:gridCol w:w="779"/>
        <w:gridCol w:w="5678"/>
      </w:tblGrid>
      <w:tr w:rsidTr="002E54C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1</w:t>
            </w:r>
          </w:p>
        </w:tc>
        <w:tc>
          <w:tcPr>
            <w:tcW w:w="1985" w:type="dxa"/>
            <w:vMerge w:val="restart"/>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Prepare computer-aided design (CAD) environment.</w:t>
            </w:r>
          </w:p>
        </w:tc>
        <w:tc>
          <w:tcPr>
            <w:tcW w:w="779" w:type="dxa"/>
            <w:tcBorders>
              <w:top w:val="nil"/>
              <w:left w:val="nil"/>
              <w:bottom w:val="nil"/>
              <w:right w:val="nil"/>
            </w:tcBorders>
            <w:tcMar>
              <w:top w:w="0" w:type="dxa"/>
              <w:left w:w="62" w:type="dxa"/>
              <w:bottom w:w="0" w:type="dxa"/>
              <w:right w:w="62" w:type="dxa"/>
            </w:tcMar>
          </w:tcPr>
          <w:p w:rsidR="00000000" w:rsidRPr="002E54C2" w:rsidP="002E54C2">
            <w:pPr>
              <w:pStyle w:val="BodyText"/>
            </w:pPr>
            <w:r w:rsidRPr="002E54C2">
              <w:t>1.1</w:t>
            </w:r>
          </w:p>
        </w:tc>
        <w:tc>
          <w:tcPr>
            <w:tcW w:w="5678"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rPr>
                <w:rStyle w:val="BoldandItalics"/>
              </w:rPr>
              <w:t>Objectives</w:t>
            </w:r>
            <w:r w:rsidRPr="002E54C2">
              <w:t>,</w:t>
            </w:r>
            <w:r w:rsidRPr="002E54C2">
              <w:rPr>
                <w:rStyle w:val="BoldandItalics"/>
              </w:rPr>
              <w:t xml:space="preserve"> </w:t>
            </w:r>
            <w:r w:rsidRPr="002E54C2">
              <w:t xml:space="preserve">deliverables, constraints and principal work activities are defined and documented according to the written spatial data specifications and </w:t>
            </w:r>
            <w:r w:rsidRPr="002E54C2">
              <w:rPr>
                <w:rStyle w:val="BoldandItalics"/>
              </w:rPr>
              <w:t>legislative re</w:t>
            </w:r>
            <w:r w:rsidRPr="002E54C2">
              <w:rPr>
                <w:rStyle w:val="BoldandItalics"/>
              </w:rPr>
              <w:t>quirements</w:t>
            </w:r>
            <w:r w:rsidRPr="002E54C2">
              <w:t>.</w:t>
            </w:r>
          </w:p>
        </w:tc>
      </w:tr>
      <w:tr w:rsidTr="002E54C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1.2</w:t>
            </w:r>
          </w:p>
        </w:tc>
        <w:tc>
          <w:tcPr>
            <w:tcW w:w="5678"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System variables are customised to suit standard operating procedures.</w:t>
            </w:r>
          </w:p>
        </w:tc>
      </w:tr>
      <w:tr w:rsidTr="002E54C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1.3</w:t>
            </w:r>
          </w:p>
        </w:tc>
        <w:tc>
          <w:tcPr>
            <w:tcW w:w="5678"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Relevant manuals, instructions and operating procedures for software and hardware being used are obtained according to workplace procedures.</w:t>
            </w:r>
          </w:p>
        </w:tc>
      </w:tr>
      <w:tr w:rsidTr="002E54C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1.4</w:t>
            </w:r>
          </w:p>
        </w:tc>
        <w:tc>
          <w:tcPr>
            <w:tcW w:w="5678"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Menus are customised to suit standard operating procedures.</w:t>
            </w:r>
          </w:p>
        </w:tc>
      </w:tr>
      <w:tr w:rsidTr="002E54C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2E54C2" w:rsidP="002E54C2">
            <w:pPr>
              <w:pStyle w:val="BodyText"/>
            </w:pPr>
            <w:r w:rsidRPr="002E54C2">
              <w:t>1.5</w:t>
            </w:r>
          </w:p>
        </w:tc>
        <w:tc>
          <w:tcPr>
            <w:tcW w:w="5678" w:type="dxa"/>
            <w:tcBorders>
              <w:top w:val="nil"/>
              <w:left w:val="nil"/>
              <w:bottom w:val="nil"/>
              <w:right w:val="nil"/>
            </w:tcBorders>
            <w:tcMar>
              <w:top w:w="0" w:type="dxa"/>
              <w:left w:w="62" w:type="dxa"/>
              <w:bottom w:w="0" w:type="dxa"/>
              <w:right w:w="62" w:type="dxa"/>
            </w:tcMar>
          </w:tcPr>
          <w:p w:rsidR="00000000" w:rsidRPr="002E54C2" w:rsidP="002E54C2">
            <w:pPr>
              <w:pStyle w:val="BodyText"/>
            </w:pPr>
            <w:r w:rsidRPr="002E54C2">
              <w:rPr>
                <w:rStyle w:val="BoldandItalics"/>
              </w:rPr>
              <w:t>Drawing</w:t>
            </w:r>
            <w:r w:rsidRPr="002E54C2">
              <w:t xml:space="preserve"> defaults are customised to suit the applicable drafting standards and procedures.</w:t>
            </w:r>
          </w:p>
        </w:tc>
      </w:tr>
    </w:tbl>
    <w:p w:rsidR="00000000" w:rsidRPr="002E54C2" w:rsidP="002E54C2">
      <w:pPr>
        <w:pStyle w:val="BodyText"/>
      </w:pPr>
    </w:p>
    <w:tbl>
      <w:tblPr>
        <w:tblW w:w="0" w:type="auto"/>
        <w:tblLayout w:type="fixed"/>
        <w:tblCellMar>
          <w:left w:w="62" w:type="dxa"/>
          <w:right w:w="62" w:type="dxa"/>
        </w:tblCellMar>
        <w:tblLook w:val="0000"/>
      </w:tblPr>
      <w:tblGrid>
        <w:gridCol w:w="686"/>
        <w:gridCol w:w="1985"/>
        <w:gridCol w:w="779"/>
        <w:gridCol w:w="5678"/>
      </w:tblGrid>
      <w:tr w:rsidTr="002E54C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2</w:t>
            </w:r>
          </w:p>
        </w:tc>
        <w:tc>
          <w:tcPr>
            <w:tcW w:w="1985" w:type="dxa"/>
            <w:vMerge w:val="restart"/>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Create 2-D engineering drawings or three-dimensional (3-D) models.</w:t>
            </w:r>
          </w:p>
        </w:tc>
        <w:tc>
          <w:tcPr>
            <w:tcW w:w="779"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2.1</w:t>
            </w:r>
          </w:p>
        </w:tc>
        <w:tc>
          <w:tcPr>
            <w:tcW w:w="5678"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Engineering drawings are</w:t>
            </w:r>
            <w:r w:rsidRPr="002E54C2">
              <w:t xml:space="preserve"> created using available software systems.</w:t>
            </w:r>
          </w:p>
        </w:tc>
      </w:tr>
      <w:tr w:rsidTr="002E54C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2.2</w:t>
            </w:r>
          </w:p>
        </w:tc>
        <w:tc>
          <w:tcPr>
            <w:tcW w:w="5678"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 xml:space="preserve">Drawing </w:t>
            </w:r>
            <w:r w:rsidRPr="002E54C2">
              <w:rPr>
                <w:rStyle w:val="BoldandItalics"/>
              </w:rPr>
              <w:t xml:space="preserve">entities </w:t>
            </w:r>
            <w:r w:rsidRPr="002E54C2">
              <w:t xml:space="preserve">are linked to database </w:t>
            </w:r>
            <w:r w:rsidRPr="002E54C2">
              <w:rPr>
                <w:rStyle w:val="BoldandItalics"/>
              </w:rPr>
              <w:t>attributes</w:t>
            </w:r>
            <w:r w:rsidRPr="002E54C2">
              <w:t xml:space="preserve"> to suit job requirements.</w:t>
            </w:r>
          </w:p>
        </w:tc>
      </w:tr>
      <w:tr w:rsidTr="002E54C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2.3</w:t>
            </w:r>
          </w:p>
        </w:tc>
        <w:tc>
          <w:tcPr>
            <w:tcW w:w="5678"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Detailed views are created using various scales to meet job requirements.</w:t>
            </w:r>
          </w:p>
        </w:tc>
      </w:tr>
      <w:tr w:rsidTr="002E54C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2.4</w:t>
            </w:r>
          </w:p>
        </w:tc>
        <w:tc>
          <w:tcPr>
            <w:tcW w:w="5678"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Plots are produced at required scales to meet job requirements.</w:t>
            </w:r>
          </w:p>
        </w:tc>
      </w:tr>
      <w:tr w:rsidTr="002E54C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2.5</w:t>
            </w:r>
          </w:p>
        </w:tc>
        <w:tc>
          <w:tcPr>
            <w:tcW w:w="5678" w:type="dxa"/>
            <w:tcBorders>
              <w:top w:val="nil"/>
              <w:left w:val="nil"/>
              <w:bottom w:val="nil"/>
              <w:right w:val="nil"/>
            </w:tcBorders>
            <w:tcMar>
              <w:top w:w="0" w:type="dxa"/>
              <w:left w:w="62" w:type="dxa"/>
              <w:bottom w:w="0" w:type="dxa"/>
              <w:right w:w="62" w:type="dxa"/>
            </w:tcMar>
          </w:tcPr>
          <w:p w:rsidR="00000000" w:rsidRPr="002E54C2" w:rsidP="002E54C2">
            <w:pPr>
              <w:pStyle w:val="BodyText"/>
            </w:pPr>
            <w:r w:rsidRPr="002E54C2">
              <w:t xml:space="preserve">If a 3-D model is created, </w:t>
            </w:r>
            <w:r w:rsidRPr="002E54C2">
              <w:rPr>
                <w:rStyle w:val="BoldandItalics"/>
              </w:rPr>
              <w:t xml:space="preserve">products </w:t>
            </w:r>
            <w:r w:rsidRPr="002E54C2">
              <w:t xml:space="preserve">are determined and entities are created in </w:t>
            </w:r>
            <w:r w:rsidRPr="002E54C2">
              <w:rPr>
                <w:rStyle w:val="BoldandItalics"/>
              </w:rPr>
              <w:t>3-D space</w:t>
            </w:r>
            <w:r w:rsidRPr="002E54C2">
              <w:t xml:space="preserve"> to job requirements.</w:t>
            </w:r>
          </w:p>
        </w:tc>
      </w:tr>
    </w:tbl>
    <w:p w:rsidR="00000000" w:rsidRPr="002E54C2" w:rsidP="002E54C2">
      <w:pPr>
        <w:pStyle w:val="BodyText"/>
      </w:pPr>
    </w:p>
    <w:tbl>
      <w:tblPr>
        <w:tblW w:w="0" w:type="auto"/>
        <w:tblLayout w:type="fixed"/>
        <w:tblCellMar>
          <w:left w:w="62" w:type="dxa"/>
          <w:right w:w="62" w:type="dxa"/>
        </w:tblCellMar>
        <w:tblLook w:val="0000"/>
      </w:tblPr>
      <w:tblGrid>
        <w:gridCol w:w="686"/>
        <w:gridCol w:w="1985"/>
        <w:gridCol w:w="779"/>
        <w:gridCol w:w="5678"/>
      </w:tblGrid>
      <w:tr w:rsidTr="002E54C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3</w:t>
            </w:r>
          </w:p>
        </w:tc>
        <w:tc>
          <w:tcPr>
            <w:tcW w:w="1985" w:type="dxa"/>
            <w:vMerge w:val="restart"/>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Produce output.</w:t>
            </w:r>
          </w:p>
        </w:tc>
        <w:tc>
          <w:tcPr>
            <w:tcW w:w="779"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3.1</w:t>
            </w:r>
          </w:p>
        </w:tc>
        <w:tc>
          <w:tcPr>
            <w:tcW w:w="5678"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 xml:space="preserve">Files are saved in various </w:t>
            </w:r>
            <w:r w:rsidRPr="002E54C2">
              <w:rPr>
                <w:rStyle w:val="BoldandItalics"/>
              </w:rPr>
              <w:t>formats</w:t>
            </w:r>
            <w:r w:rsidRPr="002E54C2">
              <w:t xml:space="preserve"> according to standard operating procedures.</w:t>
            </w:r>
          </w:p>
        </w:tc>
      </w:tr>
      <w:tr w:rsidTr="002E54C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3.2</w:t>
            </w:r>
          </w:p>
        </w:tc>
        <w:tc>
          <w:tcPr>
            <w:tcW w:w="5678"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Entities are produced from the drawing files or database and are listed in required format to meet job requirements.</w:t>
            </w:r>
          </w:p>
        </w:tc>
      </w:tr>
      <w:tr w:rsidTr="002E54C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2E54C2" w:rsidP="002E54C2">
            <w:pPr>
              <w:pStyle w:val="BodyText"/>
            </w:pPr>
            <w:r w:rsidRPr="002E54C2">
              <w:t>3.3</w:t>
            </w:r>
          </w:p>
        </w:tc>
        <w:tc>
          <w:tcPr>
            <w:tcW w:w="5678" w:type="dxa"/>
            <w:tcBorders>
              <w:top w:val="nil"/>
              <w:left w:val="nil"/>
              <w:bottom w:val="nil"/>
              <w:right w:val="nil"/>
            </w:tcBorders>
            <w:tcMar>
              <w:top w:w="0" w:type="dxa"/>
              <w:left w:w="62" w:type="dxa"/>
              <w:bottom w:w="0" w:type="dxa"/>
              <w:right w:w="62" w:type="dxa"/>
            </w:tcMar>
          </w:tcPr>
          <w:p w:rsidR="00000000" w:rsidRPr="002E54C2" w:rsidP="002E54C2">
            <w:pPr>
              <w:pStyle w:val="BodyText"/>
            </w:pPr>
            <w:r w:rsidRPr="002E54C2">
              <w:rPr>
                <w:rStyle w:val="BoldandItalics"/>
              </w:rPr>
              <w:t>Supplementary data</w:t>
            </w:r>
            <w:r w:rsidRPr="002E54C2">
              <w:t xml:space="preserve"> is extracted from engineering drawing to meet job requirements.</w:t>
            </w:r>
          </w:p>
        </w:tc>
      </w:tr>
    </w:tbl>
    <w:p w:rsidR="00000000" w:rsidRPr="002E54C2" w:rsidP="002E54C2">
      <w:pPr>
        <w:pStyle w:val="BodyText"/>
      </w:pPr>
    </w:p>
    <w:tbl>
      <w:tblPr>
        <w:tblW w:w="0" w:type="auto"/>
        <w:tblLayout w:type="fixed"/>
        <w:tblCellMar>
          <w:left w:w="62" w:type="dxa"/>
          <w:right w:w="62" w:type="dxa"/>
        </w:tblCellMar>
        <w:tblLook w:val="0000"/>
      </w:tblPr>
      <w:tblGrid>
        <w:gridCol w:w="678"/>
        <w:gridCol w:w="1962"/>
        <w:gridCol w:w="770"/>
        <w:gridCol w:w="5610"/>
      </w:tblGrid>
      <w:tr w:rsidTr="002E54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4</w:t>
            </w:r>
          </w:p>
        </w:tc>
        <w:tc>
          <w:tcPr>
            <w:tcW w:w="1962" w:type="dxa"/>
            <w:vMerge w:val="restart"/>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Finalise the task.</w:t>
            </w:r>
          </w:p>
        </w:tc>
        <w:tc>
          <w:tcPr>
            <w:tcW w:w="770" w:type="dxa"/>
            <w:tcBorders>
              <w:top w:val="nil"/>
              <w:left w:val="nil"/>
              <w:bottom w:val="nil"/>
              <w:right w:val="nil"/>
            </w:tcBorders>
            <w:tcMar>
              <w:top w:w="0" w:type="dxa"/>
              <w:left w:w="62" w:type="dxa"/>
              <w:bottom w:w="0" w:type="dxa"/>
              <w:right w:w="62" w:type="dxa"/>
            </w:tcMar>
          </w:tcPr>
          <w:p w:rsidR="00000000" w:rsidRPr="002E54C2" w:rsidP="002E54C2">
            <w:pPr>
              <w:pStyle w:val="BodyText"/>
            </w:pPr>
            <w:r w:rsidRPr="002E54C2">
              <w:t>4.1</w:t>
            </w:r>
          </w:p>
        </w:tc>
        <w:tc>
          <w:tcPr>
            <w:tcW w:w="5610"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rPr>
                <w:rStyle w:val="BoldandItalics"/>
              </w:rPr>
              <w:t>Required documentation</w:t>
            </w:r>
            <w:r w:rsidRPr="002E54C2">
              <w:t xml:space="preserve"> is completed promptly, accurately and according to </w:t>
            </w:r>
            <w:r w:rsidRPr="002E54C2">
              <w:rPr>
                <w:rStyle w:val="BoldandItalics"/>
              </w:rPr>
              <w:t>organisational guidelines</w:t>
            </w:r>
            <w:r w:rsidRPr="002E54C2">
              <w:t>.</w:t>
            </w:r>
          </w:p>
        </w:tc>
      </w:tr>
      <w:tr w:rsidTr="002E54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E54C2" w:rsidP="002E54C2">
            <w:pPr>
              <w:pStyle w:val="BodyText"/>
            </w:pPr>
            <w:r w:rsidRPr="002E54C2">
              <w:t>4.2</w:t>
            </w:r>
          </w:p>
        </w:tc>
        <w:tc>
          <w:tcPr>
            <w:tcW w:w="5610"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rPr>
                <w:rStyle w:val="BoldandItalics"/>
              </w:rPr>
              <w:t>Relevant personnel</w:t>
            </w:r>
            <w:r w:rsidRPr="002E54C2">
              <w:t xml:space="preserve"> are informed of the results.</w:t>
            </w:r>
          </w:p>
        </w:tc>
      </w:tr>
      <w:tr w:rsidTr="002E54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4.3</w:t>
            </w:r>
          </w:p>
        </w:tc>
        <w:tc>
          <w:tcPr>
            <w:tcW w:w="5610" w:type="dxa"/>
            <w:tcBorders>
              <w:top w:val="nil"/>
              <w:left w:val="nil"/>
              <w:bottom w:val="nil"/>
              <w:right w:val="nil"/>
            </w:tcBorders>
            <w:tcMar>
              <w:top w:w="0" w:type="dxa"/>
              <w:left w:w="62" w:type="dxa"/>
              <w:bottom w:w="0" w:type="dxa"/>
              <w:right w:w="62" w:type="dxa"/>
            </w:tcMar>
          </w:tcPr>
          <w:p w:rsidR="00000000" w:rsidRPr="002E54C2" w:rsidP="002E54C2">
            <w:pPr>
              <w:pStyle w:val="BodyText"/>
            </w:pPr>
            <w:r w:rsidRPr="002E54C2">
              <w:t xml:space="preserve">Spatial data is archived according to </w:t>
            </w:r>
            <w:r w:rsidRPr="002E54C2">
              <w:rPr>
                <w:rStyle w:val="BoldandItalics"/>
              </w:rPr>
              <w:t>project specifications</w:t>
            </w:r>
            <w:r w:rsidRPr="002E54C2">
              <w:t>.</w:t>
            </w:r>
          </w:p>
        </w:tc>
      </w:tr>
    </w:tbl>
    <w:p w:rsidR="00223C72" w:rsidP="002E54C2">
      <w:pPr>
        <w:pStyle w:val="BodyText"/>
      </w:pPr>
    </w:p>
    <w:p w:rsidR="00223C72" w:rsidP="002E54C2">
      <w:pPr>
        <w:pStyle w:val="BodyText"/>
      </w:pPr>
    </w:p>
    <w:p w:rsidR="00000000" w:rsidRPr="002E54C2" w:rsidP="002E54C2">
      <w:pPr>
        <w:pStyle w:val="Heading1"/>
      </w:pPr>
      <w:bookmarkStart w:id="9" w:name="O_508908"/>
      <w:bookmarkEnd w:id="9"/>
      <w:r w:rsidRPr="002E54C2">
        <w:t>Required Skills and Knowledge</w:t>
      </w:r>
    </w:p>
    <w:tbl>
      <w:tblPr>
        <w:tblW w:w="0" w:type="auto"/>
        <w:tblLayout w:type="fixed"/>
        <w:tblCellMar>
          <w:left w:w="62" w:type="dxa"/>
          <w:right w:w="62" w:type="dxa"/>
        </w:tblCellMar>
        <w:tblLook w:val="0000"/>
      </w:tblPr>
      <w:tblGrid>
        <w:gridCol w:w="8581"/>
      </w:tblGrid>
      <w:tr w:rsidTr="002E54C2">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This section describes the essential skills and knowledge and their level, required for this unit.</w:t>
            </w:r>
          </w:p>
        </w:tc>
      </w:tr>
      <w:tr w:rsidTr="002E54C2">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2E54C2" w:rsidP="002E54C2">
            <w:pPr>
              <w:pStyle w:val="BodyText"/>
            </w:pPr>
            <w:r w:rsidRPr="002E54C2">
              <w:rPr>
                <w:rStyle w:val="SpecialBold"/>
              </w:rPr>
              <w:t>Required skills</w:t>
            </w:r>
          </w:p>
          <w:p w:rsidR="00000000" w:rsidRPr="002E54C2" w:rsidP="002E54C2">
            <w:pPr>
              <w:pStyle w:val="ListBullet"/>
            </w:pPr>
            <w:r w:rsidRPr="002E54C2">
              <w:t>ability to create, extract and output information from engineering plans</w:t>
            </w:r>
          </w:p>
          <w:p w:rsidR="00000000" w:rsidRPr="002E54C2" w:rsidP="002E54C2">
            <w:pPr>
              <w:pStyle w:val="ListBullet"/>
            </w:pPr>
            <w:r w:rsidRPr="002E54C2">
              <w:t>communication skills to:</w:t>
            </w:r>
          </w:p>
          <w:p w:rsidR="00000000" w:rsidRPr="002E54C2" w:rsidP="002E54C2">
            <w:pPr>
              <w:pStyle w:val="ListBullet2"/>
            </w:pPr>
            <w:r w:rsidRPr="002E54C2">
              <w:t>consult effectively with clients and colleagues</w:t>
            </w:r>
          </w:p>
          <w:p w:rsidR="00000000" w:rsidRPr="002E54C2" w:rsidP="002E54C2">
            <w:pPr>
              <w:pStyle w:val="ListBullet2"/>
            </w:pPr>
            <w:r w:rsidRPr="002E54C2">
              <w:t>impart knowledge and ideas through oral, written and visual means</w:t>
            </w:r>
          </w:p>
          <w:p w:rsidR="00000000" w:rsidRPr="002E54C2" w:rsidP="002E54C2">
            <w:pPr>
              <w:pStyle w:val="ListBullet"/>
            </w:pPr>
            <w:r w:rsidRPr="002E54C2">
              <w:t>computer skills to apply surveying software</w:t>
            </w:r>
          </w:p>
          <w:p w:rsidR="00000000" w:rsidRPr="002E54C2" w:rsidP="002E54C2">
            <w:pPr>
              <w:pStyle w:val="ListBullet"/>
            </w:pPr>
            <w:r w:rsidRPr="002E54C2">
              <w:t>literacy skills to:</w:t>
            </w:r>
          </w:p>
          <w:p w:rsidR="00000000" w:rsidRPr="002E54C2" w:rsidP="002E54C2">
            <w:pPr>
              <w:pStyle w:val="ListBullet2"/>
            </w:pPr>
            <w:r w:rsidRPr="002E54C2">
              <w:t>assess and use workplace information</w:t>
            </w:r>
          </w:p>
          <w:p w:rsidR="00000000" w:rsidRPr="002E54C2" w:rsidP="002E54C2">
            <w:pPr>
              <w:pStyle w:val="ListBullet2"/>
            </w:pPr>
            <w:r w:rsidRPr="002E54C2">
              <w:t>locate and interpret written documentation</w:t>
            </w:r>
          </w:p>
          <w:p w:rsidR="00000000" w:rsidRPr="002E54C2" w:rsidP="002E54C2">
            <w:pPr>
              <w:pStyle w:val="ListBullet2"/>
            </w:pPr>
            <w:r w:rsidRPr="002E54C2">
              <w:t>prepare and manage documentation</w:t>
            </w:r>
          </w:p>
          <w:p w:rsidR="00000000" w:rsidRPr="002E54C2" w:rsidP="002E54C2">
            <w:pPr>
              <w:pStyle w:val="ListBullet2"/>
            </w:pPr>
            <w:r w:rsidRPr="002E54C2">
              <w:t>read and write technical reports</w:t>
            </w:r>
          </w:p>
          <w:p w:rsidR="00000000" w:rsidRPr="002E54C2" w:rsidP="002E54C2">
            <w:pPr>
              <w:pStyle w:val="ListBullet2"/>
            </w:pPr>
            <w:r w:rsidRPr="002E54C2">
              <w:t>research and evaluate</w:t>
            </w:r>
          </w:p>
          <w:p w:rsidR="00000000" w:rsidRPr="002E54C2" w:rsidP="002E54C2">
            <w:pPr>
              <w:pStyle w:val="ListBullet"/>
            </w:pPr>
            <w:r w:rsidRPr="002E54C2">
              <w:t>numeracy skills to:</w:t>
            </w:r>
          </w:p>
          <w:p w:rsidR="00000000" w:rsidRPr="002E54C2" w:rsidP="002E54C2">
            <w:pPr>
              <w:pStyle w:val="ListBullet2"/>
            </w:pPr>
            <w:r w:rsidRPr="002E54C2">
              <w:t>a</w:t>
            </w:r>
            <w:r w:rsidRPr="002E54C2">
              <w:t>nalyse errors</w:t>
            </w:r>
          </w:p>
          <w:p w:rsidR="00000000" w:rsidRPr="002E54C2" w:rsidP="002E54C2">
            <w:pPr>
              <w:pStyle w:val="ListBullet2"/>
            </w:pPr>
            <w:r w:rsidRPr="002E54C2">
              <w:t>perform mental calculations</w:t>
            </w:r>
          </w:p>
          <w:p w:rsidR="00000000" w:rsidRPr="002E54C2" w:rsidP="002E54C2">
            <w:pPr>
              <w:pStyle w:val="ListBullet2"/>
            </w:pPr>
            <w:r w:rsidRPr="002E54C2">
              <w:t>record with accuracy and precision</w:t>
            </w:r>
          </w:p>
          <w:p w:rsidR="00000000" w:rsidRPr="002E54C2" w:rsidP="002E54C2">
            <w:pPr>
              <w:pStyle w:val="ListBullet2"/>
            </w:pPr>
            <w:r w:rsidRPr="002E54C2">
              <w:t>organisational skills to prioritise activities to meet contractual requirements</w:t>
            </w:r>
          </w:p>
          <w:p w:rsidR="00000000" w:rsidRPr="002E54C2" w:rsidP="002E54C2">
            <w:pPr>
              <w:pStyle w:val="ListBullet"/>
            </w:pPr>
            <w:r w:rsidRPr="002E54C2">
              <w:t>spatial skills to:</w:t>
            </w:r>
          </w:p>
          <w:p w:rsidR="00000000" w:rsidRPr="002E54C2" w:rsidP="002E54C2">
            <w:pPr>
              <w:pStyle w:val="ListBullet2"/>
            </w:pPr>
            <w:r w:rsidRPr="002E54C2">
              <w:t>exercise precision and accuracy in relation to spatial and aspatial data design</w:t>
            </w:r>
          </w:p>
          <w:p w:rsidR="00000000" w:rsidRPr="002E54C2" w:rsidP="002E54C2">
            <w:pPr>
              <w:pStyle w:val="ListBullet2"/>
            </w:pPr>
            <w:r w:rsidRPr="002E54C2">
              <w:t>archive and retrieve spatial data</w:t>
            </w:r>
          </w:p>
          <w:p w:rsidR="00000000" w:rsidRPr="002E54C2" w:rsidP="002E54C2">
            <w:pPr>
              <w:pStyle w:val="ListBullet2"/>
            </w:pPr>
            <w:r w:rsidRPr="002E54C2">
              <w:t>manage and manipulate spatial data</w:t>
            </w:r>
          </w:p>
          <w:p w:rsidR="00000000" w:rsidRPr="002E54C2" w:rsidP="002E54C2">
            <w:pPr>
              <w:pStyle w:val="ListBullet2"/>
            </w:pPr>
            <w:r w:rsidRPr="002E54C2">
              <w:t>manage files</w:t>
            </w:r>
          </w:p>
          <w:p w:rsidR="00000000" w:rsidRPr="002E54C2" w:rsidP="002E54C2">
            <w:pPr>
              <w:pStyle w:val="BodyText"/>
            </w:pPr>
            <w:r w:rsidRPr="002E54C2">
              <w:rPr>
                <w:rStyle w:val="SpecialBold"/>
              </w:rPr>
              <w:t>Required knowledge</w:t>
            </w:r>
          </w:p>
          <w:p w:rsidR="00000000" w:rsidRPr="002E54C2" w:rsidP="002E54C2">
            <w:pPr>
              <w:pStyle w:val="ListBullet"/>
            </w:pPr>
            <w:r w:rsidRPr="002E54C2">
              <w:t>data formats</w:t>
            </w:r>
          </w:p>
          <w:p w:rsidR="00000000" w:rsidRPr="002E54C2" w:rsidP="002E54C2">
            <w:pPr>
              <w:pStyle w:val="ListBullet"/>
            </w:pPr>
            <w:r w:rsidRPr="002E54C2">
              <w:t>data management</w:t>
            </w:r>
          </w:p>
          <w:p w:rsidR="00000000" w:rsidRPr="002E54C2" w:rsidP="002E54C2">
            <w:pPr>
              <w:pStyle w:val="ListBullet"/>
            </w:pPr>
            <w:r w:rsidRPr="002E54C2">
              <w:t>industry requirements and standards</w:t>
            </w:r>
          </w:p>
          <w:p w:rsidR="00000000" w:rsidRPr="002E54C2" w:rsidP="002E54C2">
            <w:pPr>
              <w:pStyle w:val="ListBullet"/>
            </w:pPr>
            <w:r w:rsidRPr="002E54C2">
              <w:t>organisat</w:t>
            </w:r>
            <w:r w:rsidRPr="002E54C2">
              <w:t>ional policies and guidelines</w:t>
            </w:r>
          </w:p>
          <w:p w:rsidR="00000000" w:rsidRPr="002E54C2" w:rsidP="002E54C2">
            <w:pPr>
              <w:pStyle w:val="ListBullet"/>
            </w:pPr>
            <w:r w:rsidRPr="002E54C2">
              <w:t>planning and control processes</w:t>
            </w:r>
          </w:p>
          <w:p w:rsidR="00000000" w:rsidRPr="002E54C2" w:rsidP="002E54C2">
            <w:pPr>
              <w:pStyle w:val="ListBullet"/>
            </w:pPr>
            <w:r w:rsidRPr="002E54C2">
              <w:t>road design software</w:t>
            </w:r>
          </w:p>
          <w:p w:rsidR="00000000" w:rsidRPr="002E54C2" w:rsidP="002E54C2">
            <w:pPr>
              <w:pStyle w:val="ListBullet"/>
            </w:pPr>
            <w:r w:rsidRPr="002E54C2">
              <w:t>spatial reference systems</w:t>
            </w:r>
          </w:p>
          <w:p w:rsidR="00000000" w:rsidRPr="002E54C2" w:rsidP="002E54C2">
            <w:pPr>
              <w:pStyle w:val="ListBullet"/>
            </w:pPr>
            <w:r w:rsidRPr="002E54C2">
              <w:t>standard plan design and presentation conventions</w:t>
            </w:r>
          </w:p>
        </w:tc>
      </w:tr>
    </w:tbl>
    <w:p w:rsidR="00000000" w:rsidRPr="002E54C2" w:rsidP="002E54C2">
      <w:pPr>
        <w:pStyle w:val="BodyText"/>
      </w:pPr>
    </w:p>
    <w:p w:rsidR="00000000" w:rsidRPr="002E54C2" w:rsidP="002E54C2">
      <w:pPr>
        <w:pStyle w:val="AllowPageBreak"/>
      </w:pPr>
    </w:p>
    <w:p w:rsidR="00000000" w:rsidRPr="002E54C2" w:rsidP="002E54C2">
      <w:pPr>
        <w:pStyle w:val="Heading1"/>
      </w:pPr>
      <w:bookmarkStart w:id="10" w:name="O_508903"/>
      <w:bookmarkEnd w:id="10"/>
      <w:r w:rsidRPr="002E54C2">
        <w:t>Evidence Guide</w:t>
      </w:r>
    </w:p>
    <w:tbl>
      <w:tblPr>
        <w:tblW w:w="0" w:type="auto"/>
        <w:tblLayout w:type="fixed"/>
        <w:tblCellMar>
          <w:left w:w="62" w:type="dxa"/>
          <w:right w:w="62" w:type="dxa"/>
        </w:tblCellMar>
        <w:tblLook w:val="0000"/>
      </w:tblPr>
      <w:tblGrid>
        <w:gridCol w:w="2859"/>
        <w:gridCol w:w="5886"/>
      </w:tblGrid>
      <w:tr w:rsidTr="00223C72">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The evidence guide provides advice on assessment and must be read in conjunction with the performance criteria, required skills and knowledge, the range statement and the Assessment Guidelines for this Training Package.</w:t>
            </w:r>
          </w:p>
        </w:tc>
      </w:tr>
      <w:tr w:rsidTr="00223C72">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This unit of competency could be assessed on its own or in combination with other units relevant to the job function, for example CPPSIS5049A Conduct an engineering surveying project.</w:t>
            </w:r>
          </w:p>
        </w:tc>
      </w:tr>
      <w:tr w:rsidTr="00223C72">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rPr>
                <w:rStyle w:val="SpecialBold"/>
              </w:rPr>
              <w:t>Critical aspects for assessment and evidence required to demonstrate co</w:t>
            </w:r>
            <w:r w:rsidRPr="002E54C2">
              <w:rPr>
                <w:rStyle w:val="SpecialBold"/>
              </w:rPr>
              <w:t>mpetency in this unit</w:t>
            </w:r>
          </w:p>
        </w:tc>
        <w:tc>
          <w:tcPr>
            <w:tcW w:w="5886" w:type="dxa"/>
            <w:tcBorders>
              <w:top w:val="nil"/>
              <w:left w:val="nil"/>
              <w:bottom w:val="nil"/>
              <w:right w:val="nil"/>
            </w:tcBorders>
            <w:tcMar>
              <w:top w:w="0" w:type="dxa"/>
              <w:left w:w="62" w:type="dxa"/>
              <w:bottom w:w="0" w:type="dxa"/>
              <w:right w:w="62" w:type="dxa"/>
            </w:tcMar>
          </w:tcPr>
          <w:p w:rsidR="00000000" w:rsidRPr="002E54C2" w:rsidP="002E54C2">
            <w:pPr>
              <w:pStyle w:val="BodyText"/>
            </w:pPr>
            <w:r w:rsidRPr="002E54C2">
              <w:t>A person who demonstrates competency in this unit must be able to provide evidence of:</w:t>
            </w:r>
          </w:p>
          <w:p w:rsidR="00000000" w:rsidRPr="002E54C2" w:rsidP="002E54C2">
            <w:pPr>
              <w:pStyle w:val="ListBullet"/>
            </w:pPr>
            <w:r w:rsidRPr="002E54C2">
              <w:t>assessing and recording information from varied engineering sources</w:t>
            </w:r>
          </w:p>
          <w:p w:rsidR="00000000" w:rsidRPr="002E54C2" w:rsidP="002E54C2">
            <w:pPr>
              <w:pStyle w:val="ListBullet"/>
            </w:pPr>
            <w:r w:rsidRPr="002E54C2">
              <w:t>performing a range of tasks where choice between a substantial range of option</w:t>
            </w:r>
            <w:r w:rsidRPr="002E54C2">
              <w:t>s is required</w:t>
            </w:r>
          </w:p>
          <w:p w:rsidR="00000000" w:rsidP="002E54C2">
            <w:pPr>
              <w:pStyle w:val="ListBullet"/>
              <w:rPr>
                <w:lang w:val="en-NZ"/>
              </w:rPr>
            </w:pPr>
            <w:r w:rsidRPr="002E54C2">
              <w:t>operational knowledge in a broad range of CAD environments.</w:t>
            </w:r>
          </w:p>
        </w:tc>
      </w:tr>
      <w:tr w:rsidTr="00223C72">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2E54C2" w:rsidP="002E54C2">
            <w:pPr>
              <w:pStyle w:val="BodyText"/>
            </w:pPr>
            <w:r w:rsidRPr="002E54C2">
              <w:t>Resource implications for assessment include access to:</w:t>
            </w:r>
          </w:p>
          <w:p w:rsidR="00000000" w:rsidRPr="002E54C2" w:rsidP="002E54C2">
            <w:pPr>
              <w:pStyle w:val="ListBullet"/>
            </w:pPr>
            <w:r w:rsidRPr="002E54C2">
              <w:t>assessment instruments, including personal planner and assessment record book</w:t>
            </w:r>
          </w:p>
          <w:p w:rsidR="00000000" w:rsidRPr="002E54C2" w:rsidP="002E54C2">
            <w:pPr>
              <w:pStyle w:val="ListBullet"/>
            </w:pPr>
            <w:r w:rsidRPr="002E54C2">
              <w:t>assignment instructions, work plans and schedules, policy documents and duty statements</w:t>
            </w:r>
          </w:p>
          <w:p w:rsidR="00000000" w:rsidRPr="002E54C2" w:rsidP="002E54C2">
            <w:pPr>
              <w:pStyle w:val="ListBullet"/>
            </w:pPr>
            <w:r w:rsidRPr="002E54C2">
              <w:t>registered training provider of assessment services</w:t>
            </w:r>
          </w:p>
          <w:p w:rsidR="00000000" w:rsidRPr="002E54C2" w:rsidP="002E54C2">
            <w:pPr>
              <w:pStyle w:val="ListBullet"/>
            </w:pPr>
            <w:r w:rsidRPr="002E54C2">
              <w:t>relevant guidelines, regulations and codes of practice</w:t>
            </w:r>
          </w:p>
          <w:p w:rsidR="00000000" w:rsidRPr="002E54C2" w:rsidP="002E54C2">
            <w:pPr>
              <w:pStyle w:val="ListBullet"/>
            </w:pPr>
            <w:r w:rsidRPr="002E54C2">
              <w:t>suitable venue and equipment.</w:t>
            </w:r>
          </w:p>
          <w:p w:rsidR="00000000" w:rsidRPr="002E54C2" w:rsidP="002E54C2">
            <w:pPr>
              <w:pStyle w:val="BodyText"/>
            </w:pPr>
            <w:r w:rsidRPr="002E54C2">
              <w:t>Access must be provided to appr</w:t>
            </w:r>
            <w:r w:rsidRPr="002E54C2">
              <w:t>opriate learning and assessment support when required.</w:t>
            </w:r>
          </w:p>
          <w:p w:rsidR="00000000" w:rsidP="002E54C2">
            <w:pPr>
              <w:pStyle w:val="BodyText"/>
              <w:rPr>
                <w:lang w:val="en-NZ"/>
              </w:rPr>
            </w:pPr>
            <w:r w:rsidRPr="002E54C2">
              <w:t>Where applicable, physical resources should include equipment modified for people with disabilities.</w:t>
            </w:r>
          </w:p>
        </w:tc>
      </w:tr>
      <w:tr w:rsidTr="00223C72">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 xml:space="preserve">Holistic: based on </w:t>
            </w:r>
            <w:r w:rsidRPr="002E54C2">
              <w:t>the performance criteria, evidence guide, range statement, and required skills and knowledge.</w:t>
            </w:r>
          </w:p>
        </w:tc>
      </w:tr>
      <w:tr w:rsidTr="00223C72">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2E54C2" w:rsidP="002E54C2">
            <w:pPr>
              <w:pStyle w:val="BodyText"/>
            </w:pPr>
            <w:r w:rsidRPr="002E54C2">
              <w:t>Demonstrated over a period of time and observed by the assessor (or assessment team working together to conduct the assessment).</w:t>
            </w:r>
          </w:p>
          <w:p w:rsidR="00000000" w:rsidRPr="002E54C2" w:rsidP="002E54C2">
            <w:pPr>
              <w:pStyle w:val="BodyText"/>
            </w:pPr>
            <w:r w:rsidRPr="002E54C2">
              <w:t>Demonstrate</w:t>
            </w:r>
            <w:r w:rsidRPr="002E54C2">
              <w:t>d competency in a range of situations, that may include customer/workplace interruptions and involvement in related activities normally experienced in the workplace.</w:t>
            </w:r>
          </w:p>
          <w:p w:rsidR="00000000" w:rsidP="002E54C2">
            <w:pPr>
              <w:pStyle w:val="BodyText"/>
              <w:rPr>
                <w:lang w:val="en-NZ"/>
              </w:rPr>
            </w:pPr>
            <w:r w:rsidRPr="002E54C2">
              <w:t>Obtained by observing activities in the field and reviewing induction information. If this</w:t>
            </w:r>
            <w:r w:rsidRPr="002E54C2">
              <w:t xml:space="preserve"> is not practicable, observation </w:t>
            </w:r>
            <w:r w:rsidRPr="002E54C2">
              <w:t>in realistic simulated environments may be substituted.</w:t>
            </w:r>
          </w:p>
        </w:tc>
      </w:tr>
      <w:tr w:rsidTr="00223C72">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rPr>
                <w:rStyle w:val="SpecialBold"/>
              </w:rPr>
              <w:t>Guidance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2E54C2" w:rsidP="002E54C2">
            <w:pPr>
              <w:pStyle w:val="BodyText"/>
            </w:pPr>
            <w:r w:rsidRPr="002E54C2">
              <w:t>Assessment requires that the clients’ objectives and industry expectations are met. If the clients’ objectives are narrowly define</w:t>
            </w:r>
            <w:r w:rsidRPr="002E54C2">
              <w:t>d or not representative of industry needs, it may be necessary to refer to portfolio case studies of a variety of surveying and spatial information services requirements to assess competency.</w:t>
            </w:r>
          </w:p>
          <w:p w:rsidR="00000000" w:rsidRPr="002E54C2" w:rsidP="002E54C2">
            <w:pPr>
              <w:pStyle w:val="BodyText"/>
            </w:pPr>
            <w:r w:rsidRPr="002E54C2">
              <w:t>Oral questioning or written assessment and hypothetical situatio</w:t>
            </w:r>
            <w:r w:rsidRPr="002E54C2">
              <w:t>ns (scenarios) may be used to assess underpinning knowledge (in assessment situations where the candidate is offered a preference between oral questioning or written assessment, questions are to be identical).</w:t>
            </w:r>
          </w:p>
          <w:p w:rsidR="00000000" w:rsidRPr="002E54C2" w:rsidP="002E54C2">
            <w:pPr>
              <w:pStyle w:val="BodyText"/>
            </w:pPr>
            <w:r w:rsidRPr="002E54C2">
              <w:t>Supplementary evidence may be obtained from re</w:t>
            </w:r>
            <w:r w:rsidRPr="002E54C2">
              <w:t>levant authenticated correspondence from existing supervisors, team leaders or specialist training staff.</w:t>
            </w:r>
          </w:p>
          <w:p w:rsidR="00000000" w:rsidRPr="002E54C2" w:rsidP="002E54C2">
            <w:pPr>
              <w:pStyle w:val="BodyText"/>
            </w:pPr>
            <w:r w:rsidRPr="002E54C2">
              <w:t>All practical demonstration must adhere to the safety and environmental regulations relevant to each State or Territory.</w:t>
            </w:r>
          </w:p>
          <w:p w:rsidR="00000000" w:rsidRPr="002E54C2" w:rsidP="002E54C2">
            <w:pPr>
              <w:pStyle w:val="BodyText"/>
            </w:pPr>
            <w:r w:rsidRPr="002E54C2">
              <w:t>Where assessment is for the p</w:t>
            </w:r>
            <w:r w:rsidRPr="002E54C2">
              <w:t>urpose of recognition (recognition of current competencies [RCC] or recognition of prior learning [RPL]), the evidence provided will need to be authenticated and show that it represents competency demonstrated over a period of time.</w:t>
            </w:r>
          </w:p>
          <w:p w:rsidR="00000000" w:rsidRPr="002E54C2" w:rsidP="002E54C2">
            <w:pPr>
              <w:pStyle w:val="BodyText"/>
            </w:pPr>
            <w:r w:rsidRPr="002E54C2">
              <w:t>In all cases where prac</w:t>
            </w:r>
            <w:r w:rsidRPr="002E54C2">
              <w:t>tical assessment is used it will be combined with targeted questioning to assess the underpinning knowledge.</w:t>
            </w:r>
          </w:p>
          <w:p w:rsidR="00000000" w:rsidRPr="002E54C2" w:rsidP="002E54C2">
            <w:pPr>
              <w:pStyle w:val="BodyText"/>
            </w:pPr>
            <w:r w:rsidRPr="002E54C2">
              <w:t xml:space="preserve">Assessment processes will be appropriate to the language and literacy levels of the candidate and any cultural issues that may affect responses to </w:t>
            </w:r>
            <w:r w:rsidRPr="002E54C2">
              <w:t>the questions, and will reflect the requirements of the competency and the work being performed.</w:t>
            </w:r>
          </w:p>
        </w:tc>
      </w:tr>
    </w:tbl>
    <w:p w:rsidR="00223C72" w:rsidP="002E54C2">
      <w:pPr>
        <w:pStyle w:val="BodyText"/>
      </w:pPr>
    </w:p>
    <w:p w:rsidR="00223C72" w:rsidP="002E54C2">
      <w:pPr>
        <w:pStyle w:val="BodyText"/>
      </w:pPr>
    </w:p>
    <w:p w:rsidR="00000000" w:rsidRPr="002E54C2" w:rsidP="002E54C2">
      <w:pPr>
        <w:pStyle w:val="Heading1"/>
      </w:pPr>
      <w:bookmarkStart w:id="11" w:name="O_508907"/>
      <w:bookmarkEnd w:id="11"/>
      <w:r w:rsidRPr="002E54C2">
        <w:t>Range Statement</w:t>
      </w:r>
    </w:p>
    <w:tbl>
      <w:tblPr>
        <w:tblW w:w="0" w:type="auto"/>
        <w:tblLayout w:type="fixed"/>
        <w:tblCellMar>
          <w:left w:w="62" w:type="dxa"/>
          <w:right w:w="62" w:type="dxa"/>
        </w:tblCellMar>
        <w:tblLook w:val="0000"/>
      </w:tblPr>
      <w:tblGrid>
        <w:gridCol w:w="2840"/>
        <w:gridCol w:w="5848"/>
      </w:tblGrid>
      <w:tr w:rsidTr="00223C72">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t>The range stat</w:t>
            </w:r>
            <w:r w:rsidRPr="002E54C2">
              <w:t xml:space="preserve">ement relates to the unit of competency as a whole. It allows for different work environments and situations that may affect performance. </w:t>
            </w:r>
            <w:r w:rsidRPr="002E54C2">
              <w:rPr>
                <w:rStyle w:val="BoldandItalics"/>
              </w:rPr>
              <w:t>Bold italicised</w:t>
            </w:r>
            <w:r w:rsidRPr="002E54C2">
              <w:t xml:space="preserve"> wording in the performance criteria is detailed below. Add any essential operating conditions that may</w:t>
            </w:r>
            <w:r w:rsidRPr="002E54C2">
              <w:t xml:space="preserve"> be present with training and assessment depending on the work situation, needs of the candidate, accessibility of the item, and local industry and regional contexts.</w:t>
            </w:r>
          </w:p>
        </w:tc>
      </w:tr>
      <w:tr w:rsidTr="00223C72">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rPr>
                <w:rStyle w:val="BoldandItalics"/>
              </w:rPr>
              <w:t xml:space="preserve">Objectives </w:t>
            </w:r>
            <w:r w:rsidRPr="002E54C2">
              <w:t>may include:</w:t>
            </w:r>
          </w:p>
        </w:tc>
        <w:tc>
          <w:tcPr>
            <w:tcW w:w="5848" w:type="dxa"/>
            <w:tcBorders>
              <w:top w:val="nil"/>
              <w:left w:val="nil"/>
              <w:bottom w:val="nil"/>
              <w:right w:val="nil"/>
            </w:tcBorders>
            <w:tcMar>
              <w:top w:w="0" w:type="dxa"/>
              <w:left w:w="62" w:type="dxa"/>
              <w:bottom w:w="0" w:type="dxa"/>
              <w:right w:w="62" w:type="dxa"/>
            </w:tcMar>
          </w:tcPr>
          <w:p w:rsidR="00000000" w:rsidRPr="002E54C2" w:rsidP="002E54C2">
            <w:pPr>
              <w:pStyle w:val="ListBullet"/>
            </w:pPr>
            <w:r w:rsidRPr="002E54C2">
              <w:t>client requirements</w:t>
            </w:r>
          </w:p>
          <w:p w:rsidR="00000000" w:rsidP="002E54C2">
            <w:pPr>
              <w:pStyle w:val="ListBullet"/>
              <w:rPr>
                <w:lang w:val="en-NZ"/>
              </w:rPr>
            </w:pPr>
            <w:r w:rsidRPr="002E54C2">
              <w:t>written survey data specifications.</w:t>
            </w:r>
          </w:p>
        </w:tc>
      </w:tr>
      <w:tr w:rsidTr="00223C72">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rPr>
                <w:rStyle w:val="BoldandItalics"/>
              </w:rPr>
              <w:t>Legis</w:t>
            </w:r>
            <w:r w:rsidRPr="002E54C2">
              <w:rPr>
                <w:rStyle w:val="BoldandItalics"/>
              </w:rPr>
              <w:t xml:space="preserve">lative requirements </w:t>
            </w:r>
            <w:r w:rsidRPr="002E54C2">
              <w:t>may include:</w:t>
            </w:r>
          </w:p>
        </w:tc>
        <w:tc>
          <w:tcPr>
            <w:tcW w:w="5848" w:type="dxa"/>
            <w:tcBorders>
              <w:top w:val="nil"/>
              <w:left w:val="nil"/>
              <w:bottom w:val="nil"/>
              <w:right w:val="nil"/>
            </w:tcBorders>
            <w:tcMar>
              <w:top w:w="0" w:type="dxa"/>
              <w:left w:w="62" w:type="dxa"/>
              <w:bottom w:w="0" w:type="dxa"/>
              <w:right w:w="62" w:type="dxa"/>
            </w:tcMar>
          </w:tcPr>
          <w:p w:rsidR="00000000" w:rsidRPr="002E54C2" w:rsidP="002E54C2">
            <w:pPr>
              <w:pStyle w:val="ListBullet"/>
            </w:pPr>
            <w:r w:rsidRPr="002E54C2">
              <w:t>relevant state, territory and federal legislation affecting organisational operations, including:</w:t>
            </w:r>
          </w:p>
          <w:p w:rsidR="00000000" w:rsidRPr="002E54C2" w:rsidP="002E54C2">
            <w:pPr>
              <w:pStyle w:val="ListBullet2"/>
            </w:pPr>
            <w:r w:rsidRPr="002E54C2">
              <w:t>anti-discrimination and diversity</w:t>
            </w:r>
          </w:p>
          <w:p w:rsidR="00000000" w:rsidP="002E54C2">
            <w:pPr>
              <w:pStyle w:val="ListBullet2"/>
              <w:rPr>
                <w:lang w:val="en-NZ"/>
              </w:rPr>
            </w:pPr>
            <w:r w:rsidRPr="002E54C2">
              <w:t>industrial relations.</w:t>
            </w:r>
          </w:p>
        </w:tc>
      </w:tr>
      <w:tr w:rsidTr="00223C72">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rPr>
                <w:rStyle w:val="BoldandItalics"/>
              </w:rPr>
              <w:t xml:space="preserve">Drawings </w:t>
            </w:r>
            <w:r w:rsidRPr="002E54C2">
              <w:t>may include:</w:t>
            </w:r>
          </w:p>
        </w:tc>
        <w:tc>
          <w:tcPr>
            <w:tcW w:w="5848" w:type="dxa"/>
            <w:tcBorders>
              <w:top w:val="nil"/>
              <w:left w:val="nil"/>
              <w:bottom w:val="nil"/>
              <w:right w:val="nil"/>
            </w:tcBorders>
            <w:tcMar>
              <w:top w:w="0" w:type="dxa"/>
              <w:left w:w="62" w:type="dxa"/>
              <w:bottom w:w="0" w:type="dxa"/>
              <w:right w:w="62" w:type="dxa"/>
            </w:tcMar>
          </w:tcPr>
          <w:p w:rsidR="00000000" w:rsidRPr="002E54C2" w:rsidP="002E54C2">
            <w:pPr>
              <w:pStyle w:val="ListBullet"/>
            </w:pPr>
            <w:r w:rsidRPr="002E54C2">
              <w:t>charts</w:t>
            </w:r>
          </w:p>
          <w:p w:rsidR="00000000" w:rsidRPr="002E54C2" w:rsidP="002E54C2">
            <w:pPr>
              <w:pStyle w:val="ListBullet"/>
            </w:pPr>
            <w:r w:rsidRPr="002E54C2">
              <w:t>diagrams</w:t>
            </w:r>
          </w:p>
          <w:p w:rsidR="00000000" w:rsidP="002E54C2">
            <w:pPr>
              <w:pStyle w:val="ListBullet"/>
              <w:rPr>
                <w:lang w:val="en-NZ"/>
              </w:rPr>
            </w:pPr>
            <w:r w:rsidRPr="002E54C2">
              <w:t>plans.</w:t>
            </w:r>
          </w:p>
        </w:tc>
      </w:tr>
      <w:tr w:rsidTr="00223C72">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rPr>
                <w:rStyle w:val="BoldandItalics"/>
              </w:rPr>
              <w:t xml:space="preserve">Entity </w:t>
            </w:r>
            <w:r w:rsidRPr="002E54C2">
              <w:t>refers to a single item created on the screen such as:</w:t>
            </w:r>
          </w:p>
        </w:tc>
        <w:tc>
          <w:tcPr>
            <w:tcW w:w="5848" w:type="dxa"/>
            <w:tcBorders>
              <w:top w:val="nil"/>
              <w:left w:val="nil"/>
              <w:bottom w:val="nil"/>
              <w:right w:val="nil"/>
            </w:tcBorders>
            <w:tcMar>
              <w:top w:w="0" w:type="dxa"/>
              <w:left w:w="62" w:type="dxa"/>
              <w:bottom w:w="0" w:type="dxa"/>
              <w:right w:w="62" w:type="dxa"/>
            </w:tcMar>
          </w:tcPr>
          <w:p w:rsidR="00000000" w:rsidRPr="002E54C2" w:rsidP="002E54C2">
            <w:pPr>
              <w:pStyle w:val="ListBullet"/>
            </w:pPr>
            <w:r w:rsidRPr="002E54C2">
              <w:t>arc</w:t>
            </w:r>
          </w:p>
          <w:p w:rsidR="00000000" w:rsidRPr="002E54C2" w:rsidP="002E54C2">
            <w:pPr>
              <w:pStyle w:val="ListBullet"/>
            </w:pPr>
            <w:r w:rsidRPr="002E54C2">
              <w:t>circle</w:t>
            </w:r>
          </w:p>
          <w:p w:rsidR="00000000" w:rsidRPr="002E54C2" w:rsidP="002E54C2">
            <w:pPr>
              <w:pStyle w:val="ListBullet"/>
            </w:pPr>
            <w:r w:rsidRPr="002E54C2">
              <w:t>hatch</w:t>
            </w:r>
          </w:p>
          <w:p w:rsidR="00000000" w:rsidRPr="002E54C2" w:rsidP="002E54C2">
            <w:pPr>
              <w:pStyle w:val="ListBullet"/>
            </w:pPr>
            <w:r w:rsidRPr="002E54C2">
              <w:t>line</w:t>
            </w:r>
          </w:p>
          <w:p w:rsidR="00000000" w:rsidP="002E54C2">
            <w:pPr>
              <w:pStyle w:val="ListBullet"/>
              <w:rPr>
                <w:lang w:val="en-NZ"/>
              </w:rPr>
            </w:pPr>
            <w:r w:rsidRPr="002E54C2">
              <w:t>text.</w:t>
            </w:r>
          </w:p>
        </w:tc>
      </w:tr>
      <w:tr w:rsidTr="00223C72">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rPr>
                <w:rStyle w:val="BoldandItalics"/>
              </w:rPr>
              <w:t>Attributes</w:t>
            </w:r>
            <w:r w:rsidRPr="002E54C2">
              <w:t xml:space="preserve"> are properties associated with an entity and may include:</w:t>
            </w:r>
          </w:p>
        </w:tc>
        <w:tc>
          <w:tcPr>
            <w:tcW w:w="5848" w:type="dxa"/>
            <w:tcBorders>
              <w:top w:val="nil"/>
              <w:left w:val="nil"/>
              <w:bottom w:val="nil"/>
              <w:right w:val="nil"/>
            </w:tcBorders>
            <w:tcMar>
              <w:top w:w="0" w:type="dxa"/>
              <w:left w:w="62" w:type="dxa"/>
              <w:bottom w:w="0" w:type="dxa"/>
              <w:right w:w="62" w:type="dxa"/>
            </w:tcMar>
          </w:tcPr>
          <w:p w:rsidR="00000000" w:rsidRPr="002E54C2" w:rsidP="002E54C2">
            <w:pPr>
              <w:pStyle w:val="ListBullet"/>
            </w:pPr>
            <w:r w:rsidRPr="002E54C2">
              <w:t>colour</w:t>
            </w:r>
          </w:p>
          <w:p w:rsidR="00000000" w:rsidRPr="002E54C2" w:rsidP="002E54C2">
            <w:pPr>
              <w:pStyle w:val="ListBullet"/>
            </w:pPr>
            <w:r w:rsidRPr="002E54C2">
              <w:t>layer</w:t>
            </w:r>
          </w:p>
          <w:p w:rsidR="00000000" w:rsidRPr="002E54C2" w:rsidP="002E54C2">
            <w:pPr>
              <w:pStyle w:val="ListBullet"/>
            </w:pPr>
            <w:r w:rsidRPr="002E54C2">
              <w:t>level</w:t>
            </w:r>
          </w:p>
          <w:p w:rsidR="00000000" w:rsidRPr="002E54C2" w:rsidP="002E54C2">
            <w:pPr>
              <w:pStyle w:val="ListBullet"/>
            </w:pPr>
            <w:r w:rsidRPr="002E54C2">
              <w:t>line type</w:t>
            </w:r>
          </w:p>
          <w:p w:rsidR="00000000" w:rsidRPr="002E54C2" w:rsidP="002E54C2">
            <w:pPr>
              <w:pStyle w:val="ListBullet"/>
            </w:pPr>
            <w:r w:rsidRPr="002E54C2">
              <w:t>line width</w:t>
            </w:r>
          </w:p>
          <w:p w:rsidR="00000000" w:rsidP="002E54C2">
            <w:pPr>
              <w:pStyle w:val="ListBullet"/>
              <w:rPr>
                <w:lang w:val="en-NZ"/>
              </w:rPr>
            </w:pPr>
            <w:r w:rsidRPr="002E54C2">
              <w:t>text.</w:t>
            </w:r>
          </w:p>
        </w:tc>
      </w:tr>
      <w:tr w:rsidTr="00223C72">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rPr>
                <w:rStyle w:val="BoldandItalics"/>
              </w:rPr>
              <w:t xml:space="preserve">Products </w:t>
            </w:r>
            <w:r w:rsidRPr="002E54C2">
              <w:t>may include:</w:t>
            </w:r>
          </w:p>
        </w:tc>
        <w:tc>
          <w:tcPr>
            <w:tcW w:w="5848" w:type="dxa"/>
            <w:tcBorders>
              <w:top w:val="nil"/>
              <w:left w:val="nil"/>
              <w:bottom w:val="nil"/>
              <w:right w:val="nil"/>
            </w:tcBorders>
            <w:tcMar>
              <w:top w:w="0" w:type="dxa"/>
              <w:left w:w="62" w:type="dxa"/>
              <w:bottom w:w="0" w:type="dxa"/>
              <w:right w:w="62" w:type="dxa"/>
            </w:tcMar>
          </w:tcPr>
          <w:p w:rsidR="00000000" w:rsidRPr="002E54C2" w:rsidP="002E54C2">
            <w:pPr>
              <w:pStyle w:val="ListBullet"/>
            </w:pPr>
            <w:r w:rsidRPr="002E54C2">
              <w:t>aspect maps</w:t>
            </w:r>
          </w:p>
          <w:p w:rsidR="00000000" w:rsidRPr="002E54C2" w:rsidP="002E54C2">
            <w:pPr>
              <w:pStyle w:val="ListBullet"/>
            </w:pPr>
            <w:r w:rsidRPr="002E54C2">
              <w:t>line of sight maps</w:t>
            </w:r>
          </w:p>
          <w:p w:rsidR="00000000" w:rsidRPr="002E54C2" w:rsidP="002E54C2">
            <w:pPr>
              <w:pStyle w:val="ListBullet"/>
            </w:pPr>
            <w:r w:rsidRPr="002E54C2">
              <w:t>slope maps</w:t>
            </w:r>
          </w:p>
          <w:p w:rsidR="00000000" w:rsidRPr="002E54C2" w:rsidP="002E54C2">
            <w:pPr>
              <w:pStyle w:val="ListBullet"/>
            </w:pPr>
            <w:r w:rsidRPr="002E54C2">
              <w:t>visualisation estimation</w:t>
            </w:r>
          </w:p>
          <w:p w:rsidR="00000000" w:rsidP="002E54C2">
            <w:pPr>
              <w:pStyle w:val="ListBullet"/>
              <w:rPr>
                <w:lang w:val="en-NZ"/>
              </w:rPr>
            </w:pPr>
            <w:r w:rsidRPr="002E54C2">
              <w:t>volume estimation.</w:t>
            </w:r>
          </w:p>
        </w:tc>
      </w:tr>
      <w:tr w:rsidTr="00223C72">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rPr>
                <w:rStyle w:val="BoldandItalics"/>
              </w:rPr>
              <w:t xml:space="preserve">3-D space </w:t>
            </w:r>
            <w:r w:rsidRPr="002E54C2">
              <w:t>may include:</w:t>
            </w:r>
          </w:p>
        </w:tc>
        <w:tc>
          <w:tcPr>
            <w:tcW w:w="5848" w:type="dxa"/>
            <w:tcBorders>
              <w:top w:val="nil"/>
              <w:left w:val="nil"/>
              <w:bottom w:val="nil"/>
              <w:right w:val="nil"/>
            </w:tcBorders>
            <w:tcMar>
              <w:top w:w="0" w:type="dxa"/>
              <w:left w:w="62" w:type="dxa"/>
              <w:bottom w:w="0" w:type="dxa"/>
              <w:right w:w="62" w:type="dxa"/>
            </w:tcMar>
          </w:tcPr>
          <w:p w:rsidR="00000000" w:rsidRPr="002E54C2" w:rsidP="002E54C2">
            <w:pPr>
              <w:pStyle w:val="ListBullet"/>
            </w:pPr>
            <w:r w:rsidRPr="002E54C2">
              <w:t>line of sight (intervisibility) map</w:t>
            </w:r>
          </w:p>
          <w:p w:rsidR="00000000" w:rsidP="002E54C2">
            <w:pPr>
              <w:pStyle w:val="ListBullet"/>
              <w:rPr>
                <w:lang w:val="en-NZ"/>
              </w:rPr>
            </w:pPr>
            <w:r w:rsidRPr="002E54C2">
              <w:t>fly through products.</w:t>
            </w:r>
          </w:p>
        </w:tc>
      </w:tr>
      <w:tr w:rsidTr="00223C72">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rPr>
                <w:rStyle w:val="BoldandItalics"/>
              </w:rPr>
              <w:t xml:space="preserve">Formats </w:t>
            </w:r>
            <w:r w:rsidRPr="002E54C2">
              <w:t>may include:</w:t>
            </w:r>
          </w:p>
        </w:tc>
        <w:tc>
          <w:tcPr>
            <w:tcW w:w="5848" w:type="dxa"/>
            <w:tcBorders>
              <w:top w:val="nil"/>
              <w:left w:val="nil"/>
              <w:bottom w:val="nil"/>
              <w:right w:val="nil"/>
            </w:tcBorders>
            <w:tcMar>
              <w:top w:w="0" w:type="dxa"/>
              <w:left w:w="62" w:type="dxa"/>
              <w:bottom w:w="0" w:type="dxa"/>
              <w:right w:w="62" w:type="dxa"/>
            </w:tcMar>
          </w:tcPr>
          <w:p w:rsidR="00000000" w:rsidRPr="002E54C2" w:rsidP="002E54C2">
            <w:pPr>
              <w:pStyle w:val="ListBullet"/>
            </w:pPr>
            <w:r w:rsidRPr="002E54C2">
              <w:t>DXF (data exchange format)</w:t>
            </w:r>
          </w:p>
          <w:p w:rsidR="00000000" w:rsidRPr="002E54C2" w:rsidP="002E54C2">
            <w:pPr>
              <w:pStyle w:val="ListBullet"/>
            </w:pPr>
            <w:r w:rsidRPr="002E54C2">
              <w:t>PTS (a format used in the triangulation process to define the position of points and triangles)</w:t>
            </w:r>
          </w:p>
          <w:p w:rsidR="00000000" w:rsidP="002E54C2">
            <w:pPr>
              <w:pStyle w:val="ListBullet"/>
              <w:rPr>
                <w:lang w:val="en-NZ"/>
              </w:rPr>
            </w:pPr>
            <w:r w:rsidRPr="002E54C2">
              <w:t>XLS (Excel spreadsheet format).</w:t>
            </w:r>
          </w:p>
        </w:tc>
      </w:tr>
      <w:tr w:rsidTr="00223C72">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rPr>
                <w:rStyle w:val="BoldandItalics"/>
              </w:rPr>
              <w:t>Supplementary data</w:t>
            </w:r>
            <w:r w:rsidRPr="002E54C2">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2E54C2" w:rsidP="002E54C2">
            <w:pPr>
              <w:pStyle w:val="ListBullet"/>
            </w:pPr>
            <w:r w:rsidRPr="002E54C2">
              <w:t>area</w:t>
            </w:r>
          </w:p>
          <w:p w:rsidR="00000000" w:rsidRPr="002E54C2" w:rsidP="002E54C2">
            <w:pPr>
              <w:pStyle w:val="ListBullet"/>
            </w:pPr>
            <w:r w:rsidRPr="002E54C2">
              <w:t>volumes</w:t>
            </w:r>
          </w:p>
          <w:p w:rsidR="00000000" w:rsidRPr="002E54C2" w:rsidP="002E54C2">
            <w:pPr>
              <w:pStyle w:val="ListBullet"/>
            </w:pPr>
            <w:r w:rsidRPr="002E54C2">
              <w:t>lengths</w:t>
            </w:r>
          </w:p>
          <w:p w:rsidR="00000000" w:rsidRPr="002E54C2" w:rsidP="002E54C2">
            <w:pPr>
              <w:pStyle w:val="ListBullet"/>
            </w:pPr>
            <w:r w:rsidRPr="002E54C2">
              <w:t>angles</w:t>
            </w:r>
          </w:p>
          <w:p w:rsidR="00000000" w:rsidP="002E54C2">
            <w:pPr>
              <w:pStyle w:val="ListBullet"/>
              <w:rPr>
                <w:lang w:val="en-NZ"/>
              </w:rPr>
            </w:pPr>
            <w:r w:rsidRPr="002E54C2">
              <w:t>perimeters.</w:t>
            </w:r>
          </w:p>
        </w:tc>
      </w:tr>
      <w:tr w:rsidTr="00223C72">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rPr>
                <w:rStyle w:val="BoldandItalics"/>
              </w:rPr>
              <w:t>Required documentation</w:t>
            </w:r>
            <w:r w:rsidRPr="002E54C2">
              <w:rPr>
                <w:rStyle w:val="Emphasis"/>
              </w:rPr>
              <w:t xml:space="preserve"> </w:t>
            </w:r>
            <w:r w:rsidRPr="002E54C2">
              <w:t>may include:</w:t>
            </w:r>
          </w:p>
        </w:tc>
        <w:tc>
          <w:tcPr>
            <w:tcW w:w="5848" w:type="dxa"/>
            <w:tcBorders>
              <w:top w:val="nil"/>
              <w:left w:val="nil"/>
              <w:bottom w:val="nil"/>
              <w:right w:val="nil"/>
            </w:tcBorders>
            <w:tcMar>
              <w:top w:w="0" w:type="dxa"/>
              <w:left w:w="62" w:type="dxa"/>
              <w:bottom w:w="0" w:type="dxa"/>
              <w:right w:w="62" w:type="dxa"/>
            </w:tcMar>
          </w:tcPr>
          <w:p w:rsidR="00000000" w:rsidRPr="002E54C2" w:rsidP="002E54C2">
            <w:pPr>
              <w:pStyle w:val="ListBullet"/>
            </w:pPr>
            <w:r w:rsidRPr="002E54C2">
              <w:t>field records</w:t>
            </w:r>
          </w:p>
          <w:p w:rsidR="00000000" w:rsidRPr="002E54C2" w:rsidP="002E54C2">
            <w:pPr>
              <w:pStyle w:val="ListBullet"/>
            </w:pPr>
            <w:r w:rsidRPr="002E54C2">
              <w:t>fi</w:t>
            </w:r>
            <w:r w:rsidRPr="002E54C2">
              <w:t>nal product reports</w:t>
            </w:r>
          </w:p>
          <w:p w:rsidR="00000000" w:rsidP="002E54C2">
            <w:pPr>
              <w:pStyle w:val="ListBullet"/>
              <w:rPr>
                <w:lang w:val="en-NZ"/>
              </w:rPr>
            </w:pPr>
            <w:r w:rsidRPr="002E54C2">
              <w:t>survey plots.</w:t>
            </w:r>
          </w:p>
        </w:tc>
      </w:tr>
      <w:tr w:rsidTr="00223C72">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rPr>
                <w:rStyle w:val="BoldandItalics"/>
              </w:rPr>
              <w:t xml:space="preserve">Organisational guidelines </w:t>
            </w:r>
            <w:r w:rsidRPr="002E54C2">
              <w:t>may include:</w:t>
            </w:r>
          </w:p>
        </w:tc>
        <w:tc>
          <w:tcPr>
            <w:tcW w:w="5848" w:type="dxa"/>
            <w:tcBorders>
              <w:top w:val="nil"/>
              <w:left w:val="nil"/>
              <w:bottom w:val="nil"/>
              <w:right w:val="nil"/>
            </w:tcBorders>
            <w:tcMar>
              <w:top w:w="0" w:type="dxa"/>
              <w:left w:w="62" w:type="dxa"/>
              <w:bottom w:w="0" w:type="dxa"/>
              <w:right w:w="62" w:type="dxa"/>
            </w:tcMar>
          </w:tcPr>
          <w:p w:rsidR="00000000" w:rsidRPr="002E54C2" w:rsidP="002E54C2">
            <w:pPr>
              <w:pStyle w:val="ListBullet"/>
            </w:pPr>
            <w:r w:rsidRPr="002E54C2">
              <w:t>appropriate timelines</w:t>
            </w:r>
          </w:p>
          <w:p w:rsidR="00000000" w:rsidRPr="002E54C2" w:rsidP="002E54C2">
            <w:pPr>
              <w:pStyle w:val="ListBullet"/>
            </w:pPr>
            <w:r w:rsidRPr="002E54C2">
              <w:t>final product formats</w:t>
            </w:r>
          </w:p>
          <w:p w:rsidR="00000000" w:rsidRPr="002E54C2" w:rsidP="002E54C2">
            <w:pPr>
              <w:pStyle w:val="ListBullet"/>
            </w:pPr>
            <w:r w:rsidRPr="002E54C2">
              <w:t>format design parameters</w:t>
            </w:r>
          </w:p>
          <w:p w:rsidR="00000000" w:rsidP="002E54C2">
            <w:pPr>
              <w:pStyle w:val="ListBullet"/>
              <w:rPr>
                <w:lang w:val="en-NZ"/>
              </w:rPr>
            </w:pPr>
            <w:r w:rsidRPr="002E54C2">
              <w:t>particular requirements for data processing.</w:t>
            </w:r>
          </w:p>
        </w:tc>
      </w:tr>
      <w:tr w:rsidTr="00223C72">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rPr>
                <w:rStyle w:val="BoldandItalics"/>
              </w:rPr>
              <w:t>Relevant personnel</w:t>
            </w:r>
            <w:r w:rsidRPr="002E54C2">
              <w:rPr>
                <w:rStyle w:val="Emphasis"/>
              </w:rPr>
              <w:t xml:space="preserve"> </w:t>
            </w:r>
            <w:r w:rsidRPr="002E54C2">
              <w:t>may include:</w:t>
            </w:r>
          </w:p>
        </w:tc>
        <w:tc>
          <w:tcPr>
            <w:tcW w:w="5848" w:type="dxa"/>
            <w:tcBorders>
              <w:top w:val="nil"/>
              <w:left w:val="nil"/>
              <w:bottom w:val="nil"/>
              <w:right w:val="nil"/>
            </w:tcBorders>
            <w:tcMar>
              <w:top w:w="0" w:type="dxa"/>
              <w:left w:w="62" w:type="dxa"/>
              <w:bottom w:w="0" w:type="dxa"/>
              <w:right w:w="62" w:type="dxa"/>
            </w:tcMar>
          </w:tcPr>
          <w:p w:rsidR="00000000" w:rsidRPr="002E54C2" w:rsidP="002E54C2">
            <w:pPr>
              <w:pStyle w:val="ListBullet"/>
            </w:pPr>
            <w:r w:rsidRPr="002E54C2">
              <w:t>supervisors and managers</w:t>
            </w:r>
          </w:p>
          <w:p w:rsidR="00000000" w:rsidRPr="002E54C2" w:rsidP="002E54C2">
            <w:pPr>
              <w:pStyle w:val="ListBullet"/>
            </w:pPr>
            <w:r w:rsidRPr="002E54C2">
              <w:t>site personnel</w:t>
            </w:r>
          </w:p>
          <w:p w:rsidR="00000000" w:rsidP="002E54C2">
            <w:pPr>
              <w:pStyle w:val="ListBullet"/>
              <w:rPr>
                <w:lang w:val="en-NZ"/>
              </w:rPr>
            </w:pPr>
            <w:r w:rsidRPr="002E54C2">
              <w:t>surveyors.</w:t>
            </w:r>
          </w:p>
        </w:tc>
      </w:tr>
      <w:tr w:rsidTr="00223C72">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2E54C2">
            <w:pPr>
              <w:pStyle w:val="BodyText"/>
              <w:rPr>
                <w:lang w:val="en-NZ"/>
              </w:rPr>
            </w:pPr>
            <w:r w:rsidRPr="002E54C2">
              <w:rPr>
                <w:rStyle w:val="BoldandItalics"/>
              </w:rPr>
              <w:t xml:space="preserve">Project specifications </w:t>
            </w:r>
            <w:r w:rsidRPr="002E54C2">
              <w:t>refer to:</w:t>
            </w:r>
          </w:p>
        </w:tc>
        <w:tc>
          <w:tcPr>
            <w:tcW w:w="5848" w:type="dxa"/>
            <w:tcBorders>
              <w:top w:val="nil"/>
              <w:left w:val="nil"/>
              <w:bottom w:val="nil"/>
              <w:right w:val="nil"/>
            </w:tcBorders>
            <w:tcMar>
              <w:top w:w="0" w:type="dxa"/>
              <w:left w:w="62" w:type="dxa"/>
              <w:bottom w:w="0" w:type="dxa"/>
              <w:right w:w="62" w:type="dxa"/>
            </w:tcMar>
          </w:tcPr>
          <w:p w:rsidR="00000000" w:rsidRPr="002E54C2" w:rsidP="002E54C2">
            <w:pPr>
              <w:pStyle w:val="ListBullet"/>
            </w:pPr>
            <w:r w:rsidRPr="002E54C2">
              <w:t>detailed technical descriptions of the survey data and its requirements.</w:t>
            </w:r>
          </w:p>
        </w:tc>
      </w:tr>
    </w:tbl>
    <w:p w:rsidR="00000000" w:rsidRPr="002E54C2" w:rsidP="002E54C2">
      <w:pPr>
        <w:pStyle w:val="BodyText"/>
      </w:pPr>
    </w:p>
    <w:p w:rsidR="00000000" w:rsidRPr="002E54C2" w:rsidP="002E54C2">
      <w:pPr>
        <w:pStyle w:val="AllowPageBreak"/>
      </w:pPr>
    </w:p>
    <w:p w:rsidR="00000000" w:rsidRPr="002E54C2" w:rsidP="002E54C2">
      <w:pPr>
        <w:pStyle w:val="Heading1"/>
      </w:pPr>
      <w:bookmarkStart w:id="12" w:name="O_508910"/>
      <w:bookmarkEnd w:id="12"/>
      <w:r w:rsidRPr="002E54C2">
        <w:t>Unit Sector(s)</w:t>
      </w:r>
    </w:p>
    <w:p w:rsidR="00000000" w:rsidRPr="002E54C2" w:rsidP="002E54C2">
      <w:pPr>
        <w:pStyle w:val="BodyText"/>
      </w:pPr>
      <w:r w:rsidRPr="002E54C2">
        <w:t>Surveying and spatial information services</w:t>
      </w:r>
    </w:p>
    <w:p w:rsidR="00000000" w:rsidRPr="002E54C2" w:rsidP="002E54C2">
      <w:pPr>
        <w:pStyle w:val="AllowPageBreak"/>
      </w:pPr>
    </w:p>
    <w:p w:rsidR="00000000" w:rsidRPr="002E54C2" w:rsidP="002E54C2">
      <w:pPr>
        <w:pStyle w:val="Heading1"/>
      </w:pPr>
      <w:bookmarkStart w:id="13" w:name="O_508899"/>
      <w:bookmarkEnd w:id="13"/>
      <w:r w:rsidRPr="002E54C2">
        <w:t>Custom Content Section</w:t>
      </w:r>
    </w:p>
    <w:p w:rsidR="00000000" w:rsidRPr="002E54C2" w:rsidP="002E54C2">
      <w:pPr>
        <w:pStyle w:val="BodyText"/>
      </w:pPr>
      <w:r w:rsidRPr="002E54C2">
        <w:t>Not applicable.</w:t>
      </w:r>
    </w:p>
    <w:p w:rsidR="00000000" w:rsidRPr="002E54C2" w:rsidP="002E54C2"/>
    <w:sectPr w:rsidSect="002E54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4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4C2" w:rsidRPr="00223C72" w:rsidP="00223C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4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C72" w:rsidP="002E54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23C72" w:rsidP="002E54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23C72" w:rsidP="002E54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4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4C2" w:rsidRPr="00223C72" w:rsidP="00223C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4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C72" w:rsidRPr="002D2AF8" w:rsidP="002E54C2">
    <w:pPr>
      <w:pStyle w:val="Header"/>
      <w:framePr w:wrap="around"/>
    </w:pPr>
    <w:r>
      <w:fldChar w:fldCharType="begin"/>
    </w:r>
    <w:r>
      <w:instrText xml:space="preserve"> TITLE   \* MERGEFORMAT </w:instrText>
    </w:r>
    <w:r>
      <w:fldChar w:fldCharType="separate"/>
    </w:r>
    <w:r>
      <w:t>CPPSIS5050A Create engineering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223C72" w:rsidP="002E54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4615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D01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34B7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4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54C2"/>
    <w:pPr>
      <w:spacing w:before="360" w:after="60"/>
      <w:outlineLvl w:val="0"/>
    </w:pPr>
    <w:rPr>
      <w:sz w:val="32"/>
    </w:rPr>
  </w:style>
  <w:style w:type="paragraph" w:styleId="Heading2">
    <w:name w:val="heading 2"/>
    <w:basedOn w:val="HeadingBase"/>
    <w:next w:val="BodyText"/>
    <w:link w:val="Heading2Char"/>
    <w:qFormat/>
    <w:rsid w:val="002E54C2"/>
    <w:pPr>
      <w:keepLines/>
      <w:spacing w:before="240" w:after="120"/>
      <w:outlineLvl w:val="1"/>
    </w:pPr>
    <w:rPr>
      <w:sz w:val="28"/>
      <w:szCs w:val="40"/>
    </w:rPr>
  </w:style>
  <w:style w:type="paragraph" w:styleId="Heading3">
    <w:name w:val="heading 3"/>
    <w:basedOn w:val="HeadingBase"/>
    <w:next w:val="BodyText"/>
    <w:link w:val="Heading3Char"/>
    <w:qFormat/>
    <w:rsid w:val="002E54C2"/>
    <w:pPr>
      <w:spacing w:before="180" w:after="120"/>
      <w:outlineLvl w:val="2"/>
    </w:pPr>
    <w:rPr>
      <w:spacing w:val="-10"/>
      <w:kern w:val="32"/>
    </w:rPr>
  </w:style>
  <w:style w:type="paragraph" w:styleId="Heading4">
    <w:name w:val="heading 4"/>
    <w:basedOn w:val="HeadingBase"/>
    <w:next w:val="BodyText"/>
    <w:link w:val="Heading4Char"/>
    <w:qFormat/>
    <w:rsid w:val="002E54C2"/>
    <w:pPr>
      <w:spacing w:before="160" w:after="120"/>
      <w:outlineLvl w:val="3"/>
    </w:pPr>
    <w:rPr>
      <w:sz w:val="22"/>
    </w:rPr>
  </w:style>
  <w:style w:type="paragraph" w:styleId="Heading5">
    <w:name w:val="heading 5"/>
    <w:basedOn w:val="HeadingBase"/>
    <w:next w:val="Normal"/>
    <w:link w:val="Heading5Char"/>
    <w:qFormat/>
    <w:rsid w:val="002E54C2"/>
    <w:pPr>
      <w:spacing w:before="80"/>
      <w:outlineLvl w:val="4"/>
    </w:pPr>
    <w:rPr>
      <w:color w:val="918585"/>
      <w:sz w:val="20"/>
    </w:rPr>
  </w:style>
  <w:style w:type="paragraph" w:styleId="Heading6">
    <w:name w:val="heading 6"/>
    <w:basedOn w:val="HeadingBase"/>
    <w:next w:val="Normal"/>
    <w:link w:val="Heading6Char"/>
    <w:qFormat/>
    <w:rsid w:val="002E54C2"/>
    <w:pPr>
      <w:spacing w:before="60"/>
      <w:outlineLvl w:val="5"/>
    </w:pPr>
    <w:rPr>
      <w:color w:val="918585"/>
      <w:sz w:val="20"/>
    </w:rPr>
  </w:style>
  <w:style w:type="paragraph" w:styleId="Heading7">
    <w:name w:val="heading 7"/>
    <w:basedOn w:val="Normal"/>
    <w:next w:val="Normal"/>
    <w:link w:val="Heading7Char"/>
    <w:qFormat/>
    <w:rsid w:val="002E54C2"/>
    <w:pPr>
      <w:ind w:left="720"/>
      <w:outlineLvl w:val="6"/>
    </w:pPr>
    <w:rPr>
      <w:i/>
    </w:rPr>
  </w:style>
  <w:style w:type="paragraph" w:styleId="Heading8">
    <w:name w:val="heading 8"/>
    <w:basedOn w:val="Normal"/>
    <w:next w:val="Normal"/>
    <w:link w:val="Heading8Char"/>
    <w:qFormat/>
    <w:rsid w:val="002E54C2"/>
    <w:pPr>
      <w:ind w:left="720"/>
      <w:outlineLvl w:val="7"/>
    </w:pPr>
    <w:rPr>
      <w:i/>
    </w:rPr>
  </w:style>
  <w:style w:type="paragraph" w:styleId="Heading9">
    <w:name w:val="heading 9"/>
    <w:basedOn w:val="Normal"/>
    <w:next w:val="Normal"/>
    <w:link w:val="Heading9Char"/>
    <w:qFormat/>
    <w:rsid w:val="002E54C2"/>
    <w:pPr>
      <w:ind w:left="720"/>
      <w:outlineLvl w:val="8"/>
    </w:pPr>
    <w:rPr>
      <w:i/>
    </w:rPr>
  </w:style>
  <w:style w:type="character" w:default="1" w:styleId="DefaultParagraphFont">
    <w:name w:val="Default Paragraph Font"/>
    <w:uiPriority w:val="1"/>
    <w:unhideWhenUsed/>
    <w:rsid w:val="002E54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54C2"/>
  </w:style>
  <w:style w:type="character" w:customStyle="1" w:styleId="Heading1Char">
    <w:name w:val="Heading 1 Char"/>
    <w:basedOn w:val="DefaultParagraphFont"/>
    <w:link w:val="Heading1"/>
    <w:rsid w:val="002E54C2"/>
    <w:rPr>
      <w:rFonts w:ascii="Times New Roman" w:eastAsia="Times New Roman" w:hAnsi="Times New Roman" w:cs="Times New Roman"/>
      <w:b/>
      <w:sz w:val="32"/>
      <w:szCs w:val="20"/>
      <w:lang w:eastAsia="en-US"/>
    </w:rPr>
  </w:style>
  <w:style w:type="paragraph" w:styleId="BodyText">
    <w:name w:val="Body Text"/>
    <w:basedOn w:val="Normal"/>
    <w:link w:val="BodyTextChar"/>
    <w:rsid w:val="002E54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54C2"/>
    <w:rPr>
      <w:rFonts w:ascii="Times New Roman" w:eastAsia="Times New Roman" w:hAnsi="Times New Roman" w:cs="Times New Roman"/>
      <w:sz w:val="24"/>
      <w:lang w:eastAsia="en-US"/>
    </w:rPr>
  </w:style>
  <w:style w:type="paragraph" w:styleId="ListBullet">
    <w:name w:val="List Bullet"/>
    <w:basedOn w:val="List"/>
    <w:rsid w:val="002E54C2"/>
    <w:pPr>
      <w:numPr>
        <w:numId w:val="13"/>
      </w:numPr>
      <w:tabs>
        <w:tab w:val="clear" w:pos="340"/>
      </w:tabs>
      <w:spacing w:before="40" w:after="40"/>
    </w:pPr>
  </w:style>
  <w:style w:type="character" w:customStyle="1" w:styleId="SpecialBold">
    <w:name w:val="Special Bold"/>
    <w:basedOn w:val="DefaultParagraphFont"/>
    <w:rsid w:val="002E54C2"/>
    <w:rPr>
      <w:b/>
      <w:spacing w:val="0"/>
    </w:rPr>
  </w:style>
  <w:style w:type="paragraph" w:styleId="ListBullet2">
    <w:name w:val="List Bullet 2"/>
    <w:basedOn w:val="List2"/>
    <w:rsid w:val="002E54C2"/>
    <w:pPr>
      <w:numPr>
        <w:numId w:val="14"/>
      </w:numPr>
      <w:tabs>
        <w:tab w:val="clear" w:pos="680"/>
      </w:tabs>
    </w:pPr>
  </w:style>
  <w:style w:type="character" w:styleId="Emphasis">
    <w:name w:val="Emphasis"/>
    <w:basedOn w:val="DefaultParagraphFont"/>
    <w:qFormat/>
    <w:rsid w:val="002E54C2"/>
    <w:rPr>
      <w:i/>
    </w:rPr>
  </w:style>
  <w:style w:type="paragraph" w:customStyle="1" w:styleId="SuperHeading">
    <w:name w:val="SuperHeading"/>
    <w:basedOn w:val="Normal"/>
    <w:rsid w:val="002E54C2"/>
    <w:pPr>
      <w:spacing w:before="240" w:after="120"/>
      <w:outlineLvl w:val="0"/>
    </w:pPr>
    <w:rPr>
      <w:rFonts w:ascii="Times New Roman" w:hAnsi="Times New Roman"/>
      <w:b/>
      <w:sz w:val="32"/>
    </w:rPr>
  </w:style>
  <w:style w:type="paragraph" w:customStyle="1" w:styleId="AllowPageBreak">
    <w:name w:val="AllowPageBreak"/>
    <w:rsid w:val="002E54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E54C2"/>
    <w:rPr>
      <w:b/>
      <w:i/>
      <w:u w:val="none"/>
    </w:rPr>
  </w:style>
  <w:style w:type="character" w:customStyle="1" w:styleId="Heading2Char">
    <w:name w:val="Heading 2 Char"/>
    <w:basedOn w:val="DefaultParagraphFont"/>
    <w:link w:val="Heading2"/>
    <w:rsid w:val="002E54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54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54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54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54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54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54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54C2"/>
    <w:rPr>
      <w:rFonts w:ascii="Courier New" w:eastAsia="Times New Roman" w:hAnsi="Courier New" w:cs="Times New Roman"/>
      <w:i/>
      <w:szCs w:val="20"/>
      <w:lang w:eastAsia="en-US"/>
    </w:rPr>
  </w:style>
  <w:style w:type="paragraph" w:customStyle="1" w:styleId="HeadingBase">
    <w:name w:val="Heading Base"/>
    <w:rsid w:val="002E54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54C2"/>
    <w:pPr>
      <w:tabs>
        <w:tab w:val="right" w:leader="dot" w:pos="9072"/>
      </w:tabs>
      <w:ind w:left="567"/>
    </w:pPr>
    <w:rPr>
      <w:szCs w:val="22"/>
    </w:rPr>
  </w:style>
  <w:style w:type="paragraph" w:customStyle="1" w:styleId="TOCBase">
    <w:name w:val="TOC Base"/>
    <w:rsid w:val="002E54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54C2"/>
    <w:pPr>
      <w:tabs>
        <w:tab w:val="right" w:leader="dot" w:pos="9072"/>
      </w:tabs>
      <w:spacing w:before="40" w:after="40"/>
      <w:ind w:left="284"/>
    </w:pPr>
    <w:rPr>
      <w:rFonts w:ascii="Times New Roman" w:hAnsi="Times New Roman"/>
    </w:rPr>
  </w:style>
  <w:style w:type="paragraph" w:styleId="TOC1">
    <w:name w:val="toc 1"/>
    <w:basedOn w:val="TOCBase"/>
    <w:next w:val="Normal"/>
    <w:rsid w:val="002E54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54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54C2"/>
    <w:rPr>
      <w:rFonts w:ascii="Times New Roman" w:eastAsia="Times New Roman" w:hAnsi="Times New Roman" w:cs="Times New Roman"/>
      <w:sz w:val="16"/>
      <w:lang w:eastAsia="en-US"/>
    </w:rPr>
  </w:style>
  <w:style w:type="paragraph" w:styleId="Title">
    <w:name w:val="Title"/>
    <w:basedOn w:val="HeadingBase"/>
    <w:link w:val="TitleChar"/>
    <w:qFormat/>
    <w:rsid w:val="002E54C2"/>
    <w:pPr>
      <w:spacing w:before="5040"/>
      <w:jc w:val="center"/>
    </w:pPr>
    <w:rPr>
      <w:sz w:val="48"/>
      <w:szCs w:val="72"/>
      <w:lang w:val="en-US"/>
    </w:rPr>
  </w:style>
  <w:style w:type="character" w:customStyle="1" w:styleId="TitleChar">
    <w:name w:val="Title Char"/>
    <w:basedOn w:val="DefaultParagraphFont"/>
    <w:link w:val="Title"/>
    <w:rsid w:val="002E54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54C2"/>
    <w:pPr>
      <w:tabs>
        <w:tab w:val="left" w:pos="3600"/>
        <w:tab w:val="left" w:pos="3958"/>
      </w:tabs>
    </w:pPr>
  </w:style>
  <w:style w:type="paragraph" w:styleId="List">
    <w:name w:val="List"/>
    <w:basedOn w:val="BodyText"/>
    <w:next w:val="BodyText"/>
    <w:rsid w:val="002E54C2"/>
    <w:pPr>
      <w:tabs>
        <w:tab w:val="left" w:pos="340"/>
      </w:tabs>
      <w:spacing w:before="60" w:after="60"/>
      <w:ind w:left="340" w:hanging="340"/>
    </w:pPr>
  </w:style>
  <w:style w:type="paragraph" w:customStyle="1" w:styleId="Note">
    <w:name w:val="Note"/>
    <w:basedOn w:val="BodyText"/>
    <w:rsid w:val="002E54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54C2"/>
    <w:pPr>
      <w:framePr w:wrap="auto" w:hAnchor="text" w:y="6049"/>
    </w:pPr>
    <w:rPr>
      <w:color w:val="000000"/>
      <w:sz w:val="40"/>
    </w:rPr>
  </w:style>
  <w:style w:type="paragraph" w:customStyle="1" w:styleId="TOCTitle">
    <w:name w:val="TOCTitle"/>
    <w:basedOn w:val="Heading1"/>
    <w:rsid w:val="002E54C2"/>
    <w:pPr>
      <w:spacing w:after="240"/>
      <w:jc w:val="center"/>
      <w:outlineLvl w:val="9"/>
    </w:pPr>
    <w:rPr>
      <w:caps/>
    </w:rPr>
  </w:style>
  <w:style w:type="paragraph" w:customStyle="1" w:styleId="Version">
    <w:name w:val="Version"/>
    <w:rsid w:val="002E54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54C2"/>
    <w:pPr>
      <w:keepNext w:val="0"/>
      <w:tabs>
        <w:tab w:val="right" w:pos="4176"/>
      </w:tabs>
      <w:ind w:left="198" w:hanging="198"/>
    </w:pPr>
    <w:rPr>
      <w:rFonts w:ascii="Garamond" w:hAnsi="Garamond"/>
    </w:rPr>
  </w:style>
  <w:style w:type="paragraph" w:styleId="IndexHeading">
    <w:name w:val="index heading"/>
    <w:basedOn w:val="Normal"/>
    <w:next w:val="Index1"/>
    <w:semiHidden/>
    <w:rsid w:val="002E54C2"/>
    <w:pPr>
      <w:spacing w:before="120" w:after="120"/>
    </w:pPr>
    <w:rPr>
      <w:rFonts w:ascii="Arial" w:hAnsi="Arial"/>
      <w:b/>
      <w:color w:val="918585"/>
      <w:sz w:val="24"/>
    </w:rPr>
  </w:style>
  <w:style w:type="paragraph" w:styleId="Header">
    <w:name w:val="header"/>
    <w:basedOn w:val="Normal"/>
    <w:link w:val="HeaderChar"/>
    <w:rsid w:val="002E54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54C2"/>
    <w:rPr>
      <w:rFonts w:ascii="Times New Roman" w:eastAsia="Times New Roman" w:hAnsi="Times New Roman" w:cs="Times New Roman"/>
      <w:sz w:val="16"/>
      <w:szCs w:val="20"/>
      <w:lang w:val="en-GB" w:eastAsia="en-US"/>
    </w:rPr>
  </w:style>
  <w:style w:type="paragraph" w:customStyle="1" w:styleId="Chapter">
    <w:name w:val="Chapter"/>
    <w:basedOn w:val="Normal"/>
    <w:rsid w:val="002E54C2"/>
    <w:pPr>
      <w:spacing w:before="240"/>
    </w:pPr>
    <w:rPr>
      <w:rFonts w:ascii="Times New Roman" w:hAnsi="Times New Roman"/>
      <w:smallCaps/>
      <w:spacing w:val="80"/>
      <w:sz w:val="28"/>
    </w:rPr>
  </w:style>
  <w:style w:type="paragraph" w:customStyle="1" w:styleId="InChapter">
    <w:name w:val="InChapter"/>
    <w:basedOn w:val="Heading3"/>
    <w:rsid w:val="002E54C2"/>
    <w:pPr>
      <w:spacing w:after="240"/>
      <w:outlineLvl w:val="9"/>
    </w:pPr>
    <w:rPr>
      <w:noProof/>
    </w:rPr>
  </w:style>
  <w:style w:type="paragraph" w:styleId="Index2">
    <w:name w:val="index 2"/>
    <w:basedOn w:val="Normal"/>
    <w:next w:val="Normal"/>
    <w:semiHidden/>
    <w:rsid w:val="002E54C2"/>
    <w:pPr>
      <w:tabs>
        <w:tab w:val="right" w:pos="4176"/>
      </w:tabs>
      <w:ind w:left="568" w:hanging="284"/>
    </w:pPr>
    <w:rPr>
      <w:rFonts w:ascii="Garamond" w:hAnsi="Garamond"/>
    </w:rPr>
  </w:style>
  <w:style w:type="paragraph" w:customStyle="1" w:styleId="Byline">
    <w:name w:val="Byline"/>
    <w:rsid w:val="002E54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54C2"/>
    <w:pPr>
      <w:tabs>
        <w:tab w:val="clear" w:pos="3600"/>
        <w:tab w:val="clear" w:pos="3958"/>
      </w:tabs>
      <w:jc w:val="right"/>
    </w:pPr>
  </w:style>
  <w:style w:type="paragraph" w:styleId="Caption">
    <w:name w:val="caption"/>
    <w:basedOn w:val="BodyText"/>
    <w:next w:val="Normal"/>
    <w:qFormat/>
    <w:rsid w:val="002E54C2"/>
    <w:pPr>
      <w:framePr w:w="2268" w:hSpace="181" w:vSpace="181" w:wrap="around" w:vAnchor="text" w:hAnchor="page" w:x="1135" w:y="285" w:anchorLock="1"/>
    </w:pPr>
    <w:rPr>
      <w:i/>
    </w:rPr>
  </w:style>
  <w:style w:type="paragraph" w:customStyle="1" w:styleId="MiniTOCTitle">
    <w:name w:val="MiniTOCTitle"/>
    <w:basedOn w:val="Heading4"/>
    <w:rsid w:val="002E54C2"/>
    <w:pPr>
      <w:spacing w:before="240"/>
      <w:outlineLvl w:val="9"/>
    </w:pPr>
    <w:rPr>
      <w:noProof/>
      <w:sz w:val="24"/>
    </w:rPr>
  </w:style>
  <w:style w:type="paragraph" w:customStyle="1" w:styleId="MiniTOCItem">
    <w:name w:val="MiniTOCItem"/>
    <w:basedOn w:val="ListBullet"/>
    <w:rsid w:val="002E54C2"/>
    <w:pPr>
      <w:numPr>
        <w:numId w:val="0"/>
      </w:numPr>
      <w:tabs>
        <w:tab w:val="right" w:leader="dot" w:pos="6521"/>
      </w:tabs>
      <w:spacing w:before="0" w:after="0"/>
    </w:pPr>
  </w:style>
  <w:style w:type="paragraph" w:customStyle="1" w:styleId="TOFTitle">
    <w:name w:val="TOFTitle"/>
    <w:basedOn w:val="TOCTitle"/>
    <w:rsid w:val="002E54C2"/>
  </w:style>
  <w:style w:type="paragraph" w:styleId="TableofFigures">
    <w:name w:val="table of figures"/>
    <w:basedOn w:val="Normal"/>
    <w:next w:val="Normal"/>
    <w:semiHidden/>
    <w:rsid w:val="002E54C2"/>
    <w:pPr>
      <w:tabs>
        <w:tab w:val="right" w:leader="dot" w:pos="9072"/>
      </w:tabs>
      <w:ind w:left="970" w:hanging="403"/>
    </w:pPr>
    <w:rPr>
      <w:rFonts w:ascii="Times New Roman" w:hAnsi="Times New Roman"/>
      <w:b/>
    </w:rPr>
  </w:style>
  <w:style w:type="paragraph" w:styleId="ListNumber">
    <w:name w:val="List Number"/>
    <w:basedOn w:val="List"/>
    <w:rsid w:val="002E54C2"/>
    <w:pPr>
      <w:numPr>
        <w:numId w:val="11"/>
      </w:numPr>
    </w:pPr>
  </w:style>
  <w:style w:type="character" w:customStyle="1" w:styleId="WingdingSymbols">
    <w:name w:val="Wingding Symbols"/>
    <w:rsid w:val="002E54C2"/>
    <w:rPr>
      <w:rFonts w:ascii="Wingdings" w:hAnsi="Wingdings"/>
    </w:rPr>
  </w:style>
  <w:style w:type="paragraph" w:customStyle="1" w:styleId="TableHeading">
    <w:name w:val="Table Heading"/>
    <w:basedOn w:val="HeadingBase"/>
    <w:rsid w:val="002E54C2"/>
    <w:pPr>
      <w:keepLines/>
      <w:pBdr>
        <w:bottom w:val="single" w:sz="6" w:space="1" w:color="918585"/>
      </w:pBdr>
      <w:spacing w:before="240"/>
    </w:pPr>
  </w:style>
  <w:style w:type="character" w:customStyle="1" w:styleId="HotSpot">
    <w:name w:val="HotSpot"/>
    <w:rsid w:val="002E54C2"/>
    <w:rPr>
      <w:color w:val="0033CC"/>
      <w:u w:val="none"/>
    </w:rPr>
  </w:style>
  <w:style w:type="paragraph" w:customStyle="1" w:styleId="BodyTextRight">
    <w:name w:val="Body Text Right"/>
    <w:basedOn w:val="BodyText"/>
    <w:rsid w:val="002E54C2"/>
    <w:pPr>
      <w:spacing w:before="0" w:after="0"/>
      <w:jc w:val="right"/>
    </w:pPr>
  </w:style>
  <w:style w:type="paragraph" w:styleId="Index3">
    <w:name w:val="index 3"/>
    <w:basedOn w:val="ListNumber2"/>
    <w:next w:val="Normal"/>
    <w:semiHidden/>
    <w:rsid w:val="002E54C2"/>
    <w:pPr>
      <w:numPr>
        <w:numId w:val="0"/>
      </w:numPr>
      <w:tabs>
        <w:tab w:val="right" w:leader="dot" w:pos="4176"/>
      </w:tabs>
    </w:pPr>
  </w:style>
  <w:style w:type="paragraph" w:styleId="ListNumber2">
    <w:name w:val="List Number 2"/>
    <w:basedOn w:val="List2"/>
    <w:rsid w:val="002E54C2"/>
    <w:pPr>
      <w:numPr>
        <w:numId w:val="10"/>
      </w:numPr>
      <w:tabs>
        <w:tab w:val="clear" w:pos="1060"/>
      </w:tabs>
    </w:pPr>
  </w:style>
  <w:style w:type="paragraph" w:customStyle="1" w:styleId="MarginNote">
    <w:name w:val="Margin Note"/>
    <w:basedOn w:val="BodyText"/>
    <w:rsid w:val="002E54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54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54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54C2"/>
    <w:rPr>
      <w:sz w:val="32"/>
    </w:rPr>
  </w:style>
  <w:style w:type="paragraph" w:customStyle="1" w:styleId="HeadingProcedure">
    <w:name w:val="Heading Procedure"/>
    <w:basedOn w:val="HeadingBase"/>
    <w:next w:val="Normal"/>
    <w:rsid w:val="002E54C2"/>
    <w:pPr>
      <w:tabs>
        <w:tab w:val="left" w:pos="0"/>
      </w:tabs>
      <w:spacing w:before="120" w:after="60"/>
    </w:pPr>
    <w:rPr>
      <w:i/>
      <w:color w:val="918585"/>
      <w:sz w:val="22"/>
    </w:rPr>
  </w:style>
  <w:style w:type="paragraph" w:customStyle="1" w:styleId="TableBodyText">
    <w:name w:val="Table Body Text"/>
    <w:basedOn w:val="BodyText"/>
    <w:rsid w:val="002E54C2"/>
    <w:pPr>
      <w:spacing w:before="60" w:after="60"/>
    </w:pPr>
  </w:style>
  <w:style w:type="paragraph" w:styleId="ListContinue">
    <w:name w:val="List Continue"/>
    <w:basedOn w:val="List"/>
    <w:rsid w:val="002E54C2"/>
    <w:pPr>
      <w:ind w:firstLine="0"/>
    </w:pPr>
  </w:style>
  <w:style w:type="paragraph" w:customStyle="1" w:styleId="ListNote">
    <w:name w:val="List Note"/>
    <w:basedOn w:val="List"/>
    <w:rsid w:val="002E54C2"/>
    <w:pPr>
      <w:pBdr>
        <w:top w:val="single" w:sz="6" w:space="2" w:color="918585"/>
        <w:bottom w:val="single" w:sz="6" w:space="2" w:color="918585"/>
      </w:pBdr>
      <w:tabs>
        <w:tab w:val="left" w:pos="1021"/>
      </w:tabs>
      <w:ind w:firstLine="0"/>
    </w:pPr>
  </w:style>
  <w:style w:type="paragraph" w:customStyle="1" w:styleId="Warning">
    <w:name w:val="Warning"/>
    <w:basedOn w:val="BodyText"/>
    <w:rsid w:val="002E54C2"/>
    <w:pPr>
      <w:shd w:val="clear" w:color="auto" w:fill="D9D9D9"/>
      <w:tabs>
        <w:tab w:val="left" w:pos="992"/>
      </w:tabs>
      <w:ind w:left="119" w:right="119"/>
    </w:pPr>
    <w:rPr>
      <w:sz w:val="20"/>
    </w:rPr>
  </w:style>
  <w:style w:type="paragraph" w:customStyle="1" w:styleId="MarginIcons">
    <w:name w:val="Margin Icons"/>
    <w:basedOn w:val="BodyText"/>
    <w:rsid w:val="002E54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54C2"/>
    <w:rPr>
      <w:rFonts w:ascii="Courier New" w:hAnsi="Courier New"/>
    </w:rPr>
  </w:style>
  <w:style w:type="paragraph" w:customStyle="1" w:styleId="NoteBullet">
    <w:name w:val="Note Bullet"/>
    <w:basedOn w:val="Note"/>
    <w:rsid w:val="002E54C2"/>
    <w:pPr>
      <w:tabs>
        <w:tab w:val="clear" w:pos="680"/>
      </w:tabs>
      <w:spacing w:before="60" w:after="60"/>
    </w:pPr>
  </w:style>
  <w:style w:type="paragraph" w:customStyle="1" w:styleId="SubHeading2">
    <w:name w:val="SubHeading2"/>
    <w:basedOn w:val="HeadingBase"/>
    <w:rsid w:val="002E54C2"/>
    <w:pPr>
      <w:spacing w:before="240" w:after="60"/>
    </w:pPr>
    <w:rPr>
      <w:sz w:val="20"/>
    </w:rPr>
  </w:style>
  <w:style w:type="paragraph" w:customStyle="1" w:styleId="SubHeading1">
    <w:name w:val="SubHeading1"/>
    <w:basedOn w:val="HeadingBase"/>
    <w:rsid w:val="002E54C2"/>
    <w:pPr>
      <w:spacing w:before="240" w:after="60"/>
    </w:pPr>
    <w:rPr>
      <w:color w:val="918585"/>
      <w:sz w:val="22"/>
    </w:rPr>
  </w:style>
  <w:style w:type="paragraph" w:customStyle="1" w:styleId="SideHeading">
    <w:name w:val="Side Heading"/>
    <w:basedOn w:val="HeadingBase"/>
    <w:rsid w:val="002E54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54C2"/>
    <w:pPr>
      <w:numPr>
        <w:numId w:val="12"/>
      </w:numPr>
    </w:pPr>
  </w:style>
  <w:style w:type="paragraph" w:styleId="PlainText">
    <w:name w:val="Plain Text"/>
    <w:basedOn w:val="Normal"/>
    <w:link w:val="PlainTextChar"/>
    <w:rsid w:val="002E54C2"/>
    <w:rPr>
      <w:sz w:val="20"/>
    </w:rPr>
  </w:style>
  <w:style w:type="character" w:customStyle="1" w:styleId="PlainTextChar">
    <w:name w:val="Plain Text Char"/>
    <w:basedOn w:val="DefaultParagraphFont"/>
    <w:link w:val="PlainText"/>
    <w:rsid w:val="002E54C2"/>
    <w:rPr>
      <w:rFonts w:ascii="Courier New" w:eastAsia="Times New Roman" w:hAnsi="Courier New" w:cs="Times New Roman"/>
      <w:sz w:val="20"/>
      <w:szCs w:val="20"/>
      <w:lang w:eastAsia="en-US"/>
    </w:rPr>
  </w:style>
  <w:style w:type="character" w:customStyle="1" w:styleId="MenuOption">
    <w:name w:val="Menu Option"/>
    <w:basedOn w:val="DefaultParagraphFont"/>
    <w:rsid w:val="002E54C2"/>
    <w:rPr>
      <w:b/>
      <w:smallCaps/>
    </w:rPr>
  </w:style>
  <w:style w:type="paragraph" w:customStyle="1" w:styleId="TableListNumber">
    <w:name w:val="Table List Number"/>
    <w:basedOn w:val="ListNumber"/>
    <w:rsid w:val="002E54C2"/>
    <w:pPr>
      <w:numPr>
        <w:numId w:val="0"/>
      </w:numPr>
    </w:pPr>
  </w:style>
  <w:style w:type="paragraph" w:styleId="TOC4">
    <w:name w:val="toc 4"/>
    <w:basedOn w:val="TOCBase"/>
    <w:next w:val="Normal"/>
    <w:semiHidden/>
    <w:rsid w:val="002E54C2"/>
    <w:pPr>
      <w:tabs>
        <w:tab w:val="right" w:leader="dot" w:pos="9071"/>
      </w:tabs>
      <w:ind w:left="1701"/>
    </w:pPr>
  </w:style>
  <w:style w:type="paragraph" w:customStyle="1" w:styleId="ListAlpha">
    <w:name w:val="List Alpha"/>
    <w:basedOn w:val="List"/>
    <w:rsid w:val="002E54C2"/>
    <w:pPr>
      <w:numPr>
        <w:numId w:val="9"/>
      </w:numPr>
    </w:pPr>
  </w:style>
  <w:style w:type="paragraph" w:customStyle="1" w:styleId="ListAlpha2">
    <w:name w:val="List Alpha 2"/>
    <w:basedOn w:val="List2"/>
    <w:rsid w:val="002E54C2"/>
    <w:pPr>
      <w:numPr>
        <w:numId w:val="8"/>
      </w:numPr>
    </w:pPr>
  </w:style>
  <w:style w:type="paragraph" w:styleId="List2">
    <w:name w:val="List 2"/>
    <w:basedOn w:val="BodyText"/>
    <w:rsid w:val="002E54C2"/>
    <w:pPr>
      <w:tabs>
        <w:tab w:val="left" w:pos="680"/>
      </w:tabs>
      <w:spacing w:before="60" w:after="60"/>
      <w:ind w:left="680" w:hanging="340"/>
    </w:pPr>
  </w:style>
  <w:style w:type="paragraph" w:styleId="List3">
    <w:name w:val="List 3"/>
    <w:basedOn w:val="BodyText"/>
    <w:rsid w:val="002E54C2"/>
    <w:pPr>
      <w:tabs>
        <w:tab w:val="left" w:pos="1021"/>
      </w:tabs>
      <w:spacing w:before="60" w:after="60"/>
      <w:ind w:left="1020" w:hanging="340"/>
    </w:pPr>
  </w:style>
  <w:style w:type="paragraph" w:styleId="List4">
    <w:name w:val="List 4"/>
    <w:basedOn w:val="BodyText"/>
    <w:rsid w:val="002E54C2"/>
    <w:pPr>
      <w:tabs>
        <w:tab w:val="left" w:pos="1361"/>
      </w:tabs>
      <w:spacing w:before="60" w:after="60"/>
      <w:ind w:left="1361" w:hanging="340"/>
    </w:pPr>
  </w:style>
  <w:style w:type="paragraph" w:styleId="List5">
    <w:name w:val="List 5"/>
    <w:basedOn w:val="BodyText"/>
    <w:rsid w:val="002E54C2"/>
    <w:pPr>
      <w:tabs>
        <w:tab w:val="left" w:pos="1701"/>
      </w:tabs>
      <w:spacing w:before="60" w:after="60"/>
      <w:ind w:left="1701" w:hanging="340"/>
    </w:pPr>
  </w:style>
  <w:style w:type="paragraph" w:styleId="ListBullet3">
    <w:name w:val="List Bullet 3"/>
    <w:basedOn w:val="List3"/>
    <w:rsid w:val="002E54C2"/>
    <w:pPr>
      <w:numPr>
        <w:numId w:val="15"/>
      </w:numPr>
      <w:tabs>
        <w:tab w:val="clear" w:pos="1021"/>
      </w:tabs>
      <w:ind w:left="1037" w:hanging="357"/>
    </w:pPr>
  </w:style>
  <w:style w:type="paragraph" w:styleId="ListBullet4">
    <w:name w:val="List Bullet 4"/>
    <w:basedOn w:val="List4"/>
    <w:rsid w:val="002E54C2"/>
    <w:pPr>
      <w:numPr>
        <w:numId w:val="3"/>
      </w:numPr>
    </w:pPr>
  </w:style>
  <w:style w:type="paragraph" w:styleId="ListBullet5">
    <w:name w:val="List Bullet 5"/>
    <w:basedOn w:val="List5"/>
    <w:rsid w:val="002E54C2"/>
    <w:pPr>
      <w:numPr>
        <w:numId w:val="4"/>
      </w:numPr>
    </w:pPr>
  </w:style>
  <w:style w:type="paragraph" w:styleId="ListContinue2">
    <w:name w:val="List Continue 2"/>
    <w:basedOn w:val="List2"/>
    <w:rsid w:val="002E54C2"/>
    <w:pPr>
      <w:ind w:firstLine="0"/>
    </w:pPr>
  </w:style>
  <w:style w:type="paragraph" w:styleId="ListContinue3">
    <w:name w:val="List Continue 3"/>
    <w:basedOn w:val="List3"/>
    <w:rsid w:val="002E54C2"/>
    <w:pPr>
      <w:ind w:left="1021" w:firstLine="0"/>
    </w:pPr>
  </w:style>
  <w:style w:type="paragraph" w:styleId="ListContinue4">
    <w:name w:val="List Continue 4"/>
    <w:basedOn w:val="List4"/>
    <w:rsid w:val="002E54C2"/>
    <w:pPr>
      <w:ind w:firstLine="0"/>
    </w:pPr>
  </w:style>
  <w:style w:type="paragraph" w:styleId="ListContinue5">
    <w:name w:val="List Continue 5"/>
    <w:basedOn w:val="List5"/>
    <w:rsid w:val="002E54C2"/>
    <w:pPr>
      <w:ind w:firstLine="0"/>
    </w:pPr>
  </w:style>
  <w:style w:type="paragraph" w:styleId="ListNumber3">
    <w:name w:val="List Number 3"/>
    <w:basedOn w:val="List3"/>
    <w:rsid w:val="002E54C2"/>
    <w:pPr>
      <w:numPr>
        <w:numId w:val="5"/>
      </w:numPr>
    </w:pPr>
  </w:style>
  <w:style w:type="paragraph" w:styleId="ListNumber4">
    <w:name w:val="List Number 4"/>
    <w:basedOn w:val="List4"/>
    <w:rsid w:val="002E54C2"/>
    <w:pPr>
      <w:numPr>
        <w:numId w:val="6"/>
      </w:numPr>
    </w:pPr>
  </w:style>
  <w:style w:type="paragraph" w:styleId="ListNumber5">
    <w:name w:val="List Number 5"/>
    <w:basedOn w:val="List5"/>
    <w:rsid w:val="002E54C2"/>
    <w:pPr>
      <w:numPr>
        <w:numId w:val="7"/>
      </w:numPr>
    </w:pPr>
  </w:style>
  <w:style w:type="paragraph" w:styleId="BlockText">
    <w:name w:val="Block Text"/>
    <w:basedOn w:val="Normal"/>
    <w:rsid w:val="002E54C2"/>
    <w:pPr>
      <w:spacing w:after="120"/>
      <w:ind w:left="1440" w:right="1440"/>
    </w:pPr>
  </w:style>
  <w:style w:type="character" w:customStyle="1" w:styleId="Subscript">
    <w:name w:val="Subscript"/>
    <w:basedOn w:val="DefaultParagraphFont"/>
    <w:rsid w:val="002E54C2"/>
    <w:rPr>
      <w:sz w:val="16"/>
      <w:vertAlign w:val="subscript"/>
    </w:rPr>
  </w:style>
  <w:style w:type="character" w:customStyle="1" w:styleId="Superscript">
    <w:name w:val="Superscript"/>
    <w:basedOn w:val="DefaultParagraphFont"/>
    <w:rsid w:val="002E54C2"/>
    <w:rPr>
      <w:sz w:val="16"/>
      <w:vertAlign w:val="superscript"/>
    </w:rPr>
  </w:style>
  <w:style w:type="character" w:customStyle="1" w:styleId="Symbols">
    <w:name w:val="Symbols"/>
    <w:basedOn w:val="DefaultParagraphFont"/>
    <w:rsid w:val="002E54C2"/>
    <w:rPr>
      <w:rFonts w:ascii="Symbol" w:hAnsi="Symbol"/>
    </w:rPr>
  </w:style>
  <w:style w:type="character" w:customStyle="1" w:styleId="MenuOptions">
    <w:name w:val="Menu Options"/>
    <w:basedOn w:val="DefaultParagraphFont"/>
    <w:rsid w:val="002E54C2"/>
    <w:rPr>
      <w:rFonts w:ascii="Arial Narrow" w:hAnsi="Arial Narrow"/>
      <w:smallCaps/>
    </w:rPr>
  </w:style>
  <w:style w:type="character" w:customStyle="1" w:styleId="Buttons">
    <w:name w:val="Buttons"/>
    <w:basedOn w:val="DefaultParagraphFont"/>
    <w:rsid w:val="002E54C2"/>
    <w:rPr>
      <w:b/>
    </w:rPr>
  </w:style>
  <w:style w:type="character" w:customStyle="1" w:styleId="Underlined">
    <w:name w:val="Underlined"/>
    <w:basedOn w:val="DefaultParagraphFont"/>
    <w:rsid w:val="002E54C2"/>
    <w:rPr>
      <w:u w:val="single"/>
    </w:rPr>
  </w:style>
  <w:style w:type="paragraph" w:customStyle="1" w:styleId="TableBodyTextRight">
    <w:name w:val="Table Body Text Right"/>
    <w:basedOn w:val="TableBodyText"/>
    <w:rsid w:val="002E54C2"/>
    <w:pPr>
      <w:widowControl w:val="0"/>
      <w:autoSpaceDE w:val="0"/>
      <w:autoSpaceDN w:val="0"/>
      <w:adjustRightInd w:val="0"/>
      <w:jc w:val="right"/>
    </w:pPr>
    <w:rPr>
      <w:rFonts w:cs="Arial"/>
      <w:szCs w:val="18"/>
    </w:rPr>
  </w:style>
  <w:style w:type="paragraph" w:customStyle="1" w:styleId="CopyrightText">
    <w:name w:val="Copyright Text"/>
    <w:basedOn w:val="BodyText"/>
    <w:rsid w:val="002E54C2"/>
    <w:rPr>
      <w:sz w:val="18"/>
    </w:rPr>
  </w:style>
  <w:style w:type="paragraph" w:customStyle="1" w:styleId="BodySmallRight">
    <w:name w:val="Body Small Right"/>
    <w:basedOn w:val="BodyTextRight"/>
    <w:rsid w:val="002E54C2"/>
    <w:rPr>
      <w:sz w:val="18"/>
      <w:szCs w:val="18"/>
    </w:rPr>
  </w:style>
  <w:style w:type="paragraph" w:customStyle="1" w:styleId="MarginEdition">
    <w:name w:val="Margin Edition"/>
    <w:basedOn w:val="MarginNote"/>
    <w:rsid w:val="002E54C2"/>
    <w:pPr>
      <w:spacing w:before="0" w:after="0"/>
    </w:pPr>
    <w:rPr>
      <w:rFonts w:ascii="Times New Roman" w:hAnsi="Times New Roman"/>
      <w:color w:val="999999"/>
    </w:rPr>
  </w:style>
  <w:style w:type="paragraph" w:customStyle="1" w:styleId="Spacer">
    <w:name w:val="Spacer"/>
    <w:basedOn w:val="Normal"/>
    <w:rsid w:val="002E54C2"/>
    <w:rPr>
      <w:sz w:val="2"/>
      <w:szCs w:val="2"/>
    </w:rPr>
  </w:style>
  <w:style w:type="character" w:customStyle="1" w:styleId="Small">
    <w:name w:val="Small"/>
    <w:basedOn w:val="DefaultParagraphFont"/>
    <w:rsid w:val="002E54C2"/>
    <w:rPr>
      <w:sz w:val="16"/>
    </w:rPr>
  </w:style>
  <w:style w:type="paragraph" w:customStyle="1" w:styleId="WideTable">
    <w:name w:val="Wide Table"/>
    <w:basedOn w:val="Normal"/>
    <w:rsid w:val="002E54C2"/>
    <w:pPr>
      <w:ind w:left="-1418"/>
    </w:pPr>
    <w:rPr>
      <w:sz w:val="2"/>
      <w:szCs w:val="2"/>
    </w:rPr>
  </w:style>
  <w:style w:type="character" w:styleId="PageNumber">
    <w:name w:val="page number"/>
    <w:basedOn w:val="DefaultParagraphFont"/>
    <w:rsid w:val="002E54C2"/>
  </w:style>
  <w:style w:type="paragraph" w:styleId="Quote">
    <w:name w:val="Quote"/>
    <w:basedOn w:val="Heading1"/>
    <w:link w:val="QuoteChar"/>
    <w:qFormat/>
    <w:rsid w:val="002E54C2"/>
    <w:rPr>
      <w:b w:val="0"/>
      <w:sz w:val="72"/>
      <w:szCs w:val="72"/>
      <w:lang w:val="en-NZ"/>
    </w:rPr>
  </w:style>
  <w:style w:type="character" w:customStyle="1" w:styleId="QuoteChar">
    <w:name w:val="Quote Char"/>
    <w:basedOn w:val="DefaultParagraphFont"/>
    <w:link w:val="Quote"/>
    <w:rsid w:val="002E54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54C2"/>
    <w:pPr>
      <w:pageBreakBefore/>
    </w:pPr>
  </w:style>
  <w:style w:type="paragraph" w:customStyle="1" w:styleId="Border">
    <w:name w:val="Border"/>
    <w:basedOn w:val="Normal"/>
    <w:qFormat/>
    <w:rsid w:val="002E54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54C2"/>
    <w:rPr>
      <w:b/>
      <w:bCs/>
      <w:i/>
      <w:iCs/>
      <w:color w:val="auto"/>
    </w:rPr>
  </w:style>
  <w:style w:type="paragraph" w:styleId="IntenseQuote">
    <w:name w:val="Intense Quote"/>
    <w:basedOn w:val="Normal"/>
    <w:next w:val="Normal"/>
    <w:link w:val="IntenseQuoteChar"/>
    <w:uiPriority w:val="30"/>
    <w:qFormat/>
    <w:rsid w:val="002E54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54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54C2"/>
    <w:rPr>
      <w:smallCaps/>
      <w:color w:val="auto"/>
      <w:u w:val="single"/>
    </w:rPr>
  </w:style>
  <w:style w:type="character" w:styleId="IntenseReference">
    <w:name w:val="Intense Reference"/>
    <w:basedOn w:val="DefaultParagraphFont"/>
    <w:uiPriority w:val="32"/>
    <w:qFormat/>
    <w:rsid w:val="002E54C2"/>
    <w:rPr>
      <w:b/>
      <w:bCs/>
      <w:smallCaps/>
      <w:color w:val="auto"/>
      <w:spacing w:val="5"/>
      <w:u w:val="single"/>
    </w:rPr>
  </w:style>
  <w:style w:type="paragraph" w:customStyle="1" w:styleId="2ColumnHeading">
    <w:name w:val="2Column Heading"/>
    <w:basedOn w:val="BodyText"/>
    <w:qFormat/>
    <w:rsid w:val="002E54C2"/>
    <w:pPr>
      <w:spacing w:after="60"/>
      <w:ind w:left="-2268"/>
    </w:pPr>
    <w:rPr>
      <w:b/>
    </w:rPr>
  </w:style>
  <w:style w:type="paragraph" w:customStyle="1" w:styleId="Heading1TOC">
    <w:name w:val="Heading1 TOC"/>
    <w:basedOn w:val="Normal"/>
    <w:qFormat/>
    <w:rsid w:val="002E54C2"/>
    <w:pPr>
      <w:spacing w:before="240" w:after="120"/>
    </w:pPr>
    <w:rPr>
      <w:rFonts w:ascii="Times New Roman" w:hAnsi="Times New Roman"/>
      <w:b/>
      <w:sz w:val="32"/>
    </w:rPr>
  </w:style>
  <w:style w:type="paragraph" w:customStyle="1" w:styleId="Heading2TOC">
    <w:name w:val="Heading2 TOC"/>
    <w:basedOn w:val="Normal"/>
    <w:qFormat/>
    <w:rsid w:val="002E54C2"/>
    <w:pPr>
      <w:spacing w:before="240" w:after="60"/>
    </w:pPr>
    <w:rPr>
      <w:rFonts w:ascii="Times New Roman" w:hAnsi="Times New Roman"/>
      <w:b/>
      <w:sz w:val="28"/>
    </w:rPr>
  </w:style>
  <w:style w:type="character" w:customStyle="1" w:styleId="Underline">
    <w:name w:val="Underline"/>
    <w:basedOn w:val="DefaultParagraphFont"/>
    <w:qFormat/>
    <w:rsid w:val="002E54C2"/>
    <w:rPr>
      <w:u w:val="single"/>
    </w:rPr>
  </w:style>
  <w:style w:type="paragraph" w:styleId="BalloonText">
    <w:name w:val="Balloon Text"/>
    <w:basedOn w:val="Normal"/>
    <w:link w:val="BalloonTextChar"/>
    <w:rsid w:val="002E54C2"/>
    <w:rPr>
      <w:rFonts w:ascii="Tahoma" w:hAnsi="Tahoma" w:cs="Tahoma"/>
      <w:sz w:val="16"/>
      <w:szCs w:val="16"/>
    </w:rPr>
  </w:style>
  <w:style w:type="character" w:customStyle="1" w:styleId="BalloonTextChar">
    <w:name w:val="Balloon Text Char"/>
    <w:basedOn w:val="DefaultParagraphFont"/>
    <w:link w:val="BalloonText"/>
    <w:rsid w:val="002E54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54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54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54C2"/>
    <w:rPr>
      <w:b/>
      <w:color w:val="660033"/>
      <w:spacing w:val="0"/>
    </w:rPr>
  </w:style>
  <w:style w:type="paragraph" w:customStyle="1" w:styleId="Nameditemlist">
    <w:name w:val="Named item list"/>
    <w:basedOn w:val="BodyText"/>
    <w:qFormat/>
    <w:rsid w:val="002E54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1389</Words>
  <Characters>8868</Characters>
  <Application>Microsoft Office Word</Application>
  <DocSecurity>0</DocSecurity>
  <Lines>344</Lines>
  <Paragraphs>190</Paragraphs>
  <ScaleCrop>false</ScaleCrop>
  <Company>Author-it Software Corporation Ltd.</Company>
  <LinksUpToDate>false</LinksUpToDate>
  <CharactersWithSpaces>10149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CPPSIS5050A Create engineering drawings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2012-11-27T01:59:00Z</dcterms:created>
  <dcterms:modified xsi:type="dcterms:W3CDTF">2012-11-27T01:59:00Z</dcterms:modified>
</cp:coreProperties>
</file>