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3CB" w:rsidP="000433CB">
      <w:pPr>
        <w:pStyle w:val="Title"/>
      </w:pPr>
      <w:r>
        <w:fldChar w:fldCharType="begin"/>
      </w:r>
      <w:r>
        <w:instrText xml:space="preserve"> TITLE   \* MERGEFORMAT </w:instrText>
      </w:r>
      <w:r>
        <w:fldChar w:fldCharType="separate"/>
      </w:r>
      <w:r>
        <w:t>CPPSIS5042A Maintain effective internal and external spatial communication networks</w:t>
      </w:r>
      <w:r>
        <w:fldChar w:fldCharType="end"/>
      </w:r>
    </w:p>
    <w:p w:rsidR="000433CB" w:rsidP="000433CB">
      <w:pPr>
        <w:pStyle w:val="Version"/>
        <w:sectPr w:rsidSect="00381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530" w:rsidP="00381530">
      <w:pPr>
        <w:pStyle w:val="SuperHeading"/>
      </w:pPr>
      <w:r w:rsidRPr="00381530">
        <w:t>CPPSIS5042A Maintain effective internal and external spatial communication networks</w:t>
      </w:r>
    </w:p>
    <w:p w:rsidR="00000000" w:rsidRPr="00381530" w:rsidP="00381530">
      <w:pPr>
        <w:pStyle w:val="Heading1"/>
      </w:pPr>
      <w:bookmarkStart w:id="1" w:name="O_508776"/>
      <w:bookmarkEnd w:id="1"/>
      <w:r w:rsidRPr="00381530">
        <w:t>Modification History</w:t>
      </w:r>
    </w:p>
    <w:p w:rsidR="00000000" w:rsidRPr="00381530" w:rsidP="00381530">
      <w:pPr>
        <w:pStyle w:val="BodyText"/>
      </w:pPr>
      <w:r w:rsidRPr="00381530">
        <w:t>Unit revised and not equivalent to CPPSIS5012A Maintain effective internal and external spatial communication networks</w:t>
      </w:r>
    </w:p>
    <w:p w:rsidR="00000000" w:rsidRPr="00381530" w:rsidP="00381530">
      <w:pPr>
        <w:pStyle w:val="BodyText"/>
      </w:pPr>
      <w:r w:rsidRPr="00381530">
        <w:t>Element structure, performance criteria, and critical aspects reviewed to reflect workplace requirements</w:t>
      </w:r>
    </w:p>
    <w:p w:rsidR="00000000" w:rsidRPr="00381530" w:rsidP="00381530">
      <w:pPr>
        <w:pStyle w:val="BodyText"/>
      </w:pPr>
      <w:r w:rsidRPr="00381530">
        <w:t>Skills and knowledge requirements and the range statement updated</w:t>
      </w:r>
    </w:p>
    <w:p w:rsidR="00000000" w:rsidRPr="00381530" w:rsidP="00381530">
      <w:pPr>
        <w:pStyle w:val="AllowPageBreak"/>
      </w:pPr>
    </w:p>
    <w:p w:rsidR="00000000" w:rsidRPr="00381530" w:rsidP="00381530">
      <w:pPr>
        <w:pStyle w:val="Heading1"/>
      </w:pPr>
      <w:bookmarkStart w:id="2" w:name="O_508774"/>
      <w:bookmarkEnd w:id="2"/>
      <w:r w:rsidRPr="00381530">
        <w:t>Unit Descriptor</w:t>
      </w:r>
    </w:p>
    <w:p w:rsidR="000433CB" w:rsidP="00381530">
      <w:pPr>
        <w:pStyle w:val="BodyText"/>
      </w:pPr>
      <w:r w:rsidRPr="00381530">
        <w:t>This unit of competency specifies the outcomes requi</w:t>
      </w:r>
      <w:r w:rsidRPr="00381530">
        <w:t>red to build and maintain effective relationships with clients and staff in order to support effective internal and external spatial communication networks. It requires highly developed communication and negotiation skills and the ability to apply skills a</w:t>
      </w:r>
      <w:r w:rsidRPr="00381530">
        <w:t>nd knowledge to a wide variety of spatial contexts with substantial depth to provide scope for spatial knowledge management. Functions would be carried out within organisational guidelines.</w:t>
      </w:r>
    </w:p>
    <w:p w:rsidR="000433CB" w:rsidP="00381530">
      <w:pPr>
        <w:pStyle w:val="BodyText"/>
      </w:pPr>
    </w:p>
    <w:p w:rsidR="00000000" w:rsidRPr="00381530" w:rsidP="00381530">
      <w:pPr>
        <w:pStyle w:val="Heading1"/>
      </w:pPr>
      <w:bookmarkStart w:id="3" w:name="O_508763"/>
      <w:bookmarkEnd w:id="3"/>
      <w:r w:rsidRPr="00381530">
        <w:t>Application of the Unit</w:t>
      </w:r>
    </w:p>
    <w:p w:rsidR="00000000" w:rsidRPr="00381530" w:rsidP="00381530">
      <w:pPr>
        <w:pStyle w:val="BodyText"/>
      </w:pPr>
      <w:r w:rsidRPr="00381530">
        <w:t xml:space="preserve">This unit of competency </w:t>
      </w:r>
      <w:r w:rsidRPr="00381530">
        <w:t>supports the application of sound verbal and written communication, interpersonal, teamwork, self-management, human resource management and problem-solving skills. The skills and knowledge acquired upon completion of this unit would support the needs of em</w:t>
      </w:r>
      <w:r w:rsidRPr="00381530">
        <w:t>ployees in surveying, cartography, town planning, mapping or geographic information systems (GIS).</w:t>
      </w:r>
    </w:p>
    <w:p w:rsidR="00000000" w:rsidRPr="00381530" w:rsidP="00381530">
      <w:pPr>
        <w:pStyle w:val="AllowPageBreak"/>
      </w:pPr>
    </w:p>
    <w:p w:rsidR="00000000" w:rsidRPr="00381530" w:rsidP="00381530">
      <w:pPr>
        <w:pStyle w:val="Heading1"/>
      </w:pPr>
      <w:bookmarkStart w:id="4" w:name="O_508770"/>
      <w:bookmarkEnd w:id="4"/>
      <w:r w:rsidRPr="00381530">
        <w:t>Licensing/Regulatory Information</w:t>
      </w:r>
    </w:p>
    <w:p w:rsidR="00000000" w:rsidRPr="00381530" w:rsidP="00381530">
      <w:pPr>
        <w:pStyle w:val="BodyText"/>
      </w:pPr>
      <w:r w:rsidRPr="00381530">
        <w:t>No licensing, legislative and regulatory requirements apply to this unit at the time of endorsement.</w:t>
      </w:r>
    </w:p>
    <w:p w:rsidR="00000000" w:rsidRPr="00381530" w:rsidP="00381530">
      <w:pPr>
        <w:pStyle w:val="AllowPageBreak"/>
      </w:pPr>
    </w:p>
    <w:p w:rsidR="00000000" w:rsidRPr="00381530" w:rsidP="00381530">
      <w:pPr>
        <w:pStyle w:val="Heading1"/>
      </w:pPr>
      <w:bookmarkStart w:id="5" w:name="O_508771"/>
      <w:bookmarkEnd w:id="5"/>
      <w:r w:rsidRPr="00381530">
        <w:t>Pre-Requisites</w:t>
      </w:r>
    </w:p>
    <w:p w:rsidR="00000000" w:rsidRPr="00381530" w:rsidP="00381530">
      <w:pPr>
        <w:pStyle w:val="BodyText"/>
      </w:pPr>
      <w:r w:rsidRPr="00381530">
        <w:t>Nil</w:t>
      </w:r>
    </w:p>
    <w:p w:rsidR="00000000" w:rsidRPr="00381530" w:rsidP="00381530">
      <w:pPr>
        <w:pStyle w:val="AllowPageBreak"/>
      </w:pPr>
    </w:p>
    <w:p w:rsidR="00000000" w:rsidRPr="00381530" w:rsidP="00381530">
      <w:pPr>
        <w:pStyle w:val="Heading1"/>
      </w:pPr>
      <w:bookmarkStart w:id="6" w:name="O_508767"/>
      <w:bookmarkEnd w:id="6"/>
      <w:r w:rsidRPr="00381530">
        <w:t>Employability Skills Information</w:t>
      </w:r>
    </w:p>
    <w:p w:rsidR="00000000" w:rsidRPr="00381530" w:rsidP="00381530">
      <w:pPr>
        <w:pStyle w:val="BodyText"/>
      </w:pPr>
      <w:r w:rsidRPr="00381530">
        <w:t>This unit contains employability skills.</w:t>
      </w:r>
    </w:p>
    <w:p w:rsidR="00000000" w:rsidRPr="00381530" w:rsidP="00381530">
      <w:pPr>
        <w:pStyle w:val="AllowPageBreak"/>
      </w:pPr>
    </w:p>
    <w:p w:rsidR="00000000" w:rsidRPr="00381530" w:rsidP="00381530">
      <w:pPr>
        <w:pStyle w:val="Heading1"/>
      </w:pPr>
      <w:bookmarkStart w:id="7" w:name="O_508766"/>
      <w:bookmarkEnd w:id="7"/>
      <w:r w:rsidRPr="00381530">
        <w:t>Elements and Performance Criteria Pre-Content</w:t>
      </w:r>
    </w:p>
    <w:tbl>
      <w:tblPr>
        <w:tblW w:w="0" w:type="auto"/>
        <w:tblLayout w:type="fixed"/>
        <w:tblCellMar>
          <w:left w:w="62" w:type="dxa"/>
          <w:right w:w="62" w:type="dxa"/>
        </w:tblCellMar>
        <w:tblLook w:val="0000"/>
      </w:tblPr>
      <w:tblGrid>
        <w:gridCol w:w="2838"/>
        <w:gridCol w:w="5842"/>
      </w:tblGrid>
      <w:tr w:rsidTr="0038153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Perfor</w:t>
            </w:r>
            <w:r w:rsidRPr="00381530">
              <w:t xml:space="preserve">mance criteria describe the required performance needed to demonstrate achievement of the element. Where </w:t>
            </w:r>
            <w:r w:rsidRPr="00381530">
              <w:rPr>
                <w:rStyle w:val="BoldandItalics"/>
              </w:rPr>
              <w:t>bold italicised</w:t>
            </w:r>
            <w:r w:rsidRPr="00381530">
              <w:t xml:space="preserve"> text is used, further information is detailed in the required skills and knowledge and/or the range statement. Assessment of performanc</w:t>
            </w:r>
            <w:r w:rsidRPr="00381530">
              <w:t>e is to be consistent with the evidence guide.</w:t>
            </w:r>
          </w:p>
        </w:tc>
      </w:tr>
    </w:tbl>
    <w:p w:rsidR="00000000" w:rsidRPr="00381530" w:rsidP="00381530">
      <w:pPr>
        <w:pStyle w:val="BodyText"/>
      </w:pPr>
    </w:p>
    <w:p w:rsidR="00000000" w:rsidRPr="00381530" w:rsidP="00381530">
      <w:pPr>
        <w:pStyle w:val="AllowPageBreak"/>
      </w:pPr>
    </w:p>
    <w:p w:rsidR="00000000" w:rsidRPr="00381530" w:rsidP="00381530">
      <w:pPr>
        <w:pStyle w:val="Heading1"/>
      </w:pPr>
      <w:bookmarkStart w:id="8" w:name="O_508765"/>
      <w:bookmarkEnd w:id="8"/>
      <w:r w:rsidRPr="00381530">
        <w:t>Elements and Performance Criteria</w:t>
      </w:r>
    </w:p>
    <w:p w:rsidR="00000000" w:rsidRPr="00381530" w:rsidP="00381530">
      <w:pPr>
        <w:pStyle w:val="BodyText"/>
      </w:pPr>
    </w:p>
    <w:tbl>
      <w:tblPr>
        <w:tblW w:w="0" w:type="auto"/>
        <w:tblLayout w:type="fixed"/>
        <w:tblCellMar>
          <w:left w:w="62" w:type="dxa"/>
          <w:right w:w="62" w:type="dxa"/>
        </w:tblCellMar>
        <w:tblLook w:val="0000"/>
      </w:tblPr>
      <w:tblGrid>
        <w:gridCol w:w="686"/>
        <w:gridCol w:w="1985"/>
        <w:gridCol w:w="779"/>
        <w:gridCol w:w="5678"/>
      </w:tblGrid>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1</w:t>
            </w:r>
          </w:p>
        </w:tc>
        <w:tc>
          <w:tcPr>
            <w:tcW w:w="1985" w:type="dxa"/>
            <w:vMerge w:val="restart"/>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Maintain client relationships.</w:t>
            </w:r>
          </w:p>
        </w:tc>
        <w:tc>
          <w:tcPr>
            <w:tcW w:w="779"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1.1</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Client</w:t>
            </w:r>
            <w:r w:rsidRPr="00381530">
              <w:t xml:space="preserve"> relationships are maintained according to </w:t>
            </w:r>
            <w:r w:rsidRPr="00381530">
              <w:rPr>
                <w:rStyle w:val="BoldandItalics"/>
              </w:rPr>
              <w:t>organisational guidelines</w:t>
            </w:r>
            <w:r w:rsidRPr="00381530">
              <w:t>.</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1.2</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Changes in </w:t>
            </w:r>
            <w:r w:rsidRPr="00381530">
              <w:rPr>
                <w:rStyle w:val="BoldandItalics"/>
              </w:rPr>
              <w:t>client needs</w:t>
            </w:r>
            <w:r w:rsidRPr="00381530">
              <w:t xml:space="preserve"> are monitored and appropriate action is taken.</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1.3</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Client satisfaction, goodwill and trust are achieved by completing all activities according to organisational guidelines, industry standards and client needs.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1.4</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Feedback on company performance and level of client satisfaction is sought to establish an understanding of </w:t>
            </w:r>
            <w:r w:rsidRPr="00381530">
              <w:rPr>
                <w:rStyle w:val="BoldandItalics"/>
              </w:rPr>
              <w:t>spatial product and service requirements</w:t>
            </w:r>
            <w:r w:rsidRPr="00381530">
              <w:t>.</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1.5</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Contracts or variations to contracts are implemented according to </w:t>
            </w:r>
            <w:r w:rsidRPr="00381530">
              <w:rPr>
                <w:rStyle w:val="BoldandItalics"/>
              </w:rPr>
              <w:t>company requirements</w:t>
            </w:r>
            <w:r w:rsidRPr="00381530">
              <w:t xml:space="preserve"> and client n</w:t>
            </w:r>
            <w:r w:rsidRPr="00381530">
              <w:t>eeds.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1.6</w:t>
            </w:r>
          </w:p>
        </w:tc>
        <w:tc>
          <w:tcPr>
            <w:tcW w:w="5678"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Client expectations of reliability, punctuality, and product and service delivery are met.</w:t>
            </w:r>
          </w:p>
        </w:tc>
      </w:tr>
    </w:tbl>
    <w:p w:rsidR="00000000" w:rsidRPr="00381530" w:rsidP="00381530">
      <w:pPr>
        <w:pStyle w:val="BodyText"/>
      </w:pPr>
    </w:p>
    <w:tbl>
      <w:tblPr>
        <w:tblW w:w="0" w:type="auto"/>
        <w:tblLayout w:type="fixed"/>
        <w:tblCellMar>
          <w:left w:w="62" w:type="dxa"/>
          <w:right w:w="62" w:type="dxa"/>
        </w:tblCellMar>
        <w:tblLook w:val="0000"/>
      </w:tblPr>
      <w:tblGrid>
        <w:gridCol w:w="686"/>
        <w:gridCol w:w="1985"/>
        <w:gridCol w:w="779"/>
        <w:gridCol w:w="5678"/>
      </w:tblGrid>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2</w:t>
            </w:r>
          </w:p>
        </w:tc>
        <w:tc>
          <w:tcPr>
            <w:tcW w:w="1985" w:type="dxa"/>
            <w:vMerge w:val="restart"/>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Satisfy complex client needs.</w:t>
            </w: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2.1</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Clients are encouraged and assisted to evaluate spatial product and service options to satisfy their needs according to company requirements.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2.2</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Areas of difficulty are identified and </w:t>
            </w:r>
            <w:r w:rsidRPr="00381530">
              <w:rPr>
                <w:rStyle w:val="BoldandItalics"/>
              </w:rPr>
              <w:t>remedial action</w:t>
            </w:r>
            <w:r w:rsidRPr="00381530">
              <w:t xml:space="preserve"> is prioritised according to organisational guideline</w:t>
            </w:r>
            <w:r w:rsidRPr="00381530">
              <w:t>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2.3</w:t>
            </w:r>
          </w:p>
        </w:tc>
        <w:tc>
          <w:tcPr>
            <w:tcW w:w="5678"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Enquiries and complaints are used as opportunities to re-establish client relationship.</w:t>
            </w:r>
          </w:p>
        </w:tc>
      </w:tr>
    </w:tbl>
    <w:p w:rsidR="00000000" w:rsidRPr="00381530" w:rsidP="00381530">
      <w:pPr>
        <w:pStyle w:val="BodyText"/>
      </w:pPr>
    </w:p>
    <w:tbl>
      <w:tblPr>
        <w:tblW w:w="0" w:type="auto"/>
        <w:tblLayout w:type="fixed"/>
        <w:tblCellMar>
          <w:left w:w="62" w:type="dxa"/>
          <w:right w:w="62" w:type="dxa"/>
        </w:tblCellMar>
        <w:tblLook w:val="0000"/>
      </w:tblPr>
      <w:tblGrid>
        <w:gridCol w:w="686"/>
        <w:gridCol w:w="1985"/>
        <w:gridCol w:w="779"/>
        <w:gridCol w:w="5678"/>
      </w:tblGrid>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w:t>
            </w:r>
          </w:p>
        </w:tc>
        <w:tc>
          <w:tcPr>
            <w:tcW w:w="1985" w:type="dxa"/>
            <w:vMerge w:val="restart"/>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Build business contacts and networks.</w:t>
            </w: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3.1</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Organisations and groups that have the potential to benefit from company products and services are identified.</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3.2</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Appropriate contact officers at the companies identified are contacted according to organisational guidelines.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3.3</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Agreed methods of </w:t>
            </w:r>
            <w:r w:rsidRPr="00381530">
              <w:rPr>
                <w:rStyle w:val="BoldandItalics"/>
              </w:rPr>
              <w:t xml:space="preserve">communication </w:t>
            </w:r>
            <w:r w:rsidRPr="00381530">
              <w:t xml:space="preserve">and high business standards are maintained with </w:t>
            </w:r>
            <w:r w:rsidRPr="00381530">
              <w:rPr>
                <w:rStyle w:val="BoldandItalics"/>
              </w:rPr>
              <w:t>business contacts and networks</w:t>
            </w:r>
            <w:r w:rsidRPr="00381530">
              <w:t xml:space="preserve"> according to organisa</w:t>
            </w:r>
            <w:r w:rsidRPr="00381530">
              <w:t>tional guidelines.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3.4</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Strategies to represent and promote the company’s interests and requirements are developed.</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3.5</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Project activity is communicated to </w:t>
            </w:r>
            <w:r w:rsidRPr="00381530">
              <w:rPr>
                <w:rStyle w:val="BoldandItalics"/>
              </w:rPr>
              <w:t>relevant personnel</w:t>
            </w:r>
            <w:r w:rsidRPr="00381530">
              <w:t xml:space="preserve"> and </w:t>
            </w:r>
            <w:r w:rsidRPr="00381530">
              <w:rPr>
                <w:rStyle w:val="BoldandItalics"/>
              </w:rPr>
              <w:t>supervisory processes</w:t>
            </w:r>
            <w:r w:rsidRPr="00381530">
              <w:t xml:space="preserve"> are used to monitor activity acco</w:t>
            </w:r>
            <w:r w:rsidRPr="00381530">
              <w:t>rding to client needs.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3.6</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Activity is </w:t>
            </w:r>
            <w:r w:rsidRPr="00381530">
              <w:rPr>
                <w:rStyle w:val="BoldandItalics"/>
              </w:rPr>
              <w:t>monitored</w:t>
            </w:r>
            <w:r w:rsidRPr="00381530">
              <w:t xml:space="preserve"> to ensure it meets project objectives and client expectations.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3.7</w:t>
            </w:r>
          </w:p>
        </w:tc>
        <w:tc>
          <w:tcPr>
            <w:tcW w:w="5678"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Client contact is</w:t>
            </w:r>
            <w:r w:rsidRPr="00381530">
              <w:rPr>
                <w:rStyle w:val="BoldandItalics"/>
              </w:rPr>
              <w:t xml:space="preserve"> maintained </w:t>
            </w:r>
            <w:r w:rsidRPr="00381530">
              <w:t>upon project completion to ensure that possible future project activity opportunities are maximised.</w:t>
            </w:r>
          </w:p>
        </w:tc>
      </w:tr>
    </w:tbl>
    <w:p w:rsidR="00000000" w:rsidRPr="00381530" w:rsidP="00381530">
      <w:pPr>
        <w:pStyle w:val="BodyText"/>
      </w:pPr>
    </w:p>
    <w:tbl>
      <w:tblPr>
        <w:tblW w:w="0" w:type="auto"/>
        <w:tblLayout w:type="fixed"/>
        <w:tblCellMar>
          <w:left w:w="62" w:type="dxa"/>
          <w:right w:w="62" w:type="dxa"/>
        </w:tblCellMar>
        <w:tblLook w:val="0000"/>
      </w:tblPr>
      <w:tblGrid>
        <w:gridCol w:w="686"/>
        <w:gridCol w:w="1985"/>
        <w:gridCol w:w="779"/>
        <w:gridCol w:w="5678"/>
      </w:tblGrid>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4</w:t>
            </w:r>
          </w:p>
        </w:tc>
        <w:tc>
          <w:tcPr>
            <w:tcW w:w="1985" w:type="dxa"/>
            <w:vMerge w:val="restart"/>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Work effectively with business contacts.</w:t>
            </w: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4.1</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Realistic service commitments are set and adhered to according to organisational guidelines.</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4.2</w:t>
            </w:r>
          </w:p>
        </w:tc>
        <w:tc>
          <w:tcPr>
            <w:tcW w:w="5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Flexibility in work practices is encouraged when operating under unusual or </w:t>
            </w:r>
            <w:r w:rsidRPr="00381530">
              <w:rPr>
                <w:rStyle w:val="BoldandItalics"/>
              </w:rPr>
              <w:t>complex spatial requirements</w:t>
            </w:r>
            <w:r w:rsidRPr="00381530">
              <w:t>.</w:t>
            </w:r>
          </w:p>
        </w:tc>
      </w:tr>
      <w:tr w:rsidTr="003815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4.</w:t>
            </w:r>
            <w:r w:rsidRPr="00381530">
              <w:t>3</w:t>
            </w:r>
          </w:p>
        </w:tc>
        <w:tc>
          <w:tcPr>
            <w:tcW w:w="5678"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 xml:space="preserve">Situations outside own area of responsibility are referred to </w:t>
            </w:r>
            <w:r w:rsidRPr="00381530">
              <w:rPr>
                <w:rStyle w:val="BoldandItalics"/>
              </w:rPr>
              <w:t>appropriate personnel</w:t>
            </w:r>
            <w:r w:rsidRPr="00381530">
              <w:t xml:space="preserve"> according to organisational guidelines.</w:t>
            </w:r>
          </w:p>
        </w:tc>
      </w:tr>
    </w:tbl>
    <w:p w:rsidR="00000000" w:rsidRPr="00381530" w:rsidP="00381530">
      <w:pPr>
        <w:pStyle w:val="BodyText"/>
      </w:pPr>
    </w:p>
    <w:tbl>
      <w:tblPr>
        <w:tblW w:w="0" w:type="auto"/>
        <w:tblLayout w:type="fixed"/>
        <w:tblCellMar>
          <w:left w:w="62" w:type="dxa"/>
          <w:right w:w="62" w:type="dxa"/>
        </w:tblCellMar>
        <w:tblLook w:val="0000"/>
      </w:tblPr>
      <w:tblGrid>
        <w:gridCol w:w="678"/>
        <w:gridCol w:w="1962"/>
        <w:gridCol w:w="770"/>
        <w:gridCol w:w="5610"/>
      </w:tblGrid>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w:t>
            </w:r>
          </w:p>
        </w:tc>
        <w:tc>
          <w:tcPr>
            <w:tcW w:w="1962" w:type="dxa"/>
            <w:vMerge w:val="restart"/>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Communicate advice and pricing information.</w:t>
            </w:r>
          </w:p>
        </w:tc>
        <w:tc>
          <w:tcPr>
            <w:tcW w:w="770"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5.1</w:t>
            </w:r>
          </w:p>
        </w:tc>
        <w:tc>
          <w:tcPr>
            <w:tcW w:w="561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Written and verbal responses</w:t>
            </w:r>
            <w:r w:rsidRPr="00381530">
              <w:t xml:space="preserve"> are presented according to organisational </w:t>
            </w:r>
            <w:r w:rsidRPr="00381530">
              <w:t>guidelines.</w:t>
            </w:r>
          </w:p>
        </w:tc>
      </w:tr>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5.2</w:t>
            </w:r>
          </w:p>
        </w:tc>
        <w:tc>
          <w:tcPr>
            <w:tcW w:w="561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Pricing information for routine specified products and services is provided according to organisational guidelines.</w:t>
            </w:r>
          </w:p>
        </w:tc>
      </w:tr>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5.3</w:t>
            </w:r>
          </w:p>
        </w:tc>
        <w:tc>
          <w:tcPr>
            <w:tcW w:w="561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Client requirements for follow-up information are attended to promptly.</w:t>
            </w:r>
          </w:p>
        </w:tc>
      </w:tr>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5.4</w:t>
            </w:r>
          </w:p>
        </w:tc>
        <w:tc>
          <w:tcPr>
            <w:tcW w:w="561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Co-workers and supervisors are promptly advised of work implications.</w:t>
            </w:r>
          </w:p>
        </w:tc>
      </w:tr>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5.5</w:t>
            </w:r>
          </w:p>
        </w:tc>
        <w:tc>
          <w:tcPr>
            <w:tcW w:w="561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Spatial business documentation is completed according to work procedures.</w:t>
            </w:r>
          </w:p>
        </w:tc>
      </w:tr>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5.6</w:t>
            </w:r>
          </w:p>
        </w:tc>
        <w:tc>
          <w:tcPr>
            <w:tcW w:w="561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Contact with client, including enquiries and complaints, is recorded and provides an objective rec</w:t>
            </w:r>
            <w:r w:rsidRPr="00381530">
              <w:t>ord of matters addressed and remedial and other action taken.</w:t>
            </w:r>
          </w:p>
        </w:tc>
      </w:tr>
      <w:tr w:rsidTr="003815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5.7</w:t>
            </w:r>
          </w:p>
        </w:tc>
        <w:tc>
          <w:tcPr>
            <w:tcW w:w="5610"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Client confidentiality is maintained according to company guidelines and client requirements.</w:t>
            </w:r>
          </w:p>
        </w:tc>
      </w:tr>
    </w:tbl>
    <w:p w:rsidR="000433CB" w:rsidP="00381530">
      <w:pPr>
        <w:pStyle w:val="BodyText"/>
      </w:pPr>
    </w:p>
    <w:p w:rsidR="000433CB" w:rsidP="00381530">
      <w:pPr>
        <w:pStyle w:val="BodyText"/>
      </w:pPr>
    </w:p>
    <w:p w:rsidR="00000000" w:rsidRPr="00381530" w:rsidP="00381530">
      <w:pPr>
        <w:pStyle w:val="Heading1"/>
      </w:pPr>
      <w:bookmarkStart w:id="9" w:name="O_508773"/>
      <w:bookmarkEnd w:id="9"/>
      <w:r w:rsidRPr="00381530">
        <w:t>Required Skills and Knowledge</w:t>
      </w:r>
    </w:p>
    <w:tbl>
      <w:tblPr>
        <w:tblW w:w="0" w:type="auto"/>
        <w:tblLayout w:type="fixed"/>
        <w:tblCellMar>
          <w:left w:w="62" w:type="dxa"/>
          <w:right w:w="62" w:type="dxa"/>
        </w:tblCellMar>
        <w:tblLook w:val="0000"/>
      </w:tblPr>
      <w:tblGrid>
        <w:gridCol w:w="8581"/>
      </w:tblGrid>
      <w:tr w:rsidTr="00381530">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This section describes the essential skills and knowledge and their level, required for this unit.</w:t>
            </w:r>
          </w:p>
        </w:tc>
      </w:tr>
      <w:tr w:rsidTr="00381530">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rPr>
                <w:rStyle w:val="SpecialBold"/>
              </w:rPr>
              <w:t>Required skills</w:t>
            </w:r>
          </w:p>
          <w:p w:rsidR="00000000" w:rsidRPr="00381530" w:rsidP="00381530">
            <w:pPr>
              <w:pStyle w:val="ListBullet"/>
            </w:pPr>
            <w:r w:rsidRPr="00381530">
              <w:t>communication skills that assist in facilitating client relationships, including:</w:t>
            </w:r>
          </w:p>
          <w:p w:rsidR="00000000" w:rsidRPr="00381530" w:rsidP="00381530">
            <w:pPr>
              <w:pStyle w:val="ListBullet2"/>
            </w:pPr>
            <w:r w:rsidRPr="00381530">
              <w:t>accessing, synthesising and using information</w:t>
            </w:r>
          </w:p>
          <w:p w:rsidR="00000000" w:rsidRPr="00381530" w:rsidP="00381530">
            <w:pPr>
              <w:pStyle w:val="ListBullet2"/>
            </w:pPr>
            <w:r w:rsidRPr="00381530">
              <w:t>assertiveness</w:t>
            </w:r>
          </w:p>
          <w:p w:rsidR="00000000" w:rsidRPr="00381530" w:rsidP="00381530">
            <w:pPr>
              <w:pStyle w:val="ListBullet2"/>
            </w:pPr>
            <w:r w:rsidRPr="00381530">
              <w:t>communicating effectively on the telephone</w:t>
            </w:r>
          </w:p>
          <w:p w:rsidR="00000000" w:rsidRPr="00381530" w:rsidP="00381530">
            <w:pPr>
              <w:pStyle w:val="ListBullet2"/>
            </w:pPr>
            <w:r w:rsidRPr="00381530">
              <w:t>displaying empathy, tact and diplomacy</w:t>
            </w:r>
          </w:p>
          <w:p w:rsidR="00000000" w:rsidRPr="00381530" w:rsidP="00381530">
            <w:pPr>
              <w:pStyle w:val="ListBullet2"/>
            </w:pPr>
            <w:r w:rsidRPr="00381530">
              <w:t>negotiation</w:t>
            </w:r>
          </w:p>
          <w:p w:rsidR="00000000" w:rsidRPr="00381530" w:rsidP="00381530">
            <w:pPr>
              <w:pStyle w:val="ListBullet"/>
            </w:pPr>
            <w:r w:rsidRPr="00381530">
              <w:t>written skills to document follow-up action</w:t>
            </w:r>
          </w:p>
          <w:p w:rsidR="00000000" w:rsidRPr="00381530" w:rsidP="00381530">
            <w:pPr>
              <w:pStyle w:val="ListBullet"/>
            </w:pPr>
            <w:r w:rsidRPr="00381530">
              <w:t>computer skills to complete business documentation</w:t>
            </w:r>
          </w:p>
          <w:p w:rsidR="00000000" w:rsidRPr="00381530" w:rsidP="00381530">
            <w:pPr>
              <w:pStyle w:val="ListBullet"/>
            </w:pPr>
            <w:r w:rsidRPr="00381530">
              <w:t>interpersonal skills, including cooperation and flex</w:t>
            </w:r>
            <w:r w:rsidRPr="00381530">
              <w:t>ibility</w:t>
            </w:r>
          </w:p>
          <w:p w:rsidR="00000000" w:rsidRPr="00381530" w:rsidP="00381530">
            <w:pPr>
              <w:pStyle w:val="ListBullet"/>
            </w:pPr>
            <w:r w:rsidRPr="00381530">
              <w:t>initiative and enterprise skills to manage human resources</w:t>
            </w:r>
          </w:p>
          <w:p w:rsidR="00000000" w:rsidRPr="00381530" w:rsidP="00381530">
            <w:pPr>
              <w:pStyle w:val="ListBullet"/>
            </w:pPr>
            <w:r w:rsidRPr="00381530">
              <w:t>literacy skills to:</w:t>
            </w:r>
          </w:p>
          <w:p w:rsidR="00000000" w:rsidRPr="00381530" w:rsidP="00381530">
            <w:pPr>
              <w:pStyle w:val="ListBullet2"/>
            </w:pPr>
            <w:r w:rsidRPr="00381530">
              <w:t>assess and use workplace information</w:t>
            </w:r>
          </w:p>
          <w:p w:rsidR="00000000" w:rsidRPr="00381530" w:rsidP="00381530">
            <w:pPr>
              <w:pStyle w:val="ListBullet2"/>
            </w:pPr>
            <w:r w:rsidRPr="00381530">
              <w:t>read and write technical reports</w:t>
            </w:r>
          </w:p>
          <w:p w:rsidR="00000000" w:rsidRPr="00381530" w:rsidP="00381530">
            <w:pPr>
              <w:pStyle w:val="ListBullet2"/>
            </w:pPr>
            <w:r w:rsidRPr="00381530">
              <w:t>research and evaluate</w:t>
            </w:r>
          </w:p>
          <w:p w:rsidR="00000000" w:rsidRPr="00381530" w:rsidP="00381530">
            <w:pPr>
              <w:pStyle w:val="ListBullet"/>
            </w:pPr>
            <w:r w:rsidRPr="00381530">
              <w:t>numeracy skills to:</w:t>
            </w:r>
          </w:p>
          <w:p w:rsidR="00000000" w:rsidRPr="00381530" w:rsidP="00381530">
            <w:pPr>
              <w:pStyle w:val="ListBullet2"/>
            </w:pPr>
            <w:r w:rsidRPr="00381530">
              <w:t>analyse errors</w:t>
            </w:r>
          </w:p>
          <w:p w:rsidR="00000000" w:rsidRPr="00381530" w:rsidP="00381530">
            <w:pPr>
              <w:pStyle w:val="ListBullet2"/>
            </w:pPr>
            <w:r w:rsidRPr="00381530">
              <w:t>conduct image analysis</w:t>
            </w:r>
          </w:p>
          <w:p w:rsidR="00000000" w:rsidRPr="00381530" w:rsidP="00381530">
            <w:pPr>
              <w:pStyle w:val="ListBullet2"/>
            </w:pPr>
            <w:r w:rsidRPr="00381530">
              <w:t>interpret and analyse statistics</w:t>
            </w:r>
          </w:p>
          <w:p w:rsidR="00000000" w:rsidRPr="00381530" w:rsidP="00381530">
            <w:pPr>
              <w:pStyle w:val="ListBullet2"/>
            </w:pPr>
            <w:r w:rsidRPr="00381530">
              <w:t>perform mental calculations</w:t>
            </w:r>
          </w:p>
          <w:p w:rsidR="00000000" w:rsidRPr="00381530" w:rsidP="00381530">
            <w:pPr>
              <w:pStyle w:val="ListBullet2"/>
            </w:pPr>
            <w:r w:rsidRPr="00381530">
              <w:t>provide quotations and estimates</w:t>
            </w:r>
          </w:p>
          <w:p w:rsidR="00000000" w:rsidRPr="00381530" w:rsidP="00381530">
            <w:pPr>
              <w:pStyle w:val="ListBullet2"/>
            </w:pPr>
            <w:r w:rsidRPr="00381530">
              <w:t>record with accuracy and precision</w:t>
            </w:r>
          </w:p>
          <w:p w:rsidR="00000000" w:rsidRPr="00381530" w:rsidP="00381530">
            <w:pPr>
              <w:pStyle w:val="ListBullet2"/>
            </w:pPr>
            <w:r w:rsidRPr="00381530">
              <w:t>undertake computations</w:t>
            </w:r>
          </w:p>
          <w:p w:rsidR="00000000" w:rsidRPr="00381530" w:rsidP="00381530">
            <w:pPr>
              <w:pStyle w:val="ListBullet"/>
            </w:pPr>
            <w:r w:rsidRPr="00381530">
              <w:t>organisational skills to:</w:t>
            </w:r>
          </w:p>
          <w:p w:rsidR="00000000" w:rsidRPr="00381530" w:rsidP="00381530">
            <w:pPr>
              <w:pStyle w:val="ListBullet2"/>
            </w:pPr>
            <w:r w:rsidRPr="00381530">
              <w:t>coordinate technical and human resource inputs to research activities</w:t>
            </w:r>
          </w:p>
          <w:p w:rsidR="00000000" w:rsidRPr="00381530" w:rsidP="00381530">
            <w:pPr>
              <w:pStyle w:val="ListBullet2"/>
            </w:pPr>
            <w:r w:rsidRPr="00381530">
              <w:t>priori</w:t>
            </w:r>
            <w:r w:rsidRPr="00381530">
              <w:t>tise activities to meet contractual requirements</w:t>
            </w:r>
          </w:p>
          <w:p w:rsidR="00000000" w:rsidRPr="00381530" w:rsidP="00381530">
            <w:pPr>
              <w:pStyle w:val="ListBullet"/>
            </w:pPr>
            <w:r w:rsidRPr="00381530">
              <w:t>spatial skills to:</w:t>
            </w:r>
          </w:p>
          <w:p w:rsidR="00000000" w:rsidRPr="00381530" w:rsidP="00381530">
            <w:pPr>
              <w:pStyle w:val="ListBullet2"/>
            </w:pPr>
            <w:r w:rsidRPr="00381530">
              <w:t>archive and retrieve spatial data</w:t>
            </w:r>
          </w:p>
          <w:p w:rsidR="00000000" w:rsidRPr="00381530" w:rsidP="00381530">
            <w:pPr>
              <w:pStyle w:val="ListBullet2"/>
            </w:pPr>
            <w:r w:rsidRPr="00381530">
              <w:t>manage files</w:t>
            </w:r>
          </w:p>
          <w:p w:rsidR="00000000" w:rsidRPr="00381530" w:rsidP="00381530">
            <w:pPr>
              <w:pStyle w:val="BodyText"/>
            </w:pPr>
          </w:p>
          <w:p w:rsidR="00000000" w:rsidRPr="00381530" w:rsidP="00381530">
            <w:pPr>
              <w:pStyle w:val="BodyText"/>
            </w:pPr>
            <w:r w:rsidRPr="00381530">
              <w:rPr>
                <w:rStyle w:val="SpecialBold"/>
              </w:rPr>
              <w:t>Required knowledge</w:t>
            </w:r>
          </w:p>
          <w:p w:rsidR="00000000" w:rsidRPr="00381530" w:rsidP="00381530">
            <w:pPr>
              <w:pStyle w:val="ListBullet"/>
            </w:pPr>
            <w:r w:rsidRPr="00381530">
              <w:t>complaint handling procedures</w:t>
            </w:r>
          </w:p>
          <w:p w:rsidR="00000000" w:rsidRPr="00381530" w:rsidP="00381530">
            <w:pPr>
              <w:pStyle w:val="ListBullet"/>
            </w:pPr>
            <w:r w:rsidRPr="00381530">
              <w:t>client groups (internal and external)</w:t>
            </w:r>
          </w:p>
          <w:p w:rsidR="00000000" w:rsidRPr="00381530" w:rsidP="00381530">
            <w:pPr>
              <w:pStyle w:val="ListBullet"/>
            </w:pPr>
            <w:r w:rsidRPr="00381530">
              <w:t>human resource management</w:t>
            </w:r>
          </w:p>
          <w:p w:rsidR="00000000" w:rsidRPr="00381530" w:rsidP="00381530">
            <w:pPr>
              <w:pStyle w:val="ListBullet"/>
            </w:pPr>
            <w:r w:rsidRPr="00381530">
              <w:t>industry ethics and practice</w:t>
            </w:r>
          </w:p>
          <w:p w:rsidR="00000000" w:rsidRPr="00381530" w:rsidP="00381530">
            <w:pPr>
              <w:pStyle w:val="ListBullet"/>
            </w:pPr>
            <w:r w:rsidRPr="00381530">
              <w:t>legislation as it applies to the spatial industry sector</w:t>
            </w:r>
          </w:p>
          <w:p w:rsidR="00000000" w:rsidRPr="00381530" w:rsidP="00381530">
            <w:pPr>
              <w:pStyle w:val="ListBullet"/>
            </w:pPr>
            <w:r w:rsidRPr="00381530">
              <w:t>marketing guidelines</w:t>
            </w:r>
          </w:p>
          <w:p w:rsidR="00000000" w:rsidRPr="00381530" w:rsidP="00381530">
            <w:pPr>
              <w:pStyle w:val="ListBullet"/>
            </w:pPr>
            <w:r w:rsidRPr="00381530">
              <w:t>methods of establishing and maintaining effective business contacts and networks</w:t>
            </w:r>
          </w:p>
          <w:p w:rsidR="00000000" w:rsidRPr="00381530" w:rsidP="00381530">
            <w:pPr>
              <w:pStyle w:val="ListBullet"/>
            </w:pPr>
            <w:r w:rsidRPr="00381530">
              <w:t>organisational customer service standards</w:t>
            </w:r>
          </w:p>
          <w:p w:rsidR="00000000" w:rsidRPr="00381530" w:rsidP="00381530">
            <w:pPr>
              <w:pStyle w:val="ListBullet"/>
            </w:pPr>
            <w:r w:rsidRPr="00381530">
              <w:t>pricing schedules</w:t>
            </w:r>
          </w:p>
          <w:p w:rsidR="00000000" w:rsidRPr="00381530" w:rsidP="00381530">
            <w:pPr>
              <w:pStyle w:val="ListBullet"/>
            </w:pPr>
            <w:r w:rsidRPr="00381530">
              <w:t>principles of time management</w:t>
            </w:r>
          </w:p>
          <w:p w:rsidR="00000000" w:rsidRPr="00381530" w:rsidP="00381530">
            <w:pPr>
              <w:pStyle w:val="ListBullet"/>
            </w:pPr>
            <w:r w:rsidRPr="00381530">
              <w:t>product and service knowledge</w:t>
            </w:r>
          </w:p>
          <w:p w:rsidR="00000000" w:rsidRPr="00381530" w:rsidP="00381530">
            <w:pPr>
              <w:pStyle w:val="ListBullet"/>
            </w:pPr>
            <w:r w:rsidRPr="00381530">
              <w:t>role of designated personnel in client referrals</w:t>
            </w:r>
          </w:p>
          <w:p w:rsidR="00000000" w:rsidRPr="00381530" w:rsidP="00381530">
            <w:pPr>
              <w:pStyle w:val="ListBullet"/>
            </w:pPr>
            <w:r w:rsidRPr="00381530">
              <w:t>range of potential and actual business contacts and networks</w:t>
            </w:r>
          </w:p>
          <w:p w:rsidR="00000000" w:rsidRPr="00381530" w:rsidP="00381530">
            <w:pPr>
              <w:pStyle w:val="ListBullet"/>
            </w:pPr>
            <w:r w:rsidRPr="00381530">
              <w:t>safe work practices</w:t>
            </w:r>
          </w:p>
          <w:p w:rsidR="00000000" w:rsidRPr="00381530" w:rsidP="00381530">
            <w:pPr>
              <w:pStyle w:val="ListBullet"/>
            </w:pPr>
            <w:r w:rsidRPr="00381530">
              <w:t>sales presentation processes</w:t>
            </w:r>
          </w:p>
          <w:p w:rsidR="00000000" w:rsidRPr="00381530" w:rsidP="00381530">
            <w:pPr>
              <w:pStyle w:val="ListBullet"/>
            </w:pPr>
            <w:r w:rsidRPr="00381530">
              <w:t>spatial data capture methodologies</w:t>
            </w:r>
          </w:p>
          <w:p w:rsidR="00000000" w:rsidRPr="00381530" w:rsidP="00381530">
            <w:pPr>
              <w:pStyle w:val="ListBullet"/>
            </w:pPr>
            <w:r w:rsidRPr="00381530">
              <w:t>sp</w:t>
            </w:r>
            <w:r w:rsidRPr="00381530">
              <w:t>atial information principles and their application</w:t>
            </w:r>
          </w:p>
          <w:p w:rsidR="00000000" w:rsidRPr="00381530" w:rsidP="00381530">
            <w:pPr>
              <w:pStyle w:val="ListBullet"/>
            </w:pPr>
            <w:r w:rsidRPr="00381530">
              <w:t>spatial information services (SIS) project contingencies</w:t>
            </w:r>
          </w:p>
          <w:p w:rsidR="00000000" w:rsidRPr="00381530" w:rsidP="00381530">
            <w:pPr>
              <w:pStyle w:val="ListBullet"/>
            </w:pPr>
            <w:r w:rsidRPr="00381530">
              <w:t>spatial referencing systems</w:t>
            </w:r>
          </w:p>
          <w:p w:rsidR="00000000" w:rsidRPr="00381530" w:rsidP="00381530">
            <w:pPr>
              <w:pStyle w:val="ListBullet"/>
            </w:pPr>
            <w:r w:rsidRPr="00381530">
              <w:t>spatial products and services</w:t>
            </w:r>
          </w:p>
          <w:p w:rsidR="00000000" w:rsidRPr="00381530" w:rsidP="00381530">
            <w:pPr>
              <w:pStyle w:val="ListBullet"/>
            </w:pPr>
            <w:r w:rsidRPr="00381530">
              <w:t>spatial technologies</w:t>
            </w:r>
          </w:p>
          <w:p w:rsidR="00000000" w:rsidRPr="00381530" w:rsidP="00381530">
            <w:pPr>
              <w:pStyle w:val="ListBullet"/>
            </w:pPr>
            <w:r w:rsidRPr="00381530">
              <w:t>use of metadata</w:t>
            </w:r>
          </w:p>
          <w:p w:rsidR="00000000" w:rsidRPr="00381530" w:rsidP="00381530">
            <w:pPr>
              <w:pStyle w:val="ListBullet"/>
            </w:pPr>
            <w:r w:rsidRPr="00381530">
              <w:t>work allocation procedures</w:t>
            </w:r>
          </w:p>
        </w:tc>
      </w:tr>
    </w:tbl>
    <w:p w:rsidR="00000000" w:rsidRPr="00381530" w:rsidP="00381530">
      <w:pPr>
        <w:pStyle w:val="BodyText"/>
      </w:pPr>
    </w:p>
    <w:p w:rsidR="00000000" w:rsidRPr="00381530" w:rsidP="00381530">
      <w:pPr>
        <w:pStyle w:val="AllowPageBreak"/>
      </w:pPr>
    </w:p>
    <w:p w:rsidR="00000000" w:rsidRPr="00381530" w:rsidP="00381530">
      <w:pPr>
        <w:pStyle w:val="Heading1"/>
      </w:pPr>
      <w:bookmarkStart w:id="10" w:name="O_508768"/>
      <w:bookmarkEnd w:id="10"/>
      <w:r w:rsidRPr="00381530">
        <w:t>Evidence Guide</w:t>
      </w:r>
    </w:p>
    <w:tbl>
      <w:tblPr>
        <w:tblW w:w="0" w:type="auto"/>
        <w:tblLayout w:type="fixed"/>
        <w:tblCellMar>
          <w:left w:w="62" w:type="dxa"/>
          <w:right w:w="62" w:type="dxa"/>
        </w:tblCellMar>
        <w:tblLook w:val="0000"/>
      </w:tblPr>
      <w:tblGrid>
        <w:gridCol w:w="2859"/>
        <w:gridCol w:w="5886"/>
      </w:tblGrid>
      <w:tr w:rsidTr="000433CB">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The evidence guide provides advice on assessment and must be read in conjunction with the performance criteria, required skills and knowledge, the range statement and the Assessment Guidelines for this Training Package.</w:t>
            </w:r>
          </w:p>
        </w:tc>
      </w:tr>
      <w:tr w:rsidTr="000433C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SpecialBold"/>
              </w:rPr>
              <w:t>Overview of assessm</w:t>
            </w:r>
            <w:r w:rsidRPr="00381530">
              <w:rPr>
                <w:rStyle w:val="SpecialBold"/>
              </w:rPr>
              <w:t>ent</w:t>
            </w:r>
          </w:p>
        </w:tc>
        <w:tc>
          <w:tcPr>
            <w:tcW w:w="5886"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This unit of competency could be assessed on its own or in combination with other units relevant to the job function, for example CPPSIS5045A Undertake spatial process improvement to reduce costs and improve service.</w:t>
            </w:r>
          </w:p>
        </w:tc>
      </w:tr>
      <w:tr w:rsidTr="000433C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SpecialBold"/>
              </w:rPr>
              <w:t>Critical aspects for assessment an</w:t>
            </w:r>
            <w:r w:rsidRPr="00381530">
              <w:rPr>
                <w:rStyle w:val="SpecialBold"/>
              </w:rPr>
              <w:t>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A person who demonstrates competency in this unit must be able to provide evidence of:</w:t>
            </w:r>
          </w:p>
          <w:p w:rsidR="00000000" w:rsidRPr="00381530" w:rsidP="00381530">
            <w:pPr>
              <w:pStyle w:val="ListBullet"/>
            </w:pPr>
            <w:r w:rsidRPr="00381530">
              <w:t>assessing and acting on contingencies</w:t>
            </w:r>
          </w:p>
          <w:p w:rsidR="00000000" w:rsidRPr="00381530" w:rsidP="00381530">
            <w:pPr>
              <w:pStyle w:val="ListBullet"/>
            </w:pPr>
            <w:r w:rsidRPr="00381530">
              <w:t>identifying and using opportunities for establishing and maintaining business contacts and networks</w:t>
            </w:r>
          </w:p>
          <w:p w:rsidR="00000000" w:rsidRPr="00381530" w:rsidP="00381530">
            <w:pPr>
              <w:pStyle w:val="ListBullet"/>
            </w:pPr>
            <w:r w:rsidRPr="00381530">
              <w:t>knowledge of products and services available and the capacity to explain to clients the features and benefits of products and services</w:t>
            </w:r>
          </w:p>
          <w:p w:rsidR="00000000" w:rsidRPr="00381530" w:rsidP="00381530">
            <w:pPr>
              <w:pStyle w:val="ListBullet"/>
            </w:pPr>
            <w:r w:rsidRPr="00381530">
              <w:t>leading teams</w:t>
            </w:r>
          </w:p>
          <w:p w:rsidR="00000000" w:rsidRPr="00381530" w:rsidP="00381530">
            <w:pPr>
              <w:pStyle w:val="ListBullet"/>
            </w:pPr>
            <w:r w:rsidRPr="00381530">
              <w:t>present</w:t>
            </w:r>
            <w:r w:rsidRPr="00381530">
              <w:t>ing information in a variety of formats to a range of business contacts</w:t>
            </w:r>
          </w:p>
          <w:p w:rsidR="00000000" w:rsidRPr="00381530" w:rsidP="00381530">
            <w:pPr>
              <w:pStyle w:val="ListBullet"/>
            </w:pPr>
            <w:r w:rsidRPr="00381530">
              <w:t>proactive client relationship-building skills</w:t>
            </w:r>
          </w:p>
          <w:p w:rsidR="00000000" w:rsidP="00381530">
            <w:pPr>
              <w:pStyle w:val="ListBullet"/>
              <w:rPr>
                <w:lang w:val="en-NZ"/>
              </w:rPr>
            </w:pPr>
            <w:r w:rsidRPr="00381530">
              <w:t>sound communication, problem-solving and negotiation skills.</w:t>
            </w:r>
          </w:p>
        </w:tc>
      </w:tr>
      <w:tr w:rsidTr="000433C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Resource implications for assessment inclu</w:t>
            </w:r>
            <w:r w:rsidRPr="00381530">
              <w:t>de access to:</w:t>
            </w:r>
          </w:p>
          <w:p w:rsidR="00000000" w:rsidRPr="00381530" w:rsidP="00381530">
            <w:pPr>
              <w:pStyle w:val="ListBullet"/>
            </w:pPr>
            <w:r w:rsidRPr="00381530">
              <w:t>assessment instruments, including personal planner and assessment record book</w:t>
            </w:r>
          </w:p>
          <w:p w:rsidR="00000000" w:rsidRPr="00381530" w:rsidP="00381530">
            <w:pPr>
              <w:pStyle w:val="ListBullet"/>
            </w:pPr>
            <w:r w:rsidRPr="00381530">
              <w:t>assignment instructions, work plans and schedules, policy documents and duty statements</w:t>
            </w:r>
          </w:p>
          <w:p w:rsidR="00000000" w:rsidRPr="00381530" w:rsidP="00381530">
            <w:pPr>
              <w:pStyle w:val="ListBullet"/>
            </w:pPr>
            <w:r w:rsidRPr="00381530">
              <w:t>registered training provider of assessment services</w:t>
            </w:r>
          </w:p>
          <w:p w:rsidR="00000000" w:rsidRPr="00381530" w:rsidP="00381530">
            <w:pPr>
              <w:pStyle w:val="ListBullet"/>
            </w:pPr>
            <w:r w:rsidRPr="00381530">
              <w:t>relevant guidelines, re</w:t>
            </w:r>
            <w:r w:rsidRPr="00381530">
              <w:t>gulations and codes of practice</w:t>
            </w:r>
          </w:p>
          <w:p w:rsidR="00000000" w:rsidRPr="00381530" w:rsidP="00381530">
            <w:pPr>
              <w:pStyle w:val="ListBullet"/>
            </w:pPr>
            <w:r w:rsidRPr="00381530">
              <w:t>suitable venue and equipment.</w:t>
            </w:r>
          </w:p>
          <w:p w:rsidR="00000000" w:rsidRPr="00381530" w:rsidP="00381530">
            <w:pPr>
              <w:pStyle w:val="BodyText"/>
            </w:pPr>
            <w:r w:rsidRPr="00381530">
              <w:t>Access must be provided to appropriate learning and assessment support when required.</w:t>
            </w:r>
          </w:p>
          <w:p w:rsidR="00000000" w:rsidP="00381530">
            <w:pPr>
              <w:pStyle w:val="BodyText"/>
              <w:rPr>
                <w:lang w:val="en-NZ"/>
              </w:rPr>
            </w:pPr>
            <w:r w:rsidRPr="00381530">
              <w:t>Where applicable, physical resources should include equipment modified for people with disabilities.</w:t>
            </w:r>
          </w:p>
        </w:tc>
      </w:tr>
      <w:tr w:rsidTr="000433C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Holistic: based on the performance criteria, evidence guide, range statement, and required skills and knowledge.</w:t>
            </w:r>
          </w:p>
        </w:tc>
      </w:tr>
      <w:tr w:rsidTr="000433C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Demonstrated over a period of time and observed by the assessor (or assessment team working togethe</w:t>
            </w:r>
            <w:r w:rsidRPr="00381530">
              <w:t>r to conduct the assessment).</w:t>
            </w:r>
          </w:p>
          <w:p w:rsidR="00000000" w:rsidRPr="00381530" w:rsidP="00381530">
            <w:pPr>
              <w:pStyle w:val="BodyText"/>
            </w:pPr>
            <w:r w:rsidRPr="00381530">
              <w:t xml:space="preserve">Demonstrated competency in a range of situations, that </w:t>
            </w:r>
            <w:r w:rsidRPr="00381530">
              <w:t>may include customer/workplace interruptions and involvement in related activities normally experienced in the workplace.</w:t>
            </w:r>
          </w:p>
          <w:p w:rsidR="00000000" w:rsidP="00381530">
            <w:pPr>
              <w:pStyle w:val="BodyText"/>
              <w:rPr>
                <w:lang w:val="en-NZ"/>
              </w:rPr>
            </w:pPr>
            <w:r w:rsidRPr="00381530">
              <w:t>Obtained by observing activities in the field and</w:t>
            </w:r>
            <w:r w:rsidRPr="00381530">
              <w:t xml:space="preserve"> reviewing induction information. If this is not practicable, observation in realistic simulated environments may be substituted.</w:t>
            </w:r>
          </w:p>
        </w:tc>
      </w:tr>
      <w:tr w:rsidTr="000433C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381530" w:rsidP="00381530">
            <w:pPr>
              <w:pStyle w:val="BodyText"/>
            </w:pPr>
            <w:r w:rsidRPr="00381530">
              <w:t>Assessment requires that the clients’ objectives and industry expectations are met. If th</w:t>
            </w:r>
            <w:r w:rsidRPr="00381530">
              <w:t>e clients’ objectives are narrowly defined or not representative of industry needs, it may be necessary to refer to portfolio case studies of a variety of SIS requirements to assess competency.</w:t>
            </w:r>
          </w:p>
          <w:p w:rsidR="00000000" w:rsidRPr="00381530" w:rsidP="00381530">
            <w:pPr>
              <w:pStyle w:val="BodyText"/>
            </w:pPr>
            <w:r w:rsidRPr="00381530">
              <w:t>Oral questioning or written assessment and hypothetical situat</w:t>
            </w:r>
            <w:r w:rsidRPr="00381530">
              <w:t>ions (scenarios) may be used to assess underpinning knowledge (in assessment situations where the candidate is offered a preference between oral questioning or written assessment, questions are to be identical).</w:t>
            </w:r>
          </w:p>
          <w:p w:rsidR="00000000" w:rsidRPr="00381530" w:rsidP="00381530">
            <w:pPr>
              <w:pStyle w:val="BodyText"/>
            </w:pPr>
            <w:r w:rsidRPr="00381530">
              <w:t xml:space="preserve">Supplementary evidence may be obtained from </w:t>
            </w:r>
            <w:r w:rsidRPr="00381530">
              <w:t>relevant authenticated correspondence from existing supervisors, team leaders or specialist training staff.</w:t>
            </w:r>
          </w:p>
          <w:p w:rsidR="00000000" w:rsidRPr="00381530" w:rsidP="00381530">
            <w:pPr>
              <w:pStyle w:val="BodyText"/>
            </w:pPr>
            <w:r w:rsidRPr="00381530">
              <w:t>All practical demonstration must adhere to the safety and environmental regulations relevant to each State or Territory.</w:t>
            </w:r>
          </w:p>
          <w:p w:rsidR="00000000" w:rsidRPr="00381530" w:rsidP="00381530">
            <w:pPr>
              <w:pStyle w:val="BodyText"/>
            </w:pPr>
            <w:r w:rsidRPr="00381530">
              <w:t>Where assessment is for the</w:t>
            </w:r>
            <w:r w:rsidRPr="00381530">
              <w:t xml:space="preserve"> purpose of recognition (recognition of current competencies [RCC] or recognition of prior learning [RPL]), the evidence provided will need to be authenticated and show that it represents competency demonstrated over a period of time.</w:t>
            </w:r>
          </w:p>
          <w:p w:rsidR="00000000" w:rsidRPr="00381530" w:rsidP="00381530">
            <w:pPr>
              <w:pStyle w:val="BodyText"/>
            </w:pPr>
            <w:r w:rsidRPr="00381530">
              <w:t>In all cases where pr</w:t>
            </w:r>
            <w:r w:rsidRPr="00381530">
              <w:t>actical assessment is used it will be combined with targeted questioning to assess the underpinning knowledge.</w:t>
            </w:r>
          </w:p>
          <w:p w:rsidR="00000000" w:rsidRPr="00381530" w:rsidP="00381530">
            <w:pPr>
              <w:pStyle w:val="BodyText"/>
            </w:pPr>
            <w:r w:rsidRPr="00381530">
              <w:t>Assessment processes will be appropriate to the language and literacy levels of the candidate and any cultural issues that may affect responses to the questions, and will reflect the requirements of the competency and the work being performed.</w:t>
            </w:r>
          </w:p>
        </w:tc>
      </w:tr>
    </w:tbl>
    <w:p w:rsidR="000433CB" w:rsidP="00381530">
      <w:pPr>
        <w:pStyle w:val="BodyText"/>
      </w:pPr>
    </w:p>
    <w:p w:rsidR="000433CB" w:rsidP="00381530">
      <w:pPr>
        <w:pStyle w:val="BodyText"/>
      </w:pPr>
    </w:p>
    <w:p w:rsidR="00000000" w:rsidRPr="00381530" w:rsidP="00381530">
      <w:pPr>
        <w:pStyle w:val="Heading1"/>
      </w:pPr>
      <w:bookmarkStart w:id="11" w:name="O_508772"/>
      <w:bookmarkEnd w:id="11"/>
      <w:r w:rsidRPr="00381530">
        <w:t>Range Statement</w:t>
      </w:r>
    </w:p>
    <w:tbl>
      <w:tblPr>
        <w:tblW w:w="0" w:type="auto"/>
        <w:tblLayout w:type="fixed"/>
        <w:tblCellMar>
          <w:left w:w="62" w:type="dxa"/>
          <w:right w:w="62" w:type="dxa"/>
        </w:tblCellMar>
        <w:tblLook w:val="0000"/>
      </w:tblPr>
      <w:tblGrid>
        <w:gridCol w:w="2840"/>
        <w:gridCol w:w="5848"/>
      </w:tblGrid>
      <w:tr w:rsidTr="000433CB">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t xml:space="preserve">The range statement relates to the unit of competency as a whole. It allows for different work environments and situations that may affect performance. </w:t>
            </w:r>
            <w:r w:rsidRPr="00381530">
              <w:rPr>
                <w:rStyle w:val="BoldandItalics"/>
              </w:rPr>
              <w:t>Bold italicised</w:t>
            </w:r>
            <w:r w:rsidRPr="00381530">
              <w:t xml:space="preserve"> wording in the performance criteria is detailed below. Add any e</w:t>
            </w:r>
            <w:r w:rsidRPr="00381530">
              <w:t xml:space="preserve">ssential operating conditions that </w:t>
            </w:r>
            <w:r w:rsidRPr="00381530">
              <w:t>may be present with training and assessment depending on the work situation, needs of the candidate, accessibility of the item, and local industry and regional contexts.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Client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customers with routine or sp</w:t>
            </w:r>
            <w:r w:rsidRPr="00381530">
              <w:t>ecial requests</w:t>
            </w:r>
          </w:p>
          <w:p w:rsidR="00000000" w:rsidRPr="00381530" w:rsidP="00381530">
            <w:pPr>
              <w:pStyle w:val="ListBullet"/>
            </w:pPr>
            <w:r w:rsidRPr="00381530">
              <w:t>external to organisation</w:t>
            </w:r>
          </w:p>
          <w:p w:rsidR="00000000" w:rsidRPr="00381530" w:rsidP="00381530">
            <w:pPr>
              <w:pStyle w:val="ListBullet"/>
            </w:pPr>
            <w:r w:rsidRPr="00381530">
              <w:t>internal to organisation</w:t>
            </w:r>
          </w:p>
          <w:p w:rsidR="00000000" w:rsidRPr="00381530" w:rsidP="00381530">
            <w:pPr>
              <w:pStyle w:val="ListBullet"/>
            </w:pPr>
            <w:r w:rsidRPr="00381530">
              <w:t>regular and new customers, including:</w:t>
            </w:r>
          </w:p>
          <w:p w:rsidR="00000000" w:rsidRPr="00381530" w:rsidP="00381530">
            <w:pPr>
              <w:pStyle w:val="ListBullet2"/>
            </w:pPr>
            <w:r w:rsidRPr="00381530">
              <w:t>business enterprises</w:t>
            </w:r>
          </w:p>
          <w:p w:rsidR="00000000" w:rsidRPr="00381530" w:rsidP="00381530">
            <w:pPr>
              <w:pStyle w:val="ListBullet2"/>
            </w:pPr>
            <w:r w:rsidRPr="00381530">
              <w:t>government agencies</w:t>
            </w:r>
          </w:p>
          <w:p w:rsidR="00000000" w:rsidRPr="00381530" w:rsidP="00381530">
            <w:pPr>
              <w:pStyle w:val="ListBullet2"/>
            </w:pPr>
            <w:r w:rsidRPr="00381530">
              <w:t>members of the public</w:t>
            </w:r>
          </w:p>
          <w:p w:rsidR="00000000" w:rsidP="00381530">
            <w:pPr>
              <w:pStyle w:val="ListBullet2"/>
              <w:rPr>
                <w:lang w:val="en-NZ"/>
              </w:rPr>
            </w:pPr>
            <w:r w:rsidRPr="00381530">
              <w:t>suppliers.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Organisational guidelines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code of ethics</w:t>
            </w:r>
          </w:p>
          <w:p w:rsidR="00000000" w:rsidRPr="00381530" w:rsidP="00381530">
            <w:pPr>
              <w:pStyle w:val="ListBullet"/>
            </w:pPr>
            <w:r w:rsidRPr="00381530">
              <w:t>company policy</w:t>
            </w:r>
          </w:p>
          <w:p w:rsidR="00000000" w:rsidRPr="00381530" w:rsidP="00381530">
            <w:pPr>
              <w:pStyle w:val="ListBullet"/>
            </w:pPr>
            <w:r w:rsidRPr="00381530">
              <w:t>legislation relevant to the work or service function</w:t>
            </w:r>
          </w:p>
          <w:p w:rsidR="00000000" w:rsidRPr="00381530" w:rsidP="00381530">
            <w:pPr>
              <w:pStyle w:val="ListBullet"/>
            </w:pPr>
            <w:r w:rsidRPr="00381530">
              <w:t>manuals</w:t>
            </w:r>
          </w:p>
          <w:p w:rsidR="00000000" w:rsidRPr="00381530" w:rsidP="00381530">
            <w:pPr>
              <w:pStyle w:val="ListBullet"/>
            </w:pPr>
            <w:r w:rsidRPr="00381530">
              <w:t>OHS policies and procedures</w:t>
            </w:r>
          </w:p>
          <w:p w:rsidR="00000000" w:rsidP="00381530">
            <w:pPr>
              <w:pStyle w:val="ListBullet"/>
              <w:rPr>
                <w:lang w:val="en-NZ"/>
              </w:rPr>
            </w:pPr>
            <w:r w:rsidRPr="00381530">
              <w:t>personnel practices and guidelines outlining work roles and responsibilities.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Client needs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administration</w:t>
            </w:r>
          </w:p>
          <w:p w:rsidR="00000000" w:rsidRPr="00381530" w:rsidP="00381530">
            <w:pPr>
              <w:pStyle w:val="ListBullet"/>
            </w:pPr>
            <w:r w:rsidRPr="00381530">
              <w:t>advice or general information</w:t>
            </w:r>
          </w:p>
          <w:p w:rsidR="00000000" w:rsidRPr="00381530" w:rsidP="00381530">
            <w:pPr>
              <w:pStyle w:val="ListBullet"/>
            </w:pPr>
            <w:r w:rsidRPr="00381530">
              <w:t>cartography</w:t>
            </w:r>
          </w:p>
          <w:p w:rsidR="00000000" w:rsidRPr="00381530" w:rsidP="00381530">
            <w:pPr>
              <w:pStyle w:val="ListBullet"/>
            </w:pPr>
            <w:r w:rsidRPr="00381530">
              <w:t>comm</w:t>
            </w:r>
            <w:r w:rsidRPr="00381530">
              <w:t>ercial, government or industrial interests</w:t>
            </w:r>
          </w:p>
          <w:p w:rsidR="00000000" w:rsidRPr="00381530" w:rsidP="00381530">
            <w:pPr>
              <w:pStyle w:val="ListBullet"/>
            </w:pPr>
            <w:r w:rsidRPr="00381530">
              <w:t>complaints and suggestions</w:t>
            </w:r>
          </w:p>
          <w:p w:rsidR="00000000" w:rsidRPr="00381530" w:rsidP="00381530">
            <w:pPr>
              <w:pStyle w:val="ListBullet"/>
            </w:pPr>
            <w:r w:rsidRPr="00381530">
              <w:t>environmental services</w:t>
            </w:r>
          </w:p>
          <w:p w:rsidR="00000000" w:rsidRPr="00381530" w:rsidP="00381530">
            <w:pPr>
              <w:pStyle w:val="ListBullet"/>
            </w:pPr>
            <w:r w:rsidRPr="00381530">
              <w:t>GIS</w:t>
            </w:r>
          </w:p>
          <w:p w:rsidR="00000000" w:rsidRPr="00381530" w:rsidP="00381530">
            <w:pPr>
              <w:pStyle w:val="ListBullet"/>
            </w:pPr>
            <w:r w:rsidRPr="00381530">
              <w:t>locational information</w:t>
            </w:r>
          </w:p>
          <w:p w:rsidR="00000000" w:rsidRPr="00381530" w:rsidP="00381530">
            <w:pPr>
              <w:pStyle w:val="ListBullet"/>
            </w:pPr>
            <w:r w:rsidRPr="00381530">
              <w:t>mapping information</w:t>
            </w:r>
          </w:p>
          <w:p w:rsidR="00000000" w:rsidRPr="00381530" w:rsidP="00381530">
            <w:pPr>
              <w:pStyle w:val="ListBullet"/>
            </w:pPr>
            <w:r w:rsidRPr="00381530">
              <w:t>payment</w:t>
            </w:r>
          </w:p>
          <w:p w:rsidR="00000000" w:rsidRPr="00381530" w:rsidP="00381530">
            <w:pPr>
              <w:pStyle w:val="ListBullet"/>
            </w:pPr>
            <w:r w:rsidRPr="00381530">
              <w:t>spatial software</w:t>
            </w:r>
          </w:p>
          <w:p w:rsidR="00000000" w:rsidP="00381530">
            <w:pPr>
              <w:pStyle w:val="ListBullet"/>
              <w:rPr>
                <w:lang w:val="en-NZ"/>
              </w:rPr>
            </w:pPr>
            <w:r w:rsidRPr="00381530">
              <w:t>surveying.</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Spatial product and service requirements</w:t>
            </w:r>
            <w:r w:rsidRPr="00381530">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database management system (DBMS)</w:t>
            </w:r>
          </w:p>
          <w:p w:rsidR="00000000" w:rsidRPr="00381530" w:rsidP="00381530">
            <w:pPr>
              <w:pStyle w:val="ListBullet"/>
            </w:pPr>
            <w:r w:rsidRPr="00381530">
              <w:t>dataset</w:t>
            </w:r>
          </w:p>
          <w:p w:rsidR="00000000" w:rsidRPr="00381530" w:rsidP="00381530">
            <w:pPr>
              <w:pStyle w:val="ListBullet"/>
            </w:pPr>
            <w:r w:rsidRPr="00381530">
              <w:t>datum, including geocentric datum</w:t>
            </w:r>
          </w:p>
          <w:p w:rsidR="00000000" w:rsidRPr="00381530" w:rsidP="00381530">
            <w:pPr>
              <w:pStyle w:val="ListBullet"/>
            </w:pPr>
            <w:r w:rsidRPr="00381530">
              <w:t>digital geographic information exchange standard (DIGEST)</w:t>
            </w:r>
          </w:p>
          <w:p w:rsidR="00000000" w:rsidRPr="00381530" w:rsidP="00381530">
            <w:pPr>
              <w:pStyle w:val="ListBullet"/>
            </w:pPr>
            <w:r w:rsidRPr="00381530">
              <w:t>digital imagery</w:t>
            </w:r>
          </w:p>
          <w:p w:rsidR="00000000" w:rsidRPr="00381530" w:rsidP="00381530">
            <w:pPr>
              <w:pStyle w:val="ListBullet"/>
            </w:pPr>
            <w:r w:rsidRPr="00381530">
              <w:t>digital nautical chart</w:t>
            </w:r>
          </w:p>
          <w:p w:rsidR="00000000" w:rsidRPr="00381530" w:rsidP="00381530">
            <w:pPr>
              <w:pStyle w:val="ListBullet"/>
            </w:pPr>
            <w:r w:rsidRPr="00381530">
              <w:t>engineering surveying</w:t>
            </w:r>
          </w:p>
          <w:p w:rsidR="00000000" w:rsidRPr="00381530" w:rsidP="00381530">
            <w:pPr>
              <w:pStyle w:val="ListBullet"/>
            </w:pPr>
            <w:r w:rsidRPr="00381530">
              <w:t>existing spatial datasets</w:t>
            </w:r>
          </w:p>
          <w:p w:rsidR="00000000" w:rsidRPr="00381530" w:rsidP="00381530">
            <w:pPr>
              <w:pStyle w:val="ListBullet"/>
            </w:pPr>
            <w:r w:rsidRPr="00381530">
              <w:t>geocoding</w:t>
            </w:r>
          </w:p>
          <w:p w:rsidR="00000000" w:rsidRPr="00381530" w:rsidP="00381530">
            <w:pPr>
              <w:pStyle w:val="ListBullet"/>
            </w:pPr>
            <w:r w:rsidRPr="00381530">
              <w:t>geodata products</w:t>
            </w:r>
          </w:p>
          <w:p w:rsidR="00000000" w:rsidRPr="00381530" w:rsidP="00381530">
            <w:pPr>
              <w:pStyle w:val="ListBullet"/>
            </w:pPr>
            <w:r w:rsidRPr="00381530">
              <w:t>geodetic surveying</w:t>
            </w:r>
          </w:p>
          <w:p w:rsidR="00000000" w:rsidRPr="00381530" w:rsidP="00381530">
            <w:pPr>
              <w:pStyle w:val="ListBullet"/>
            </w:pPr>
            <w:r w:rsidRPr="00381530">
              <w:t>GIS</w:t>
            </w:r>
          </w:p>
          <w:p w:rsidR="00000000" w:rsidRPr="00381530" w:rsidP="00381530">
            <w:pPr>
              <w:pStyle w:val="ListBullet"/>
            </w:pPr>
            <w:r w:rsidRPr="00381530">
              <w:t>historical spatial data</w:t>
            </w:r>
          </w:p>
          <w:p w:rsidR="00000000" w:rsidRPr="00381530" w:rsidP="00381530">
            <w:pPr>
              <w:pStyle w:val="ListBullet"/>
            </w:pPr>
            <w:r w:rsidRPr="00381530">
              <w:t>hydrographic surveying</w:t>
            </w:r>
          </w:p>
          <w:p w:rsidR="00000000" w:rsidRPr="00381530" w:rsidP="00381530">
            <w:pPr>
              <w:pStyle w:val="ListBullet"/>
            </w:pPr>
            <w:r w:rsidRPr="00381530">
              <w:t>internet spatial data directories</w:t>
            </w:r>
          </w:p>
          <w:p w:rsidR="00000000" w:rsidRPr="00381530" w:rsidP="00381530">
            <w:pPr>
              <w:pStyle w:val="ListBullet"/>
            </w:pPr>
            <w:r w:rsidRPr="00381530">
              <w:t>land information system</w:t>
            </w:r>
          </w:p>
          <w:p w:rsidR="00000000" w:rsidRPr="00381530" w:rsidP="00381530">
            <w:pPr>
              <w:pStyle w:val="ListBullet"/>
            </w:pPr>
            <w:r w:rsidRPr="00381530">
              <w:t>map projections</w:t>
            </w:r>
          </w:p>
          <w:p w:rsidR="00000000" w:rsidRPr="00381530" w:rsidP="00381530">
            <w:pPr>
              <w:pStyle w:val="ListBullet"/>
            </w:pPr>
            <w:r w:rsidRPr="00381530">
              <w:t>map referencing</w:t>
            </w:r>
          </w:p>
          <w:p w:rsidR="00000000" w:rsidRPr="00381530" w:rsidP="00381530">
            <w:pPr>
              <w:pStyle w:val="ListBullet"/>
            </w:pPr>
            <w:r w:rsidRPr="00381530">
              <w:t>metadata</w:t>
            </w:r>
          </w:p>
          <w:p w:rsidR="00000000" w:rsidRPr="00381530" w:rsidP="00381530">
            <w:pPr>
              <w:pStyle w:val="ListBullet"/>
            </w:pPr>
            <w:r w:rsidRPr="00381530">
              <w:t>mining surveying</w:t>
            </w:r>
          </w:p>
          <w:p w:rsidR="00000000" w:rsidRPr="00381530" w:rsidP="00381530">
            <w:pPr>
              <w:pStyle w:val="ListBullet"/>
            </w:pPr>
            <w:r w:rsidRPr="00381530">
              <w:t>navigational tools such as global navigation satellite system (GNSS) u</w:t>
            </w:r>
            <w:r w:rsidRPr="00381530">
              <w:t>nits</w:t>
            </w:r>
          </w:p>
          <w:p w:rsidR="00000000" w:rsidRPr="00381530" w:rsidP="00381530">
            <w:pPr>
              <w:pStyle w:val="ListBullet"/>
            </w:pPr>
            <w:r w:rsidRPr="00381530">
              <w:t>remote sensing</w:t>
            </w:r>
          </w:p>
          <w:p w:rsidR="00000000" w:rsidRPr="00381530" w:rsidP="00381530">
            <w:pPr>
              <w:pStyle w:val="ListBullet"/>
            </w:pPr>
            <w:r w:rsidRPr="00381530">
              <w:t>reports</w:t>
            </w:r>
          </w:p>
          <w:p w:rsidR="00000000" w:rsidRPr="00381530" w:rsidP="00381530">
            <w:pPr>
              <w:pStyle w:val="ListBullet"/>
            </w:pPr>
            <w:r w:rsidRPr="00381530">
              <w:t>software</w:t>
            </w:r>
          </w:p>
          <w:p w:rsidR="00000000" w:rsidRPr="00381530" w:rsidP="00381530">
            <w:pPr>
              <w:pStyle w:val="ListBullet"/>
            </w:pPr>
            <w:r w:rsidRPr="00381530">
              <w:t>tender documents</w:t>
            </w:r>
          </w:p>
          <w:p w:rsidR="00000000" w:rsidRPr="00381530" w:rsidP="00381530">
            <w:pPr>
              <w:pStyle w:val="ListBullet"/>
            </w:pPr>
            <w:r w:rsidRPr="00381530">
              <w:t>theodolite data</w:t>
            </w:r>
          </w:p>
          <w:p w:rsidR="00000000" w:rsidRPr="00381530" w:rsidP="00381530">
            <w:pPr>
              <w:pStyle w:val="ListBullet"/>
            </w:pPr>
            <w:r w:rsidRPr="00381530">
              <w:t>topographic data</w:t>
            </w:r>
          </w:p>
          <w:p w:rsidR="00000000" w:rsidP="00381530">
            <w:pPr>
              <w:pStyle w:val="ListBullet"/>
              <w:rPr>
                <w:lang w:val="en-NZ"/>
              </w:rPr>
            </w:pPr>
            <w:r w:rsidRPr="00381530">
              <w:t>topographic information.</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Company requirements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company’s promotional needs</w:t>
            </w:r>
          </w:p>
          <w:p w:rsidR="00000000" w:rsidRPr="00381530" w:rsidP="00381530">
            <w:pPr>
              <w:pStyle w:val="ListBullet"/>
            </w:pPr>
            <w:r w:rsidRPr="00381530">
              <w:t>legal and organisational policies and guidelines</w:t>
            </w:r>
          </w:p>
          <w:p w:rsidR="00000000" w:rsidRPr="00381530" w:rsidP="00381530">
            <w:pPr>
              <w:pStyle w:val="ListBullet"/>
            </w:pPr>
            <w:r w:rsidRPr="00381530">
              <w:t>legislative and regulatory requirements, including:</w:t>
            </w:r>
          </w:p>
          <w:p w:rsidR="00000000" w:rsidRPr="00381530" w:rsidP="00381530">
            <w:pPr>
              <w:pStyle w:val="ListBullet2"/>
            </w:pPr>
            <w:r w:rsidRPr="00381530">
              <w:t>codes of conduct</w:t>
            </w:r>
          </w:p>
          <w:p w:rsidR="00000000" w:rsidRPr="00381530" w:rsidP="00381530">
            <w:pPr>
              <w:pStyle w:val="ListBullet2"/>
            </w:pPr>
            <w:r w:rsidRPr="00381530">
              <w:t>consumer law</w:t>
            </w:r>
          </w:p>
          <w:p w:rsidR="00000000" w:rsidRPr="00381530" w:rsidP="00381530">
            <w:pPr>
              <w:pStyle w:val="ListBullet2"/>
            </w:pPr>
            <w:r w:rsidRPr="00381530">
              <w:t>environmental law</w:t>
            </w:r>
          </w:p>
          <w:p w:rsidR="00000000" w:rsidRPr="00381530" w:rsidP="00381530">
            <w:pPr>
              <w:pStyle w:val="ListBullet2"/>
            </w:pPr>
            <w:r w:rsidRPr="00381530">
              <w:t>laws specific to local government, state, territory and federal legislation</w:t>
            </w:r>
          </w:p>
          <w:p w:rsidR="00000000" w:rsidRPr="00381530" w:rsidP="00381530">
            <w:pPr>
              <w:pStyle w:val="ListBullet2"/>
            </w:pPr>
            <w:r w:rsidRPr="00381530">
              <w:t>OHS</w:t>
            </w:r>
          </w:p>
          <w:p w:rsidR="00000000" w:rsidRPr="00381530" w:rsidP="00381530">
            <w:pPr>
              <w:pStyle w:val="ListBullet2"/>
            </w:pPr>
            <w:r w:rsidRPr="00381530">
              <w:t>privacy legislation</w:t>
            </w:r>
          </w:p>
          <w:p w:rsidR="00000000" w:rsidRPr="00381530" w:rsidP="00381530">
            <w:pPr>
              <w:pStyle w:val="ListBullet"/>
            </w:pPr>
            <w:r w:rsidRPr="00381530">
              <w:t>personnel practices and guidelines outlining work roles and responsibilities</w:t>
            </w:r>
          </w:p>
          <w:p w:rsidR="00000000" w:rsidRPr="00381530" w:rsidP="00381530">
            <w:pPr>
              <w:pStyle w:val="ListBullet"/>
            </w:pPr>
            <w:r w:rsidRPr="00381530">
              <w:t>quality systems, standards and guidelines</w:t>
            </w:r>
          </w:p>
          <w:p w:rsidR="00000000" w:rsidP="00381530">
            <w:pPr>
              <w:pStyle w:val="ListBullet"/>
              <w:rPr>
                <w:lang w:val="en-NZ"/>
              </w:rPr>
            </w:pPr>
            <w:r w:rsidRPr="00381530">
              <w:t>staff appearance and presentation.</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Remedial action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clarification of client needs and instructions</w:t>
            </w:r>
          </w:p>
          <w:p w:rsidR="00000000" w:rsidRPr="00381530" w:rsidP="00381530">
            <w:pPr>
              <w:pStyle w:val="ListBullet"/>
            </w:pPr>
            <w:r w:rsidRPr="00381530">
              <w:t>implementation of required changes</w:t>
            </w:r>
          </w:p>
          <w:p w:rsidR="00000000" w:rsidP="00381530">
            <w:pPr>
              <w:pStyle w:val="ListBullet"/>
              <w:rPr>
                <w:lang w:val="en-NZ"/>
              </w:rPr>
            </w:pPr>
            <w:r w:rsidRPr="00381530">
              <w:t>referral to appropriate personnel.</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Communication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presentation on company profile</w:t>
            </w:r>
          </w:p>
          <w:p w:rsidR="00000000" w:rsidRPr="00381530" w:rsidP="00381530">
            <w:pPr>
              <w:pStyle w:val="ListBullet"/>
            </w:pPr>
            <w:r w:rsidRPr="00381530">
              <w:t>correspondence</w:t>
            </w:r>
          </w:p>
          <w:p w:rsidR="00000000" w:rsidRPr="00381530" w:rsidP="00381530">
            <w:pPr>
              <w:pStyle w:val="ListBullet"/>
            </w:pPr>
            <w:r w:rsidRPr="00381530">
              <w:t>exchange of reports and information</w:t>
            </w:r>
          </w:p>
          <w:p w:rsidR="00000000" w:rsidRPr="00381530" w:rsidP="00381530">
            <w:pPr>
              <w:pStyle w:val="ListBullet"/>
            </w:pPr>
            <w:r w:rsidRPr="00381530">
              <w:t>inspection of communication channels</w:t>
            </w:r>
          </w:p>
          <w:p w:rsidR="00000000" w:rsidRPr="00381530" w:rsidP="00381530">
            <w:pPr>
              <w:pStyle w:val="ListBullet"/>
            </w:pPr>
            <w:r w:rsidRPr="00381530">
              <w:t>logbooks</w:t>
            </w:r>
          </w:p>
          <w:p w:rsidR="00000000" w:rsidRPr="00381530" w:rsidP="00381530">
            <w:pPr>
              <w:pStyle w:val="ListBullet"/>
            </w:pPr>
            <w:r w:rsidRPr="00381530">
              <w:t>newsletters</w:t>
            </w:r>
          </w:p>
          <w:p w:rsidR="00000000" w:rsidP="00381530">
            <w:pPr>
              <w:pStyle w:val="ListBullet"/>
              <w:rPr>
                <w:lang w:val="en-NZ"/>
              </w:rPr>
            </w:pPr>
            <w:r w:rsidRPr="00381530">
              <w:t>electronic, verb</w:t>
            </w:r>
            <w:r w:rsidRPr="00381530">
              <w:t>al or written.</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Business contacts and networks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community groups</w:t>
            </w:r>
          </w:p>
          <w:p w:rsidR="00000000" w:rsidRPr="00381530" w:rsidP="00381530">
            <w:pPr>
              <w:pStyle w:val="ListBullet"/>
            </w:pPr>
            <w:r w:rsidRPr="00381530">
              <w:t>departments or branches of the organisation</w:t>
            </w:r>
          </w:p>
          <w:p w:rsidR="00000000" w:rsidRPr="00381530" w:rsidP="00381530">
            <w:pPr>
              <w:pStyle w:val="ListBullet"/>
            </w:pPr>
            <w:r w:rsidRPr="00381530">
              <w:t>environmental groups</w:t>
            </w:r>
          </w:p>
          <w:p w:rsidR="00000000" w:rsidRPr="00381530" w:rsidP="00381530">
            <w:pPr>
              <w:pStyle w:val="ListBullet"/>
            </w:pPr>
            <w:r w:rsidRPr="00381530">
              <w:t>local, state or territory, and federal government</w:t>
            </w:r>
          </w:p>
          <w:p w:rsidR="00000000" w:rsidRPr="00381530" w:rsidP="00381530">
            <w:pPr>
              <w:pStyle w:val="ListBullet"/>
            </w:pPr>
            <w:r w:rsidRPr="00381530">
              <w:t>research companies</w:t>
            </w:r>
          </w:p>
          <w:p w:rsidR="00000000" w:rsidRPr="00381530" w:rsidP="00381530">
            <w:pPr>
              <w:pStyle w:val="ListBullet"/>
            </w:pPr>
            <w:r w:rsidRPr="00381530">
              <w:t>software vendors</w:t>
            </w:r>
          </w:p>
          <w:p w:rsidR="00000000" w:rsidRPr="00381530" w:rsidP="00381530">
            <w:pPr>
              <w:pStyle w:val="ListBullet"/>
            </w:pPr>
            <w:r w:rsidRPr="00381530">
              <w:t>suppliers</w:t>
            </w:r>
          </w:p>
          <w:p w:rsidR="00000000" w:rsidP="00381530">
            <w:pPr>
              <w:pStyle w:val="ListBullet"/>
              <w:rPr>
                <w:lang w:val="en-NZ"/>
              </w:rPr>
            </w:pPr>
            <w:r w:rsidRPr="00381530">
              <w:t>technicians.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Relevant personnel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colleagues</w:t>
            </w:r>
          </w:p>
          <w:p w:rsidR="00000000" w:rsidRPr="00381530" w:rsidP="00381530">
            <w:pPr>
              <w:pStyle w:val="ListBullet"/>
            </w:pPr>
            <w:r w:rsidRPr="00381530">
              <w:t>company personnel</w:t>
            </w:r>
          </w:p>
          <w:p w:rsidR="00000000" w:rsidRPr="00381530" w:rsidP="00381530">
            <w:pPr>
              <w:pStyle w:val="ListBullet"/>
            </w:pPr>
            <w:r w:rsidRPr="00381530">
              <w:t>staff or employee representatives</w:t>
            </w:r>
          </w:p>
          <w:p w:rsidR="00000000" w:rsidRPr="00381530" w:rsidP="00381530">
            <w:pPr>
              <w:pStyle w:val="ListBullet"/>
            </w:pPr>
            <w:r w:rsidRPr="00381530">
              <w:t>supervisors or line managers</w:t>
            </w:r>
          </w:p>
          <w:p w:rsidR="00000000" w:rsidRPr="00381530" w:rsidP="00381530">
            <w:pPr>
              <w:pStyle w:val="ListBullet"/>
            </w:pPr>
            <w:r w:rsidRPr="00381530">
              <w:t>suppliers</w:t>
            </w:r>
          </w:p>
          <w:p w:rsidR="00000000" w:rsidRPr="00381530" w:rsidP="00381530">
            <w:pPr>
              <w:pStyle w:val="ListBullet"/>
            </w:pPr>
            <w:r w:rsidRPr="00381530">
              <w:t>team members</w:t>
            </w:r>
          </w:p>
          <w:p w:rsidR="00000000" w:rsidP="00381530">
            <w:pPr>
              <w:pStyle w:val="ListBullet"/>
              <w:rPr>
                <w:lang w:val="en-NZ"/>
              </w:rPr>
            </w:pPr>
            <w:r w:rsidRPr="00381530">
              <w:t>users.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Supervisory processes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delegating</w:t>
            </w:r>
          </w:p>
          <w:p w:rsidR="00000000" w:rsidRPr="00381530" w:rsidP="00381530">
            <w:pPr>
              <w:pStyle w:val="ListBullet"/>
            </w:pPr>
            <w:r w:rsidRPr="00381530">
              <w:t>implementing</w:t>
            </w:r>
          </w:p>
          <w:p w:rsidR="00000000" w:rsidRPr="00381530" w:rsidP="00381530">
            <w:pPr>
              <w:pStyle w:val="ListBullet"/>
            </w:pPr>
            <w:r w:rsidRPr="00381530">
              <w:t>monitoring</w:t>
            </w:r>
          </w:p>
          <w:p w:rsidR="00000000" w:rsidRPr="00381530" w:rsidP="00381530">
            <w:pPr>
              <w:pStyle w:val="ListBullet"/>
            </w:pPr>
            <w:r w:rsidRPr="00381530">
              <w:t>overseeing practices</w:t>
            </w:r>
          </w:p>
          <w:p w:rsidR="00000000" w:rsidRPr="00381530" w:rsidP="00381530">
            <w:pPr>
              <w:pStyle w:val="ListBullet"/>
            </w:pPr>
            <w:r w:rsidRPr="00381530">
              <w:t>reviewing</w:t>
            </w:r>
          </w:p>
          <w:p w:rsidR="00000000" w:rsidRPr="00381530" w:rsidP="00381530">
            <w:pPr>
              <w:pStyle w:val="ListBullet"/>
            </w:pPr>
            <w:r w:rsidRPr="00381530">
              <w:t>setting objectives</w:t>
            </w:r>
          </w:p>
          <w:p w:rsidR="00000000" w:rsidP="00381530">
            <w:pPr>
              <w:pStyle w:val="ListBullet"/>
              <w:rPr>
                <w:lang w:val="en-NZ"/>
              </w:rPr>
            </w:pPr>
            <w:r w:rsidRPr="00381530">
              <w:t>targeting.</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Monitored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formal or informal discussion with client</w:t>
            </w:r>
          </w:p>
          <w:p w:rsidR="00000000" w:rsidRPr="00381530" w:rsidP="00381530">
            <w:pPr>
              <w:pStyle w:val="ListBullet"/>
            </w:pPr>
            <w:r w:rsidRPr="00381530">
              <w:t>maintaining awareness of client needs and operating environment</w:t>
            </w:r>
          </w:p>
          <w:p w:rsidR="00000000" w:rsidRPr="00381530" w:rsidP="00381530">
            <w:pPr>
              <w:pStyle w:val="ListBullet"/>
            </w:pPr>
            <w:r w:rsidRPr="00381530">
              <w:t>performance review against project milestones</w:t>
            </w:r>
          </w:p>
          <w:p w:rsidR="00000000" w:rsidP="00381530">
            <w:pPr>
              <w:pStyle w:val="ListBullet"/>
              <w:rPr>
                <w:lang w:val="en-NZ"/>
              </w:rPr>
            </w:pPr>
            <w:r w:rsidRPr="00381530">
              <w:t>review of client instruction.</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Maintained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business promotional contact</w:t>
            </w:r>
          </w:p>
          <w:p w:rsidR="00000000" w:rsidRPr="00381530" w:rsidP="00381530">
            <w:pPr>
              <w:pStyle w:val="ListBullet"/>
            </w:pPr>
            <w:r w:rsidRPr="00381530">
              <w:t>follow-up contact at designated times</w:t>
            </w:r>
          </w:p>
          <w:p w:rsidR="00000000" w:rsidRPr="00381530" w:rsidP="00381530">
            <w:pPr>
              <w:pStyle w:val="ListBullet"/>
            </w:pPr>
            <w:r w:rsidRPr="00381530">
              <w:t>follow-up on industry intelligence</w:t>
            </w:r>
          </w:p>
          <w:p w:rsidR="00000000" w:rsidP="00381530">
            <w:pPr>
              <w:pStyle w:val="ListBullet"/>
              <w:rPr>
                <w:lang w:val="en-NZ"/>
              </w:rPr>
            </w:pPr>
            <w:r w:rsidRPr="00381530">
              <w:t>follow-up on past projects.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Complex spatial requirements </w:t>
            </w:r>
            <w:r w:rsidRPr="00381530">
              <w:t>may include any requirement that:</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calls for diplomacy or discretion be</w:t>
            </w:r>
            <w:r w:rsidRPr="00381530">
              <w:t xml:space="preserve">yond operational activity </w:t>
            </w:r>
          </w:p>
          <w:p w:rsidR="00000000" w:rsidRPr="00381530" w:rsidP="00381530">
            <w:pPr>
              <w:pStyle w:val="ListBullet"/>
            </w:pPr>
            <w:r w:rsidRPr="00381530">
              <w:t>involves accessing information that is not immediately obvious or accessible</w:t>
            </w:r>
          </w:p>
          <w:p w:rsidR="00000000" w:rsidP="00381530">
            <w:pPr>
              <w:pStyle w:val="ListBullet"/>
              <w:rPr>
                <w:lang w:val="en-NZ"/>
              </w:rPr>
            </w:pPr>
            <w:r w:rsidRPr="00381530">
              <w:t>warrants the attention of particular personnel.</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Appropriate personnel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colleagues</w:t>
            </w:r>
          </w:p>
          <w:p w:rsidR="00000000" w:rsidRPr="00381530" w:rsidP="00381530">
            <w:pPr>
              <w:pStyle w:val="ListBullet"/>
            </w:pPr>
            <w:r w:rsidRPr="00381530">
              <w:t>staff or employee representatives</w:t>
            </w:r>
          </w:p>
          <w:p w:rsidR="00000000" w:rsidRPr="00381530" w:rsidP="00381530">
            <w:pPr>
              <w:pStyle w:val="ListBullet"/>
            </w:pPr>
            <w:r w:rsidRPr="00381530">
              <w:t>supervisors or line managers</w:t>
            </w:r>
          </w:p>
          <w:p w:rsidR="00000000" w:rsidP="00381530">
            <w:pPr>
              <w:pStyle w:val="ListBullet"/>
              <w:rPr>
                <w:lang w:val="en-NZ"/>
              </w:rPr>
            </w:pPr>
            <w:r w:rsidRPr="00381530">
              <w:t>suppliers.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Written and verbal responses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electronic or paper-based formal correspondence</w:t>
            </w:r>
          </w:p>
          <w:p w:rsidR="00000000" w:rsidRPr="00381530" w:rsidP="00381530">
            <w:pPr>
              <w:pStyle w:val="ListBullet"/>
            </w:pPr>
            <w:r w:rsidRPr="00381530">
              <w:t>general advice</w:t>
            </w:r>
          </w:p>
          <w:p w:rsidR="00000000" w:rsidRPr="00381530" w:rsidP="00381530">
            <w:pPr>
              <w:pStyle w:val="ListBullet"/>
            </w:pPr>
            <w:r w:rsidRPr="00381530">
              <w:t>informal conversations or correspondence</w:t>
            </w:r>
          </w:p>
          <w:p w:rsidR="00000000" w:rsidRPr="00381530" w:rsidP="00381530">
            <w:pPr>
              <w:pStyle w:val="ListBullet"/>
            </w:pPr>
            <w:r w:rsidRPr="00381530">
              <w:t>information on products available, including features and benefits</w:t>
            </w:r>
          </w:p>
          <w:p w:rsidR="00000000" w:rsidRPr="00381530" w:rsidP="00381530">
            <w:pPr>
              <w:pStyle w:val="ListBullet"/>
            </w:pPr>
            <w:r w:rsidRPr="00381530">
              <w:t>p</w:t>
            </w:r>
            <w:r w:rsidRPr="00381530">
              <w:t>ricing estimates</w:t>
            </w:r>
          </w:p>
          <w:p w:rsidR="00000000" w:rsidRPr="00381530" w:rsidP="00381530">
            <w:pPr>
              <w:pStyle w:val="ListBullet"/>
            </w:pPr>
            <w:r w:rsidRPr="00381530">
              <w:t>quotations</w:t>
            </w:r>
          </w:p>
          <w:p w:rsidR="00000000" w:rsidP="00381530">
            <w:pPr>
              <w:pStyle w:val="ListBullet"/>
              <w:rPr>
                <w:lang w:val="en-NZ"/>
              </w:rPr>
            </w:pPr>
            <w:r w:rsidRPr="00381530">
              <w:t>standard industry disclaimers.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 xml:space="preserve">Spatial business documentation </w:t>
            </w:r>
            <w:r w:rsidRPr="00381530">
              <w:t>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databases</w:t>
            </w:r>
          </w:p>
          <w:p w:rsidR="00000000" w:rsidRPr="00381530" w:rsidP="00381530">
            <w:pPr>
              <w:pStyle w:val="ListBullet"/>
            </w:pPr>
            <w:r w:rsidRPr="00381530">
              <w:t>detailed technical description of the spatial data and its qualifiers</w:t>
            </w:r>
          </w:p>
          <w:p w:rsidR="00000000" w:rsidRPr="00381530" w:rsidP="00381530">
            <w:pPr>
              <w:pStyle w:val="ListBullet"/>
            </w:pPr>
            <w:r w:rsidRPr="00381530">
              <w:t>emails</w:t>
            </w:r>
          </w:p>
          <w:p w:rsidR="00000000" w:rsidRPr="00381530" w:rsidP="00381530">
            <w:pPr>
              <w:pStyle w:val="ListBullet"/>
            </w:pPr>
            <w:r w:rsidRPr="00381530">
              <w:t>faxes</w:t>
            </w:r>
          </w:p>
          <w:p w:rsidR="00000000" w:rsidRPr="00381530" w:rsidP="00381530">
            <w:pPr>
              <w:pStyle w:val="ListBullet"/>
            </w:pPr>
            <w:r w:rsidRPr="00381530">
              <w:t>quotations and estimates</w:t>
            </w:r>
          </w:p>
          <w:p w:rsidR="00000000" w:rsidRPr="00381530" w:rsidP="00381530">
            <w:pPr>
              <w:pStyle w:val="ListBullet"/>
            </w:pPr>
            <w:r w:rsidRPr="00381530">
              <w:t>standard letters</w:t>
            </w:r>
          </w:p>
          <w:p w:rsidR="00000000" w:rsidRPr="00381530" w:rsidP="00381530">
            <w:pPr>
              <w:pStyle w:val="ListBullet"/>
            </w:pPr>
            <w:r w:rsidRPr="00381530">
              <w:t>tax invoices</w:t>
            </w:r>
          </w:p>
          <w:p w:rsidR="00000000" w:rsidP="00381530">
            <w:pPr>
              <w:pStyle w:val="ListBullet"/>
              <w:rPr>
                <w:lang w:val="en-NZ"/>
              </w:rPr>
            </w:pPr>
            <w:r w:rsidRPr="00381530">
              <w:t>statements.</w:t>
            </w:r>
          </w:p>
        </w:tc>
      </w:tr>
      <w:tr w:rsidTr="000433C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381530">
            <w:pPr>
              <w:pStyle w:val="BodyText"/>
              <w:rPr>
                <w:lang w:val="en-NZ"/>
              </w:rPr>
            </w:pPr>
            <w:r w:rsidRPr="00381530">
              <w:rPr>
                <w:rStyle w:val="BoldandItalics"/>
              </w:rPr>
              <w:t>Work procedures</w:t>
            </w:r>
            <w:r w:rsidRPr="00381530">
              <w:t xml:space="preserve"> may be written or verbal and may include:</w:t>
            </w:r>
          </w:p>
        </w:tc>
        <w:tc>
          <w:tcPr>
            <w:tcW w:w="5848" w:type="dxa"/>
            <w:tcBorders>
              <w:top w:val="nil"/>
              <w:left w:val="nil"/>
              <w:bottom w:val="nil"/>
              <w:right w:val="nil"/>
            </w:tcBorders>
            <w:tcMar>
              <w:top w:w="0" w:type="dxa"/>
              <w:left w:w="62" w:type="dxa"/>
              <w:bottom w:w="0" w:type="dxa"/>
              <w:right w:w="62" w:type="dxa"/>
            </w:tcMar>
          </w:tcPr>
          <w:p w:rsidR="00000000" w:rsidRPr="00381530" w:rsidP="00381530">
            <w:pPr>
              <w:pStyle w:val="ListBullet"/>
            </w:pPr>
            <w:r w:rsidRPr="00381530">
              <w:t>assignment inst</w:t>
            </w:r>
            <w:r w:rsidRPr="00381530">
              <w:rPr>
                <w:rStyle w:val="Emphasis"/>
              </w:rPr>
              <w:t>r</w:t>
            </w:r>
            <w:r w:rsidRPr="00381530">
              <w:t>uctions</w:t>
            </w:r>
          </w:p>
          <w:p w:rsidR="00000000" w:rsidRPr="00381530" w:rsidP="00381530">
            <w:pPr>
              <w:pStyle w:val="ListBullet"/>
            </w:pPr>
            <w:r w:rsidRPr="00381530">
              <w:t>instructions from colleagues, supervisors or managers</w:t>
            </w:r>
          </w:p>
          <w:p w:rsidR="00000000" w:rsidRPr="00381530" w:rsidP="00381530">
            <w:pPr>
              <w:pStyle w:val="ListBullet"/>
            </w:pPr>
            <w:r w:rsidRPr="00381530">
              <w:t>personal protective equipment requirements</w:t>
            </w:r>
          </w:p>
          <w:p w:rsidR="00000000" w:rsidRPr="00381530" w:rsidP="00381530">
            <w:pPr>
              <w:pStyle w:val="ListBullet"/>
            </w:pPr>
            <w:r w:rsidRPr="00381530">
              <w:t>reporting and documentation requirements</w:t>
            </w:r>
          </w:p>
          <w:p w:rsidR="00000000" w:rsidRPr="00381530" w:rsidP="00381530">
            <w:pPr>
              <w:pStyle w:val="ListBullet"/>
            </w:pPr>
            <w:r w:rsidRPr="00381530">
              <w:t>specific client requirements.</w:t>
            </w:r>
          </w:p>
        </w:tc>
      </w:tr>
    </w:tbl>
    <w:p w:rsidR="00000000" w:rsidRPr="00381530" w:rsidP="00381530">
      <w:pPr>
        <w:pStyle w:val="BodyText"/>
      </w:pPr>
    </w:p>
    <w:p w:rsidR="00000000" w:rsidRPr="00381530" w:rsidP="00381530">
      <w:pPr>
        <w:pStyle w:val="AllowPageBreak"/>
      </w:pPr>
    </w:p>
    <w:p w:rsidR="00000000" w:rsidRPr="00381530" w:rsidP="00381530">
      <w:pPr>
        <w:pStyle w:val="Heading1"/>
      </w:pPr>
      <w:bookmarkStart w:id="12" w:name="O_508775"/>
      <w:bookmarkEnd w:id="12"/>
      <w:r w:rsidRPr="00381530">
        <w:t>Unit Sector(s)</w:t>
      </w:r>
    </w:p>
    <w:p w:rsidR="00000000" w:rsidRPr="00381530" w:rsidP="00381530">
      <w:pPr>
        <w:pStyle w:val="BodyText"/>
      </w:pPr>
      <w:r w:rsidRPr="00381530">
        <w:t>Surveying and spatial information services</w:t>
      </w:r>
    </w:p>
    <w:p w:rsidR="00000000" w:rsidRPr="00381530" w:rsidP="00381530">
      <w:pPr>
        <w:pStyle w:val="AllowPageBreak"/>
      </w:pPr>
    </w:p>
    <w:p w:rsidR="00000000" w:rsidRPr="00381530" w:rsidP="00381530">
      <w:pPr>
        <w:pStyle w:val="Heading1"/>
      </w:pPr>
      <w:bookmarkStart w:id="13" w:name="O_508764"/>
      <w:bookmarkEnd w:id="13"/>
      <w:r w:rsidRPr="00381530">
        <w:t>Custom Content Section</w:t>
      </w:r>
    </w:p>
    <w:p w:rsidR="00000000" w:rsidRPr="00381530" w:rsidP="00381530">
      <w:pPr>
        <w:pStyle w:val="BodyText"/>
      </w:pPr>
      <w:r w:rsidRPr="00381530">
        <w:t>Not applicable.</w:t>
      </w:r>
    </w:p>
    <w:p w:rsidR="00000000" w:rsidRPr="00381530" w:rsidP="00381530"/>
    <w:sectPr w:rsidSect="00381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30" w:rsidRPr="000433CB" w:rsidP="00043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CB" w:rsidP="00381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433CB" w:rsidP="003815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33CB" w:rsidP="00381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30" w:rsidRPr="000433CB" w:rsidP="000433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CB" w:rsidRPr="002D2AF8" w:rsidP="00381530">
    <w:pPr>
      <w:pStyle w:val="Header"/>
      <w:framePr w:wrap="around"/>
    </w:pPr>
    <w:r>
      <w:fldChar w:fldCharType="begin"/>
    </w:r>
    <w:r>
      <w:instrText xml:space="preserve"> TITLE   \* MERGEFORMAT </w:instrText>
    </w:r>
    <w:r>
      <w:fldChar w:fldCharType="separate"/>
    </w:r>
    <w:r>
      <w:t>CPPSIS5042A Maintain effective internal and external spatial communication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433CB" w:rsidP="00381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8C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0C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0F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530"/>
    <w:pPr>
      <w:spacing w:before="360" w:after="60"/>
      <w:outlineLvl w:val="0"/>
    </w:pPr>
    <w:rPr>
      <w:sz w:val="32"/>
    </w:rPr>
  </w:style>
  <w:style w:type="paragraph" w:styleId="Heading2">
    <w:name w:val="heading 2"/>
    <w:basedOn w:val="HeadingBase"/>
    <w:next w:val="BodyText"/>
    <w:link w:val="Heading2Char"/>
    <w:qFormat/>
    <w:rsid w:val="00381530"/>
    <w:pPr>
      <w:keepLines/>
      <w:spacing w:before="240" w:after="120"/>
      <w:outlineLvl w:val="1"/>
    </w:pPr>
    <w:rPr>
      <w:sz w:val="28"/>
      <w:szCs w:val="40"/>
    </w:rPr>
  </w:style>
  <w:style w:type="paragraph" w:styleId="Heading3">
    <w:name w:val="heading 3"/>
    <w:basedOn w:val="HeadingBase"/>
    <w:next w:val="BodyText"/>
    <w:link w:val="Heading3Char"/>
    <w:qFormat/>
    <w:rsid w:val="00381530"/>
    <w:pPr>
      <w:spacing w:before="180" w:after="120"/>
      <w:outlineLvl w:val="2"/>
    </w:pPr>
    <w:rPr>
      <w:spacing w:val="-10"/>
      <w:kern w:val="32"/>
    </w:rPr>
  </w:style>
  <w:style w:type="paragraph" w:styleId="Heading4">
    <w:name w:val="heading 4"/>
    <w:basedOn w:val="HeadingBase"/>
    <w:next w:val="BodyText"/>
    <w:link w:val="Heading4Char"/>
    <w:qFormat/>
    <w:rsid w:val="00381530"/>
    <w:pPr>
      <w:spacing w:before="160" w:after="120"/>
      <w:outlineLvl w:val="3"/>
    </w:pPr>
    <w:rPr>
      <w:sz w:val="22"/>
    </w:rPr>
  </w:style>
  <w:style w:type="paragraph" w:styleId="Heading5">
    <w:name w:val="heading 5"/>
    <w:basedOn w:val="HeadingBase"/>
    <w:next w:val="Normal"/>
    <w:link w:val="Heading5Char"/>
    <w:qFormat/>
    <w:rsid w:val="00381530"/>
    <w:pPr>
      <w:spacing w:before="80"/>
      <w:outlineLvl w:val="4"/>
    </w:pPr>
    <w:rPr>
      <w:color w:val="918585"/>
      <w:sz w:val="20"/>
    </w:rPr>
  </w:style>
  <w:style w:type="paragraph" w:styleId="Heading6">
    <w:name w:val="heading 6"/>
    <w:basedOn w:val="HeadingBase"/>
    <w:next w:val="Normal"/>
    <w:link w:val="Heading6Char"/>
    <w:qFormat/>
    <w:rsid w:val="00381530"/>
    <w:pPr>
      <w:spacing w:before="60"/>
      <w:outlineLvl w:val="5"/>
    </w:pPr>
    <w:rPr>
      <w:color w:val="918585"/>
      <w:sz w:val="20"/>
    </w:rPr>
  </w:style>
  <w:style w:type="paragraph" w:styleId="Heading7">
    <w:name w:val="heading 7"/>
    <w:basedOn w:val="Normal"/>
    <w:next w:val="Normal"/>
    <w:link w:val="Heading7Char"/>
    <w:qFormat/>
    <w:rsid w:val="00381530"/>
    <w:pPr>
      <w:ind w:left="720"/>
      <w:outlineLvl w:val="6"/>
    </w:pPr>
    <w:rPr>
      <w:i/>
    </w:rPr>
  </w:style>
  <w:style w:type="paragraph" w:styleId="Heading8">
    <w:name w:val="heading 8"/>
    <w:basedOn w:val="Normal"/>
    <w:next w:val="Normal"/>
    <w:link w:val="Heading8Char"/>
    <w:qFormat/>
    <w:rsid w:val="00381530"/>
    <w:pPr>
      <w:ind w:left="720"/>
      <w:outlineLvl w:val="7"/>
    </w:pPr>
    <w:rPr>
      <w:i/>
    </w:rPr>
  </w:style>
  <w:style w:type="paragraph" w:styleId="Heading9">
    <w:name w:val="heading 9"/>
    <w:basedOn w:val="Normal"/>
    <w:next w:val="Normal"/>
    <w:link w:val="Heading9Char"/>
    <w:qFormat/>
    <w:rsid w:val="00381530"/>
    <w:pPr>
      <w:ind w:left="720"/>
      <w:outlineLvl w:val="8"/>
    </w:pPr>
    <w:rPr>
      <w:i/>
    </w:rPr>
  </w:style>
  <w:style w:type="character" w:default="1" w:styleId="DefaultParagraphFont">
    <w:name w:val="Default Paragraph Font"/>
    <w:uiPriority w:val="1"/>
    <w:unhideWhenUsed/>
    <w:rsid w:val="00381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530"/>
  </w:style>
  <w:style w:type="character" w:customStyle="1" w:styleId="Heading1Char">
    <w:name w:val="Heading 1 Char"/>
    <w:basedOn w:val="DefaultParagraphFont"/>
    <w:link w:val="Heading1"/>
    <w:rsid w:val="00381530"/>
    <w:rPr>
      <w:rFonts w:ascii="Times New Roman" w:eastAsia="Times New Roman" w:hAnsi="Times New Roman" w:cs="Times New Roman"/>
      <w:b/>
      <w:sz w:val="32"/>
      <w:szCs w:val="20"/>
      <w:lang w:eastAsia="en-US"/>
    </w:rPr>
  </w:style>
  <w:style w:type="paragraph" w:styleId="BodyText">
    <w:name w:val="Body Text"/>
    <w:basedOn w:val="Normal"/>
    <w:link w:val="BodyTextChar"/>
    <w:rsid w:val="003815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530"/>
    <w:rPr>
      <w:rFonts w:ascii="Times New Roman" w:eastAsia="Times New Roman" w:hAnsi="Times New Roman" w:cs="Times New Roman"/>
      <w:sz w:val="24"/>
      <w:lang w:eastAsia="en-US"/>
    </w:rPr>
  </w:style>
  <w:style w:type="paragraph" w:styleId="ListBullet">
    <w:name w:val="List Bullet"/>
    <w:basedOn w:val="List"/>
    <w:rsid w:val="00381530"/>
    <w:pPr>
      <w:numPr>
        <w:numId w:val="13"/>
      </w:numPr>
      <w:tabs>
        <w:tab w:val="clear" w:pos="340"/>
      </w:tabs>
      <w:spacing w:before="40" w:after="40"/>
    </w:pPr>
  </w:style>
  <w:style w:type="character" w:customStyle="1" w:styleId="SpecialBold">
    <w:name w:val="Special Bold"/>
    <w:basedOn w:val="DefaultParagraphFont"/>
    <w:rsid w:val="00381530"/>
    <w:rPr>
      <w:b/>
      <w:spacing w:val="0"/>
    </w:rPr>
  </w:style>
  <w:style w:type="paragraph" w:styleId="ListBullet2">
    <w:name w:val="List Bullet 2"/>
    <w:basedOn w:val="List2"/>
    <w:rsid w:val="00381530"/>
    <w:pPr>
      <w:numPr>
        <w:numId w:val="14"/>
      </w:numPr>
      <w:tabs>
        <w:tab w:val="clear" w:pos="680"/>
      </w:tabs>
    </w:pPr>
  </w:style>
  <w:style w:type="character" w:styleId="Emphasis">
    <w:name w:val="Emphasis"/>
    <w:basedOn w:val="DefaultParagraphFont"/>
    <w:qFormat/>
    <w:rsid w:val="00381530"/>
    <w:rPr>
      <w:i/>
    </w:rPr>
  </w:style>
  <w:style w:type="paragraph" w:customStyle="1" w:styleId="SuperHeading">
    <w:name w:val="SuperHeading"/>
    <w:basedOn w:val="Normal"/>
    <w:rsid w:val="00381530"/>
    <w:pPr>
      <w:spacing w:before="240" w:after="120"/>
      <w:outlineLvl w:val="0"/>
    </w:pPr>
    <w:rPr>
      <w:rFonts w:ascii="Times New Roman" w:hAnsi="Times New Roman"/>
      <w:b/>
      <w:sz w:val="32"/>
    </w:rPr>
  </w:style>
  <w:style w:type="paragraph" w:customStyle="1" w:styleId="AllowPageBreak">
    <w:name w:val="AllowPageBreak"/>
    <w:rsid w:val="00381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1530"/>
    <w:rPr>
      <w:b/>
      <w:i/>
      <w:u w:val="none"/>
    </w:rPr>
  </w:style>
  <w:style w:type="character" w:customStyle="1" w:styleId="Heading2Char">
    <w:name w:val="Heading 2 Char"/>
    <w:basedOn w:val="DefaultParagraphFont"/>
    <w:link w:val="Heading2"/>
    <w:rsid w:val="00381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530"/>
    <w:rPr>
      <w:rFonts w:ascii="Courier New" w:eastAsia="Times New Roman" w:hAnsi="Courier New" w:cs="Times New Roman"/>
      <w:i/>
      <w:szCs w:val="20"/>
      <w:lang w:eastAsia="en-US"/>
    </w:rPr>
  </w:style>
  <w:style w:type="paragraph" w:customStyle="1" w:styleId="HeadingBase">
    <w:name w:val="Heading Base"/>
    <w:rsid w:val="00381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530"/>
    <w:pPr>
      <w:tabs>
        <w:tab w:val="right" w:leader="dot" w:pos="9072"/>
      </w:tabs>
      <w:ind w:left="567"/>
    </w:pPr>
    <w:rPr>
      <w:szCs w:val="22"/>
    </w:rPr>
  </w:style>
  <w:style w:type="paragraph" w:customStyle="1" w:styleId="TOCBase">
    <w:name w:val="TOC Base"/>
    <w:rsid w:val="00381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530"/>
    <w:pPr>
      <w:tabs>
        <w:tab w:val="right" w:leader="dot" w:pos="9072"/>
      </w:tabs>
      <w:spacing w:before="40" w:after="40"/>
      <w:ind w:left="284"/>
    </w:pPr>
    <w:rPr>
      <w:rFonts w:ascii="Times New Roman" w:hAnsi="Times New Roman"/>
    </w:rPr>
  </w:style>
  <w:style w:type="paragraph" w:styleId="TOC1">
    <w:name w:val="toc 1"/>
    <w:basedOn w:val="TOCBase"/>
    <w:next w:val="Normal"/>
    <w:rsid w:val="00381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530"/>
    <w:rPr>
      <w:rFonts w:ascii="Times New Roman" w:eastAsia="Times New Roman" w:hAnsi="Times New Roman" w:cs="Times New Roman"/>
      <w:sz w:val="16"/>
      <w:lang w:eastAsia="en-US"/>
    </w:rPr>
  </w:style>
  <w:style w:type="paragraph" w:styleId="Title">
    <w:name w:val="Title"/>
    <w:basedOn w:val="HeadingBase"/>
    <w:link w:val="TitleChar"/>
    <w:qFormat/>
    <w:rsid w:val="00381530"/>
    <w:pPr>
      <w:spacing w:before="5040"/>
      <w:jc w:val="center"/>
    </w:pPr>
    <w:rPr>
      <w:sz w:val="48"/>
      <w:szCs w:val="72"/>
      <w:lang w:val="en-US"/>
    </w:rPr>
  </w:style>
  <w:style w:type="character" w:customStyle="1" w:styleId="TitleChar">
    <w:name w:val="Title Char"/>
    <w:basedOn w:val="DefaultParagraphFont"/>
    <w:link w:val="Title"/>
    <w:rsid w:val="00381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530"/>
    <w:pPr>
      <w:tabs>
        <w:tab w:val="left" w:pos="3600"/>
        <w:tab w:val="left" w:pos="3958"/>
      </w:tabs>
    </w:pPr>
  </w:style>
  <w:style w:type="paragraph" w:styleId="List">
    <w:name w:val="List"/>
    <w:basedOn w:val="BodyText"/>
    <w:next w:val="BodyText"/>
    <w:rsid w:val="00381530"/>
    <w:pPr>
      <w:tabs>
        <w:tab w:val="left" w:pos="340"/>
      </w:tabs>
      <w:spacing w:before="60" w:after="60"/>
      <w:ind w:left="340" w:hanging="340"/>
    </w:pPr>
  </w:style>
  <w:style w:type="paragraph" w:customStyle="1" w:styleId="Note">
    <w:name w:val="Note"/>
    <w:basedOn w:val="BodyText"/>
    <w:rsid w:val="00381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530"/>
    <w:pPr>
      <w:framePr w:wrap="auto" w:hAnchor="text" w:y="6049"/>
    </w:pPr>
    <w:rPr>
      <w:color w:val="000000"/>
      <w:sz w:val="40"/>
    </w:rPr>
  </w:style>
  <w:style w:type="paragraph" w:customStyle="1" w:styleId="TOCTitle">
    <w:name w:val="TOCTitle"/>
    <w:basedOn w:val="Heading1"/>
    <w:rsid w:val="00381530"/>
    <w:pPr>
      <w:spacing w:after="240"/>
      <w:jc w:val="center"/>
      <w:outlineLvl w:val="9"/>
    </w:pPr>
    <w:rPr>
      <w:caps/>
    </w:rPr>
  </w:style>
  <w:style w:type="paragraph" w:customStyle="1" w:styleId="Version">
    <w:name w:val="Version"/>
    <w:rsid w:val="00381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530"/>
    <w:pPr>
      <w:keepNext w:val="0"/>
      <w:tabs>
        <w:tab w:val="right" w:pos="4176"/>
      </w:tabs>
      <w:ind w:left="198" w:hanging="198"/>
    </w:pPr>
    <w:rPr>
      <w:rFonts w:ascii="Garamond" w:hAnsi="Garamond"/>
    </w:rPr>
  </w:style>
  <w:style w:type="paragraph" w:styleId="IndexHeading">
    <w:name w:val="index heading"/>
    <w:basedOn w:val="Normal"/>
    <w:next w:val="Index1"/>
    <w:semiHidden/>
    <w:rsid w:val="00381530"/>
    <w:pPr>
      <w:spacing w:before="120" w:after="120"/>
    </w:pPr>
    <w:rPr>
      <w:rFonts w:ascii="Arial" w:hAnsi="Arial"/>
      <w:b/>
      <w:color w:val="918585"/>
      <w:sz w:val="24"/>
    </w:rPr>
  </w:style>
  <w:style w:type="paragraph" w:styleId="Header">
    <w:name w:val="header"/>
    <w:basedOn w:val="Normal"/>
    <w:link w:val="HeaderChar"/>
    <w:rsid w:val="00381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530"/>
    <w:rPr>
      <w:rFonts w:ascii="Times New Roman" w:eastAsia="Times New Roman" w:hAnsi="Times New Roman" w:cs="Times New Roman"/>
      <w:sz w:val="16"/>
      <w:szCs w:val="20"/>
      <w:lang w:val="en-GB" w:eastAsia="en-US"/>
    </w:rPr>
  </w:style>
  <w:style w:type="paragraph" w:customStyle="1" w:styleId="Chapter">
    <w:name w:val="Chapter"/>
    <w:basedOn w:val="Normal"/>
    <w:rsid w:val="00381530"/>
    <w:pPr>
      <w:spacing w:before="240"/>
    </w:pPr>
    <w:rPr>
      <w:rFonts w:ascii="Times New Roman" w:hAnsi="Times New Roman"/>
      <w:smallCaps/>
      <w:spacing w:val="80"/>
      <w:sz w:val="28"/>
    </w:rPr>
  </w:style>
  <w:style w:type="paragraph" w:customStyle="1" w:styleId="InChapter">
    <w:name w:val="InChapter"/>
    <w:basedOn w:val="Heading3"/>
    <w:rsid w:val="00381530"/>
    <w:pPr>
      <w:spacing w:after="240"/>
      <w:outlineLvl w:val="9"/>
    </w:pPr>
    <w:rPr>
      <w:noProof/>
    </w:rPr>
  </w:style>
  <w:style w:type="paragraph" w:styleId="Index2">
    <w:name w:val="index 2"/>
    <w:basedOn w:val="Normal"/>
    <w:next w:val="Normal"/>
    <w:semiHidden/>
    <w:rsid w:val="00381530"/>
    <w:pPr>
      <w:tabs>
        <w:tab w:val="right" w:pos="4176"/>
      </w:tabs>
      <w:ind w:left="568" w:hanging="284"/>
    </w:pPr>
    <w:rPr>
      <w:rFonts w:ascii="Garamond" w:hAnsi="Garamond"/>
    </w:rPr>
  </w:style>
  <w:style w:type="paragraph" w:customStyle="1" w:styleId="Byline">
    <w:name w:val="Byline"/>
    <w:rsid w:val="00381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530"/>
    <w:pPr>
      <w:tabs>
        <w:tab w:val="clear" w:pos="3600"/>
        <w:tab w:val="clear" w:pos="3958"/>
      </w:tabs>
      <w:jc w:val="right"/>
    </w:pPr>
  </w:style>
  <w:style w:type="paragraph" w:styleId="Caption">
    <w:name w:val="caption"/>
    <w:basedOn w:val="BodyText"/>
    <w:next w:val="Normal"/>
    <w:qFormat/>
    <w:rsid w:val="00381530"/>
    <w:pPr>
      <w:framePr w:w="2268" w:hSpace="181" w:vSpace="181" w:wrap="around" w:vAnchor="text" w:hAnchor="page" w:x="1135" w:y="285" w:anchorLock="1"/>
    </w:pPr>
    <w:rPr>
      <w:i/>
    </w:rPr>
  </w:style>
  <w:style w:type="paragraph" w:customStyle="1" w:styleId="MiniTOCTitle">
    <w:name w:val="MiniTOCTitle"/>
    <w:basedOn w:val="Heading4"/>
    <w:rsid w:val="00381530"/>
    <w:pPr>
      <w:spacing w:before="240"/>
      <w:outlineLvl w:val="9"/>
    </w:pPr>
    <w:rPr>
      <w:noProof/>
      <w:sz w:val="24"/>
    </w:rPr>
  </w:style>
  <w:style w:type="paragraph" w:customStyle="1" w:styleId="MiniTOCItem">
    <w:name w:val="MiniTOCItem"/>
    <w:basedOn w:val="ListBullet"/>
    <w:rsid w:val="00381530"/>
    <w:pPr>
      <w:numPr>
        <w:numId w:val="0"/>
      </w:numPr>
      <w:tabs>
        <w:tab w:val="right" w:leader="dot" w:pos="6521"/>
      </w:tabs>
      <w:spacing w:before="0" w:after="0"/>
    </w:pPr>
  </w:style>
  <w:style w:type="paragraph" w:customStyle="1" w:styleId="TOFTitle">
    <w:name w:val="TOFTitle"/>
    <w:basedOn w:val="TOCTitle"/>
    <w:rsid w:val="00381530"/>
  </w:style>
  <w:style w:type="paragraph" w:styleId="TableofFigures">
    <w:name w:val="table of figures"/>
    <w:basedOn w:val="Normal"/>
    <w:next w:val="Normal"/>
    <w:semiHidden/>
    <w:rsid w:val="00381530"/>
    <w:pPr>
      <w:tabs>
        <w:tab w:val="right" w:leader="dot" w:pos="9072"/>
      </w:tabs>
      <w:ind w:left="970" w:hanging="403"/>
    </w:pPr>
    <w:rPr>
      <w:rFonts w:ascii="Times New Roman" w:hAnsi="Times New Roman"/>
      <w:b/>
    </w:rPr>
  </w:style>
  <w:style w:type="paragraph" w:styleId="ListNumber">
    <w:name w:val="List Number"/>
    <w:basedOn w:val="List"/>
    <w:rsid w:val="00381530"/>
    <w:pPr>
      <w:numPr>
        <w:numId w:val="11"/>
      </w:numPr>
    </w:pPr>
  </w:style>
  <w:style w:type="character" w:customStyle="1" w:styleId="WingdingSymbols">
    <w:name w:val="Wingding Symbols"/>
    <w:rsid w:val="00381530"/>
    <w:rPr>
      <w:rFonts w:ascii="Wingdings" w:hAnsi="Wingdings"/>
    </w:rPr>
  </w:style>
  <w:style w:type="paragraph" w:customStyle="1" w:styleId="TableHeading">
    <w:name w:val="Table Heading"/>
    <w:basedOn w:val="HeadingBase"/>
    <w:rsid w:val="00381530"/>
    <w:pPr>
      <w:keepLines/>
      <w:pBdr>
        <w:bottom w:val="single" w:sz="6" w:space="1" w:color="918585"/>
      </w:pBdr>
      <w:spacing w:before="240"/>
    </w:pPr>
  </w:style>
  <w:style w:type="character" w:customStyle="1" w:styleId="HotSpot">
    <w:name w:val="HotSpot"/>
    <w:rsid w:val="00381530"/>
    <w:rPr>
      <w:color w:val="0033CC"/>
      <w:u w:val="none"/>
    </w:rPr>
  </w:style>
  <w:style w:type="paragraph" w:customStyle="1" w:styleId="BodyTextRight">
    <w:name w:val="Body Text Right"/>
    <w:basedOn w:val="BodyText"/>
    <w:rsid w:val="00381530"/>
    <w:pPr>
      <w:spacing w:before="0" w:after="0"/>
      <w:jc w:val="right"/>
    </w:pPr>
  </w:style>
  <w:style w:type="paragraph" w:styleId="Index3">
    <w:name w:val="index 3"/>
    <w:basedOn w:val="ListNumber2"/>
    <w:next w:val="Normal"/>
    <w:semiHidden/>
    <w:rsid w:val="00381530"/>
    <w:pPr>
      <w:numPr>
        <w:numId w:val="0"/>
      </w:numPr>
      <w:tabs>
        <w:tab w:val="right" w:leader="dot" w:pos="4176"/>
      </w:tabs>
    </w:pPr>
  </w:style>
  <w:style w:type="paragraph" w:styleId="ListNumber2">
    <w:name w:val="List Number 2"/>
    <w:basedOn w:val="List2"/>
    <w:rsid w:val="00381530"/>
    <w:pPr>
      <w:numPr>
        <w:numId w:val="10"/>
      </w:numPr>
      <w:tabs>
        <w:tab w:val="clear" w:pos="1060"/>
      </w:tabs>
    </w:pPr>
  </w:style>
  <w:style w:type="paragraph" w:customStyle="1" w:styleId="MarginNote">
    <w:name w:val="Margin Note"/>
    <w:basedOn w:val="BodyText"/>
    <w:rsid w:val="00381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530"/>
    <w:rPr>
      <w:sz w:val="32"/>
    </w:rPr>
  </w:style>
  <w:style w:type="paragraph" w:customStyle="1" w:styleId="HeadingProcedure">
    <w:name w:val="Heading Procedure"/>
    <w:basedOn w:val="HeadingBase"/>
    <w:next w:val="Normal"/>
    <w:rsid w:val="00381530"/>
    <w:pPr>
      <w:tabs>
        <w:tab w:val="left" w:pos="0"/>
      </w:tabs>
      <w:spacing w:before="120" w:after="60"/>
    </w:pPr>
    <w:rPr>
      <w:i/>
      <w:color w:val="918585"/>
      <w:sz w:val="22"/>
    </w:rPr>
  </w:style>
  <w:style w:type="paragraph" w:customStyle="1" w:styleId="TableBodyText">
    <w:name w:val="Table Body Text"/>
    <w:basedOn w:val="BodyText"/>
    <w:rsid w:val="00381530"/>
    <w:pPr>
      <w:spacing w:before="60" w:after="60"/>
    </w:pPr>
  </w:style>
  <w:style w:type="paragraph" w:styleId="ListContinue">
    <w:name w:val="List Continue"/>
    <w:basedOn w:val="List"/>
    <w:rsid w:val="00381530"/>
    <w:pPr>
      <w:ind w:firstLine="0"/>
    </w:pPr>
  </w:style>
  <w:style w:type="paragraph" w:customStyle="1" w:styleId="ListNote">
    <w:name w:val="List Note"/>
    <w:basedOn w:val="List"/>
    <w:rsid w:val="00381530"/>
    <w:pPr>
      <w:pBdr>
        <w:top w:val="single" w:sz="6" w:space="2" w:color="918585"/>
        <w:bottom w:val="single" w:sz="6" w:space="2" w:color="918585"/>
      </w:pBdr>
      <w:tabs>
        <w:tab w:val="left" w:pos="1021"/>
      </w:tabs>
      <w:ind w:firstLine="0"/>
    </w:pPr>
  </w:style>
  <w:style w:type="paragraph" w:customStyle="1" w:styleId="Warning">
    <w:name w:val="Warning"/>
    <w:basedOn w:val="BodyText"/>
    <w:rsid w:val="00381530"/>
    <w:pPr>
      <w:shd w:val="clear" w:color="auto" w:fill="D9D9D9"/>
      <w:tabs>
        <w:tab w:val="left" w:pos="992"/>
      </w:tabs>
      <w:ind w:left="119" w:right="119"/>
    </w:pPr>
    <w:rPr>
      <w:sz w:val="20"/>
    </w:rPr>
  </w:style>
  <w:style w:type="paragraph" w:customStyle="1" w:styleId="MarginIcons">
    <w:name w:val="Margin Icons"/>
    <w:basedOn w:val="BodyText"/>
    <w:rsid w:val="00381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530"/>
    <w:rPr>
      <w:rFonts w:ascii="Courier New" w:hAnsi="Courier New"/>
    </w:rPr>
  </w:style>
  <w:style w:type="paragraph" w:customStyle="1" w:styleId="NoteBullet">
    <w:name w:val="Note Bullet"/>
    <w:basedOn w:val="Note"/>
    <w:rsid w:val="00381530"/>
    <w:pPr>
      <w:tabs>
        <w:tab w:val="clear" w:pos="680"/>
      </w:tabs>
      <w:spacing w:before="60" w:after="60"/>
    </w:pPr>
  </w:style>
  <w:style w:type="paragraph" w:customStyle="1" w:styleId="SubHeading2">
    <w:name w:val="SubHeading2"/>
    <w:basedOn w:val="HeadingBase"/>
    <w:rsid w:val="00381530"/>
    <w:pPr>
      <w:spacing w:before="240" w:after="60"/>
    </w:pPr>
    <w:rPr>
      <w:sz w:val="20"/>
    </w:rPr>
  </w:style>
  <w:style w:type="paragraph" w:customStyle="1" w:styleId="SubHeading1">
    <w:name w:val="SubHeading1"/>
    <w:basedOn w:val="HeadingBase"/>
    <w:rsid w:val="00381530"/>
    <w:pPr>
      <w:spacing w:before="240" w:after="60"/>
    </w:pPr>
    <w:rPr>
      <w:color w:val="918585"/>
      <w:sz w:val="22"/>
    </w:rPr>
  </w:style>
  <w:style w:type="paragraph" w:customStyle="1" w:styleId="SideHeading">
    <w:name w:val="Side Heading"/>
    <w:basedOn w:val="HeadingBase"/>
    <w:rsid w:val="00381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530"/>
    <w:pPr>
      <w:numPr>
        <w:numId w:val="12"/>
      </w:numPr>
    </w:pPr>
  </w:style>
  <w:style w:type="paragraph" w:styleId="PlainText">
    <w:name w:val="Plain Text"/>
    <w:basedOn w:val="Normal"/>
    <w:link w:val="PlainTextChar"/>
    <w:rsid w:val="00381530"/>
    <w:rPr>
      <w:sz w:val="20"/>
    </w:rPr>
  </w:style>
  <w:style w:type="character" w:customStyle="1" w:styleId="PlainTextChar">
    <w:name w:val="Plain Text Char"/>
    <w:basedOn w:val="DefaultParagraphFont"/>
    <w:link w:val="PlainText"/>
    <w:rsid w:val="00381530"/>
    <w:rPr>
      <w:rFonts w:ascii="Courier New" w:eastAsia="Times New Roman" w:hAnsi="Courier New" w:cs="Times New Roman"/>
      <w:sz w:val="20"/>
      <w:szCs w:val="20"/>
      <w:lang w:eastAsia="en-US"/>
    </w:rPr>
  </w:style>
  <w:style w:type="character" w:customStyle="1" w:styleId="MenuOption">
    <w:name w:val="Menu Option"/>
    <w:basedOn w:val="DefaultParagraphFont"/>
    <w:rsid w:val="00381530"/>
    <w:rPr>
      <w:b/>
      <w:smallCaps/>
    </w:rPr>
  </w:style>
  <w:style w:type="paragraph" w:customStyle="1" w:styleId="TableListNumber">
    <w:name w:val="Table List Number"/>
    <w:basedOn w:val="ListNumber"/>
    <w:rsid w:val="00381530"/>
    <w:pPr>
      <w:numPr>
        <w:numId w:val="0"/>
      </w:numPr>
    </w:pPr>
  </w:style>
  <w:style w:type="paragraph" w:styleId="TOC4">
    <w:name w:val="toc 4"/>
    <w:basedOn w:val="TOCBase"/>
    <w:next w:val="Normal"/>
    <w:semiHidden/>
    <w:rsid w:val="00381530"/>
    <w:pPr>
      <w:tabs>
        <w:tab w:val="right" w:leader="dot" w:pos="9071"/>
      </w:tabs>
      <w:ind w:left="1701"/>
    </w:pPr>
  </w:style>
  <w:style w:type="paragraph" w:customStyle="1" w:styleId="ListAlpha">
    <w:name w:val="List Alpha"/>
    <w:basedOn w:val="List"/>
    <w:rsid w:val="00381530"/>
    <w:pPr>
      <w:numPr>
        <w:numId w:val="9"/>
      </w:numPr>
    </w:pPr>
  </w:style>
  <w:style w:type="paragraph" w:customStyle="1" w:styleId="ListAlpha2">
    <w:name w:val="List Alpha 2"/>
    <w:basedOn w:val="List2"/>
    <w:rsid w:val="00381530"/>
    <w:pPr>
      <w:numPr>
        <w:numId w:val="8"/>
      </w:numPr>
    </w:pPr>
  </w:style>
  <w:style w:type="paragraph" w:styleId="List2">
    <w:name w:val="List 2"/>
    <w:basedOn w:val="BodyText"/>
    <w:rsid w:val="00381530"/>
    <w:pPr>
      <w:tabs>
        <w:tab w:val="left" w:pos="680"/>
      </w:tabs>
      <w:spacing w:before="60" w:after="60"/>
      <w:ind w:left="680" w:hanging="340"/>
    </w:pPr>
  </w:style>
  <w:style w:type="paragraph" w:styleId="List3">
    <w:name w:val="List 3"/>
    <w:basedOn w:val="BodyText"/>
    <w:rsid w:val="00381530"/>
    <w:pPr>
      <w:tabs>
        <w:tab w:val="left" w:pos="1021"/>
      </w:tabs>
      <w:spacing w:before="60" w:after="60"/>
      <w:ind w:left="1020" w:hanging="340"/>
    </w:pPr>
  </w:style>
  <w:style w:type="paragraph" w:styleId="List4">
    <w:name w:val="List 4"/>
    <w:basedOn w:val="BodyText"/>
    <w:rsid w:val="00381530"/>
    <w:pPr>
      <w:tabs>
        <w:tab w:val="left" w:pos="1361"/>
      </w:tabs>
      <w:spacing w:before="60" w:after="60"/>
      <w:ind w:left="1361" w:hanging="340"/>
    </w:pPr>
  </w:style>
  <w:style w:type="paragraph" w:styleId="List5">
    <w:name w:val="List 5"/>
    <w:basedOn w:val="BodyText"/>
    <w:rsid w:val="00381530"/>
    <w:pPr>
      <w:tabs>
        <w:tab w:val="left" w:pos="1701"/>
      </w:tabs>
      <w:spacing w:before="60" w:after="60"/>
      <w:ind w:left="1701" w:hanging="340"/>
    </w:pPr>
  </w:style>
  <w:style w:type="paragraph" w:styleId="ListBullet3">
    <w:name w:val="List Bullet 3"/>
    <w:basedOn w:val="List3"/>
    <w:rsid w:val="00381530"/>
    <w:pPr>
      <w:numPr>
        <w:numId w:val="15"/>
      </w:numPr>
      <w:tabs>
        <w:tab w:val="clear" w:pos="1021"/>
      </w:tabs>
      <w:ind w:left="1037" w:hanging="357"/>
    </w:pPr>
  </w:style>
  <w:style w:type="paragraph" w:styleId="ListBullet4">
    <w:name w:val="List Bullet 4"/>
    <w:basedOn w:val="List4"/>
    <w:rsid w:val="00381530"/>
    <w:pPr>
      <w:numPr>
        <w:numId w:val="3"/>
      </w:numPr>
    </w:pPr>
  </w:style>
  <w:style w:type="paragraph" w:styleId="ListBullet5">
    <w:name w:val="List Bullet 5"/>
    <w:basedOn w:val="List5"/>
    <w:rsid w:val="00381530"/>
    <w:pPr>
      <w:numPr>
        <w:numId w:val="4"/>
      </w:numPr>
    </w:pPr>
  </w:style>
  <w:style w:type="paragraph" w:styleId="ListContinue2">
    <w:name w:val="List Continue 2"/>
    <w:basedOn w:val="List2"/>
    <w:rsid w:val="00381530"/>
    <w:pPr>
      <w:ind w:firstLine="0"/>
    </w:pPr>
  </w:style>
  <w:style w:type="paragraph" w:styleId="ListContinue3">
    <w:name w:val="List Continue 3"/>
    <w:basedOn w:val="List3"/>
    <w:rsid w:val="00381530"/>
    <w:pPr>
      <w:ind w:left="1021" w:firstLine="0"/>
    </w:pPr>
  </w:style>
  <w:style w:type="paragraph" w:styleId="ListContinue4">
    <w:name w:val="List Continue 4"/>
    <w:basedOn w:val="List4"/>
    <w:rsid w:val="00381530"/>
    <w:pPr>
      <w:ind w:firstLine="0"/>
    </w:pPr>
  </w:style>
  <w:style w:type="paragraph" w:styleId="ListContinue5">
    <w:name w:val="List Continue 5"/>
    <w:basedOn w:val="List5"/>
    <w:rsid w:val="00381530"/>
    <w:pPr>
      <w:ind w:firstLine="0"/>
    </w:pPr>
  </w:style>
  <w:style w:type="paragraph" w:styleId="ListNumber3">
    <w:name w:val="List Number 3"/>
    <w:basedOn w:val="List3"/>
    <w:rsid w:val="00381530"/>
    <w:pPr>
      <w:numPr>
        <w:numId w:val="5"/>
      </w:numPr>
    </w:pPr>
  </w:style>
  <w:style w:type="paragraph" w:styleId="ListNumber4">
    <w:name w:val="List Number 4"/>
    <w:basedOn w:val="List4"/>
    <w:rsid w:val="00381530"/>
    <w:pPr>
      <w:numPr>
        <w:numId w:val="6"/>
      </w:numPr>
    </w:pPr>
  </w:style>
  <w:style w:type="paragraph" w:styleId="ListNumber5">
    <w:name w:val="List Number 5"/>
    <w:basedOn w:val="List5"/>
    <w:rsid w:val="00381530"/>
    <w:pPr>
      <w:numPr>
        <w:numId w:val="7"/>
      </w:numPr>
    </w:pPr>
  </w:style>
  <w:style w:type="paragraph" w:styleId="BlockText">
    <w:name w:val="Block Text"/>
    <w:basedOn w:val="Normal"/>
    <w:rsid w:val="00381530"/>
    <w:pPr>
      <w:spacing w:after="120"/>
      <w:ind w:left="1440" w:right="1440"/>
    </w:pPr>
  </w:style>
  <w:style w:type="character" w:customStyle="1" w:styleId="Subscript">
    <w:name w:val="Subscript"/>
    <w:basedOn w:val="DefaultParagraphFont"/>
    <w:rsid w:val="00381530"/>
    <w:rPr>
      <w:sz w:val="16"/>
      <w:vertAlign w:val="subscript"/>
    </w:rPr>
  </w:style>
  <w:style w:type="character" w:customStyle="1" w:styleId="Superscript">
    <w:name w:val="Superscript"/>
    <w:basedOn w:val="DefaultParagraphFont"/>
    <w:rsid w:val="00381530"/>
    <w:rPr>
      <w:sz w:val="16"/>
      <w:vertAlign w:val="superscript"/>
    </w:rPr>
  </w:style>
  <w:style w:type="character" w:customStyle="1" w:styleId="Symbols">
    <w:name w:val="Symbols"/>
    <w:basedOn w:val="DefaultParagraphFont"/>
    <w:rsid w:val="00381530"/>
    <w:rPr>
      <w:rFonts w:ascii="Symbol" w:hAnsi="Symbol"/>
    </w:rPr>
  </w:style>
  <w:style w:type="character" w:customStyle="1" w:styleId="MenuOptions">
    <w:name w:val="Menu Options"/>
    <w:basedOn w:val="DefaultParagraphFont"/>
    <w:rsid w:val="00381530"/>
    <w:rPr>
      <w:rFonts w:ascii="Arial Narrow" w:hAnsi="Arial Narrow"/>
      <w:smallCaps/>
    </w:rPr>
  </w:style>
  <w:style w:type="character" w:customStyle="1" w:styleId="Buttons">
    <w:name w:val="Buttons"/>
    <w:basedOn w:val="DefaultParagraphFont"/>
    <w:rsid w:val="00381530"/>
    <w:rPr>
      <w:b/>
    </w:rPr>
  </w:style>
  <w:style w:type="character" w:customStyle="1" w:styleId="Underlined">
    <w:name w:val="Underlined"/>
    <w:basedOn w:val="DefaultParagraphFont"/>
    <w:rsid w:val="00381530"/>
    <w:rPr>
      <w:u w:val="single"/>
    </w:rPr>
  </w:style>
  <w:style w:type="paragraph" w:customStyle="1" w:styleId="TableBodyTextRight">
    <w:name w:val="Table Body Text Right"/>
    <w:basedOn w:val="TableBodyText"/>
    <w:rsid w:val="00381530"/>
    <w:pPr>
      <w:widowControl w:val="0"/>
      <w:autoSpaceDE w:val="0"/>
      <w:autoSpaceDN w:val="0"/>
      <w:adjustRightInd w:val="0"/>
      <w:jc w:val="right"/>
    </w:pPr>
    <w:rPr>
      <w:rFonts w:cs="Arial"/>
      <w:szCs w:val="18"/>
    </w:rPr>
  </w:style>
  <w:style w:type="paragraph" w:customStyle="1" w:styleId="CopyrightText">
    <w:name w:val="Copyright Text"/>
    <w:basedOn w:val="BodyText"/>
    <w:rsid w:val="00381530"/>
    <w:rPr>
      <w:sz w:val="18"/>
    </w:rPr>
  </w:style>
  <w:style w:type="paragraph" w:customStyle="1" w:styleId="BodySmallRight">
    <w:name w:val="Body Small Right"/>
    <w:basedOn w:val="BodyTextRight"/>
    <w:rsid w:val="00381530"/>
    <w:rPr>
      <w:sz w:val="18"/>
      <w:szCs w:val="18"/>
    </w:rPr>
  </w:style>
  <w:style w:type="paragraph" w:customStyle="1" w:styleId="MarginEdition">
    <w:name w:val="Margin Edition"/>
    <w:basedOn w:val="MarginNote"/>
    <w:rsid w:val="00381530"/>
    <w:pPr>
      <w:spacing w:before="0" w:after="0"/>
    </w:pPr>
    <w:rPr>
      <w:rFonts w:ascii="Times New Roman" w:hAnsi="Times New Roman"/>
      <w:color w:val="999999"/>
    </w:rPr>
  </w:style>
  <w:style w:type="paragraph" w:customStyle="1" w:styleId="Spacer">
    <w:name w:val="Spacer"/>
    <w:basedOn w:val="Normal"/>
    <w:rsid w:val="00381530"/>
    <w:rPr>
      <w:sz w:val="2"/>
      <w:szCs w:val="2"/>
    </w:rPr>
  </w:style>
  <w:style w:type="character" w:customStyle="1" w:styleId="Small">
    <w:name w:val="Small"/>
    <w:basedOn w:val="DefaultParagraphFont"/>
    <w:rsid w:val="00381530"/>
    <w:rPr>
      <w:sz w:val="16"/>
    </w:rPr>
  </w:style>
  <w:style w:type="paragraph" w:customStyle="1" w:styleId="WideTable">
    <w:name w:val="Wide Table"/>
    <w:basedOn w:val="Normal"/>
    <w:rsid w:val="00381530"/>
    <w:pPr>
      <w:ind w:left="-1418"/>
    </w:pPr>
    <w:rPr>
      <w:sz w:val="2"/>
      <w:szCs w:val="2"/>
    </w:rPr>
  </w:style>
  <w:style w:type="character" w:styleId="PageNumber">
    <w:name w:val="page number"/>
    <w:basedOn w:val="DefaultParagraphFont"/>
    <w:rsid w:val="00381530"/>
  </w:style>
  <w:style w:type="paragraph" w:styleId="Quote">
    <w:name w:val="Quote"/>
    <w:basedOn w:val="Heading1"/>
    <w:link w:val="QuoteChar"/>
    <w:qFormat/>
    <w:rsid w:val="00381530"/>
    <w:rPr>
      <w:b w:val="0"/>
      <w:sz w:val="72"/>
      <w:szCs w:val="72"/>
      <w:lang w:val="en-NZ"/>
    </w:rPr>
  </w:style>
  <w:style w:type="character" w:customStyle="1" w:styleId="QuoteChar">
    <w:name w:val="Quote Char"/>
    <w:basedOn w:val="DefaultParagraphFont"/>
    <w:link w:val="Quote"/>
    <w:rsid w:val="00381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530"/>
    <w:pPr>
      <w:pageBreakBefore/>
    </w:pPr>
  </w:style>
  <w:style w:type="paragraph" w:customStyle="1" w:styleId="Border">
    <w:name w:val="Border"/>
    <w:basedOn w:val="Normal"/>
    <w:qFormat/>
    <w:rsid w:val="00381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530"/>
    <w:rPr>
      <w:b/>
      <w:bCs/>
      <w:i/>
      <w:iCs/>
      <w:color w:val="auto"/>
    </w:rPr>
  </w:style>
  <w:style w:type="paragraph" w:styleId="IntenseQuote">
    <w:name w:val="Intense Quote"/>
    <w:basedOn w:val="Normal"/>
    <w:next w:val="Normal"/>
    <w:link w:val="IntenseQuoteChar"/>
    <w:uiPriority w:val="30"/>
    <w:qFormat/>
    <w:rsid w:val="00381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530"/>
    <w:rPr>
      <w:smallCaps/>
      <w:color w:val="auto"/>
      <w:u w:val="single"/>
    </w:rPr>
  </w:style>
  <w:style w:type="character" w:styleId="IntenseReference">
    <w:name w:val="Intense Reference"/>
    <w:basedOn w:val="DefaultParagraphFont"/>
    <w:uiPriority w:val="32"/>
    <w:qFormat/>
    <w:rsid w:val="00381530"/>
    <w:rPr>
      <w:b/>
      <w:bCs/>
      <w:smallCaps/>
      <w:color w:val="auto"/>
      <w:spacing w:val="5"/>
      <w:u w:val="single"/>
    </w:rPr>
  </w:style>
  <w:style w:type="paragraph" w:customStyle="1" w:styleId="2ColumnHeading">
    <w:name w:val="2Column Heading"/>
    <w:basedOn w:val="BodyText"/>
    <w:qFormat/>
    <w:rsid w:val="00381530"/>
    <w:pPr>
      <w:spacing w:after="60"/>
      <w:ind w:left="-2268"/>
    </w:pPr>
    <w:rPr>
      <w:b/>
    </w:rPr>
  </w:style>
  <w:style w:type="paragraph" w:customStyle="1" w:styleId="Heading1TOC">
    <w:name w:val="Heading1 TOC"/>
    <w:basedOn w:val="Normal"/>
    <w:qFormat/>
    <w:rsid w:val="00381530"/>
    <w:pPr>
      <w:spacing w:before="240" w:after="120"/>
    </w:pPr>
    <w:rPr>
      <w:rFonts w:ascii="Times New Roman" w:hAnsi="Times New Roman"/>
      <w:b/>
      <w:sz w:val="32"/>
    </w:rPr>
  </w:style>
  <w:style w:type="paragraph" w:customStyle="1" w:styleId="Heading2TOC">
    <w:name w:val="Heading2 TOC"/>
    <w:basedOn w:val="Normal"/>
    <w:qFormat/>
    <w:rsid w:val="00381530"/>
    <w:pPr>
      <w:spacing w:before="240" w:after="60"/>
    </w:pPr>
    <w:rPr>
      <w:rFonts w:ascii="Times New Roman" w:hAnsi="Times New Roman"/>
      <w:b/>
      <w:sz w:val="28"/>
    </w:rPr>
  </w:style>
  <w:style w:type="character" w:customStyle="1" w:styleId="Underline">
    <w:name w:val="Underline"/>
    <w:basedOn w:val="DefaultParagraphFont"/>
    <w:qFormat/>
    <w:rsid w:val="00381530"/>
    <w:rPr>
      <w:u w:val="single"/>
    </w:rPr>
  </w:style>
  <w:style w:type="paragraph" w:styleId="BalloonText">
    <w:name w:val="Balloon Text"/>
    <w:basedOn w:val="Normal"/>
    <w:link w:val="BalloonTextChar"/>
    <w:rsid w:val="00381530"/>
    <w:rPr>
      <w:rFonts w:ascii="Tahoma" w:hAnsi="Tahoma" w:cs="Tahoma"/>
      <w:sz w:val="16"/>
      <w:szCs w:val="16"/>
    </w:rPr>
  </w:style>
  <w:style w:type="character" w:customStyle="1" w:styleId="BalloonTextChar">
    <w:name w:val="Balloon Text Char"/>
    <w:basedOn w:val="DefaultParagraphFont"/>
    <w:link w:val="BalloonText"/>
    <w:rsid w:val="00381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5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530"/>
    <w:rPr>
      <w:b/>
      <w:color w:val="660033"/>
      <w:spacing w:val="0"/>
    </w:rPr>
  </w:style>
  <w:style w:type="paragraph" w:customStyle="1" w:styleId="Nameditemlist">
    <w:name w:val="Named item list"/>
    <w:basedOn w:val="BodyText"/>
    <w:qFormat/>
    <w:rsid w:val="003815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2058</Words>
  <Characters>13883</Characters>
  <Application>Microsoft Office Word</Application>
  <DocSecurity>0</DocSecurity>
  <Lines>555</Lines>
  <Paragraphs>370</Paragraphs>
  <ScaleCrop>false</ScaleCrop>
  <Company>Author-it Software Corporation Ltd.</Company>
  <LinksUpToDate>false</LinksUpToDate>
  <CharactersWithSpaces>15571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CPPSIS5042A Maintain effective internal and external spatial communication networks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2012-11-27T02:07:00Z</dcterms:created>
  <dcterms:modified xsi:type="dcterms:W3CDTF">2012-11-27T02:07:00Z</dcterms:modified>
</cp:coreProperties>
</file>