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C88" w:rsidP="00607C88">
      <w:pPr>
        <w:pStyle w:val="Title"/>
      </w:pPr>
      <w:r>
        <w:fldChar w:fldCharType="begin"/>
      </w:r>
      <w:r>
        <w:instrText xml:space="preserve"> TITLE   \* MERGEFORMAT </w:instrText>
      </w:r>
      <w:r>
        <w:fldChar w:fldCharType="separate"/>
      </w:r>
      <w:r>
        <w:t>CPPSIS5034A Determine spatial data requirements</w:t>
      </w:r>
      <w:r>
        <w:fldChar w:fldCharType="end"/>
      </w:r>
    </w:p>
    <w:p w:rsidR="00607C88" w:rsidP="00607C88">
      <w:pPr>
        <w:pStyle w:val="Version"/>
        <w:sectPr w:rsidSect="009338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8D6" w:rsidP="009338D6">
      <w:pPr>
        <w:pStyle w:val="SuperHeading"/>
      </w:pPr>
      <w:r w:rsidRPr="009338D6">
        <w:t>CPPSIS5034A Determine spatial data requirements</w:t>
      </w:r>
    </w:p>
    <w:p w:rsidR="00000000" w:rsidRPr="009338D6" w:rsidP="009338D6">
      <w:pPr>
        <w:pStyle w:val="Heading1"/>
      </w:pPr>
      <w:bookmarkStart w:id="1" w:name="O_508206"/>
      <w:bookmarkEnd w:id="1"/>
      <w:r w:rsidRPr="009338D6">
        <w:t>Modification History</w:t>
      </w:r>
    </w:p>
    <w:p w:rsidR="00000000" w:rsidRPr="009338D6" w:rsidP="009338D6">
      <w:pPr>
        <w:pStyle w:val="BodyText"/>
      </w:pPr>
      <w:r w:rsidRPr="009338D6">
        <w:t>Unit revised and not equivalent to CPPSIS5004A Determine spatial data requirements</w:t>
      </w:r>
    </w:p>
    <w:p w:rsidR="00000000" w:rsidRPr="009338D6" w:rsidP="009338D6">
      <w:pPr>
        <w:pStyle w:val="BodyText"/>
      </w:pPr>
      <w:r w:rsidRPr="009338D6">
        <w:t>Element structure, performance criteria, and critical aspects reviewed to reflect workplace requirements</w:t>
      </w:r>
    </w:p>
    <w:p w:rsidR="00000000" w:rsidRPr="009338D6" w:rsidP="009338D6">
      <w:pPr>
        <w:pStyle w:val="BodyText"/>
      </w:pPr>
      <w:r w:rsidRPr="009338D6">
        <w:t>Skills and knowledge requirements and t</w:t>
      </w:r>
      <w:r w:rsidRPr="009338D6">
        <w:t>he range statement updated</w:t>
      </w:r>
    </w:p>
    <w:p w:rsidR="00000000" w:rsidRPr="009338D6" w:rsidP="009338D6">
      <w:pPr>
        <w:pStyle w:val="AllowPageBreak"/>
      </w:pPr>
    </w:p>
    <w:p w:rsidR="00000000" w:rsidRPr="009338D6" w:rsidP="009338D6">
      <w:pPr>
        <w:pStyle w:val="Heading1"/>
      </w:pPr>
      <w:bookmarkStart w:id="2" w:name="O_508207"/>
      <w:bookmarkEnd w:id="2"/>
      <w:r w:rsidRPr="009338D6">
        <w:t>Unit Descriptor</w:t>
      </w:r>
    </w:p>
    <w:p w:rsidR="00607C88" w:rsidP="009338D6">
      <w:pPr>
        <w:pStyle w:val="BodyText"/>
      </w:pPr>
      <w:r w:rsidRPr="009338D6">
        <w:t>This unit of competency specifies the outcomes required to determine the extent of the spatial data required and to document the results of the research. It requires the ability to demonstrate bro</w:t>
      </w:r>
      <w:r w:rsidRPr="009338D6">
        <w:t>ad spatial data knowledge and to use technical and creative skills when planning and executing activity to meet deliverables. Functions would be carried out within organisational guidelines.</w:t>
      </w:r>
    </w:p>
    <w:p w:rsidR="00607C88" w:rsidP="009338D6">
      <w:pPr>
        <w:pStyle w:val="BodyText"/>
      </w:pPr>
    </w:p>
    <w:p w:rsidR="00000000" w:rsidRPr="009338D6" w:rsidP="009338D6">
      <w:pPr>
        <w:pStyle w:val="Heading1"/>
      </w:pPr>
      <w:bookmarkStart w:id="3" w:name="O_508208"/>
      <w:bookmarkEnd w:id="3"/>
      <w:r w:rsidRPr="009338D6">
        <w:t>Application of the Unit</w:t>
      </w:r>
    </w:p>
    <w:p w:rsidR="00000000" w:rsidRPr="009338D6" w:rsidP="009338D6">
      <w:pPr>
        <w:pStyle w:val="BodyText"/>
      </w:pPr>
      <w:r w:rsidRPr="009338D6">
        <w:t>This unit of competency</w:t>
      </w:r>
      <w:r w:rsidRPr="009338D6">
        <w:t xml:space="preserve"> supports the application of organisational, sound communication, negotiation and problem-solving skills; the ability to demonstrate initiative and enterprise; and an understanding of technology. The skills and knowledge acquired upon completion of this un</w:t>
      </w:r>
      <w:r w:rsidRPr="009338D6">
        <w:t>it would support the needs of employees in surveying, cartography, town planning, mapping or geographic information systems.</w:t>
      </w:r>
    </w:p>
    <w:p w:rsidR="00000000" w:rsidRPr="009338D6" w:rsidP="009338D6">
      <w:pPr>
        <w:pStyle w:val="AllowPageBreak"/>
      </w:pPr>
    </w:p>
    <w:p w:rsidR="00000000" w:rsidRPr="009338D6" w:rsidP="009338D6">
      <w:pPr>
        <w:pStyle w:val="Heading1"/>
      </w:pPr>
      <w:bookmarkStart w:id="4" w:name="O_508209"/>
      <w:bookmarkEnd w:id="4"/>
      <w:r w:rsidRPr="009338D6">
        <w:t>Licensing/Regulatory Information</w:t>
      </w:r>
    </w:p>
    <w:p w:rsidR="00000000" w:rsidRPr="009338D6" w:rsidP="009338D6">
      <w:pPr>
        <w:pStyle w:val="BodyText"/>
      </w:pPr>
      <w:r w:rsidRPr="009338D6">
        <w:t>No licensing, legislative and regulatory requirements apply to this unit at the t</w:t>
      </w:r>
      <w:r w:rsidRPr="009338D6">
        <w:t>ime of endorsement.</w:t>
      </w:r>
    </w:p>
    <w:p w:rsidR="00000000" w:rsidRPr="009338D6" w:rsidP="009338D6">
      <w:pPr>
        <w:pStyle w:val="AllowPageBreak"/>
      </w:pPr>
    </w:p>
    <w:p w:rsidR="00000000" w:rsidRPr="009338D6" w:rsidP="009338D6">
      <w:pPr>
        <w:pStyle w:val="Heading1"/>
      </w:pPr>
      <w:bookmarkStart w:id="5" w:name="O_508210"/>
      <w:bookmarkEnd w:id="5"/>
      <w:r w:rsidRPr="009338D6">
        <w:t>Pre-Requisites</w:t>
      </w:r>
    </w:p>
    <w:p w:rsidR="00000000" w:rsidRPr="009338D6" w:rsidP="009338D6">
      <w:pPr>
        <w:pStyle w:val="BodyText"/>
      </w:pPr>
      <w:r w:rsidRPr="009338D6">
        <w:t>Nil</w:t>
      </w:r>
    </w:p>
    <w:p w:rsidR="00000000" w:rsidRPr="009338D6" w:rsidP="009338D6">
      <w:pPr>
        <w:pStyle w:val="AllowPageBreak"/>
      </w:pPr>
    </w:p>
    <w:p w:rsidR="00000000" w:rsidRPr="009338D6" w:rsidP="009338D6">
      <w:pPr>
        <w:pStyle w:val="Heading1"/>
      </w:pPr>
      <w:bookmarkStart w:id="6" w:name="O_508211"/>
      <w:bookmarkEnd w:id="6"/>
      <w:r w:rsidRPr="009338D6">
        <w:t>Employability Skills Information</w:t>
      </w:r>
    </w:p>
    <w:p w:rsidR="00000000" w:rsidRPr="009338D6" w:rsidP="009338D6">
      <w:pPr>
        <w:pStyle w:val="BodyText"/>
      </w:pPr>
      <w:r w:rsidRPr="009338D6">
        <w:t>This unit contains employability skills.</w:t>
      </w:r>
    </w:p>
    <w:p w:rsidR="00000000" w:rsidRPr="009338D6" w:rsidP="009338D6">
      <w:pPr>
        <w:pStyle w:val="AllowPageBreak"/>
      </w:pPr>
    </w:p>
    <w:p w:rsidR="00000000" w:rsidRPr="009338D6" w:rsidP="009338D6">
      <w:pPr>
        <w:pStyle w:val="Heading1"/>
      </w:pPr>
      <w:bookmarkStart w:id="7" w:name="O_508212"/>
      <w:bookmarkEnd w:id="7"/>
      <w:r w:rsidRPr="009338D6">
        <w:t>Elements and Performance Criteria Pre-Content</w:t>
      </w:r>
    </w:p>
    <w:tbl>
      <w:tblPr>
        <w:tblW w:w="0" w:type="auto"/>
        <w:tblLayout w:type="fixed"/>
        <w:tblCellMar>
          <w:left w:w="62" w:type="dxa"/>
          <w:right w:w="62" w:type="dxa"/>
        </w:tblCellMar>
        <w:tblLook w:val="0000"/>
      </w:tblPr>
      <w:tblGrid>
        <w:gridCol w:w="2705"/>
        <w:gridCol w:w="5808"/>
      </w:tblGrid>
      <w:tr w:rsidTr="009338D6">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 xml:space="preserve">Elements describe the essential outcomes of a </w:t>
            </w:r>
            <w:r w:rsidRPr="009338D6">
              <w:t>unit of competency.</w:t>
            </w:r>
          </w:p>
        </w:tc>
        <w:tc>
          <w:tcPr>
            <w:tcW w:w="5808"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t xml:space="preserve">Performance criteria describe the required performance needed to demonstrate achievement of the element. Where </w:t>
            </w:r>
            <w:r w:rsidRPr="009338D6">
              <w:rPr>
                <w:rStyle w:val="BoldandItalics"/>
              </w:rPr>
              <w:t>bold italicised</w:t>
            </w:r>
            <w:r w:rsidRPr="009338D6">
              <w:t xml:space="preserve"> text is used, further information is detailed in the required skills and knowledge and/or the range statement</w:t>
            </w:r>
            <w:r w:rsidRPr="009338D6">
              <w:t>. Assessment of performance is to be consistent with the evidence guide.</w:t>
            </w:r>
          </w:p>
        </w:tc>
      </w:tr>
    </w:tbl>
    <w:p w:rsidR="00000000" w:rsidRPr="009338D6" w:rsidP="009338D6">
      <w:pPr>
        <w:pStyle w:val="BodyText"/>
      </w:pPr>
    </w:p>
    <w:p w:rsidR="00000000" w:rsidRPr="009338D6" w:rsidP="009338D6">
      <w:pPr>
        <w:pStyle w:val="AllowPageBreak"/>
      </w:pPr>
    </w:p>
    <w:p w:rsidR="00000000" w:rsidRPr="009338D6" w:rsidP="009338D6">
      <w:pPr>
        <w:pStyle w:val="Heading1"/>
      </w:pPr>
      <w:bookmarkStart w:id="8" w:name="O_508213"/>
      <w:bookmarkEnd w:id="8"/>
      <w:r w:rsidRPr="009338D6">
        <w:t>Elements and Performance Criteria</w:t>
      </w:r>
    </w:p>
    <w:p w:rsidR="00000000" w:rsidRPr="009338D6" w:rsidP="009338D6">
      <w:pPr>
        <w:pStyle w:val="BodyText"/>
      </w:pPr>
    </w:p>
    <w:tbl>
      <w:tblPr>
        <w:tblW w:w="0" w:type="auto"/>
        <w:tblLayout w:type="fixed"/>
        <w:tblCellMar>
          <w:left w:w="62" w:type="dxa"/>
          <w:right w:w="62" w:type="dxa"/>
        </w:tblCellMar>
        <w:tblLook w:val="0000"/>
      </w:tblPr>
      <w:tblGrid>
        <w:gridCol w:w="686"/>
        <w:gridCol w:w="1985"/>
        <w:gridCol w:w="779"/>
        <w:gridCol w:w="5678"/>
      </w:tblGrid>
      <w:tr w:rsidTr="009338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1</w:t>
            </w:r>
          </w:p>
        </w:tc>
        <w:tc>
          <w:tcPr>
            <w:tcW w:w="1985" w:type="dxa"/>
            <w:vMerge w:val="restart"/>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Scope spatial data requirements.</w:t>
            </w:r>
          </w:p>
        </w:tc>
        <w:tc>
          <w:tcPr>
            <w:tcW w:w="779"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t>1.1</w:t>
            </w:r>
          </w:p>
        </w:tc>
        <w:tc>
          <w:tcPr>
            <w:tcW w:w="5678"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Client instructions</w:t>
            </w:r>
            <w:r w:rsidRPr="009338D6">
              <w:t xml:space="preserve"> are analysed to determine specific needs and</w:t>
            </w:r>
            <w:r w:rsidRPr="009338D6">
              <w:rPr>
                <w:rStyle w:val="BoldandItalics"/>
              </w:rPr>
              <w:t xml:space="preserve"> spatial</w:t>
            </w:r>
            <w:r w:rsidRPr="009338D6">
              <w:t xml:space="preserve"> </w:t>
            </w:r>
            <w:r w:rsidRPr="009338D6">
              <w:rPr>
                <w:rStyle w:val="BoldandItalics"/>
              </w:rPr>
              <w:t>data requirements</w:t>
            </w:r>
            <w:r w:rsidRPr="009338D6">
              <w:t>.</w:t>
            </w:r>
          </w:p>
        </w:tc>
      </w:tr>
      <w:tr w:rsidTr="009338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1.2</w:t>
            </w:r>
          </w:p>
        </w:tc>
        <w:tc>
          <w:tcPr>
            <w:tcW w:w="5678"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 xml:space="preserve">Spatial data requirements and </w:t>
            </w:r>
            <w:r w:rsidRPr="009338D6">
              <w:rPr>
                <w:rStyle w:val="BoldandItalics"/>
              </w:rPr>
              <w:t>constraints</w:t>
            </w:r>
            <w:r w:rsidRPr="009338D6">
              <w:t xml:space="preserve"> are identified through further consultation with </w:t>
            </w:r>
            <w:r w:rsidRPr="009338D6">
              <w:rPr>
                <w:rStyle w:val="BoldandItalics"/>
              </w:rPr>
              <w:t xml:space="preserve">client </w:t>
            </w:r>
            <w:r w:rsidRPr="009338D6">
              <w:t xml:space="preserve">and outcomes are recorded according to </w:t>
            </w:r>
            <w:r w:rsidRPr="009338D6">
              <w:rPr>
                <w:rStyle w:val="BoldandItalics"/>
              </w:rPr>
              <w:t>organisational guidelines</w:t>
            </w:r>
            <w:r w:rsidRPr="009338D6">
              <w:t>.</w:t>
            </w:r>
          </w:p>
        </w:tc>
      </w:tr>
      <w:tr w:rsidTr="009338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1.3</w:t>
            </w:r>
          </w:p>
        </w:tc>
        <w:tc>
          <w:tcPr>
            <w:tcW w:w="5678"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t>A site assessment is conducted, when required, to clarify the scope of the job and outcomes are recorded according to organisational guidelines.</w:t>
            </w:r>
          </w:p>
        </w:tc>
      </w:tr>
    </w:tbl>
    <w:p w:rsidR="00000000" w:rsidRPr="009338D6" w:rsidP="009338D6">
      <w:pPr>
        <w:pStyle w:val="BodyText"/>
      </w:pPr>
    </w:p>
    <w:tbl>
      <w:tblPr>
        <w:tblW w:w="0" w:type="auto"/>
        <w:tblLayout w:type="fixed"/>
        <w:tblCellMar>
          <w:left w:w="62" w:type="dxa"/>
          <w:right w:w="62" w:type="dxa"/>
        </w:tblCellMar>
        <w:tblLook w:val="0000"/>
      </w:tblPr>
      <w:tblGrid>
        <w:gridCol w:w="686"/>
        <w:gridCol w:w="1985"/>
        <w:gridCol w:w="779"/>
        <w:gridCol w:w="5678"/>
      </w:tblGrid>
      <w:tr w:rsidTr="009338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2</w:t>
            </w:r>
          </w:p>
        </w:tc>
        <w:tc>
          <w:tcPr>
            <w:tcW w:w="1985" w:type="dxa"/>
            <w:vMerge w:val="restart"/>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Document research.</w:t>
            </w:r>
          </w:p>
        </w:tc>
        <w:tc>
          <w:tcPr>
            <w:tcW w:w="779"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2.1</w:t>
            </w:r>
          </w:p>
        </w:tc>
        <w:tc>
          <w:tcPr>
            <w:tcW w:w="5678"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Research on background analysis is documented.</w:t>
            </w:r>
          </w:p>
        </w:tc>
      </w:tr>
      <w:tr w:rsidTr="009338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2.2</w:t>
            </w:r>
          </w:p>
        </w:tc>
        <w:tc>
          <w:tcPr>
            <w:tcW w:w="5678"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 xml:space="preserve">Reference to all available </w:t>
            </w:r>
            <w:r w:rsidRPr="009338D6">
              <w:rPr>
                <w:rStyle w:val="BoldandItalics"/>
              </w:rPr>
              <w:t>sou</w:t>
            </w:r>
            <w:r w:rsidRPr="009338D6">
              <w:rPr>
                <w:rStyle w:val="BoldandItalics"/>
              </w:rPr>
              <w:t>rces of information</w:t>
            </w:r>
            <w:r w:rsidRPr="009338D6">
              <w:t xml:space="preserve"> is noted on the documentation.</w:t>
            </w:r>
          </w:p>
        </w:tc>
      </w:tr>
      <w:tr w:rsidTr="009338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2.3</w:t>
            </w:r>
          </w:p>
        </w:tc>
        <w:tc>
          <w:tcPr>
            <w:tcW w:w="5678"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Spatial data requirement conclusions drawn from research and rationale for future actions are clearly specified according to organisational guidelines.</w:t>
            </w:r>
          </w:p>
        </w:tc>
      </w:tr>
      <w:tr w:rsidTr="009338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t>2.4</w:t>
            </w:r>
          </w:p>
        </w:tc>
        <w:tc>
          <w:tcPr>
            <w:tcW w:w="5678"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Acquisition requirements</w:t>
            </w:r>
            <w:r w:rsidRPr="009338D6">
              <w:t xml:space="preserve"> are clearly identified according to organisational guidelines.</w:t>
            </w:r>
          </w:p>
        </w:tc>
      </w:tr>
      <w:tr w:rsidTr="009338D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t>2.5</w:t>
            </w:r>
          </w:p>
        </w:tc>
        <w:tc>
          <w:tcPr>
            <w:tcW w:w="5678"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rPr>
                <w:rStyle w:val="BoldandItalics"/>
              </w:rPr>
              <w:t>OHS</w:t>
            </w:r>
            <w:r w:rsidRPr="009338D6">
              <w:t xml:space="preserve"> issues are considered at all times.</w:t>
            </w:r>
          </w:p>
        </w:tc>
      </w:tr>
    </w:tbl>
    <w:p w:rsidR="00000000" w:rsidRPr="009338D6" w:rsidP="009338D6">
      <w:pPr>
        <w:pStyle w:val="BodyText"/>
      </w:pPr>
    </w:p>
    <w:tbl>
      <w:tblPr>
        <w:tblW w:w="0" w:type="auto"/>
        <w:tblLayout w:type="fixed"/>
        <w:tblCellMar>
          <w:left w:w="62" w:type="dxa"/>
          <w:right w:w="62" w:type="dxa"/>
        </w:tblCellMar>
        <w:tblLook w:val="0000"/>
      </w:tblPr>
      <w:tblGrid>
        <w:gridCol w:w="678"/>
        <w:gridCol w:w="1962"/>
        <w:gridCol w:w="770"/>
        <w:gridCol w:w="5610"/>
      </w:tblGrid>
      <w:tr w:rsidTr="00933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3</w:t>
            </w:r>
          </w:p>
        </w:tc>
        <w:tc>
          <w:tcPr>
            <w:tcW w:w="1962"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Communicate data requirements to appropriate personnel.</w:t>
            </w:r>
          </w:p>
        </w:tc>
        <w:tc>
          <w:tcPr>
            <w:tcW w:w="770"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t>3.1</w:t>
            </w:r>
          </w:p>
        </w:tc>
        <w:tc>
          <w:tcPr>
            <w:tcW w:w="5610"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rPr>
                <w:rStyle w:val="BoldandItalics"/>
              </w:rPr>
              <w:t>Written specifications</w:t>
            </w:r>
            <w:r w:rsidRPr="009338D6">
              <w:t xml:space="preserve"> on data to be acquired are communicated with appropriate p</w:t>
            </w:r>
            <w:r w:rsidRPr="009338D6">
              <w:t>ersonnel, according to organisational guidelines.</w:t>
            </w:r>
          </w:p>
        </w:tc>
      </w:tr>
    </w:tbl>
    <w:p w:rsidR="00607C88" w:rsidP="009338D6">
      <w:pPr>
        <w:pStyle w:val="BodyText"/>
      </w:pPr>
    </w:p>
    <w:p w:rsidR="00607C88" w:rsidP="009338D6">
      <w:pPr>
        <w:pStyle w:val="BodyText"/>
      </w:pPr>
    </w:p>
    <w:p w:rsidR="00000000" w:rsidRPr="009338D6" w:rsidP="009338D6">
      <w:pPr>
        <w:pStyle w:val="Heading1"/>
      </w:pPr>
      <w:bookmarkStart w:id="9" w:name="O_508214"/>
      <w:bookmarkEnd w:id="9"/>
      <w:r w:rsidRPr="009338D6">
        <w:t>Required Skills and Knowledge</w:t>
      </w:r>
    </w:p>
    <w:tbl>
      <w:tblPr>
        <w:tblW w:w="0" w:type="auto"/>
        <w:tblLayout w:type="fixed"/>
        <w:tblCellMar>
          <w:left w:w="62" w:type="dxa"/>
          <w:right w:w="62" w:type="dxa"/>
        </w:tblCellMar>
        <w:tblLook w:val="0000"/>
      </w:tblPr>
      <w:tblGrid>
        <w:gridCol w:w="8581"/>
      </w:tblGrid>
      <w:tr w:rsidTr="009338D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This section describes the essential skills and knowledge and their level, required for this unit.</w:t>
            </w:r>
          </w:p>
        </w:tc>
      </w:tr>
      <w:tr w:rsidTr="009338D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rPr>
                <w:rStyle w:val="SpecialBold"/>
              </w:rPr>
              <w:t>Required skills</w:t>
            </w:r>
          </w:p>
          <w:p w:rsidR="00000000" w:rsidRPr="009338D6" w:rsidP="009338D6">
            <w:pPr>
              <w:pStyle w:val="ListBullet"/>
            </w:pPr>
            <w:r w:rsidRPr="009338D6">
              <w:t>communication skills to:</w:t>
            </w:r>
          </w:p>
          <w:p w:rsidR="00000000" w:rsidRPr="009338D6" w:rsidP="009338D6">
            <w:pPr>
              <w:pStyle w:val="ListBullet2"/>
            </w:pPr>
            <w:r w:rsidRPr="009338D6">
              <w:t>consult effectively with clients and colleagues</w:t>
            </w:r>
          </w:p>
          <w:p w:rsidR="00000000" w:rsidRPr="009338D6" w:rsidP="009338D6">
            <w:pPr>
              <w:pStyle w:val="ListBullet2"/>
            </w:pPr>
            <w:r w:rsidRPr="009338D6">
              <w:t>impart knowledge and ideas through oral, written and visual means</w:t>
            </w:r>
          </w:p>
          <w:p w:rsidR="00000000" w:rsidRPr="009338D6" w:rsidP="009338D6">
            <w:pPr>
              <w:pStyle w:val="ListBullet"/>
            </w:pPr>
            <w:r w:rsidRPr="009338D6">
              <w:t>computer skills to complete business documentation</w:t>
            </w:r>
          </w:p>
          <w:p w:rsidR="00000000" w:rsidRPr="009338D6" w:rsidP="009338D6">
            <w:pPr>
              <w:pStyle w:val="ListBullet"/>
            </w:pPr>
            <w:r w:rsidRPr="009338D6">
              <w:t>initiative and enterprise skills to:</w:t>
            </w:r>
          </w:p>
          <w:p w:rsidR="00000000" w:rsidRPr="009338D6" w:rsidP="009338D6">
            <w:pPr>
              <w:pStyle w:val="ListBullet2"/>
            </w:pPr>
            <w:r w:rsidRPr="009338D6">
              <w:t>delegate duties</w:t>
            </w:r>
          </w:p>
          <w:p w:rsidR="00000000" w:rsidRPr="009338D6" w:rsidP="009338D6">
            <w:pPr>
              <w:pStyle w:val="ListBullet2"/>
            </w:pPr>
            <w:r w:rsidRPr="009338D6">
              <w:t>undertake business negotiation</w:t>
            </w:r>
          </w:p>
          <w:p w:rsidR="00000000" w:rsidRPr="009338D6" w:rsidP="009338D6">
            <w:pPr>
              <w:pStyle w:val="ListBullet"/>
            </w:pPr>
            <w:r w:rsidRPr="009338D6">
              <w:t>lite</w:t>
            </w:r>
            <w:r w:rsidRPr="009338D6">
              <w:t>racy skills to:</w:t>
            </w:r>
          </w:p>
          <w:p w:rsidR="00000000" w:rsidRPr="009338D6" w:rsidP="009338D6">
            <w:pPr>
              <w:pStyle w:val="ListBullet2"/>
            </w:pPr>
            <w:r w:rsidRPr="009338D6">
              <w:t>assess and use workplace information</w:t>
            </w:r>
          </w:p>
          <w:p w:rsidR="00000000" w:rsidRPr="009338D6" w:rsidP="009338D6">
            <w:pPr>
              <w:pStyle w:val="ListBullet2"/>
            </w:pPr>
            <w:r w:rsidRPr="009338D6">
              <w:t>read and write technical reports</w:t>
            </w:r>
          </w:p>
          <w:p w:rsidR="00000000" w:rsidRPr="009338D6" w:rsidP="009338D6">
            <w:pPr>
              <w:pStyle w:val="ListBullet2"/>
            </w:pPr>
            <w:r w:rsidRPr="009338D6">
              <w:t>research and evaluate</w:t>
            </w:r>
          </w:p>
          <w:p w:rsidR="00000000" w:rsidRPr="009338D6" w:rsidP="009338D6">
            <w:pPr>
              <w:pStyle w:val="ListBullet"/>
            </w:pPr>
            <w:r w:rsidRPr="009338D6">
              <w:t>numeracy skills to:</w:t>
            </w:r>
          </w:p>
          <w:p w:rsidR="00000000" w:rsidRPr="009338D6" w:rsidP="009338D6">
            <w:pPr>
              <w:pStyle w:val="ListBullet2"/>
            </w:pPr>
            <w:r w:rsidRPr="009338D6">
              <w:t>analyse errors</w:t>
            </w:r>
          </w:p>
          <w:p w:rsidR="00000000" w:rsidRPr="009338D6" w:rsidP="009338D6">
            <w:pPr>
              <w:pStyle w:val="ListBullet2"/>
            </w:pPr>
            <w:r w:rsidRPr="009338D6">
              <w:t>conduct image analysis</w:t>
            </w:r>
          </w:p>
          <w:p w:rsidR="00000000" w:rsidRPr="009338D6" w:rsidP="009338D6">
            <w:pPr>
              <w:pStyle w:val="ListBullet2"/>
            </w:pPr>
            <w:r w:rsidRPr="009338D6">
              <w:t>perform mental calculations</w:t>
            </w:r>
          </w:p>
          <w:p w:rsidR="00000000" w:rsidRPr="009338D6" w:rsidP="009338D6">
            <w:pPr>
              <w:pStyle w:val="ListBullet2"/>
            </w:pPr>
            <w:r w:rsidRPr="009338D6">
              <w:t>interpret and analyse statistics</w:t>
            </w:r>
          </w:p>
          <w:p w:rsidR="00000000" w:rsidRPr="009338D6" w:rsidP="009338D6">
            <w:pPr>
              <w:pStyle w:val="ListBullet2"/>
            </w:pPr>
            <w:r w:rsidRPr="009338D6">
              <w:t>record with accuracy and precision</w:t>
            </w:r>
          </w:p>
          <w:p w:rsidR="00000000" w:rsidRPr="009338D6" w:rsidP="009338D6">
            <w:pPr>
              <w:pStyle w:val="ListBullet2"/>
            </w:pPr>
            <w:r w:rsidRPr="009338D6">
              <w:t>undertake computations</w:t>
            </w:r>
          </w:p>
          <w:p w:rsidR="00000000" w:rsidRPr="009338D6" w:rsidP="009338D6">
            <w:pPr>
              <w:pStyle w:val="ListBullet"/>
            </w:pPr>
            <w:r w:rsidRPr="009338D6">
              <w:t>organisational skills to:</w:t>
            </w:r>
          </w:p>
          <w:p w:rsidR="00000000" w:rsidRPr="009338D6" w:rsidP="009338D6">
            <w:pPr>
              <w:pStyle w:val="ListBullet2"/>
            </w:pPr>
            <w:r w:rsidRPr="009338D6">
              <w:t>coordinate technical and human resource inputs to research activities</w:t>
            </w:r>
          </w:p>
          <w:p w:rsidR="00000000" w:rsidRPr="009338D6" w:rsidP="009338D6">
            <w:pPr>
              <w:pStyle w:val="ListBullet2"/>
            </w:pPr>
            <w:r w:rsidRPr="009338D6">
              <w:t>prioritise activities to meet contractual requirements</w:t>
            </w:r>
          </w:p>
          <w:p w:rsidR="00000000" w:rsidRPr="009338D6" w:rsidP="009338D6">
            <w:pPr>
              <w:pStyle w:val="ListBullet2"/>
            </w:pPr>
            <w:r w:rsidRPr="009338D6">
              <w:t>quality assurance</w:t>
            </w:r>
          </w:p>
          <w:p w:rsidR="00000000" w:rsidRPr="009338D6" w:rsidP="009338D6">
            <w:pPr>
              <w:pStyle w:val="ListBullet"/>
            </w:pPr>
            <w:r w:rsidRPr="009338D6">
              <w:t>spatial skills to:</w:t>
            </w:r>
          </w:p>
          <w:p w:rsidR="00000000" w:rsidRPr="009338D6" w:rsidP="009338D6">
            <w:pPr>
              <w:pStyle w:val="ListBullet2"/>
            </w:pPr>
            <w:r w:rsidRPr="009338D6">
              <w:t>archiv</w:t>
            </w:r>
            <w:r w:rsidRPr="009338D6">
              <w:t>e and retrieve spatial data</w:t>
            </w:r>
          </w:p>
          <w:p w:rsidR="00000000" w:rsidRPr="009338D6" w:rsidP="009338D6">
            <w:pPr>
              <w:pStyle w:val="ListBullet2"/>
            </w:pPr>
            <w:r w:rsidRPr="009338D6">
              <w:t>manage and manipulate spatial data</w:t>
            </w:r>
          </w:p>
          <w:p w:rsidR="00000000" w:rsidRPr="009338D6" w:rsidP="009338D6">
            <w:pPr>
              <w:pStyle w:val="ListBullet2"/>
            </w:pPr>
            <w:r w:rsidRPr="009338D6">
              <w:t>manage files</w:t>
            </w:r>
          </w:p>
          <w:p w:rsidR="00000000" w:rsidRPr="009338D6" w:rsidP="009338D6">
            <w:pPr>
              <w:pStyle w:val="ListBullet2"/>
            </w:pPr>
            <w:r w:rsidRPr="009338D6">
              <w:t>solve problems relating to height, depth, breadth, dimension, direction and position in actual operational activity and virtual representation</w:t>
            </w:r>
          </w:p>
          <w:p w:rsidR="00000000" w:rsidRPr="009338D6" w:rsidP="009338D6">
            <w:pPr>
              <w:pStyle w:val="ListBullet2"/>
            </w:pPr>
            <w:r w:rsidRPr="009338D6">
              <w:t>use metadata</w:t>
            </w:r>
          </w:p>
          <w:p w:rsidR="00000000" w:rsidRPr="009338D6" w:rsidP="009338D6">
            <w:pPr>
              <w:pStyle w:val="ListBullet"/>
            </w:pPr>
            <w:r w:rsidRPr="009338D6">
              <w:t>time management skills to present information on spatial data requirements within designated timeframes</w:t>
            </w:r>
          </w:p>
          <w:p w:rsidR="00000000" w:rsidRPr="009338D6" w:rsidP="009338D6">
            <w:pPr>
              <w:pStyle w:val="BodyText"/>
            </w:pPr>
          </w:p>
          <w:p w:rsidR="00000000" w:rsidRPr="009338D6" w:rsidP="009338D6">
            <w:pPr>
              <w:pStyle w:val="BodyText"/>
            </w:pPr>
            <w:r w:rsidRPr="009338D6">
              <w:rPr>
                <w:rStyle w:val="SpecialBold"/>
              </w:rPr>
              <w:t>Required knowledge</w:t>
            </w:r>
          </w:p>
          <w:p w:rsidR="00000000" w:rsidRPr="009338D6" w:rsidP="009338D6">
            <w:pPr>
              <w:pStyle w:val="ListBullet"/>
            </w:pPr>
            <w:r w:rsidRPr="009338D6">
              <w:t>information management requirements</w:t>
            </w:r>
          </w:p>
          <w:p w:rsidR="00000000" w:rsidRPr="009338D6" w:rsidP="009338D6">
            <w:pPr>
              <w:pStyle w:val="ListBullet"/>
            </w:pPr>
            <w:r w:rsidRPr="009338D6">
              <w:t>key features of spatial technologies</w:t>
            </w:r>
          </w:p>
          <w:p w:rsidR="00000000" w:rsidRPr="009338D6" w:rsidP="009338D6">
            <w:pPr>
              <w:pStyle w:val="ListBullet"/>
            </w:pPr>
            <w:r w:rsidRPr="009338D6">
              <w:t>methods of assessing existing spatial datasets and dataset</w:t>
            </w:r>
            <w:r w:rsidRPr="009338D6">
              <w:t xml:space="preserve"> sources</w:t>
            </w:r>
          </w:p>
          <w:p w:rsidR="00000000" w:rsidRPr="009338D6" w:rsidP="009338D6">
            <w:pPr>
              <w:pStyle w:val="ListBullet"/>
            </w:pPr>
            <w:r w:rsidRPr="009338D6">
              <w:t>organisational policies and guidelines relating to spatial data usage</w:t>
            </w:r>
          </w:p>
          <w:p w:rsidR="00000000" w:rsidRPr="009338D6" w:rsidP="009338D6">
            <w:pPr>
              <w:pStyle w:val="ListBullet"/>
            </w:pPr>
            <w:r w:rsidRPr="009338D6">
              <w:t>project management tools, techniques and methodologies</w:t>
            </w:r>
          </w:p>
          <w:p w:rsidR="00000000" w:rsidRPr="009338D6" w:rsidP="009338D6">
            <w:pPr>
              <w:pStyle w:val="ListBullet"/>
            </w:pPr>
            <w:r w:rsidRPr="009338D6">
              <w:t>quality assurance principles relating to spatial data validation</w:t>
            </w:r>
          </w:p>
          <w:p w:rsidR="00000000" w:rsidRPr="009338D6" w:rsidP="009338D6">
            <w:pPr>
              <w:pStyle w:val="ListBullet"/>
            </w:pPr>
            <w:r w:rsidRPr="009338D6">
              <w:t>project review procedures</w:t>
            </w:r>
          </w:p>
          <w:p w:rsidR="00000000" w:rsidRPr="009338D6" w:rsidP="009338D6">
            <w:pPr>
              <w:pStyle w:val="ListBullet"/>
            </w:pPr>
            <w:r w:rsidRPr="009338D6">
              <w:t>safe work practices</w:t>
            </w:r>
          </w:p>
          <w:p w:rsidR="00000000" w:rsidRPr="009338D6" w:rsidP="009338D6">
            <w:pPr>
              <w:pStyle w:val="ListBullet"/>
            </w:pPr>
            <w:r w:rsidRPr="009338D6">
              <w:t>spatial data capture methodologies</w:t>
            </w:r>
          </w:p>
          <w:p w:rsidR="00000000" w:rsidRPr="009338D6" w:rsidP="009338D6">
            <w:pPr>
              <w:pStyle w:val="ListBullet"/>
            </w:pPr>
            <w:r w:rsidRPr="009338D6">
              <w:t>spatial information principles and their application</w:t>
            </w:r>
          </w:p>
          <w:p w:rsidR="00000000" w:rsidRPr="009338D6" w:rsidP="009338D6">
            <w:pPr>
              <w:pStyle w:val="ListBullet"/>
            </w:pPr>
            <w:r w:rsidRPr="009338D6">
              <w:t>spatial information services project contingencies</w:t>
            </w:r>
          </w:p>
          <w:p w:rsidR="00000000" w:rsidRPr="009338D6" w:rsidP="009338D6">
            <w:pPr>
              <w:pStyle w:val="ListBullet"/>
            </w:pPr>
            <w:r w:rsidRPr="009338D6">
              <w:t>spatial referencing systems</w:t>
            </w:r>
          </w:p>
        </w:tc>
      </w:tr>
    </w:tbl>
    <w:p w:rsidR="00000000" w:rsidRPr="009338D6" w:rsidP="009338D6">
      <w:pPr>
        <w:pStyle w:val="BodyText"/>
      </w:pPr>
    </w:p>
    <w:p w:rsidR="00000000" w:rsidRPr="009338D6" w:rsidP="009338D6">
      <w:pPr>
        <w:pStyle w:val="AllowPageBreak"/>
      </w:pPr>
    </w:p>
    <w:p w:rsidR="00000000" w:rsidRPr="009338D6" w:rsidP="009338D6">
      <w:pPr>
        <w:pStyle w:val="Heading1"/>
      </w:pPr>
      <w:bookmarkStart w:id="10" w:name="O_508215"/>
      <w:bookmarkEnd w:id="10"/>
      <w:r w:rsidRPr="009338D6">
        <w:t>Evidence Guide</w:t>
      </w:r>
    </w:p>
    <w:tbl>
      <w:tblPr>
        <w:tblW w:w="0" w:type="auto"/>
        <w:tblLayout w:type="fixed"/>
        <w:tblCellMar>
          <w:left w:w="62" w:type="dxa"/>
          <w:right w:w="62" w:type="dxa"/>
        </w:tblCellMar>
        <w:tblLook w:val="0000"/>
      </w:tblPr>
      <w:tblGrid>
        <w:gridCol w:w="2970"/>
        <w:gridCol w:w="5642"/>
      </w:tblGrid>
      <w:tr w:rsidTr="00607C88">
        <w:tblPrEx>
          <w:tblW w:w="0" w:type="auto"/>
          <w:tblLayout w:type="fixed"/>
          <w:tblCellMar>
            <w:left w:w="62" w:type="dxa"/>
            <w:right w:w="62" w:type="dxa"/>
          </w:tblCellMar>
          <w:tblLook w:val="0000"/>
        </w:tblPrEx>
        <w:tc>
          <w:tcPr>
            <w:tcW w:w="8612" w:type="dxa"/>
            <w:gridSpan w:val="2"/>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The evidence guide provides advice on assessment and mu</w:t>
            </w:r>
            <w:r w:rsidRPr="009338D6">
              <w:t>st be read in conjunction with the performance criteria, required skills and knowledge, the range statement and the Assessment Guidelines for this Training Package.</w:t>
            </w:r>
          </w:p>
        </w:tc>
      </w:tr>
      <w:tr w:rsidTr="00607C8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This unit of competency could be assessed on its own or in combination with other units relevant to the job function, for example CPPSIS5033A Implement a spatial information services project plan, CPPSIS5038A Develop a complex spatial and aspatial database</w:t>
            </w:r>
            <w:r w:rsidRPr="009338D6">
              <w:t>, CPPSIS5039A Produce spatial project deliverables, and CPPSIS5041A Monitor and control the spatial components of projects.</w:t>
            </w:r>
          </w:p>
        </w:tc>
      </w:tr>
      <w:tr w:rsidTr="00607C8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t>A person who demonstrates competency i</w:t>
            </w:r>
            <w:r w:rsidRPr="009338D6">
              <w:t>n this unit must be able to provide evidence of:</w:t>
            </w:r>
          </w:p>
          <w:p w:rsidR="00000000" w:rsidRPr="009338D6" w:rsidP="009338D6">
            <w:pPr>
              <w:pStyle w:val="ListBullet"/>
            </w:pPr>
            <w:r w:rsidRPr="009338D6">
              <w:t>determining precise data requirements</w:t>
            </w:r>
          </w:p>
          <w:p w:rsidR="00000000" w:rsidRPr="009338D6" w:rsidP="009338D6">
            <w:pPr>
              <w:pStyle w:val="ListBullet"/>
            </w:pPr>
            <w:r w:rsidRPr="009338D6">
              <w:t>applying cost considerations</w:t>
            </w:r>
          </w:p>
          <w:p w:rsidR="00000000" w:rsidRPr="009338D6" w:rsidP="009338D6">
            <w:pPr>
              <w:pStyle w:val="ListBullet"/>
            </w:pPr>
            <w:r w:rsidRPr="009338D6">
              <w:t>applying qualitative and quantitative measurements for a project</w:t>
            </w:r>
          </w:p>
          <w:p w:rsidR="00000000" w:rsidRPr="009338D6" w:rsidP="009338D6">
            <w:pPr>
              <w:pStyle w:val="ListBullet"/>
            </w:pPr>
            <w:r w:rsidRPr="009338D6">
              <w:t>assessing and acting upon contingencies</w:t>
            </w:r>
          </w:p>
          <w:p w:rsidR="00000000" w:rsidP="009338D6">
            <w:pPr>
              <w:pStyle w:val="ListBullet"/>
              <w:rPr>
                <w:lang w:val="en-NZ"/>
              </w:rPr>
            </w:pPr>
            <w:r w:rsidRPr="009338D6">
              <w:t>knowledge of spatial data technolo</w:t>
            </w:r>
            <w:r w:rsidRPr="009338D6">
              <w:t>gy.</w:t>
            </w:r>
          </w:p>
        </w:tc>
      </w:tr>
      <w:tr w:rsidTr="00607C8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SpecialBold"/>
              </w:rPr>
              <w:t>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t>Resource implications for assessment include access to:</w:t>
            </w:r>
          </w:p>
          <w:p w:rsidR="00000000" w:rsidRPr="009338D6" w:rsidP="009338D6">
            <w:pPr>
              <w:pStyle w:val="ListBullet"/>
            </w:pPr>
            <w:r w:rsidRPr="009338D6">
              <w:t>assessment instruments, including personal planner and assessment record book</w:t>
            </w:r>
          </w:p>
          <w:p w:rsidR="00000000" w:rsidRPr="009338D6" w:rsidP="009338D6">
            <w:pPr>
              <w:pStyle w:val="ListBullet"/>
            </w:pPr>
            <w:r w:rsidRPr="009338D6">
              <w:t>assignment instructions, work plans and schedules, policy documents and duty statements</w:t>
            </w:r>
          </w:p>
          <w:p w:rsidR="00000000" w:rsidRPr="009338D6" w:rsidP="009338D6">
            <w:pPr>
              <w:pStyle w:val="ListBullet"/>
            </w:pPr>
            <w:r w:rsidRPr="009338D6">
              <w:t>registered training provider of assessment services</w:t>
            </w:r>
          </w:p>
          <w:p w:rsidR="00000000" w:rsidRPr="009338D6" w:rsidP="009338D6">
            <w:pPr>
              <w:pStyle w:val="ListBullet"/>
            </w:pPr>
            <w:r w:rsidRPr="009338D6">
              <w:t>relevant guidelines, regulations and codes of practice</w:t>
            </w:r>
          </w:p>
          <w:p w:rsidR="00000000" w:rsidRPr="009338D6" w:rsidP="009338D6">
            <w:pPr>
              <w:pStyle w:val="ListBullet"/>
            </w:pPr>
            <w:r w:rsidRPr="009338D6">
              <w:t>suitable venue and equipment.</w:t>
            </w:r>
          </w:p>
          <w:p w:rsidR="00000000" w:rsidRPr="009338D6" w:rsidP="009338D6">
            <w:pPr>
              <w:pStyle w:val="BodyText"/>
            </w:pPr>
            <w:r w:rsidRPr="009338D6">
              <w:t>Access must be provided to appr</w:t>
            </w:r>
            <w:r w:rsidRPr="009338D6">
              <w:t>opriate learning and assessment support when required.</w:t>
            </w:r>
          </w:p>
          <w:p w:rsidR="00000000" w:rsidP="009338D6">
            <w:pPr>
              <w:pStyle w:val="BodyText"/>
              <w:rPr>
                <w:lang w:val="en-NZ"/>
              </w:rPr>
            </w:pPr>
            <w:r w:rsidRPr="009338D6">
              <w:t>Where applicable, physical resources should include equipment modified for people with disabilities.</w:t>
            </w:r>
          </w:p>
        </w:tc>
      </w:tr>
      <w:tr w:rsidTr="00607C8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SpecialBold"/>
              </w:rPr>
              <w:t>Context of assessment</w:t>
            </w:r>
          </w:p>
        </w:tc>
        <w:tc>
          <w:tcPr>
            <w:tcW w:w="5642"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Holistic: based on the performance criteria, evidence guide, range statement, and required skills and knowledge.</w:t>
            </w:r>
          </w:p>
        </w:tc>
      </w:tr>
      <w:tr w:rsidTr="00607C8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SpecialBold"/>
              </w:rPr>
              <w:t>Method of assessment</w:t>
            </w:r>
          </w:p>
        </w:tc>
        <w:tc>
          <w:tcPr>
            <w:tcW w:w="5642"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t>Demonstrated over a period of time and observed by the assessor (or assessment team working together to conduct the asses</w:t>
            </w:r>
            <w:r w:rsidRPr="009338D6">
              <w:t>sment).</w:t>
            </w:r>
          </w:p>
          <w:p w:rsidR="00000000" w:rsidRPr="009338D6" w:rsidP="009338D6">
            <w:pPr>
              <w:pStyle w:val="BodyText"/>
            </w:pPr>
            <w:r w:rsidRPr="009338D6">
              <w:t>Demonstrated competency in a range of situations, that may include customer/workplace interruptions and involvement in related activities normally experienced in the workplace.</w:t>
            </w:r>
          </w:p>
          <w:p w:rsidR="00000000" w:rsidP="009338D6">
            <w:pPr>
              <w:pStyle w:val="BodyText"/>
              <w:rPr>
                <w:lang w:val="en-NZ"/>
              </w:rPr>
            </w:pPr>
            <w:r w:rsidRPr="009338D6">
              <w:t>Obtained by observing activities in the field and reviewing induction i</w:t>
            </w:r>
            <w:r w:rsidRPr="009338D6">
              <w:t>nformation. If this is not practicable, observation in realistic simulated environments may be substituted.</w:t>
            </w:r>
          </w:p>
        </w:tc>
      </w:tr>
      <w:tr w:rsidTr="00607C8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SpecialBold"/>
              </w:rPr>
              <w:t xml:space="preserve">Guidance information for </w:t>
            </w:r>
            <w:r w:rsidRPr="009338D6">
              <w:rPr>
                <w:rStyle w:val="SpecialBold"/>
              </w:rPr>
              <w:t>assessment</w:t>
            </w:r>
          </w:p>
        </w:tc>
        <w:tc>
          <w:tcPr>
            <w:tcW w:w="5642" w:type="dxa"/>
            <w:tcBorders>
              <w:top w:val="nil"/>
              <w:left w:val="nil"/>
              <w:bottom w:val="nil"/>
              <w:right w:val="nil"/>
            </w:tcBorders>
            <w:tcMar>
              <w:top w:w="0" w:type="dxa"/>
              <w:left w:w="62" w:type="dxa"/>
              <w:bottom w:w="0" w:type="dxa"/>
              <w:right w:w="62" w:type="dxa"/>
            </w:tcMar>
          </w:tcPr>
          <w:p w:rsidR="00000000" w:rsidRPr="009338D6" w:rsidP="009338D6">
            <w:pPr>
              <w:pStyle w:val="BodyText"/>
            </w:pPr>
            <w:r w:rsidRPr="009338D6">
              <w:t xml:space="preserve">Assessment requires that the clients’ objectives and industry expectations are met. If the clients’ objectives </w:t>
            </w:r>
            <w:r w:rsidRPr="009338D6">
              <w:t xml:space="preserve">are narrowly </w:t>
            </w:r>
            <w:r w:rsidRPr="009338D6">
              <w:t>defined or not representative of industry needs, it may be necessary to refer to portfolio case studies of a variety of surveying and spatial information services requirements to assess competency.</w:t>
            </w:r>
          </w:p>
          <w:p w:rsidR="00000000" w:rsidRPr="009338D6" w:rsidP="009338D6">
            <w:pPr>
              <w:pStyle w:val="BodyText"/>
            </w:pPr>
            <w:r w:rsidRPr="009338D6">
              <w:t>Oral questioning or written assessment and hy</w:t>
            </w:r>
            <w:r w:rsidRPr="009338D6">
              <w:t>pothetical situations (scenarios) may be used to assess underpinning knowledge (in assessment situations where the candidate is offered a preference between oral questioning or written assessment, questions are to be identical).</w:t>
            </w:r>
          </w:p>
          <w:p w:rsidR="00000000" w:rsidRPr="009338D6" w:rsidP="009338D6">
            <w:pPr>
              <w:pStyle w:val="BodyText"/>
            </w:pPr>
            <w:r w:rsidRPr="009338D6">
              <w:t xml:space="preserve">Supplementary evidence may </w:t>
            </w:r>
            <w:r w:rsidRPr="009338D6">
              <w:t>be obtained from relevant authenticated correspondence from existing supervisors, team leaders or specialist training staff.</w:t>
            </w:r>
          </w:p>
          <w:p w:rsidR="00000000" w:rsidRPr="009338D6" w:rsidP="009338D6">
            <w:pPr>
              <w:pStyle w:val="BodyText"/>
            </w:pPr>
            <w:r w:rsidRPr="009338D6">
              <w:t>All practical demonstration must adhere to the safety and environmental regulations relevant to each State or Territory.</w:t>
            </w:r>
          </w:p>
          <w:p w:rsidR="00000000" w:rsidRPr="009338D6" w:rsidP="009338D6">
            <w:pPr>
              <w:pStyle w:val="BodyText"/>
            </w:pPr>
            <w:r w:rsidRPr="009338D6">
              <w:t>Where asse</w:t>
            </w:r>
            <w:r w:rsidRPr="009338D6">
              <w:t>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9338D6" w:rsidP="009338D6">
            <w:pPr>
              <w:pStyle w:val="BodyText"/>
            </w:pPr>
            <w:r w:rsidRPr="009338D6">
              <w:t>In a</w:t>
            </w:r>
            <w:r w:rsidRPr="009338D6">
              <w:t>ll cases where practical assessment is used it will be combined with targeted questioning to assess the underpinning knowledge.</w:t>
            </w:r>
          </w:p>
          <w:p w:rsidR="00000000" w:rsidRPr="009338D6" w:rsidP="009338D6">
            <w:pPr>
              <w:pStyle w:val="BodyText"/>
            </w:pPr>
            <w:r w:rsidRPr="009338D6">
              <w:t>Assessment processes will be appropriate to the language and literacy levels of the candidate and any cultural issues that may a</w:t>
            </w:r>
            <w:r w:rsidRPr="009338D6">
              <w:t>ffect responses to the questions, and will reflect the requirements of the competency and the work being performed.</w:t>
            </w:r>
          </w:p>
        </w:tc>
      </w:tr>
    </w:tbl>
    <w:p w:rsidR="00607C88" w:rsidP="009338D6">
      <w:pPr>
        <w:pStyle w:val="BodyText"/>
      </w:pPr>
    </w:p>
    <w:p w:rsidR="00607C88" w:rsidP="009338D6">
      <w:pPr>
        <w:pStyle w:val="BodyText"/>
      </w:pPr>
    </w:p>
    <w:p w:rsidR="00000000" w:rsidRPr="009338D6" w:rsidP="009338D6">
      <w:pPr>
        <w:pStyle w:val="Heading1"/>
      </w:pPr>
      <w:bookmarkStart w:id="11" w:name="O_508216"/>
      <w:bookmarkEnd w:id="11"/>
      <w:r w:rsidRPr="009338D6">
        <w:t>Range Statement</w:t>
      </w:r>
    </w:p>
    <w:tbl>
      <w:tblPr>
        <w:tblW w:w="0" w:type="auto"/>
        <w:tblLayout w:type="fixed"/>
        <w:tblCellMar>
          <w:left w:w="62" w:type="dxa"/>
          <w:right w:w="62" w:type="dxa"/>
        </w:tblCellMar>
        <w:tblLook w:val="0000"/>
      </w:tblPr>
      <w:tblGrid>
        <w:gridCol w:w="2803"/>
        <w:gridCol w:w="5779"/>
      </w:tblGrid>
      <w:tr w:rsidTr="00607C88">
        <w:tblPrEx>
          <w:tblW w:w="0" w:type="auto"/>
          <w:tblLayout w:type="fixed"/>
          <w:tblCellMar>
            <w:left w:w="62" w:type="dxa"/>
            <w:right w:w="62" w:type="dxa"/>
          </w:tblCellMar>
          <w:tblLook w:val="0000"/>
        </w:tblPrEx>
        <w:tc>
          <w:tcPr>
            <w:tcW w:w="8582" w:type="dxa"/>
            <w:gridSpan w:val="2"/>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t xml:space="preserve">The range statement relates to the unit of competency as a whole. It allows for different work environments and situations that may affect performance. </w:t>
            </w:r>
            <w:r w:rsidRPr="009338D6">
              <w:rPr>
                <w:rStyle w:val="BoldandItalics"/>
              </w:rPr>
              <w:t>Bold italicised</w:t>
            </w:r>
            <w:r w:rsidRPr="009338D6">
              <w:t xml:space="preserve"> wording in the performance criteria is detailed below. Add any essential operating condi</w:t>
            </w:r>
            <w:r w:rsidRPr="009338D6">
              <w:t>tions that may be present with training and assessment depending on the work situation, needs of the candidate, accessibility of the item, and local industry and regional contexts.</w:t>
            </w:r>
          </w:p>
        </w:tc>
      </w:tr>
      <w:tr w:rsidTr="00607C88">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 xml:space="preserve">Client instructions </w:t>
            </w:r>
            <w:r w:rsidRPr="009338D6">
              <w:t xml:space="preserve">refer to description of outputs and may be contained </w:t>
            </w:r>
            <w:r w:rsidRPr="009338D6">
              <w:t>in:</w:t>
            </w:r>
          </w:p>
        </w:tc>
        <w:tc>
          <w:tcPr>
            <w:tcW w:w="5779" w:type="dxa"/>
            <w:tcBorders>
              <w:top w:val="nil"/>
              <w:left w:val="nil"/>
              <w:bottom w:val="nil"/>
              <w:right w:val="nil"/>
            </w:tcBorders>
            <w:tcMar>
              <w:top w:w="0" w:type="dxa"/>
              <w:left w:w="62" w:type="dxa"/>
              <w:bottom w:w="0" w:type="dxa"/>
              <w:right w:w="62" w:type="dxa"/>
            </w:tcMar>
          </w:tcPr>
          <w:p w:rsidR="00000000" w:rsidRPr="009338D6" w:rsidP="009338D6">
            <w:pPr>
              <w:pStyle w:val="ListBullet"/>
            </w:pPr>
            <w:r w:rsidRPr="009338D6">
              <w:t>contracts</w:t>
            </w:r>
          </w:p>
          <w:p w:rsidR="00000000" w:rsidRPr="009338D6" w:rsidP="009338D6">
            <w:pPr>
              <w:pStyle w:val="ListBullet"/>
            </w:pPr>
            <w:r w:rsidRPr="009338D6">
              <w:t>memos</w:t>
            </w:r>
          </w:p>
          <w:p w:rsidR="00000000" w:rsidRPr="009338D6" w:rsidP="009338D6">
            <w:pPr>
              <w:pStyle w:val="ListBullet"/>
            </w:pPr>
            <w:r w:rsidRPr="009338D6">
              <w:t>tender briefs</w:t>
            </w:r>
          </w:p>
          <w:p w:rsidR="00000000" w:rsidRPr="009338D6" w:rsidP="009338D6">
            <w:pPr>
              <w:pStyle w:val="ListBullet"/>
            </w:pPr>
            <w:r w:rsidRPr="009338D6">
              <w:t>verbal instructions</w:t>
            </w:r>
          </w:p>
          <w:p w:rsidR="00000000" w:rsidP="009338D6">
            <w:pPr>
              <w:pStyle w:val="ListBullet"/>
              <w:rPr>
                <w:lang w:val="en-NZ"/>
              </w:rPr>
            </w:pPr>
            <w:r w:rsidRPr="009338D6">
              <w:t>written instructions.</w:t>
            </w:r>
          </w:p>
        </w:tc>
      </w:tr>
      <w:tr w:rsidTr="00607C88">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 xml:space="preserve">Spatial data requirements </w:t>
            </w:r>
            <w:r w:rsidRPr="009338D6">
              <w:t>may include:</w:t>
            </w:r>
          </w:p>
        </w:tc>
        <w:tc>
          <w:tcPr>
            <w:tcW w:w="5779" w:type="dxa"/>
            <w:tcBorders>
              <w:top w:val="nil"/>
              <w:left w:val="nil"/>
              <w:bottom w:val="nil"/>
              <w:right w:val="nil"/>
            </w:tcBorders>
            <w:tcMar>
              <w:top w:w="0" w:type="dxa"/>
              <w:left w:w="62" w:type="dxa"/>
              <w:bottom w:w="0" w:type="dxa"/>
              <w:right w:w="62" w:type="dxa"/>
            </w:tcMar>
          </w:tcPr>
          <w:p w:rsidR="00000000" w:rsidRPr="009338D6" w:rsidP="009338D6">
            <w:pPr>
              <w:pStyle w:val="ListBullet"/>
            </w:pPr>
            <w:r w:rsidRPr="009338D6">
              <w:t>administration (e.g. postcodes, suburbs, and federal and state electoral counties)</w:t>
            </w:r>
          </w:p>
          <w:p w:rsidR="00000000" w:rsidRPr="009338D6" w:rsidP="009338D6">
            <w:pPr>
              <w:pStyle w:val="ListBullet"/>
            </w:pPr>
            <w:r w:rsidRPr="009338D6">
              <w:t>analysis of environmental, land and geograp</w:t>
            </w:r>
            <w:r w:rsidRPr="009338D6">
              <w:t>hic information</w:t>
            </w:r>
          </w:p>
          <w:p w:rsidR="00000000" w:rsidRPr="009338D6" w:rsidP="009338D6">
            <w:pPr>
              <w:pStyle w:val="ListBullet"/>
            </w:pPr>
            <w:r w:rsidRPr="009338D6">
              <w:t>asset management</w:t>
            </w:r>
          </w:p>
          <w:p w:rsidR="00000000" w:rsidRPr="009338D6" w:rsidP="009338D6">
            <w:pPr>
              <w:pStyle w:val="ListBullet"/>
            </w:pPr>
            <w:r w:rsidRPr="009338D6">
              <w:t>cartographic services</w:t>
            </w:r>
          </w:p>
          <w:p w:rsidR="00000000" w:rsidRPr="009338D6" w:rsidP="009338D6">
            <w:pPr>
              <w:pStyle w:val="ListBullet"/>
            </w:pPr>
            <w:r w:rsidRPr="009338D6">
              <w:t>civil engineering</w:t>
            </w:r>
          </w:p>
          <w:p w:rsidR="00000000" w:rsidRPr="009338D6" w:rsidP="009338D6">
            <w:pPr>
              <w:pStyle w:val="ListBullet"/>
            </w:pPr>
            <w:r w:rsidRPr="009338D6">
              <w:t>digital imagery</w:t>
            </w:r>
          </w:p>
          <w:p w:rsidR="00000000" w:rsidRPr="009338D6" w:rsidP="009338D6">
            <w:pPr>
              <w:pStyle w:val="ListBullet"/>
            </w:pPr>
            <w:r w:rsidRPr="009338D6">
              <w:t>electricity</w:t>
            </w:r>
          </w:p>
          <w:p w:rsidR="00000000" w:rsidRPr="009338D6" w:rsidP="009338D6">
            <w:pPr>
              <w:pStyle w:val="ListBullet"/>
            </w:pPr>
            <w:r w:rsidRPr="009338D6">
              <w:t>emergency services management</w:t>
            </w:r>
          </w:p>
          <w:p w:rsidR="00000000" w:rsidRPr="009338D6" w:rsidP="009338D6">
            <w:pPr>
              <w:pStyle w:val="ListBullet"/>
            </w:pPr>
            <w:r w:rsidRPr="009338D6">
              <w:t>environmental datasets</w:t>
            </w:r>
          </w:p>
          <w:p w:rsidR="00000000" w:rsidRPr="009338D6" w:rsidP="009338D6">
            <w:pPr>
              <w:pStyle w:val="ListBullet"/>
            </w:pPr>
            <w:r w:rsidRPr="009338D6">
              <w:t>geographic information systems</w:t>
            </w:r>
          </w:p>
          <w:p w:rsidR="00000000" w:rsidRPr="009338D6" w:rsidP="009338D6">
            <w:pPr>
              <w:pStyle w:val="ListBullet"/>
            </w:pPr>
            <w:r w:rsidRPr="009338D6">
              <w:t>integrated services –</w:t>
            </w:r>
            <w:r w:rsidRPr="009338D6">
              <w:t xml:space="preserve"> environmental, land and geographic related datasets</w:t>
            </w:r>
          </w:p>
          <w:p w:rsidR="00000000" w:rsidRPr="009338D6" w:rsidP="009338D6">
            <w:pPr>
              <w:pStyle w:val="ListBullet"/>
            </w:pPr>
            <w:r w:rsidRPr="009338D6">
              <w:t>land ownership tenure system</w:t>
            </w:r>
          </w:p>
          <w:p w:rsidR="00000000" w:rsidRPr="009338D6" w:rsidP="009338D6">
            <w:pPr>
              <w:pStyle w:val="ListBullet"/>
            </w:pPr>
            <w:r w:rsidRPr="009338D6">
              <w:t>local government</w:t>
            </w:r>
          </w:p>
          <w:p w:rsidR="00000000" w:rsidRPr="009338D6" w:rsidP="009338D6">
            <w:pPr>
              <w:pStyle w:val="ListBullet"/>
            </w:pPr>
            <w:r w:rsidRPr="009338D6">
              <w:t>location-based services</w:t>
            </w:r>
          </w:p>
          <w:p w:rsidR="00000000" w:rsidRPr="009338D6" w:rsidP="009338D6">
            <w:pPr>
              <w:pStyle w:val="ListBullet"/>
            </w:pPr>
            <w:r w:rsidRPr="009338D6">
              <w:t>global positioning</w:t>
            </w:r>
          </w:p>
          <w:p w:rsidR="00000000" w:rsidRPr="009338D6" w:rsidP="009338D6">
            <w:pPr>
              <w:pStyle w:val="ListBullet"/>
            </w:pPr>
            <w:r w:rsidRPr="009338D6">
              <w:t>mapping facilities</w:t>
            </w:r>
          </w:p>
          <w:p w:rsidR="00000000" w:rsidRPr="009338D6" w:rsidP="009338D6">
            <w:pPr>
              <w:pStyle w:val="ListBullet"/>
            </w:pPr>
            <w:r w:rsidRPr="009338D6">
              <w:t>site analysis</w:t>
            </w:r>
          </w:p>
          <w:p w:rsidR="00000000" w:rsidRPr="009338D6" w:rsidP="009338D6">
            <w:pPr>
              <w:pStyle w:val="ListBullet"/>
            </w:pPr>
            <w:r w:rsidRPr="009338D6">
              <w:t>survey marks</w:t>
            </w:r>
          </w:p>
          <w:p w:rsidR="00000000" w:rsidRPr="009338D6" w:rsidP="009338D6">
            <w:pPr>
              <w:pStyle w:val="ListBullet"/>
            </w:pPr>
            <w:r w:rsidRPr="009338D6">
              <w:t>sewerage</w:t>
            </w:r>
          </w:p>
          <w:p w:rsidR="00000000" w:rsidRPr="009338D6" w:rsidP="009338D6">
            <w:pPr>
              <w:pStyle w:val="ListBullet"/>
            </w:pPr>
            <w:r w:rsidRPr="009338D6">
              <w:t>telecommunications</w:t>
            </w:r>
          </w:p>
          <w:p w:rsidR="00000000" w:rsidRPr="009338D6" w:rsidP="009338D6">
            <w:pPr>
              <w:pStyle w:val="ListBullet"/>
            </w:pPr>
            <w:r w:rsidRPr="009338D6">
              <w:t>town planning</w:t>
            </w:r>
          </w:p>
          <w:p w:rsidR="00000000" w:rsidP="009338D6">
            <w:pPr>
              <w:pStyle w:val="ListBullet"/>
              <w:rPr>
                <w:lang w:val="en-NZ"/>
              </w:rPr>
            </w:pPr>
            <w:r w:rsidRPr="009338D6">
              <w:t>utility services such as w</w:t>
            </w:r>
            <w:r w:rsidRPr="009338D6">
              <w:t>ater.</w:t>
            </w:r>
          </w:p>
        </w:tc>
      </w:tr>
      <w:tr w:rsidTr="00607C88">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 xml:space="preserve">Constraints </w:t>
            </w:r>
            <w:r w:rsidRPr="009338D6">
              <w:t>may include:</w:t>
            </w:r>
          </w:p>
        </w:tc>
        <w:tc>
          <w:tcPr>
            <w:tcW w:w="5779" w:type="dxa"/>
            <w:tcBorders>
              <w:top w:val="nil"/>
              <w:left w:val="nil"/>
              <w:bottom w:val="nil"/>
              <w:right w:val="nil"/>
            </w:tcBorders>
            <w:tcMar>
              <w:top w:w="0" w:type="dxa"/>
              <w:left w:w="62" w:type="dxa"/>
              <w:bottom w:w="0" w:type="dxa"/>
              <w:right w:w="62" w:type="dxa"/>
            </w:tcMar>
          </w:tcPr>
          <w:p w:rsidR="00000000" w:rsidRPr="009338D6" w:rsidP="009338D6">
            <w:pPr>
              <w:pStyle w:val="ListBullet"/>
            </w:pPr>
            <w:r w:rsidRPr="009338D6">
              <w:t>contractual arrangements</w:t>
            </w:r>
          </w:p>
          <w:p w:rsidR="00000000" w:rsidRPr="009338D6" w:rsidP="009338D6">
            <w:pPr>
              <w:pStyle w:val="ListBullet"/>
            </w:pPr>
            <w:r w:rsidRPr="009338D6">
              <w:t>resource availability</w:t>
            </w:r>
          </w:p>
          <w:p w:rsidR="00000000" w:rsidP="009338D6">
            <w:pPr>
              <w:pStyle w:val="ListBullet"/>
              <w:rPr>
                <w:lang w:val="en-NZ"/>
              </w:rPr>
            </w:pPr>
            <w:r w:rsidRPr="009338D6">
              <w:t>time.</w:t>
            </w:r>
          </w:p>
        </w:tc>
      </w:tr>
      <w:tr w:rsidTr="00607C88">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 xml:space="preserve">Client </w:t>
            </w:r>
            <w:r w:rsidRPr="009338D6">
              <w:t>may include:</w:t>
            </w:r>
          </w:p>
        </w:tc>
        <w:tc>
          <w:tcPr>
            <w:tcW w:w="5779" w:type="dxa"/>
            <w:tcBorders>
              <w:top w:val="nil"/>
              <w:left w:val="nil"/>
              <w:bottom w:val="nil"/>
              <w:right w:val="nil"/>
            </w:tcBorders>
            <w:tcMar>
              <w:top w:w="0" w:type="dxa"/>
              <w:left w:w="62" w:type="dxa"/>
              <w:bottom w:w="0" w:type="dxa"/>
              <w:right w:w="62" w:type="dxa"/>
            </w:tcMar>
          </w:tcPr>
          <w:p w:rsidR="00000000" w:rsidRPr="009338D6" w:rsidP="009338D6">
            <w:pPr>
              <w:pStyle w:val="ListBullet"/>
            </w:pPr>
            <w:r w:rsidRPr="009338D6">
              <w:t>customers with routine or special requests</w:t>
            </w:r>
          </w:p>
          <w:p w:rsidR="00000000" w:rsidRPr="009338D6" w:rsidP="009338D6">
            <w:pPr>
              <w:pStyle w:val="ListBullet"/>
            </w:pPr>
            <w:r w:rsidRPr="009338D6">
              <w:t>external to organisation</w:t>
            </w:r>
          </w:p>
          <w:p w:rsidR="00000000" w:rsidRPr="009338D6" w:rsidP="009338D6">
            <w:pPr>
              <w:pStyle w:val="ListBullet"/>
            </w:pPr>
            <w:r w:rsidRPr="009338D6">
              <w:t>internal to organisation</w:t>
            </w:r>
          </w:p>
          <w:p w:rsidR="00000000" w:rsidRPr="009338D6" w:rsidP="009338D6">
            <w:pPr>
              <w:pStyle w:val="ListBullet"/>
            </w:pPr>
            <w:r w:rsidRPr="009338D6">
              <w:t>regular and new customers, including:</w:t>
            </w:r>
          </w:p>
          <w:p w:rsidR="00000000" w:rsidRPr="009338D6" w:rsidP="009338D6">
            <w:pPr>
              <w:pStyle w:val="ListBullet2"/>
            </w:pPr>
            <w:r w:rsidRPr="009338D6">
              <w:t>business enterprises</w:t>
            </w:r>
          </w:p>
          <w:p w:rsidR="00000000" w:rsidRPr="009338D6" w:rsidP="009338D6">
            <w:pPr>
              <w:pStyle w:val="ListBullet2"/>
            </w:pPr>
            <w:r w:rsidRPr="009338D6">
              <w:t>government agencies</w:t>
            </w:r>
          </w:p>
          <w:p w:rsidR="00000000" w:rsidRPr="009338D6" w:rsidP="009338D6">
            <w:pPr>
              <w:pStyle w:val="ListBullet2"/>
            </w:pPr>
            <w:r w:rsidRPr="009338D6">
              <w:t>members of the public</w:t>
            </w:r>
          </w:p>
          <w:p w:rsidR="00000000" w:rsidP="009338D6">
            <w:pPr>
              <w:pStyle w:val="ListBullet2"/>
              <w:rPr>
                <w:lang w:val="en-NZ"/>
              </w:rPr>
            </w:pPr>
            <w:r w:rsidRPr="009338D6">
              <w:t>suppliers.</w:t>
            </w:r>
          </w:p>
        </w:tc>
      </w:tr>
      <w:tr w:rsidTr="00607C88">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 xml:space="preserve">Organisational guidelines </w:t>
            </w:r>
            <w:r w:rsidRPr="009338D6">
              <w:t>may include:</w:t>
            </w:r>
          </w:p>
        </w:tc>
        <w:tc>
          <w:tcPr>
            <w:tcW w:w="5779" w:type="dxa"/>
            <w:tcBorders>
              <w:top w:val="nil"/>
              <w:left w:val="nil"/>
              <w:bottom w:val="nil"/>
              <w:right w:val="nil"/>
            </w:tcBorders>
            <w:tcMar>
              <w:top w:w="0" w:type="dxa"/>
              <w:left w:w="62" w:type="dxa"/>
              <w:bottom w:w="0" w:type="dxa"/>
              <w:right w:w="62" w:type="dxa"/>
            </w:tcMar>
          </w:tcPr>
          <w:p w:rsidR="00000000" w:rsidRPr="009338D6" w:rsidP="009338D6">
            <w:pPr>
              <w:pStyle w:val="ListBullet"/>
            </w:pPr>
            <w:r w:rsidRPr="009338D6">
              <w:t>code of ethics</w:t>
            </w:r>
          </w:p>
          <w:p w:rsidR="00000000" w:rsidRPr="009338D6" w:rsidP="009338D6">
            <w:pPr>
              <w:pStyle w:val="ListBullet"/>
            </w:pPr>
            <w:r w:rsidRPr="009338D6">
              <w:t>company policy</w:t>
            </w:r>
          </w:p>
          <w:p w:rsidR="00000000" w:rsidRPr="009338D6" w:rsidP="009338D6">
            <w:pPr>
              <w:pStyle w:val="ListBullet"/>
            </w:pPr>
            <w:r w:rsidRPr="009338D6">
              <w:t>legislation relevant to the work or service function</w:t>
            </w:r>
          </w:p>
          <w:p w:rsidR="00000000" w:rsidRPr="009338D6" w:rsidP="009338D6">
            <w:pPr>
              <w:pStyle w:val="ListBullet"/>
            </w:pPr>
            <w:r w:rsidRPr="009338D6">
              <w:t>manuals</w:t>
            </w:r>
          </w:p>
          <w:p w:rsidR="00000000" w:rsidRPr="009338D6" w:rsidP="009338D6">
            <w:pPr>
              <w:pStyle w:val="ListBullet"/>
            </w:pPr>
            <w:r w:rsidRPr="009338D6">
              <w:t>OHS policies and procedures</w:t>
            </w:r>
          </w:p>
          <w:p w:rsidR="00000000" w:rsidP="009338D6">
            <w:pPr>
              <w:pStyle w:val="ListBullet"/>
              <w:rPr>
                <w:lang w:val="en-NZ"/>
              </w:rPr>
            </w:pPr>
            <w:r w:rsidRPr="009338D6">
              <w:t>personnel practices and guidelines outlining work roles and responsibilities.</w:t>
            </w:r>
          </w:p>
        </w:tc>
      </w:tr>
      <w:tr w:rsidTr="00607C88">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 xml:space="preserve">Sources of information </w:t>
            </w:r>
            <w:r w:rsidRPr="009338D6">
              <w:t>may include:</w:t>
            </w:r>
          </w:p>
        </w:tc>
        <w:tc>
          <w:tcPr>
            <w:tcW w:w="5779" w:type="dxa"/>
            <w:tcBorders>
              <w:top w:val="nil"/>
              <w:left w:val="nil"/>
              <w:bottom w:val="nil"/>
              <w:right w:val="nil"/>
            </w:tcBorders>
            <w:tcMar>
              <w:top w:w="0" w:type="dxa"/>
              <w:left w:w="62" w:type="dxa"/>
              <w:bottom w:w="0" w:type="dxa"/>
              <w:right w:w="62" w:type="dxa"/>
            </w:tcMar>
          </w:tcPr>
          <w:p w:rsidR="00000000" w:rsidRPr="009338D6" w:rsidP="009338D6">
            <w:pPr>
              <w:pStyle w:val="ListBullet"/>
            </w:pPr>
            <w:r w:rsidRPr="009338D6">
              <w:t>contracts</w:t>
            </w:r>
          </w:p>
          <w:p w:rsidR="00000000" w:rsidRPr="009338D6" w:rsidP="009338D6">
            <w:pPr>
              <w:pStyle w:val="ListBullet"/>
            </w:pPr>
            <w:r w:rsidRPr="009338D6">
              <w:t>existing spatial datasets</w:t>
            </w:r>
          </w:p>
          <w:p w:rsidR="00000000" w:rsidRPr="009338D6" w:rsidP="009338D6">
            <w:pPr>
              <w:pStyle w:val="ListBullet"/>
            </w:pPr>
            <w:r w:rsidRPr="009338D6">
              <w:t>historical spatial data</w:t>
            </w:r>
          </w:p>
          <w:p w:rsidR="00000000" w:rsidRPr="009338D6" w:rsidP="009338D6">
            <w:pPr>
              <w:pStyle w:val="ListBullet"/>
            </w:pPr>
            <w:r w:rsidRPr="009338D6">
              <w:t>internet spatial data directories</w:t>
            </w:r>
          </w:p>
          <w:p w:rsidR="00000000" w:rsidRPr="009338D6" w:rsidP="009338D6">
            <w:pPr>
              <w:pStyle w:val="ListBullet"/>
            </w:pPr>
            <w:r w:rsidRPr="009338D6">
              <w:t>metadata</w:t>
            </w:r>
          </w:p>
          <w:p w:rsidR="00000000" w:rsidRPr="009338D6" w:rsidP="009338D6">
            <w:pPr>
              <w:pStyle w:val="ListBullet"/>
            </w:pPr>
            <w:r w:rsidRPr="009338D6">
              <w:t>reports</w:t>
            </w:r>
          </w:p>
          <w:p w:rsidR="00000000" w:rsidP="009338D6">
            <w:pPr>
              <w:pStyle w:val="ListBullet"/>
              <w:rPr>
                <w:lang w:val="en-NZ"/>
              </w:rPr>
            </w:pPr>
            <w:r w:rsidRPr="009338D6">
              <w:t>tender documents.</w:t>
            </w:r>
          </w:p>
        </w:tc>
      </w:tr>
      <w:tr w:rsidTr="00607C88">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Acquisition requirements</w:t>
            </w:r>
            <w:r w:rsidRPr="009338D6">
              <w:t>:</w:t>
            </w:r>
            <w:r w:rsidRPr="009338D6">
              <w:rPr>
                <w:rStyle w:val="BoldandItalics"/>
              </w:rPr>
              <w:t xml:space="preserve"> </w:t>
            </w:r>
          </w:p>
        </w:tc>
        <w:tc>
          <w:tcPr>
            <w:tcW w:w="5779" w:type="dxa"/>
            <w:tcBorders>
              <w:top w:val="nil"/>
              <w:left w:val="nil"/>
              <w:bottom w:val="nil"/>
              <w:right w:val="nil"/>
            </w:tcBorders>
            <w:tcMar>
              <w:top w:w="0" w:type="dxa"/>
              <w:left w:w="62" w:type="dxa"/>
              <w:bottom w:w="0" w:type="dxa"/>
              <w:right w:w="62" w:type="dxa"/>
            </w:tcMar>
          </w:tcPr>
          <w:p w:rsidR="00000000" w:rsidP="009338D6">
            <w:pPr>
              <w:pStyle w:val="ListBullet"/>
              <w:rPr>
                <w:lang w:val="en-NZ"/>
              </w:rPr>
            </w:pPr>
            <w:r w:rsidRPr="009338D6">
              <w:t>description of spatial data required to fulfil client instructions.</w:t>
            </w:r>
          </w:p>
        </w:tc>
      </w:tr>
      <w:tr w:rsidTr="00607C88">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 xml:space="preserve">OHS </w:t>
            </w:r>
            <w:r w:rsidRPr="009338D6">
              <w:t>may include:</w:t>
            </w:r>
          </w:p>
        </w:tc>
        <w:tc>
          <w:tcPr>
            <w:tcW w:w="5779" w:type="dxa"/>
            <w:tcBorders>
              <w:top w:val="nil"/>
              <w:left w:val="nil"/>
              <w:bottom w:val="nil"/>
              <w:right w:val="nil"/>
            </w:tcBorders>
            <w:tcMar>
              <w:top w:w="0" w:type="dxa"/>
              <w:left w:w="62" w:type="dxa"/>
              <w:bottom w:w="0" w:type="dxa"/>
              <w:right w:w="62" w:type="dxa"/>
            </w:tcMar>
          </w:tcPr>
          <w:p w:rsidR="00000000" w:rsidRPr="009338D6" w:rsidP="009338D6">
            <w:pPr>
              <w:pStyle w:val="ListBullet"/>
            </w:pPr>
            <w:r w:rsidRPr="009338D6">
              <w:t>Australian standards</w:t>
            </w:r>
          </w:p>
          <w:p w:rsidR="00000000" w:rsidRPr="009338D6" w:rsidP="009338D6">
            <w:pPr>
              <w:pStyle w:val="ListBullet"/>
            </w:pPr>
            <w:r w:rsidRPr="009338D6">
              <w:t>development of site safety plan</w:t>
            </w:r>
          </w:p>
          <w:p w:rsidR="00000000" w:rsidRPr="009338D6" w:rsidP="009338D6">
            <w:pPr>
              <w:pStyle w:val="ListBullet"/>
            </w:pPr>
            <w:r w:rsidRPr="009338D6">
              <w:t>identification of potential hazards</w:t>
            </w:r>
          </w:p>
          <w:p w:rsidR="00000000" w:rsidRPr="009338D6" w:rsidP="009338D6">
            <w:pPr>
              <w:pStyle w:val="ListBullet"/>
            </w:pPr>
            <w:r w:rsidRPr="009338D6">
              <w:t>inspection of work sites</w:t>
            </w:r>
          </w:p>
          <w:p w:rsidR="00000000" w:rsidRPr="009338D6" w:rsidP="009338D6">
            <w:pPr>
              <w:pStyle w:val="ListBullet"/>
            </w:pPr>
            <w:r w:rsidRPr="009338D6">
              <w:t>training staff in OHS requi</w:t>
            </w:r>
            <w:r w:rsidRPr="009338D6">
              <w:t>rements</w:t>
            </w:r>
          </w:p>
          <w:p w:rsidR="00000000" w:rsidP="009338D6">
            <w:pPr>
              <w:pStyle w:val="ListBullet"/>
              <w:rPr>
                <w:lang w:val="en-NZ"/>
              </w:rPr>
            </w:pPr>
            <w:r w:rsidRPr="009338D6">
              <w:t>use of equipment and signage.</w:t>
            </w:r>
          </w:p>
        </w:tc>
      </w:tr>
      <w:tr w:rsidTr="00607C88">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9338D6">
            <w:pPr>
              <w:pStyle w:val="BodyText"/>
              <w:rPr>
                <w:lang w:val="en-NZ"/>
              </w:rPr>
            </w:pPr>
            <w:r w:rsidRPr="009338D6">
              <w:rPr>
                <w:rStyle w:val="BoldandItalics"/>
              </w:rPr>
              <w:t>Written specifications</w:t>
            </w:r>
            <w:r w:rsidRPr="009338D6">
              <w:t xml:space="preserve"> may include:</w:t>
            </w:r>
          </w:p>
        </w:tc>
        <w:tc>
          <w:tcPr>
            <w:tcW w:w="5779" w:type="dxa"/>
            <w:tcBorders>
              <w:top w:val="nil"/>
              <w:left w:val="nil"/>
              <w:bottom w:val="nil"/>
              <w:right w:val="nil"/>
            </w:tcBorders>
            <w:tcMar>
              <w:top w:w="0" w:type="dxa"/>
              <w:left w:w="62" w:type="dxa"/>
              <w:bottom w:w="0" w:type="dxa"/>
              <w:right w:w="62" w:type="dxa"/>
            </w:tcMar>
          </w:tcPr>
          <w:p w:rsidR="00000000" w:rsidRPr="009338D6" w:rsidP="009338D6">
            <w:pPr>
              <w:pStyle w:val="ListBullet"/>
            </w:pPr>
            <w:r w:rsidRPr="009338D6">
              <w:t>detailed technical description of the spatial data and its qualifiers.</w:t>
            </w:r>
          </w:p>
        </w:tc>
      </w:tr>
    </w:tbl>
    <w:p w:rsidR="00000000" w:rsidRPr="009338D6" w:rsidP="009338D6">
      <w:pPr>
        <w:pStyle w:val="BodyText"/>
      </w:pPr>
    </w:p>
    <w:p w:rsidR="00000000" w:rsidRPr="009338D6" w:rsidP="009338D6">
      <w:pPr>
        <w:pStyle w:val="AllowPageBreak"/>
      </w:pPr>
    </w:p>
    <w:p w:rsidR="00000000" w:rsidRPr="009338D6" w:rsidP="009338D6">
      <w:pPr>
        <w:pStyle w:val="Heading1"/>
      </w:pPr>
      <w:bookmarkStart w:id="12" w:name="O_508217"/>
      <w:bookmarkEnd w:id="12"/>
      <w:r w:rsidRPr="009338D6">
        <w:t>Unit Sector(s)</w:t>
      </w:r>
    </w:p>
    <w:p w:rsidR="00000000" w:rsidRPr="009338D6" w:rsidP="009338D6">
      <w:pPr>
        <w:pStyle w:val="BodyText"/>
      </w:pPr>
      <w:r w:rsidRPr="009338D6">
        <w:t>Surveying and spatial information services</w:t>
      </w:r>
    </w:p>
    <w:p w:rsidR="00000000" w:rsidRPr="009338D6" w:rsidP="009338D6">
      <w:pPr>
        <w:pStyle w:val="AllowPageBreak"/>
      </w:pPr>
    </w:p>
    <w:p w:rsidR="00000000" w:rsidRPr="009338D6" w:rsidP="009338D6">
      <w:pPr>
        <w:pStyle w:val="Heading1"/>
      </w:pPr>
      <w:bookmarkStart w:id="13" w:name="O_508218"/>
      <w:bookmarkEnd w:id="13"/>
      <w:r w:rsidRPr="009338D6">
        <w:t>Custom Content Section</w:t>
      </w:r>
    </w:p>
    <w:p w:rsidR="00000000" w:rsidRPr="009338D6" w:rsidP="009338D6">
      <w:pPr>
        <w:pStyle w:val="BodyText"/>
      </w:pPr>
      <w:r w:rsidRPr="009338D6">
        <w:t>Not applicable.</w:t>
      </w:r>
    </w:p>
    <w:p w:rsidR="00000000" w:rsidRPr="009338D6" w:rsidP="009338D6"/>
    <w:sectPr w:rsidSect="009338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D6" w:rsidRPr="00607C88" w:rsidP="00607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C88" w:rsidP="00933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7C88" w:rsidP="009338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07C88" w:rsidP="00933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D6" w:rsidRPr="00607C88" w:rsidP="00607C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C88" w:rsidRPr="002D2AF8" w:rsidP="009338D6">
    <w:pPr>
      <w:pStyle w:val="Header"/>
      <w:framePr w:wrap="around"/>
    </w:pPr>
    <w:r>
      <w:fldChar w:fldCharType="begin"/>
    </w:r>
    <w:r>
      <w:instrText xml:space="preserve"> TITLE   \* MERGEFORMAT </w:instrText>
    </w:r>
    <w:r>
      <w:fldChar w:fldCharType="separate"/>
    </w:r>
    <w:r>
      <w:t>CPPSIS5034A Determine spatial data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607C88" w:rsidP="00933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E4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80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124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8D6"/>
    <w:pPr>
      <w:spacing w:before="360" w:after="60"/>
      <w:outlineLvl w:val="0"/>
    </w:pPr>
    <w:rPr>
      <w:sz w:val="32"/>
    </w:rPr>
  </w:style>
  <w:style w:type="paragraph" w:styleId="Heading2">
    <w:name w:val="heading 2"/>
    <w:basedOn w:val="HeadingBase"/>
    <w:next w:val="BodyText"/>
    <w:link w:val="Heading2Char"/>
    <w:qFormat/>
    <w:rsid w:val="009338D6"/>
    <w:pPr>
      <w:keepLines/>
      <w:spacing w:before="240" w:after="120"/>
      <w:outlineLvl w:val="1"/>
    </w:pPr>
    <w:rPr>
      <w:sz w:val="28"/>
      <w:szCs w:val="40"/>
    </w:rPr>
  </w:style>
  <w:style w:type="paragraph" w:styleId="Heading3">
    <w:name w:val="heading 3"/>
    <w:basedOn w:val="HeadingBase"/>
    <w:next w:val="BodyText"/>
    <w:link w:val="Heading3Char"/>
    <w:qFormat/>
    <w:rsid w:val="009338D6"/>
    <w:pPr>
      <w:spacing w:before="180" w:after="120"/>
      <w:outlineLvl w:val="2"/>
    </w:pPr>
    <w:rPr>
      <w:spacing w:val="-10"/>
      <w:kern w:val="32"/>
    </w:rPr>
  </w:style>
  <w:style w:type="paragraph" w:styleId="Heading4">
    <w:name w:val="heading 4"/>
    <w:basedOn w:val="HeadingBase"/>
    <w:next w:val="BodyText"/>
    <w:link w:val="Heading4Char"/>
    <w:qFormat/>
    <w:rsid w:val="009338D6"/>
    <w:pPr>
      <w:spacing w:before="160" w:after="120"/>
      <w:outlineLvl w:val="3"/>
    </w:pPr>
    <w:rPr>
      <w:sz w:val="22"/>
    </w:rPr>
  </w:style>
  <w:style w:type="paragraph" w:styleId="Heading5">
    <w:name w:val="heading 5"/>
    <w:basedOn w:val="HeadingBase"/>
    <w:next w:val="Normal"/>
    <w:link w:val="Heading5Char"/>
    <w:qFormat/>
    <w:rsid w:val="009338D6"/>
    <w:pPr>
      <w:spacing w:before="80"/>
      <w:outlineLvl w:val="4"/>
    </w:pPr>
    <w:rPr>
      <w:color w:val="918585"/>
      <w:sz w:val="20"/>
    </w:rPr>
  </w:style>
  <w:style w:type="paragraph" w:styleId="Heading6">
    <w:name w:val="heading 6"/>
    <w:basedOn w:val="HeadingBase"/>
    <w:next w:val="Normal"/>
    <w:link w:val="Heading6Char"/>
    <w:qFormat/>
    <w:rsid w:val="009338D6"/>
    <w:pPr>
      <w:spacing w:before="60"/>
      <w:outlineLvl w:val="5"/>
    </w:pPr>
    <w:rPr>
      <w:color w:val="918585"/>
      <w:sz w:val="20"/>
    </w:rPr>
  </w:style>
  <w:style w:type="paragraph" w:styleId="Heading7">
    <w:name w:val="heading 7"/>
    <w:basedOn w:val="Normal"/>
    <w:next w:val="Normal"/>
    <w:link w:val="Heading7Char"/>
    <w:qFormat/>
    <w:rsid w:val="009338D6"/>
    <w:pPr>
      <w:ind w:left="720"/>
      <w:outlineLvl w:val="6"/>
    </w:pPr>
    <w:rPr>
      <w:i/>
    </w:rPr>
  </w:style>
  <w:style w:type="paragraph" w:styleId="Heading8">
    <w:name w:val="heading 8"/>
    <w:basedOn w:val="Normal"/>
    <w:next w:val="Normal"/>
    <w:link w:val="Heading8Char"/>
    <w:qFormat/>
    <w:rsid w:val="009338D6"/>
    <w:pPr>
      <w:ind w:left="720"/>
      <w:outlineLvl w:val="7"/>
    </w:pPr>
    <w:rPr>
      <w:i/>
    </w:rPr>
  </w:style>
  <w:style w:type="paragraph" w:styleId="Heading9">
    <w:name w:val="heading 9"/>
    <w:basedOn w:val="Normal"/>
    <w:next w:val="Normal"/>
    <w:link w:val="Heading9Char"/>
    <w:qFormat/>
    <w:rsid w:val="009338D6"/>
    <w:pPr>
      <w:ind w:left="720"/>
      <w:outlineLvl w:val="8"/>
    </w:pPr>
    <w:rPr>
      <w:i/>
    </w:rPr>
  </w:style>
  <w:style w:type="character" w:default="1" w:styleId="DefaultParagraphFont">
    <w:name w:val="Default Paragraph Font"/>
    <w:uiPriority w:val="1"/>
    <w:unhideWhenUsed/>
    <w:rsid w:val="00933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8D6"/>
  </w:style>
  <w:style w:type="character" w:customStyle="1" w:styleId="Heading1Char">
    <w:name w:val="Heading 1 Char"/>
    <w:basedOn w:val="DefaultParagraphFont"/>
    <w:link w:val="Heading1"/>
    <w:rsid w:val="009338D6"/>
    <w:rPr>
      <w:rFonts w:ascii="Times New Roman" w:eastAsia="Times New Roman" w:hAnsi="Times New Roman" w:cs="Times New Roman"/>
      <w:b/>
      <w:sz w:val="32"/>
      <w:szCs w:val="20"/>
      <w:lang w:eastAsia="en-US"/>
    </w:rPr>
  </w:style>
  <w:style w:type="paragraph" w:styleId="BodyText">
    <w:name w:val="Body Text"/>
    <w:basedOn w:val="Normal"/>
    <w:link w:val="BodyTextChar"/>
    <w:rsid w:val="009338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8D6"/>
    <w:rPr>
      <w:rFonts w:ascii="Times New Roman" w:eastAsia="Times New Roman" w:hAnsi="Times New Roman" w:cs="Times New Roman"/>
      <w:sz w:val="24"/>
      <w:lang w:eastAsia="en-US"/>
    </w:rPr>
  </w:style>
  <w:style w:type="paragraph" w:styleId="ListBullet">
    <w:name w:val="List Bullet"/>
    <w:basedOn w:val="List"/>
    <w:rsid w:val="009338D6"/>
    <w:pPr>
      <w:numPr>
        <w:numId w:val="13"/>
      </w:numPr>
      <w:tabs>
        <w:tab w:val="clear" w:pos="340"/>
      </w:tabs>
      <w:spacing w:before="40" w:after="40"/>
    </w:pPr>
  </w:style>
  <w:style w:type="character" w:customStyle="1" w:styleId="SpecialBold">
    <w:name w:val="Special Bold"/>
    <w:basedOn w:val="DefaultParagraphFont"/>
    <w:rsid w:val="009338D6"/>
    <w:rPr>
      <w:b/>
      <w:spacing w:val="0"/>
    </w:rPr>
  </w:style>
  <w:style w:type="paragraph" w:styleId="ListBullet2">
    <w:name w:val="List Bullet 2"/>
    <w:basedOn w:val="List2"/>
    <w:rsid w:val="009338D6"/>
    <w:pPr>
      <w:numPr>
        <w:numId w:val="14"/>
      </w:numPr>
      <w:tabs>
        <w:tab w:val="clear" w:pos="680"/>
      </w:tabs>
    </w:pPr>
  </w:style>
  <w:style w:type="paragraph" w:customStyle="1" w:styleId="SuperHeading">
    <w:name w:val="SuperHeading"/>
    <w:basedOn w:val="Normal"/>
    <w:rsid w:val="009338D6"/>
    <w:pPr>
      <w:spacing w:before="240" w:after="120"/>
      <w:outlineLvl w:val="0"/>
    </w:pPr>
    <w:rPr>
      <w:rFonts w:ascii="Times New Roman" w:hAnsi="Times New Roman"/>
      <w:b/>
      <w:sz w:val="32"/>
    </w:rPr>
  </w:style>
  <w:style w:type="paragraph" w:customStyle="1" w:styleId="AllowPageBreak">
    <w:name w:val="AllowPageBreak"/>
    <w:rsid w:val="00933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38D6"/>
    <w:rPr>
      <w:b/>
      <w:i/>
      <w:u w:val="none"/>
    </w:rPr>
  </w:style>
  <w:style w:type="character" w:customStyle="1" w:styleId="Heading2Char">
    <w:name w:val="Heading 2 Char"/>
    <w:basedOn w:val="DefaultParagraphFont"/>
    <w:link w:val="Heading2"/>
    <w:rsid w:val="00933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8D6"/>
    <w:rPr>
      <w:rFonts w:ascii="Courier New" w:eastAsia="Times New Roman" w:hAnsi="Courier New" w:cs="Times New Roman"/>
      <w:i/>
      <w:szCs w:val="20"/>
      <w:lang w:eastAsia="en-US"/>
    </w:rPr>
  </w:style>
  <w:style w:type="paragraph" w:customStyle="1" w:styleId="HeadingBase">
    <w:name w:val="Heading Base"/>
    <w:rsid w:val="00933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8D6"/>
    <w:pPr>
      <w:tabs>
        <w:tab w:val="right" w:leader="dot" w:pos="9072"/>
      </w:tabs>
      <w:ind w:left="567"/>
    </w:pPr>
    <w:rPr>
      <w:szCs w:val="22"/>
    </w:rPr>
  </w:style>
  <w:style w:type="paragraph" w:customStyle="1" w:styleId="TOCBase">
    <w:name w:val="TOC Base"/>
    <w:rsid w:val="00933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8D6"/>
    <w:pPr>
      <w:tabs>
        <w:tab w:val="right" w:leader="dot" w:pos="9072"/>
      </w:tabs>
      <w:spacing w:before="40" w:after="40"/>
      <w:ind w:left="284"/>
    </w:pPr>
    <w:rPr>
      <w:rFonts w:ascii="Times New Roman" w:hAnsi="Times New Roman"/>
    </w:rPr>
  </w:style>
  <w:style w:type="paragraph" w:styleId="TOC1">
    <w:name w:val="toc 1"/>
    <w:basedOn w:val="TOCBase"/>
    <w:next w:val="Normal"/>
    <w:rsid w:val="00933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8D6"/>
    <w:rPr>
      <w:rFonts w:ascii="Times New Roman" w:eastAsia="Times New Roman" w:hAnsi="Times New Roman" w:cs="Times New Roman"/>
      <w:sz w:val="16"/>
      <w:lang w:eastAsia="en-US"/>
    </w:rPr>
  </w:style>
  <w:style w:type="paragraph" w:styleId="Title">
    <w:name w:val="Title"/>
    <w:basedOn w:val="HeadingBase"/>
    <w:link w:val="TitleChar"/>
    <w:qFormat/>
    <w:rsid w:val="009338D6"/>
    <w:pPr>
      <w:spacing w:before="5040"/>
      <w:jc w:val="center"/>
    </w:pPr>
    <w:rPr>
      <w:sz w:val="48"/>
      <w:szCs w:val="72"/>
      <w:lang w:val="en-US"/>
    </w:rPr>
  </w:style>
  <w:style w:type="character" w:customStyle="1" w:styleId="TitleChar">
    <w:name w:val="Title Char"/>
    <w:basedOn w:val="DefaultParagraphFont"/>
    <w:link w:val="Title"/>
    <w:rsid w:val="00933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8D6"/>
    <w:pPr>
      <w:tabs>
        <w:tab w:val="left" w:pos="3600"/>
        <w:tab w:val="left" w:pos="3958"/>
      </w:tabs>
    </w:pPr>
  </w:style>
  <w:style w:type="paragraph" w:styleId="List">
    <w:name w:val="List"/>
    <w:basedOn w:val="BodyText"/>
    <w:next w:val="BodyText"/>
    <w:rsid w:val="009338D6"/>
    <w:pPr>
      <w:tabs>
        <w:tab w:val="left" w:pos="340"/>
      </w:tabs>
      <w:spacing w:before="60" w:after="60"/>
      <w:ind w:left="340" w:hanging="340"/>
    </w:pPr>
  </w:style>
  <w:style w:type="paragraph" w:customStyle="1" w:styleId="Note">
    <w:name w:val="Note"/>
    <w:basedOn w:val="BodyText"/>
    <w:rsid w:val="00933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8D6"/>
    <w:pPr>
      <w:framePr w:wrap="auto" w:hAnchor="text" w:y="6049"/>
    </w:pPr>
    <w:rPr>
      <w:color w:val="000000"/>
      <w:sz w:val="40"/>
    </w:rPr>
  </w:style>
  <w:style w:type="paragraph" w:customStyle="1" w:styleId="TOCTitle">
    <w:name w:val="TOCTitle"/>
    <w:basedOn w:val="Heading1"/>
    <w:rsid w:val="009338D6"/>
    <w:pPr>
      <w:spacing w:after="240"/>
      <w:jc w:val="center"/>
      <w:outlineLvl w:val="9"/>
    </w:pPr>
    <w:rPr>
      <w:caps/>
    </w:rPr>
  </w:style>
  <w:style w:type="paragraph" w:customStyle="1" w:styleId="Version">
    <w:name w:val="Version"/>
    <w:rsid w:val="009338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8D6"/>
    <w:pPr>
      <w:keepNext w:val="0"/>
      <w:tabs>
        <w:tab w:val="right" w:pos="4176"/>
      </w:tabs>
      <w:ind w:left="198" w:hanging="198"/>
    </w:pPr>
    <w:rPr>
      <w:rFonts w:ascii="Garamond" w:hAnsi="Garamond"/>
    </w:rPr>
  </w:style>
  <w:style w:type="paragraph" w:styleId="IndexHeading">
    <w:name w:val="index heading"/>
    <w:basedOn w:val="Normal"/>
    <w:next w:val="Index1"/>
    <w:semiHidden/>
    <w:rsid w:val="009338D6"/>
    <w:pPr>
      <w:spacing w:before="120" w:after="120"/>
    </w:pPr>
    <w:rPr>
      <w:rFonts w:ascii="Arial" w:hAnsi="Arial"/>
      <w:b/>
      <w:color w:val="918585"/>
      <w:sz w:val="24"/>
    </w:rPr>
  </w:style>
  <w:style w:type="paragraph" w:styleId="Header">
    <w:name w:val="header"/>
    <w:basedOn w:val="Normal"/>
    <w:link w:val="HeaderChar"/>
    <w:rsid w:val="00933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8D6"/>
    <w:rPr>
      <w:rFonts w:ascii="Times New Roman" w:eastAsia="Times New Roman" w:hAnsi="Times New Roman" w:cs="Times New Roman"/>
      <w:sz w:val="16"/>
      <w:szCs w:val="20"/>
      <w:lang w:val="en-GB" w:eastAsia="en-US"/>
    </w:rPr>
  </w:style>
  <w:style w:type="paragraph" w:customStyle="1" w:styleId="Chapter">
    <w:name w:val="Chapter"/>
    <w:basedOn w:val="Normal"/>
    <w:rsid w:val="009338D6"/>
    <w:pPr>
      <w:spacing w:before="240"/>
    </w:pPr>
    <w:rPr>
      <w:rFonts w:ascii="Times New Roman" w:hAnsi="Times New Roman"/>
      <w:smallCaps/>
      <w:spacing w:val="80"/>
      <w:sz w:val="28"/>
    </w:rPr>
  </w:style>
  <w:style w:type="paragraph" w:customStyle="1" w:styleId="InChapter">
    <w:name w:val="InChapter"/>
    <w:basedOn w:val="Heading3"/>
    <w:rsid w:val="009338D6"/>
    <w:pPr>
      <w:spacing w:after="240"/>
      <w:outlineLvl w:val="9"/>
    </w:pPr>
    <w:rPr>
      <w:noProof/>
    </w:rPr>
  </w:style>
  <w:style w:type="paragraph" w:styleId="Index2">
    <w:name w:val="index 2"/>
    <w:basedOn w:val="Normal"/>
    <w:next w:val="Normal"/>
    <w:semiHidden/>
    <w:rsid w:val="009338D6"/>
    <w:pPr>
      <w:tabs>
        <w:tab w:val="right" w:pos="4176"/>
      </w:tabs>
      <w:ind w:left="568" w:hanging="284"/>
    </w:pPr>
    <w:rPr>
      <w:rFonts w:ascii="Garamond" w:hAnsi="Garamond"/>
    </w:rPr>
  </w:style>
  <w:style w:type="paragraph" w:customStyle="1" w:styleId="Byline">
    <w:name w:val="Byline"/>
    <w:rsid w:val="00933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8D6"/>
    <w:pPr>
      <w:tabs>
        <w:tab w:val="clear" w:pos="3600"/>
        <w:tab w:val="clear" w:pos="3958"/>
      </w:tabs>
      <w:jc w:val="right"/>
    </w:pPr>
  </w:style>
  <w:style w:type="character" w:styleId="Emphasis">
    <w:name w:val="Emphasis"/>
    <w:basedOn w:val="DefaultParagraphFont"/>
    <w:qFormat/>
    <w:rsid w:val="009338D6"/>
    <w:rPr>
      <w:i/>
    </w:rPr>
  </w:style>
  <w:style w:type="paragraph" w:styleId="Caption">
    <w:name w:val="caption"/>
    <w:basedOn w:val="BodyText"/>
    <w:next w:val="Normal"/>
    <w:qFormat/>
    <w:rsid w:val="009338D6"/>
    <w:pPr>
      <w:framePr w:w="2268" w:hSpace="181" w:vSpace="181" w:wrap="around" w:vAnchor="text" w:hAnchor="page" w:x="1135" w:y="285" w:anchorLock="1"/>
    </w:pPr>
    <w:rPr>
      <w:i/>
    </w:rPr>
  </w:style>
  <w:style w:type="paragraph" w:customStyle="1" w:styleId="MiniTOCTitle">
    <w:name w:val="MiniTOCTitle"/>
    <w:basedOn w:val="Heading4"/>
    <w:rsid w:val="009338D6"/>
    <w:pPr>
      <w:spacing w:before="240"/>
      <w:outlineLvl w:val="9"/>
    </w:pPr>
    <w:rPr>
      <w:noProof/>
      <w:sz w:val="24"/>
    </w:rPr>
  </w:style>
  <w:style w:type="paragraph" w:customStyle="1" w:styleId="MiniTOCItem">
    <w:name w:val="MiniTOCItem"/>
    <w:basedOn w:val="ListBullet"/>
    <w:rsid w:val="009338D6"/>
    <w:pPr>
      <w:numPr>
        <w:numId w:val="0"/>
      </w:numPr>
      <w:tabs>
        <w:tab w:val="right" w:leader="dot" w:pos="6521"/>
      </w:tabs>
      <w:spacing w:before="0" w:after="0"/>
    </w:pPr>
  </w:style>
  <w:style w:type="paragraph" w:customStyle="1" w:styleId="TOFTitle">
    <w:name w:val="TOFTitle"/>
    <w:basedOn w:val="TOCTitle"/>
    <w:rsid w:val="009338D6"/>
  </w:style>
  <w:style w:type="paragraph" w:styleId="TableofFigures">
    <w:name w:val="table of figures"/>
    <w:basedOn w:val="Normal"/>
    <w:next w:val="Normal"/>
    <w:semiHidden/>
    <w:rsid w:val="009338D6"/>
    <w:pPr>
      <w:tabs>
        <w:tab w:val="right" w:leader="dot" w:pos="9072"/>
      </w:tabs>
      <w:ind w:left="970" w:hanging="403"/>
    </w:pPr>
    <w:rPr>
      <w:rFonts w:ascii="Times New Roman" w:hAnsi="Times New Roman"/>
      <w:b/>
    </w:rPr>
  </w:style>
  <w:style w:type="paragraph" w:styleId="ListNumber">
    <w:name w:val="List Number"/>
    <w:basedOn w:val="List"/>
    <w:rsid w:val="009338D6"/>
    <w:pPr>
      <w:numPr>
        <w:numId w:val="11"/>
      </w:numPr>
    </w:pPr>
  </w:style>
  <w:style w:type="character" w:customStyle="1" w:styleId="WingdingSymbols">
    <w:name w:val="Wingding Symbols"/>
    <w:rsid w:val="009338D6"/>
    <w:rPr>
      <w:rFonts w:ascii="Wingdings" w:hAnsi="Wingdings"/>
    </w:rPr>
  </w:style>
  <w:style w:type="paragraph" w:customStyle="1" w:styleId="TableHeading">
    <w:name w:val="Table Heading"/>
    <w:basedOn w:val="HeadingBase"/>
    <w:rsid w:val="009338D6"/>
    <w:pPr>
      <w:keepLines/>
      <w:pBdr>
        <w:bottom w:val="single" w:sz="6" w:space="1" w:color="918585"/>
      </w:pBdr>
      <w:spacing w:before="240"/>
    </w:pPr>
  </w:style>
  <w:style w:type="character" w:customStyle="1" w:styleId="HotSpot">
    <w:name w:val="HotSpot"/>
    <w:rsid w:val="009338D6"/>
    <w:rPr>
      <w:color w:val="0033CC"/>
      <w:u w:val="none"/>
    </w:rPr>
  </w:style>
  <w:style w:type="paragraph" w:customStyle="1" w:styleId="BodyTextRight">
    <w:name w:val="Body Text Right"/>
    <w:basedOn w:val="BodyText"/>
    <w:rsid w:val="009338D6"/>
    <w:pPr>
      <w:spacing w:before="0" w:after="0"/>
      <w:jc w:val="right"/>
    </w:pPr>
  </w:style>
  <w:style w:type="paragraph" w:styleId="Index3">
    <w:name w:val="index 3"/>
    <w:basedOn w:val="ListNumber2"/>
    <w:next w:val="Normal"/>
    <w:semiHidden/>
    <w:rsid w:val="009338D6"/>
    <w:pPr>
      <w:numPr>
        <w:numId w:val="0"/>
      </w:numPr>
      <w:tabs>
        <w:tab w:val="right" w:leader="dot" w:pos="4176"/>
      </w:tabs>
    </w:pPr>
  </w:style>
  <w:style w:type="paragraph" w:styleId="ListNumber2">
    <w:name w:val="List Number 2"/>
    <w:basedOn w:val="List2"/>
    <w:rsid w:val="009338D6"/>
    <w:pPr>
      <w:numPr>
        <w:numId w:val="10"/>
      </w:numPr>
      <w:tabs>
        <w:tab w:val="clear" w:pos="1060"/>
      </w:tabs>
    </w:pPr>
  </w:style>
  <w:style w:type="paragraph" w:customStyle="1" w:styleId="MarginNote">
    <w:name w:val="Margin Note"/>
    <w:basedOn w:val="BodyText"/>
    <w:rsid w:val="00933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8D6"/>
    <w:rPr>
      <w:sz w:val="32"/>
    </w:rPr>
  </w:style>
  <w:style w:type="paragraph" w:customStyle="1" w:styleId="HeadingProcedure">
    <w:name w:val="Heading Procedure"/>
    <w:basedOn w:val="HeadingBase"/>
    <w:next w:val="Normal"/>
    <w:rsid w:val="009338D6"/>
    <w:pPr>
      <w:tabs>
        <w:tab w:val="left" w:pos="0"/>
      </w:tabs>
      <w:spacing w:before="120" w:after="60"/>
    </w:pPr>
    <w:rPr>
      <w:i/>
      <w:color w:val="918585"/>
      <w:sz w:val="22"/>
    </w:rPr>
  </w:style>
  <w:style w:type="paragraph" w:customStyle="1" w:styleId="TableBodyText">
    <w:name w:val="Table Body Text"/>
    <w:basedOn w:val="BodyText"/>
    <w:rsid w:val="009338D6"/>
    <w:pPr>
      <w:spacing w:before="60" w:after="60"/>
    </w:pPr>
  </w:style>
  <w:style w:type="paragraph" w:styleId="ListContinue">
    <w:name w:val="List Continue"/>
    <w:basedOn w:val="List"/>
    <w:rsid w:val="009338D6"/>
    <w:pPr>
      <w:ind w:firstLine="0"/>
    </w:pPr>
  </w:style>
  <w:style w:type="paragraph" w:customStyle="1" w:styleId="ListNote">
    <w:name w:val="List Note"/>
    <w:basedOn w:val="List"/>
    <w:rsid w:val="009338D6"/>
    <w:pPr>
      <w:pBdr>
        <w:top w:val="single" w:sz="6" w:space="2" w:color="918585"/>
        <w:bottom w:val="single" w:sz="6" w:space="2" w:color="918585"/>
      </w:pBdr>
      <w:tabs>
        <w:tab w:val="left" w:pos="1021"/>
      </w:tabs>
      <w:ind w:firstLine="0"/>
    </w:pPr>
  </w:style>
  <w:style w:type="paragraph" w:customStyle="1" w:styleId="Warning">
    <w:name w:val="Warning"/>
    <w:basedOn w:val="BodyText"/>
    <w:rsid w:val="009338D6"/>
    <w:pPr>
      <w:shd w:val="clear" w:color="auto" w:fill="D9D9D9"/>
      <w:tabs>
        <w:tab w:val="left" w:pos="992"/>
      </w:tabs>
      <w:ind w:left="119" w:right="119"/>
    </w:pPr>
    <w:rPr>
      <w:sz w:val="20"/>
    </w:rPr>
  </w:style>
  <w:style w:type="paragraph" w:customStyle="1" w:styleId="MarginIcons">
    <w:name w:val="Margin Icons"/>
    <w:basedOn w:val="BodyText"/>
    <w:rsid w:val="00933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8D6"/>
    <w:rPr>
      <w:rFonts w:ascii="Courier New" w:hAnsi="Courier New"/>
    </w:rPr>
  </w:style>
  <w:style w:type="paragraph" w:customStyle="1" w:styleId="NoteBullet">
    <w:name w:val="Note Bullet"/>
    <w:basedOn w:val="Note"/>
    <w:rsid w:val="009338D6"/>
    <w:pPr>
      <w:tabs>
        <w:tab w:val="clear" w:pos="680"/>
      </w:tabs>
      <w:spacing w:before="60" w:after="60"/>
    </w:pPr>
  </w:style>
  <w:style w:type="paragraph" w:customStyle="1" w:styleId="SubHeading2">
    <w:name w:val="SubHeading2"/>
    <w:basedOn w:val="HeadingBase"/>
    <w:rsid w:val="009338D6"/>
    <w:pPr>
      <w:spacing w:before="240" w:after="60"/>
    </w:pPr>
    <w:rPr>
      <w:sz w:val="20"/>
    </w:rPr>
  </w:style>
  <w:style w:type="paragraph" w:customStyle="1" w:styleId="SubHeading1">
    <w:name w:val="SubHeading1"/>
    <w:basedOn w:val="HeadingBase"/>
    <w:rsid w:val="009338D6"/>
    <w:pPr>
      <w:spacing w:before="240" w:after="60"/>
    </w:pPr>
    <w:rPr>
      <w:color w:val="918585"/>
      <w:sz w:val="22"/>
    </w:rPr>
  </w:style>
  <w:style w:type="paragraph" w:customStyle="1" w:styleId="SideHeading">
    <w:name w:val="Side Heading"/>
    <w:basedOn w:val="HeadingBase"/>
    <w:rsid w:val="00933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8D6"/>
    <w:pPr>
      <w:numPr>
        <w:numId w:val="12"/>
      </w:numPr>
    </w:pPr>
  </w:style>
  <w:style w:type="paragraph" w:styleId="PlainText">
    <w:name w:val="Plain Text"/>
    <w:basedOn w:val="Normal"/>
    <w:link w:val="PlainTextChar"/>
    <w:rsid w:val="009338D6"/>
    <w:rPr>
      <w:sz w:val="20"/>
    </w:rPr>
  </w:style>
  <w:style w:type="character" w:customStyle="1" w:styleId="PlainTextChar">
    <w:name w:val="Plain Text Char"/>
    <w:basedOn w:val="DefaultParagraphFont"/>
    <w:link w:val="PlainText"/>
    <w:rsid w:val="009338D6"/>
    <w:rPr>
      <w:rFonts w:ascii="Courier New" w:eastAsia="Times New Roman" w:hAnsi="Courier New" w:cs="Times New Roman"/>
      <w:sz w:val="20"/>
      <w:szCs w:val="20"/>
      <w:lang w:eastAsia="en-US"/>
    </w:rPr>
  </w:style>
  <w:style w:type="character" w:customStyle="1" w:styleId="MenuOption">
    <w:name w:val="Menu Option"/>
    <w:basedOn w:val="DefaultParagraphFont"/>
    <w:rsid w:val="009338D6"/>
    <w:rPr>
      <w:b/>
      <w:smallCaps/>
    </w:rPr>
  </w:style>
  <w:style w:type="paragraph" w:customStyle="1" w:styleId="TableListNumber">
    <w:name w:val="Table List Number"/>
    <w:basedOn w:val="ListNumber"/>
    <w:rsid w:val="009338D6"/>
    <w:pPr>
      <w:numPr>
        <w:numId w:val="0"/>
      </w:numPr>
    </w:pPr>
  </w:style>
  <w:style w:type="paragraph" w:styleId="TOC4">
    <w:name w:val="toc 4"/>
    <w:basedOn w:val="TOCBase"/>
    <w:next w:val="Normal"/>
    <w:semiHidden/>
    <w:rsid w:val="009338D6"/>
    <w:pPr>
      <w:tabs>
        <w:tab w:val="right" w:leader="dot" w:pos="9071"/>
      </w:tabs>
      <w:ind w:left="1701"/>
    </w:pPr>
  </w:style>
  <w:style w:type="paragraph" w:customStyle="1" w:styleId="ListAlpha">
    <w:name w:val="List Alpha"/>
    <w:basedOn w:val="List"/>
    <w:rsid w:val="009338D6"/>
    <w:pPr>
      <w:numPr>
        <w:numId w:val="9"/>
      </w:numPr>
    </w:pPr>
  </w:style>
  <w:style w:type="paragraph" w:customStyle="1" w:styleId="ListAlpha2">
    <w:name w:val="List Alpha 2"/>
    <w:basedOn w:val="List2"/>
    <w:rsid w:val="009338D6"/>
    <w:pPr>
      <w:numPr>
        <w:numId w:val="8"/>
      </w:numPr>
    </w:pPr>
  </w:style>
  <w:style w:type="paragraph" w:styleId="List2">
    <w:name w:val="List 2"/>
    <w:basedOn w:val="BodyText"/>
    <w:rsid w:val="009338D6"/>
    <w:pPr>
      <w:tabs>
        <w:tab w:val="left" w:pos="680"/>
      </w:tabs>
      <w:spacing w:before="60" w:after="60"/>
      <w:ind w:left="680" w:hanging="340"/>
    </w:pPr>
  </w:style>
  <w:style w:type="paragraph" w:styleId="List3">
    <w:name w:val="List 3"/>
    <w:basedOn w:val="BodyText"/>
    <w:rsid w:val="009338D6"/>
    <w:pPr>
      <w:tabs>
        <w:tab w:val="left" w:pos="1021"/>
      </w:tabs>
      <w:spacing w:before="60" w:after="60"/>
      <w:ind w:left="1020" w:hanging="340"/>
    </w:pPr>
  </w:style>
  <w:style w:type="paragraph" w:styleId="List4">
    <w:name w:val="List 4"/>
    <w:basedOn w:val="BodyText"/>
    <w:rsid w:val="009338D6"/>
    <w:pPr>
      <w:tabs>
        <w:tab w:val="left" w:pos="1361"/>
      </w:tabs>
      <w:spacing w:before="60" w:after="60"/>
      <w:ind w:left="1361" w:hanging="340"/>
    </w:pPr>
  </w:style>
  <w:style w:type="paragraph" w:styleId="List5">
    <w:name w:val="List 5"/>
    <w:basedOn w:val="BodyText"/>
    <w:rsid w:val="009338D6"/>
    <w:pPr>
      <w:tabs>
        <w:tab w:val="left" w:pos="1701"/>
      </w:tabs>
      <w:spacing w:before="60" w:after="60"/>
      <w:ind w:left="1701" w:hanging="340"/>
    </w:pPr>
  </w:style>
  <w:style w:type="paragraph" w:styleId="ListBullet3">
    <w:name w:val="List Bullet 3"/>
    <w:basedOn w:val="List3"/>
    <w:rsid w:val="009338D6"/>
    <w:pPr>
      <w:numPr>
        <w:numId w:val="15"/>
      </w:numPr>
      <w:tabs>
        <w:tab w:val="clear" w:pos="1021"/>
      </w:tabs>
      <w:ind w:left="1037" w:hanging="357"/>
    </w:pPr>
  </w:style>
  <w:style w:type="paragraph" w:styleId="ListBullet4">
    <w:name w:val="List Bullet 4"/>
    <w:basedOn w:val="List4"/>
    <w:rsid w:val="009338D6"/>
    <w:pPr>
      <w:numPr>
        <w:numId w:val="3"/>
      </w:numPr>
    </w:pPr>
  </w:style>
  <w:style w:type="paragraph" w:styleId="ListBullet5">
    <w:name w:val="List Bullet 5"/>
    <w:basedOn w:val="List5"/>
    <w:rsid w:val="009338D6"/>
    <w:pPr>
      <w:numPr>
        <w:numId w:val="4"/>
      </w:numPr>
    </w:pPr>
  </w:style>
  <w:style w:type="paragraph" w:styleId="ListContinue2">
    <w:name w:val="List Continue 2"/>
    <w:basedOn w:val="List2"/>
    <w:rsid w:val="009338D6"/>
    <w:pPr>
      <w:ind w:firstLine="0"/>
    </w:pPr>
  </w:style>
  <w:style w:type="paragraph" w:styleId="ListContinue3">
    <w:name w:val="List Continue 3"/>
    <w:basedOn w:val="List3"/>
    <w:rsid w:val="009338D6"/>
    <w:pPr>
      <w:ind w:left="1021" w:firstLine="0"/>
    </w:pPr>
  </w:style>
  <w:style w:type="paragraph" w:styleId="ListContinue4">
    <w:name w:val="List Continue 4"/>
    <w:basedOn w:val="List4"/>
    <w:rsid w:val="009338D6"/>
    <w:pPr>
      <w:ind w:firstLine="0"/>
    </w:pPr>
  </w:style>
  <w:style w:type="paragraph" w:styleId="ListContinue5">
    <w:name w:val="List Continue 5"/>
    <w:basedOn w:val="List5"/>
    <w:rsid w:val="009338D6"/>
    <w:pPr>
      <w:ind w:firstLine="0"/>
    </w:pPr>
  </w:style>
  <w:style w:type="paragraph" w:styleId="ListNumber3">
    <w:name w:val="List Number 3"/>
    <w:basedOn w:val="List3"/>
    <w:rsid w:val="009338D6"/>
    <w:pPr>
      <w:numPr>
        <w:numId w:val="5"/>
      </w:numPr>
    </w:pPr>
  </w:style>
  <w:style w:type="paragraph" w:styleId="ListNumber4">
    <w:name w:val="List Number 4"/>
    <w:basedOn w:val="List4"/>
    <w:rsid w:val="009338D6"/>
    <w:pPr>
      <w:numPr>
        <w:numId w:val="6"/>
      </w:numPr>
    </w:pPr>
  </w:style>
  <w:style w:type="paragraph" w:styleId="ListNumber5">
    <w:name w:val="List Number 5"/>
    <w:basedOn w:val="List5"/>
    <w:rsid w:val="009338D6"/>
    <w:pPr>
      <w:numPr>
        <w:numId w:val="7"/>
      </w:numPr>
    </w:pPr>
  </w:style>
  <w:style w:type="paragraph" w:styleId="BlockText">
    <w:name w:val="Block Text"/>
    <w:basedOn w:val="Normal"/>
    <w:rsid w:val="009338D6"/>
    <w:pPr>
      <w:spacing w:after="120"/>
      <w:ind w:left="1440" w:right="1440"/>
    </w:pPr>
  </w:style>
  <w:style w:type="character" w:customStyle="1" w:styleId="Subscript">
    <w:name w:val="Subscript"/>
    <w:basedOn w:val="DefaultParagraphFont"/>
    <w:rsid w:val="009338D6"/>
    <w:rPr>
      <w:sz w:val="16"/>
      <w:vertAlign w:val="subscript"/>
    </w:rPr>
  </w:style>
  <w:style w:type="character" w:customStyle="1" w:styleId="Superscript">
    <w:name w:val="Superscript"/>
    <w:basedOn w:val="DefaultParagraphFont"/>
    <w:rsid w:val="009338D6"/>
    <w:rPr>
      <w:sz w:val="16"/>
      <w:vertAlign w:val="superscript"/>
    </w:rPr>
  </w:style>
  <w:style w:type="character" w:customStyle="1" w:styleId="Symbols">
    <w:name w:val="Symbols"/>
    <w:basedOn w:val="DefaultParagraphFont"/>
    <w:rsid w:val="009338D6"/>
    <w:rPr>
      <w:rFonts w:ascii="Symbol" w:hAnsi="Symbol"/>
    </w:rPr>
  </w:style>
  <w:style w:type="character" w:customStyle="1" w:styleId="MenuOptions">
    <w:name w:val="Menu Options"/>
    <w:basedOn w:val="DefaultParagraphFont"/>
    <w:rsid w:val="009338D6"/>
    <w:rPr>
      <w:rFonts w:ascii="Arial Narrow" w:hAnsi="Arial Narrow"/>
      <w:smallCaps/>
    </w:rPr>
  </w:style>
  <w:style w:type="character" w:customStyle="1" w:styleId="Buttons">
    <w:name w:val="Buttons"/>
    <w:basedOn w:val="DefaultParagraphFont"/>
    <w:rsid w:val="009338D6"/>
    <w:rPr>
      <w:b/>
    </w:rPr>
  </w:style>
  <w:style w:type="character" w:customStyle="1" w:styleId="Underlined">
    <w:name w:val="Underlined"/>
    <w:basedOn w:val="DefaultParagraphFont"/>
    <w:rsid w:val="009338D6"/>
    <w:rPr>
      <w:u w:val="single"/>
    </w:rPr>
  </w:style>
  <w:style w:type="paragraph" w:customStyle="1" w:styleId="TableBodyTextRight">
    <w:name w:val="Table Body Text Right"/>
    <w:basedOn w:val="TableBodyText"/>
    <w:rsid w:val="009338D6"/>
    <w:pPr>
      <w:widowControl w:val="0"/>
      <w:autoSpaceDE w:val="0"/>
      <w:autoSpaceDN w:val="0"/>
      <w:adjustRightInd w:val="0"/>
      <w:jc w:val="right"/>
    </w:pPr>
    <w:rPr>
      <w:rFonts w:cs="Arial"/>
      <w:szCs w:val="18"/>
    </w:rPr>
  </w:style>
  <w:style w:type="paragraph" w:customStyle="1" w:styleId="CopyrightText">
    <w:name w:val="Copyright Text"/>
    <w:basedOn w:val="BodyText"/>
    <w:rsid w:val="009338D6"/>
    <w:rPr>
      <w:sz w:val="18"/>
    </w:rPr>
  </w:style>
  <w:style w:type="paragraph" w:customStyle="1" w:styleId="BodySmallRight">
    <w:name w:val="Body Small Right"/>
    <w:basedOn w:val="BodyTextRight"/>
    <w:rsid w:val="009338D6"/>
    <w:rPr>
      <w:sz w:val="18"/>
      <w:szCs w:val="18"/>
    </w:rPr>
  </w:style>
  <w:style w:type="paragraph" w:customStyle="1" w:styleId="MarginEdition">
    <w:name w:val="Margin Edition"/>
    <w:basedOn w:val="MarginNote"/>
    <w:rsid w:val="009338D6"/>
    <w:pPr>
      <w:spacing w:before="0" w:after="0"/>
    </w:pPr>
    <w:rPr>
      <w:rFonts w:ascii="Times New Roman" w:hAnsi="Times New Roman"/>
      <w:color w:val="999999"/>
    </w:rPr>
  </w:style>
  <w:style w:type="paragraph" w:customStyle="1" w:styleId="Spacer">
    <w:name w:val="Spacer"/>
    <w:basedOn w:val="Normal"/>
    <w:rsid w:val="009338D6"/>
    <w:rPr>
      <w:sz w:val="2"/>
      <w:szCs w:val="2"/>
    </w:rPr>
  </w:style>
  <w:style w:type="character" w:customStyle="1" w:styleId="Small">
    <w:name w:val="Small"/>
    <w:basedOn w:val="DefaultParagraphFont"/>
    <w:rsid w:val="009338D6"/>
    <w:rPr>
      <w:sz w:val="16"/>
    </w:rPr>
  </w:style>
  <w:style w:type="paragraph" w:customStyle="1" w:styleId="WideTable">
    <w:name w:val="Wide Table"/>
    <w:basedOn w:val="Normal"/>
    <w:rsid w:val="009338D6"/>
    <w:pPr>
      <w:ind w:left="-1418"/>
    </w:pPr>
    <w:rPr>
      <w:sz w:val="2"/>
      <w:szCs w:val="2"/>
    </w:rPr>
  </w:style>
  <w:style w:type="character" w:styleId="PageNumber">
    <w:name w:val="page number"/>
    <w:basedOn w:val="DefaultParagraphFont"/>
    <w:rsid w:val="009338D6"/>
  </w:style>
  <w:style w:type="paragraph" w:styleId="Quote">
    <w:name w:val="Quote"/>
    <w:basedOn w:val="Heading1"/>
    <w:link w:val="QuoteChar"/>
    <w:qFormat/>
    <w:rsid w:val="009338D6"/>
    <w:rPr>
      <w:b w:val="0"/>
      <w:sz w:val="72"/>
      <w:szCs w:val="72"/>
      <w:lang w:val="en-NZ"/>
    </w:rPr>
  </w:style>
  <w:style w:type="character" w:customStyle="1" w:styleId="QuoteChar">
    <w:name w:val="Quote Char"/>
    <w:basedOn w:val="DefaultParagraphFont"/>
    <w:link w:val="Quote"/>
    <w:rsid w:val="00933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8D6"/>
    <w:pPr>
      <w:pageBreakBefore/>
    </w:pPr>
  </w:style>
  <w:style w:type="paragraph" w:customStyle="1" w:styleId="Border">
    <w:name w:val="Border"/>
    <w:basedOn w:val="Normal"/>
    <w:qFormat/>
    <w:rsid w:val="00933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8D6"/>
    <w:rPr>
      <w:b/>
      <w:bCs/>
      <w:i/>
      <w:iCs/>
      <w:color w:val="auto"/>
    </w:rPr>
  </w:style>
  <w:style w:type="paragraph" w:styleId="IntenseQuote">
    <w:name w:val="Intense Quote"/>
    <w:basedOn w:val="Normal"/>
    <w:next w:val="Normal"/>
    <w:link w:val="IntenseQuoteChar"/>
    <w:uiPriority w:val="30"/>
    <w:qFormat/>
    <w:rsid w:val="00933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8D6"/>
    <w:rPr>
      <w:smallCaps/>
      <w:color w:val="auto"/>
      <w:u w:val="single"/>
    </w:rPr>
  </w:style>
  <w:style w:type="character" w:styleId="IntenseReference">
    <w:name w:val="Intense Reference"/>
    <w:basedOn w:val="DefaultParagraphFont"/>
    <w:uiPriority w:val="32"/>
    <w:qFormat/>
    <w:rsid w:val="009338D6"/>
    <w:rPr>
      <w:b/>
      <w:bCs/>
      <w:smallCaps/>
      <w:color w:val="auto"/>
      <w:spacing w:val="5"/>
      <w:u w:val="single"/>
    </w:rPr>
  </w:style>
  <w:style w:type="paragraph" w:customStyle="1" w:styleId="2ColumnHeading">
    <w:name w:val="2Column Heading"/>
    <w:basedOn w:val="BodyText"/>
    <w:qFormat/>
    <w:rsid w:val="009338D6"/>
    <w:pPr>
      <w:spacing w:after="60"/>
      <w:ind w:left="-2268"/>
    </w:pPr>
    <w:rPr>
      <w:b/>
    </w:rPr>
  </w:style>
  <w:style w:type="paragraph" w:customStyle="1" w:styleId="Heading1TOC">
    <w:name w:val="Heading1 TOC"/>
    <w:basedOn w:val="Normal"/>
    <w:qFormat/>
    <w:rsid w:val="009338D6"/>
    <w:pPr>
      <w:spacing w:before="240" w:after="120"/>
    </w:pPr>
    <w:rPr>
      <w:rFonts w:ascii="Times New Roman" w:hAnsi="Times New Roman"/>
      <w:b/>
      <w:sz w:val="32"/>
    </w:rPr>
  </w:style>
  <w:style w:type="paragraph" w:customStyle="1" w:styleId="Heading2TOC">
    <w:name w:val="Heading2 TOC"/>
    <w:basedOn w:val="Normal"/>
    <w:qFormat/>
    <w:rsid w:val="009338D6"/>
    <w:pPr>
      <w:spacing w:before="240" w:after="60"/>
    </w:pPr>
    <w:rPr>
      <w:rFonts w:ascii="Times New Roman" w:hAnsi="Times New Roman"/>
      <w:b/>
      <w:sz w:val="28"/>
    </w:rPr>
  </w:style>
  <w:style w:type="character" w:customStyle="1" w:styleId="Underline">
    <w:name w:val="Underline"/>
    <w:basedOn w:val="DefaultParagraphFont"/>
    <w:qFormat/>
    <w:rsid w:val="009338D6"/>
    <w:rPr>
      <w:u w:val="single"/>
    </w:rPr>
  </w:style>
  <w:style w:type="paragraph" w:styleId="BalloonText">
    <w:name w:val="Balloon Text"/>
    <w:basedOn w:val="Normal"/>
    <w:link w:val="BalloonTextChar"/>
    <w:rsid w:val="009338D6"/>
    <w:rPr>
      <w:rFonts w:ascii="Tahoma" w:hAnsi="Tahoma" w:cs="Tahoma"/>
      <w:sz w:val="16"/>
      <w:szCs w:val="16"/>
    </w:rPr>
  </w:style>
  <w:style w:type="character" w:customStyle="1" w:styleId="BalloonTextChar">
    <w:name w:val="Balloon Text Char"/>
    <w:basedOn w:val="DefaultParagraphFont"/>
    <w:link w:val="BalloonText"/>
    <w:rsid w:val="00933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8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8D6"/>
    <w:rPr>
      <w:b/>
      <w:color w:val="660033"/>
      <w:spacing w:val="0"/>
    </w:rPr>
  </w:style>
  <w:style w:type="paragraph" w:customStyle="1" w:styleId="Nameditemlist">
    <w:name w:val="Named item list"/>
    <w:basedOn w:val="BodyText"/>
    <w:qFormat/>
    <w:rsid w:val="009338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1463</Words>
  <Characters>9654</Characters>
  <Application>Microsoft Office Word</Application>
  <DocSecurity>0</DocSecurity>
  <Lines>341</Lines>
  <Paragraphs>198</Paragraphs>
  <ScaleCrop>false</ScaleCrop>
  <Company>Author-it Software Corporation Ltd.</Company>
  <LinksUpToDate>false</LinksUpToDate>
  <CharactersWithSpaces>11031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CPPSIS5034A Determine spatial data requirements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2012-11-27T02:01:00Z</dcterms:created>
  <dcterms:modified xsi:type="dcterms:W3CDTF">2012-11-27T02:01:00Z</dcterms:modified>
</cp:coreProperties>
</file>