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B31" w:rsidP="00ED1B31">
      <w:pPr>
        <w:pStyle w:val="Title"/>
      </w:pPr>
      <w:r>
        <w:fldChar w:fldCharType="begin"/>
      </w:r>
      <w:r>
        <w:instrText xml:space="preserve"> TITLE   \* MERGEFORMAT </w:instrText>
      </w:r>
      <w:r>
        <w:fldChar w:fldCharType="separate"/>
      </w:r>
      <w:r>
        <w:t>CPPSIS5028A Conduct geodetic surveying</w:t>
      </w:r>
      <w:r>
        <w:fldChar w:fldCharType="end"/>
      </w:r>
    </w:p>
    <w:p w:rsidR="00ED1B31" w:rsidP="00ED1B31">
      <w:pPr>
        <w:pStyle w:val="Version"/>
        <w:sectPr w:rsidSect="005000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077" w:rsidP="00500077">
      <w:pPr>
        <w:pStyle w:val="SuperHeading"/>
      </w:pPr>
      <w:r w:rsidRPr="00500077">
        <w:t>CPPSIS5028A Conduct geodetic surveying</w:t>
      </w:r>
    </w:p>
    <w:p w:rsidR="00000000" w:rsidRPr="00500077" w:rsidP="00500077">
      <w:pPr>
        <w:pStyle w:val="Heading1"/>
      </w:pPr>
      <w:bookmarkStart w:id="1" w:name="O_270335"/>
      <w:bookmarkEnd w:id="1"/>
      <w:r w:rsidRPr="00500077">
        <w:t>Modification History</w:t>
      </w:r>
    </w:p>
    <w:p w:rsidR="00000000" w:rsidRPr="00500077" w:rsidP="00500077">
      <w:pPr>
        <w:pStyle w:val="BodyText"/>
      </w:pPr>
      <w:r w:rsidRPr="00500077">
        <w:t>Not Applicable</w:t>
      </w:r>
    </w:p>
    <w:p w:rsidR="00000000" w:rsidRPr="00500077" w:rsidP="00500077">
      <w:pPr>
        <w:pStyle w:val="AllowPageBreak"/>
      </w:pPr>
    </w:p>
    <w:p w:rsidR="00000000" w:rsidRPr="00500077" w:rsidP="00500077">
      <w:pPr>
        <w:pStyle w:val="Heading1"/>
      </w:pPr>
      <w:bookmarkStart w:id="2" w:name="O_202470"/>
      <w:bookmarkEnd w:id="2"/>
      <w:r w:rsidRPr="00500077">
        <w:t>Unit Descriptor</w:t>
      </w:r>
    </w:p>
    <w:tbl>
      <w:tblPr>
        <w:tblW w:w="0" w:type="auto"/>
        <w:tblLayout w:type="fixed"/>
        <w:tblCellMar>
          <w:left w:w="62" w:type="dxa"/>
          <w:right w:w="62" w:type="dxa"/>
        </w:tblCellMar>
        <w:tblLook w:val="0000"/>
      </w:tblPr>
      <w:tblGrid>
        <w:gridCol w:w="2846"/>
        <w:gridCol w:w="5645"/>
      </w:tblGrid>
      <w:tr w:rsidTr="00ED1B31">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500077" w:rsidP="00500077">
            <w:pPr>
              <w:pStyle w:val="BodyText"/>
            </w:pPr>
            <w:r w:rsidRPr="00500077">
              <w:t>This unit of competency specifies the outcomes required to conduct geodetic surveying. It requires the ability to</w:t>
            </w:r>
            <w:r w:rsidRPr="00500077">
              <w:t xml:space="preserve"> use triangulation, trigonometric heighting and electronic distance measuring (EDM) traversing. Functions would be carried out within organisational guidelines.</w:t>
            </w:r>
          </w:p>
        </w:tc>
      </w:tr>
    </w:tbl>
    <w:p w:rsidR="00ED1B31" w:rsidP="00500077">
      <w:pPr>
        <w:pStyle w:val="BodyText"/>
      </w:pPr>
    </w:p>
    <w:p w:rsidR="00ED1B31" w:rsidP="00500077">
      <w:pPr>
        <w:pStyle w:val="BodyText"/>
      </w:pPr>
    </w:p>
    <w:p w:rsidR="00000000" w:rsidRPr="00500077" w:rsidP="00500077">
      <w:pPr>
        <w:pStyle w:val="Heading1"/>
      </w:pPr>
      <w:bookmarkStart w:id="3" w:name="O_202473"/>
      <w:bookmarkEnd w:id="3"/>
      <w:r w:rsidRPr="00500077">
        <w:t>Application of the Unit</w:t>
      </w:r>
    </w:p>
    <w:tbl>
      <w:tblPr>
        <w:tblW w:w="0" w:type="auto"/>
        <w:tblLayout w:type="fixed"/>
        <w:tblCellMar>
          <w:left w:w="62" w:type="dxa"/>
          <w:right w:w="62" w:type="dxa"/>
        </w:tblCellMar>
        <w:tblLook w:val="0000"/>
      </w:tblPr>
      <w:tblGrid>
        <w:gridCol w:w="2846"/>
        <w:gridCol w:w="5645"/>
      </w:tblGrid>
      <w:tr w:rsidTr="00ED1B31">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500077" w:rsidP="00500077">
            <w:pPr>
              <w:pStyle w:val="BodyText"/>
            </w:pPr>
            <w:r w:rsidRPr="00500077">
              <w:t>This unit of competency supports the application of communication, organisational, problem-solving and time management skills, interpreting technical documentation and a very sound understanding of technology. The skills and knowledge acquired upon complet</w:t>
            </w:r>
            <w:r w:rsidRPr="00500077">
              <w:t>ion of this unit would support the needs of employees in surveying.</w:t>
            </w:r>
          </w:p>
          <w:p w:rsidR="00000000" w:rsidRPr="00500077" w:rsidP="00500077">
            <w:pPr>
              <w:pStyle w:val="BodyText"/>
            </w:pPr>
            <w:r w:rsidRPr="00500077">
              <w:t>Licensing, legislative, regulatory and certification requirements may impact on this unit. Incorporate these requirements according to state, territory and federal legislation.</w:t>
            </w:r>
          </w:p>
        </w:tc>
      </w:tr>
    </w:tbl>
    <w:p w:rsidR="00ED1B31" w:rsidP="00500077">
      <w:pPr>
        <w:pStyle w:val="BodyText"/>
      </w:pPr>
    </w:p>
    <w:p w:rsidR="00ED1B31" w:rsidP="00500077">
      <w:pPr>
        <w:pStyle w:val="BodyText"/>
      </w:pPr>
    </w:p>
    <w:p w:rsidR="00000000" w:rsidRPr="00500077" w:rsidP="00500077">
      <w:pPr>
        <w:pStyle w:val="Heading1"/>
      </w:pPr>
      <w:bookmarkStart w:id="4" w:name="O_278595"/>
      <w:bookmarkEnd w:id="4"/>
      <w:r w:rsidRPr="00500077">
        <w:t>Licensing/Regulatory Information</w:t>
      </w:r>
    </w:p>
    <w:p w:rsidR="00000000" w:rsidRPr="00500077" w:rsidP="00500077">
      <w:pPr>
        <w:pStyle w:val="BodyText"/>
      </w:pPr>
      <w:r w:rsidRPr="00500077">
        <w:t>Refer to Application of the Unit</w:t>
      </w:r>
    </w:p>
    <w:p w:rsidR="00000000" w:rsidRPr="00500077" w:rsidP="00500077">
      <w:pPr>
        <w:pStyle w:val="AllowPageBreak"/>
      </w:pPr>
    </w:p>
    <w:p w:rsidR="00000000" w:rsidRPr="00500077" w:rsidP="00500077">
      <w:pPr>
        <w:pStyle w:val="Heading1"/>
      </w:pPr>
      <w:bookmarkStart w:id="5" w:name="O_202472"/>
      <w:bookmarkEnd w:id="5"/>
      <w:r w:rsidRPr="00500077">
        <w:t>Pre-Requisites</w:t>
      </w:r>
    </w:p>
    <w:tbl>
      <w:tblPr>
        <w:tblW w:w="0" w:type="auto"/>
        <w:tblLayout w:type="fixed"/>
        <w:tblCellMar>
          <w:left w:w="62" w:type="dxa"/>
          <w:right w:w="62" w:type="dxa"/>
        </w:tblCellMar>
        <w:tblLook w:val="0000"/>
      </w:tblPr>
      <w:tblGrid>
        <w:gridCol w:w="2846"/>
        <w:gridCol w:w="5645"/>
      </w:tblGrid>
      <w:tr w:rsidTr="00ED1B31">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500077" w:rsidP="00500077">
            <w:pPr>
              <w:pStyle w:val="BodyText"/>
            </w:pPr>
            <w:r w:rsidRPr="00500077">
              <w:t>Nil</w:t>
            </w:r>
          </w:p>
        </w:tc>
      </w:tr>
    </w:tbl>
    <w:p w:rsidR="00ED1B31" w:rsidP="00500077">
      <w:pPr>
        <w:pStyle w:val="BodyText"/>
      </w:pPr>
    </w:p>
    <w:p w:rsidR="00ED1B31" w:rsidP="00500077">
      <w:pPr>
        <w:pStyle w:val="BodyText"/>
      </w:pPr>
    </w:p>
    <w:p w:rsidR="00000000" w:rsidRPr="00500077" w:rsidP="00500077">
      <w:pPr>
        <w:pStyle w:val="Heading1"/>
      </w:pPr>
      <w:bookmarkStart w:id="6" w:name="O_202471"/>
      <w:bookmarkEnd w:id="6"/>
      <w:r w:rsidRPr="00500077">
        <w:t>Employability Skills Information</w:t>
      </w:r>
    </w:p>
    <w:tbl>
      <w:tblPr>
        <w:tblW w:w="0" w:type="auto"/>
        <w:tblLayout w:type="fixed"/>
        <w:tblCellMar>
          <w:left w:w="62" w:type="dxa"/>
          <w:right w:w="62" w:type="dxa"/>
        </w:tblCellMar>
        <w:tblLook w:val="0000"/>
      </w:tblPr>
      <w:tblGrid>
        <w:gridCol w:w="2846"/>
        <w:gridCol w:w="5645"/>
      </w:tblGrid>
      <w:tr w:rsidTr="00ED1B31">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500077" w:rsidP="00500077">
            <w:pPr>
              <w:pStyle w:val="BodyText"/>
            </w:pPr>
            <w:r w:rsidRPr="00500077">
              <w:t>The required outcomes described in this unit of competency contain applicable facets of employability skills. The Employability Skills Summary of the qualification in which this unit of competency is packaged, will assist in identifying employability skill</w:t>
            </w:r>
            <w:r w:rsidRPr="00500077">
              <w:t>s requirements.</w:t>
            </w:r>
          </w:p>
        </w:tc>
      </w:tr>
    </w:tbl>
    <w:p w:rsidR="00ED1B31" w:rsidP="00500077">
      <w:pPr>
        <w:pStyle w:val="BodyText"/>
      </w:pPr>
    </w:p>
    <w:p w:rsidR="00ED1B31" w:rsidP="00500077">
      <w:pPr>
        <w:pStyle w:val="BodyText"/>
      </w:pPr>
    </w:p>
    <w:p w:rsidR="00000000" w:rsidRPr="00500077" w:rsidP="00500077">
      <w:pPr>
        <w:pStyle w:val="Heading1"/>
      </w:pPr>
      <w:bookmarkStart w:id="7" w:name="O_288381"/>
      <w:bookmarkEnd w:id="7"/>
      <w:r w:rsidRPr="00500077">
        <w:t>Elements and Performance Criteria Pre-Content</w:t>
      </w:r>
    </w:p>
    <w:tbl>
      <w:tblPr>
        <w:tblW w:w="0" w:type="auto"/>
        <w:tblLayout w:type="fixed"/>
        <w:tblCellMar>
          <w:left w:w="62" w:type="dxa"/>
          <w:right w:w="62" w:type="dxa"/>
        </w:tblCellMar>
        <w:tblLook w:val="0000"/>
      </w:tblPr>
      <w:tblGrid>
        <w:gridCol w:w="2905"/>
        <w:gridCol w:w="5775"/>
      </w:tblGrid>
      <w:tr w:rsidTr="00ED1B31">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BodyText"/>
            </w:pPr>
            <w:r w:rsidRPr="00500077">
              <w:t>Performance criteria describe the required performance needed to demonstrate achievement of the element. Whe</w:t>
            </w:r>
            <w:r w:rsidRPr="00500077">
              <w:t xml:space="preserve">re </w:t>
            </w:r>
            <w:r w:rsidRPr="00500077">
              <w:rPr>
                <w:rStyle w:val="BoldandItalics"/>
              </w:rPr>
              <w:t>bold italicised</w:t>
            </w:r>
            <w:r w:rsidRPr="00500077">
              <w:t xml:space="preserve"> text is used, further information is detailed in the required skills and knowledge and/or the range statement. Assessment of performance is to be consistent with the evidence guide.</w:t>
            </w:r>
          </w:p>
        </w:tc>
      </w:tr>
    </w:tbl>
    <w:p w:rsidR="00000000" w:rsidRPr="00500077" w:rsidP="00500077">
      <w:pPr>
        <w:pStyle w:val="BodyText"/>
      </w:pPr>
    </w:p>
    <w:p w:rsidR="00000000" w:rsidRPr="00500077" w:rsidP="00500077">
      <w:pPr>
        <w:pStyle w:val="AllowPageBreak"/>
      </w:pPr>
    </w:p>
    <w:p w:rsidR="00000000" w:rsidRPr="00500077" w:rsidP="00500077">
      <w:pPr>
        <w:pStyle w:val="Heading1"/>
      </w:pPr>
      <w:bookmarkStart w:id="8" w:name="O_235048"/>
      <w:bookmarkEnd w:id="8"/>
      <w:r w:rsidRPr="00500077">
        <w:t>Elements and Performance Criteria</w:t>
      </w:r>
    </w:p>
    <w:tbl>
      <w:tblPr>
        <w:tblW w:w="0" w:type="auto"/>
        <w:tblLayout w:type="fixed"/>
        <w:tblCellMar>
          <w:left w:w="62" w:type="dxa"/>
          <w:right w:w="62" w:type="dxa"/>
        </w:tblCellMar>
        <w:tblLook w:val="0000"/>
      </w:tblPr>
      <w:tblGrid>
        <w:gridCol w:w="2887"/>
        <w:gridCol w:w="26"/>
        <w:gridCol w:w="5749"/>
        <w:gridCol w:w="26"/>
      </w:tblGrid>
      <w:tr w:rsidTr="00ED1B31">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500077" w:rsidP="00500077">
            <w:pPr>
              <w:pStyle w:val="List"/>
            </w:pPr>
            <w:r w:rsidRPr="00500077">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500077">
            <w:pPr>
              <w:pStyle w:val="List"/>
              <w:rPr>
                <w:lang w:val="en-NZ"/>
              </w:rPr>
            </w:pPr>
            <w:r w:rsidRPr="00500077">
              <w:rPr>
                <w:rStyle w:val="SpecialBold"/>
              </w:rPr>
              <w:t>PERFORMANCE CRITERIA</w:t>
            </w:r>
          </w:p>
        </w:tc>
      </w:tr>
      <w:tr w:rsidTr="00ED1B31">
        <w:tblPrEx>
          <w:tblW w:w="0" w:type="auto"/>
          <w:tblLayout w:type="fixed"/>
          <w:tblCellMar>
            <w:left w:w="62" w:type="dxa"/>
            <w:right w:w="62" w:type="dxa"/>
          </w:tblCellMar>
          <w:tblLook w:val="0000"/>
        </w:tblPrEx>
        <w:trPr>
          <w:gridAfter w:val="1"/>
          <w:wAfter w:w="26" w:type="dxa"/>
        </w:trPr>
        <w:tc>
          <w:tcPr>
            <w:tcW w:w="2887" w:type="dxa"/>
            <w:tcBorders>
              <w:top w:val="nil"/>
              <w:left w:val="nil"/>
              <w:bottom w:val="nil"/>
              <w:right w:val="nil"/>
            </w:tcBorders>
            <w:tcMar>
              <w:top w:w="0" w:type="dxa"/>
              <w:left w:w="62" w:type="dxa"/>
              <w:bottom w:w="0" w:type="dxa"/>
              <w:right w:w="62" w:type="dxa"/>
            </w:tcMar>
          </w:tcPr>
          <w:p w:rsidR="00000000" w:rsidP="00500077">
            <w:pPr>
              <w:pStyle w:val="List"/>
              <w:rPr>
                <w:lang w:val="en-NZ"/>
              </w:rPr>
            </w:pPr>
            <w:r w:rsidRPr="00500077">
              <w:rPr>
                <w:rStyle w:val="SpecialBold"/>
              </w:rPr>
              <w:t>1</w:t>
            </w:r>
            <w:r w:rsidRPr="00500077">
              <w:tab/>
            </w:r>
            <w:r w:rsidRPr="00500077">
              <w:rPr>
                <w:rStyle w:val="SpecialBold"/>
              </w:rPr>
              <w:t>Organise project resources for geodetic surveying</w:t>
            </w:r>
            <w:r w:rsidRPr="00500077">
              <w:t>.</w:t>
            </w:r>
          </w:p>
        </w:tc>
        <w:tc>
          <w:tcPr>
            <w:tcW w:w="5775" w:type="dxa"/>
            <w:gridSpan w:val="2"/>
            <w:tcBorders>
              <w:top w:val="nil"/>
              <w:left w:val="nil"/>
              <w:bottom w:val="nil"/>
              <w:right w:val="nil"/>
            </w:tcBorders>
            <w:tcMar>
              <w:top w:w="0" w:type="dxa"/>
              <w:left w:w="62" w:type="dxa"/>
              <w:bottom w:w="0" w:type="dxa"/>
              <w:right w:w="62" w:type="dxa"/>
            </w:tcMar>
          </w:tcPr>
          <w:p w:rsidR="00000000" w:rsidRPr="00500077" w:rsidP="00500077">
            <w:pPr>
              <w:pStyle w:val="List"/>
            </w:pPr>
            <w:r w:rsidRPr="00500077">
              <w:t>1.1</w:t>
            </w:r>
            <w:r w:rsidRPr="00500077">
              <w:tab/>
            </w:r>
            <w:r w:rsidRPr="00500077">
              <w:rPr>
                <w:rStyle w:val="BoldandItalics"/>
              </w:rPr>
              <w:t>Geodetic surveying</w:t>
            </w:r>
            <w:r w:rsidRPr="00500077">
              <w:t xml:space="preserve"> task </w:t>
            </w:r>
            <w:r w:rsidRPr="00500077">
              <w:rPr>
                <w:rStyle w:val="BoldandItalics"/>
              </w:rPr>
              <w:t>objectives</w:t>
            </w:r>
            <w:r w:rsidRPr="00500077">
              <w:t xml:space="preserve"> are defined.</w:t>
            </w:r>
          </w:p>
          <w:p w:rsidR="00000000" w:rsidRPr="00500077" w:rsidP="00500077">
            <w:pPr>
              <w:pStyle w:val="List"/>
            </w:pPr>
            <w:r w:rsidRPr="00500077">
              <w:t>1.2</w:t>
            </w:r>
            <w:r w:rsidRPr="00500077">
              <w:tab/>
              <w:t xml:space="preserve">Characteristics of the </w:t>
            </w:r>
            <w:r w:rsidRPr="00500077">
              <w:rPr>
                <w:rStyle w:val="BoldandItalics"/>
              </w:rPr>
              <w:t>operating environment</w:t>
            </w:r>
            <w:r w:rsidRPr="00500077">
              <w:t xml:space="preserve"> and any special equipment or resource requirements are identified accord</w:t>
            </w:r>
            <w:r w:rsidRPr="00500077">
              <w:t xml:space="preserve">ing to </w:t>
            </w:r>
            <w:r w:rsidRPr="00500077">
              <w:rPr>
                <w:rStyle w:val="BoldandItalics"/>
              </w:rPr>
              <w:t>organisational guidelines</w:t>
            </w:r>
            <w:r w:rsidRPr="00500077">
              <w:t>.</w:t>
            </w:r>
          </w:p>
          <w:p w:rsidR="00000000" w:rsidRPr="00500077" w:rsidP="00500077">
            <w:pPr>
              <w:pStyle w:val="List"/>
            </w:pPr>
            <w:r w:rsidRPr="00500077">
              <w:t>1.3</w:t>
            </w:r>
            <w:r w:rsidRPr="00500077">
              <w:tab/>
              <w:t xml:space="preserve">Higher authority endorsements are obtained where necessary to ensure resources and equipment operation comply with </w:t>
            </w:r>
            <w:r w:rsidRPr="00500077">
              <w:rPr>
                <w:rStyle w:val="BoldandItalics"/>
              </w:rPr>
              <w:t>project specifications</w:t>
            </w:r>
            <w:r w:rsidRPr="00500077">
              <w:t xml:space="preserve"> and organisational priorities.</w:t>
            </w:r>
          </w:p>
          <w:p w:rsidR="00000000" w:rsidP="00500077">
            <w:pPr>
              <w:pStyle w:val="List"/>
              <w:rPr>
                <w:lang w:val="en-NZ"/>
              </w:rPr>
            </w:pPr>
            <w:r w:rsidRPr="00500077">
              <w:t>1.4</w:t>
            </w:r>
            <w:r w:rsidRPr="00500077">
              <w:tab/>
              <w:t>Equipment is checked to be in good working or</w:t>
            </w:r>
            <w:r w:rsidRPr="00500077">
              <w:t xml:space="preserve">der, according to </w:t>
            </w:r>
            <w:r w:rsidRPr="00500077">
              <w:rPr>
                <w:rStyle w:val="BoldandItalics"/>
              </w:rPr>
              <w:t>manufacturer specifications</w:t>
            </w:r>
            <w:r w:rsidRPr="00500077">
              <w:t>.</w:t>
            </w:r>
          </w:p>
        </w:tc>
      </w:tr>
      <w:tr w:rsidTr="00ED1B31">
        <w:tblPrEx>
          <w:tblW w:w="0" w:type="auto"/>
          <w:tblLayout w:type="fixed"/>
          <w:tblCellMar>
            <w:left w:w="62" w:type="dxa"/>
            <w:right w:w="62" w:type="dxa"/>
          </w:tblCellMar>
          <w:tblLook w:val="0000"/>
        </w:tblPrEx>
        <w:trPr>
          <w:gridAfter w:val="1"/>
          <w:wAfter w:w="26" w:type="dxa"/>
        </w:trPr>
        <w:tc>
          <w:tcPr>
            <w:tcW w:w="2887"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500077" w:rsidP="00500077">
            <w:pPr>
              <w:pStyle w:val="List"/>
            </w:pPr>
            <w:r w:rsidRPr="00500077">
              <w:t>1.5</w:t>
            </w:r>
            <w:r w:rsidRPr="00500077">
              <w:tab/>
              <w:t xml:space="preserve">Project objectives comply with relevant </w:t>
            </w:r>
            <w:r w:rsidRPr="00500077">
              <w:rPr>
                <w:rStyle w:val="BoldandItalics"/>
              </w:rPr>
              <w:t>legislation</w:t>
            </w:r>
            <w:r w:rsidRPr="00500077">
              <w:t xml:space="preserve"> and </w:t>
            </w:r>
            <w:r w:rsidRPr="00500077">
              <w:rPr>
                <w:rStyle w:val="BoldandItalics"/>
              </w:rPr>
              <w:t>company policy</w:t>
            </w:r>
            <w:r w:rsidRPr="00500077">
              <w:t>.</w:t>
            </w:r>
          </w:p>
          <w:p w:rsidR="00000000" w:rsidP="00500077">
            <w:pPr>
              <w:pStyle w:val="List"/>
              <w:rPr>
                <w:lang w:val="en-NZ"/>
              </w:rPr>
            </w:pPr>
            <w:r w:rsidRPr="00500077">
              <w:t>1.6</w:t>
            </w:r>
            <w:r w:rsidRPr="00500077">
              <w:tab/>
              <w:t>Skills and knowledge are updated to accommodate changes in geodetic surveying.</w:t>
            </w:r>
          </w:p>
        </w:tc>
      </w:tr>
      <w:tr w:rsidTr="00ED1B31">
        <w:tblPrEx>
          <w:tblW w:w="0" w:type="auto"/>
          <w:tblLayout w:type="fixed"/>
          <w:tblCellMar>
            <w:left w:w="62" w:type="dxa"/>
            <w:right w:w="62" w:type="dxa"/>
          </w:tblCellMar>
          <w:tblLook w:val="0000"/>
        </w:tblPrEx>
        <w:trPr>
          <w:gridAfter w:val="1"/>
          <w:wAfter w:w="26" w:type="dxa"/>
        </w:trPr>
        <w:tc>
          <w:tcPr>
            <w:tcW w:w="2887" w:type="dxa"/>
            <w:tcBorders>
              <w:top w:val="nil"/>
              <w:left w:val="nil"/>
              <w:bottom w:val="nil"/>
              <w:right w:val="nil"/>
            </w:tcBorders>
            <w:tcMar>
              <w:top w:w="0" w:type="dxa"/>
              <w:left w:w="62" w:type="dxa"/>
              <w:bottom w:w="0" w:type="dxa"/>
              <w:right w:w="62" w:type="dxa"/>
            </w:tcMar>
          </w:tcPr>
          <w:p w:rsidR="00000000" w:rsidP="00500077">
            <w:pPr>
              <w:pStyle w:val="List"/>
              <w:rPr>
                <w:lang w:val="en-NZ"/>
              </w:rPr>
            </w:pPr>
            <w:r w:rsidRPr="00500077">
              <w:rPr>
                <w:rStyle w:val="SpecialBold"/>
              </w:rPr>
              <w:t>2</w:t>
            </w:r>
            <w:r w:rsidRPr="00500077">
              <w:tab/>
            </w:r>
            <w:r w:rsidRPr="00500077">
              <w:rPr>
                <w:rStyle w:val="SpecialBold"/>
              </w:rPr>
              <w:t>Plan geodetic surveying</w:t>
            </w:r>
            <w:r w:rsidRPr="00500077">
              <w:t>.</w:t>
            </w:r>
          </w:p>
        </w:tc>
        <w:tc>
          <w:tcPr>
            <w:tcW w:w="5775" w:type="dxa"/>
            <w:gridSpan w:val="2"/>
            <w:tcBorders>
              <w:top w:val="nil"/>
              <w:left w:val="nil"/>
              <w:bottom w:val="nil"/>
              <w:right w:val="nil"/>
            </w:tcBorders>
            <w:tcMar>
              <w:top w:w="0" w:type="dxa"/>
              <w:left w:w="62" w:type="dxa"/>
              <w:bottom w:w="0" w:type="dxa"/>
              <w:right w:w="62" w:type="dxa"/>
            </w:tcMar>
          </w:tcPr>
          <w:p w:rsidR="00000000" w:rsidRPr="00500077" w:rsidP="00500077">
            <w:pPr>
              <w:pStyle w:val="List"/>
            </w:pPr>
            <w:r w:rsidRPr="00500077">
              <w:t>2.1</w:t>
            </w:r>
            <w:r w:rsidRPr="00500077">
              <w:tab/>
            </w:r>
            <w:r w:rsidRPr="00500077">
              <w:t xml:space="preserve">Project objectives, </w:t>
            </w:r>
            <w:r w:rsidRPr="00500077">
              <w:rPr>
                <w:rStyle w:val="BoldandItalics"/>
              </w:rPr>
              <w:t>principal work activities</w:t>
            </w:r>
            <w:r w:rsidRPr="00500077">
              <w:t xml:space="preserve"> and </w:t>
            </w:r>
            <w:r w:rsidRPr="00500077">
              <w:rPr>
                <w:rStyle w:val="BoldandItalics"/>
              </w:rPr>
              <w:t>constraints</w:t>
            </w:r>
            <w:r w:rsidRPr="00500077">
              <w:t xml:space="preserve"> are defined and documented according to </w:t>
            </w:r>
            <w:r w:rsidRPr="00500077">
              <w:rPr>
                <w:rStyle w:val="BoldandItalics"/>
              </w:rPr>
              <w:t>surveying data</w:t>
            </w:r>
            <w:r w:rsidRPr="00500077">
              <w:t xml:space="preserve"> specification and </w:t>
            </w:r>
            <w:r w:rsidRPr="00500077">
              <w:rPr>
                <w:rStyle w:val="BoldandItalics"/>
              </w:rPr>
              <w:t>client requirements</w:t>
            </w:r>
            <w:r w:rsidRPr="00500077">
              <w:t>.</w:t>
            </w:r>
          </w:p>
          <w:p w:rsidR="00000000" w:rsidRPr="00500077" w:rsidP="00500077">
            <w:pPr>
              <w:pStyle w:val="List"/>
            </w:pPr>
            <w:r w:rsidRPr="00500077">
              <w:t>2.2</w:t>
            </w:r>
            <w:r w:rsidRPr="00500077">
              <w:tab/>
            </w:r>
            <w:r w:rsidRPr="00500077">
              <w:rPr>
                <w:rStyle w:val="BoldandItalics"/>
              </w:rPr>
              <w:t>Design</w:t>
            </w:r>
            <w:r w:rsidRPr="00500077">
              <w:t xml:space="preserve"> is interpreted to identify surveying data.</w:t>
            </w:r>
          </w:p>
          <w:p w:rsidR="00000000" w:rsidRPr="00500077" w:rsidP="00500077">
            <w:pPr>
              <w:pStyle w:val="List"/>
            </w:pPr>
            <w:r w:rsidRPr="00500077">
              <w:t>2.3</w:t>
            </w:r>
            <w:r w:rsidRPr="00500077">
              <w:tab/>
              <w:t xml:space="preserve">Relevant </w:t>
            </w:r>
            <w:r w:rsidRPr="00500077">
              <w:rPr>
                <w:rStyle w:val="BoldandItalics"/>
              </w:rPr>
              <w:t>reference surface</w:t>
            </w:r>
            <w:r w:rsidRPr="00500077">
              <w:t xml:space="preserve"> and </w:t>
            </w:r>
            <w:r w:rsidRPr="00500077">
              <w:rPr>
                <w:rStyle w:val="BoldandItalics"/>
              </w:rPr>
              <w:t xml:space="preserve">projection </w:t>
            </w:r>
            <w:r w:rsidRPr="00500077">
              <w:rPr>
                <w:rStyle w:val="BoldandItalics"/>
              </w:rPr>
              <w:t>plane</w:t>
            </w:r>
            <w:r w:rsidRPr="00500077">
              <w:t xml:space="preserve"> are selected for the </w:t>
            </w:r>
            <w:r w:rsidRPr="00500077">
              <w:rPr>
                <w:rStyle w:val="BoldandItalics"/>
              </w:rPr>
              <w:t>geodetic components</w:t>
            </w:r>
            <w:r w:rsidRPr="00500077">
              <w:t>.</w:t>
            </w:r>
          </w:p>
          <w:p w:rsidR="00000000" w:rsidRPr="00500077" w:rsidP="00500077">
            <w:pPr>
              <w:pStyle w:val="List"/>
            </w:pPr>
            <w:r w:rsidRPr="00500077">
              <w:t>2.4</w:t>
            </w:r>
            <w:r w:rsidRPr="00500077">
              <w:tab/>
              <w:t xml:space="preserve">Requirements for </w:t>
            </w:r>
            <w:r w:rsidRPr="00500077">
              <w:rPr>
                <w:rStyle w:val="BoldandItalics"/>
              </w:rPr>
              <w:t>survey control</w:t>
            </w:r>
            <w:r w:rsidRPr="00500077">
              <w:t xml:space="preserve">, including </w:t>
            </w:r>
            <w:r w:rsidRPr="00500077">
              <w:rPr>
                <w:rStyle w:val="BoldandItalics"/>
              </w:rPr>
              <w:t>precise traverse</w:t>
            </w:r>
            <w:r w:rsidRPr="00500077">
              <w:t xml:space="preserve">, allowable angle, linear miscloses, </w:t>
            </w:r>
            <w:r w:rsidRPr="00500077">
              <w:rPr>
                <w:rStyle w:val="BoldandItalics"/>
              </w:rPr>
              <w:t>triangulation</w:t>
            </w:r>
            <w:r w:rsidRPr="00500077">
              <w:t xml:space="preserve"> and </w:t>
            </w:r>
            <w:r w:rsidRPr="00500077">
              <w:rPr>
                <w:rStyle w:val="BoldandItalics"/>
              </w:rPr>
              <w:t>modern technology</w:t>
            </w:r>
            <w:r w:rsidRPr="00500077">
              <w:t xml:space="preserve"> are determined.</w:t>
            </w:r>
          </w:p>
          <w:p w:rsidR="00000000" w:rsidRPr="00500077" w:rsidP="00500077">
            <w:pPr>
              <w:pStyle w:val="List"/>
            </w:pPr>
            <w:r w:rsidRPr="00500077">
              <w:t>2.5</w:t>
            </w:r>
            <w:r w:rsidRPr="00500077">
              <w:tab/>
            </w:r>
            <w:r w:rsidRPr="00500077">
              <w:rPr>
                <w:rStyle w:val="BoldandItalics"/>
              </w:rPr>
              <w:t>Trigonometrical heighting</w:t>
            </w:r>
            <w:r w:rsidRPr="00500077">
              <w:t xml:space="preserve"> and calculations are conducted using appropriate formulae.</w:t>
            </w:r>
          </w:p>
          <w:p w:rsidR="00000000" w:rsidRPr="00500077" w:rsidP="00500077">
            <w:pPr>
              <w:pStyle w:val="List"/>
            </w:pPr>
            <w:r w:rsidRPr="00500077">
              <w:t>2.6</w:t>
            </w:r>
            <w:r w:rsidRPr="00500077">
              <w:tab/>
            </w:r>
            <w:r w:rsidRPr="00500077">
              <w:rPr>
                <w:rStyle w:val="BoldandItalics"/>
              </w:rPr>
              <w:t>Appropriate items or equipment required to carry out a precise EDM traversing</w:t>
            </w:r>
            <w:r w:rsidRPr="00500077">
              <w:t xml:space="preserve"> are used to establish survey control.</w:t>
            </w:r>
          </w:p>
          <w:p w:rsidR="00000000" w:rsidRPr="00500077" w:rsidP="00500077">
            <w:pPr>
              <w:pStyle w:val="List"/>
            </w:pPr>
            <w:r w:rsidRPr="00500077">
              <w:t>2.7</w:t>
            </w:r>
            <w:r w:rsidRPr="00500077">
              <w:tab/>
              <w:t xml:space="preserve">Agreed communication processes between project, </w:t>
            </w:r>
            <w:r w:rsidRPr="00500077">
              <w:rPr>
                <w:rStyle w:val="BoldandItalics"/>
              </w:rPr>
              <w:t>client</w:t>
            </w:r>
            <w:r w:rsidRPr="00500077">
              <w:t xml:space="preserve"> and other </w:t>
            </w:r>
            <w:r w:rsidRPr="00500077">
              <w:rPr>
                <w:rStyle w:val="BoldandItalics"/>
              </w:rPr>
              <w:t>stakeho</w:t>
            </w:r>
            <w:r w:rsidRPr="00500077">
              <w:rPr>
                <w:rStyle w:val="BoldandItalics"/>
              </w:rPr>
              <w:t>lders</w:t>
            </w:r>
            <w:r w:rsidRPr="00500077">
              <w:t xml:space="preserve"> are implemented and maintained.</w:t>
            </w:r>
          </w:p>
          <w:p w:rsidR="00000000" w:rsidRPr="00500077" w:rsidP="00500077">
            <w:pPr>
              <w:pStyle w:val="List"/>
            </w:pPr>
            <w:r w:rsidRPr="00500077">
              <w:t>2.8</w:t>
            </w:r>
            <w:r w:rsidRPr="00500077">
              <w:tab/>
            </w:r>
            <w:r w:rsidRPr="00500077">
              <w:rPr>
                <w:rStyle w:val="BoldandItalics"/>
              </w:rPr>
              <w:t>OHS</w:t>
            </w:r>
            <w:r w:rsidRPr="00500077">
              <w:t xml:space="preserve"> and legislative requirements are incorporated into project </w:t>
            </w:r>
            <w:r w:rsidRPr="00500077">
              <w:rPr>
                <w:rStyle w:val="BoldandItalics"/>
              </w:rPr>
              <w:t>risk management</w:t>
            </w:r>
            <w:r w:rsidRPr="00500077">
              <w:t>.</w:t>
            </w:r>
          </w:p>
          <w:p w:rsidR="00000000" w:rsidP="00500077">
            <w:pPr>
              <w:pStyle w:val="List"/>
              <w:rPr>
                <w:lang w:val="en-NZ"/>
              </w:rPr>
            </w:pPr>
            <w:r w:rsidRPr="00500077">
              <w:t>2.9</w:t>
            </w:r>
            <w:r w:rsidRPr="00500077">
              <w:tab/>
              <w:t xml:space="preserve">Pertinent </w:t>
            </w:r>
            <w:r w:rsidRPr="00500077">
              <w:rPr>
                <w:rStyle w:val="BoldandItalics"/>
              </w:rPr>
              <w:t>legal and statutory</w:t>
            </w:r>
            <w:r w:rsidRPr="00500077">
              <w:t xml:space="preserve"> standards are researched, considered and adhered to.</w:t>
            </w:r>
          </w:p>
        </w:tc>
      </w:tr>
      <w:tr w:rsidTr="00ED1B31">
        <w:tblPrEx>
          <w:tblW w:w="0" w:type="auto"/>
          <w:tblLayout w:type="fixed"/>
          <w:tblCellMar>
            <w:left w:w="62" w:type="dxa"/>
            <w:right w:w="62" w:type="dxa"/>
          </w:tblCellMar>
          <w:tblLook w:val="0000"/>
        </w:tblPrEx>
        <w:trPr>
          <w:gridAfter w:val="1"/>
          <w:wAfter w:w="26" w:type="dxa"/>
        </w:trPr>
        <w:tc>
          <w:tcPr>
            <w:tcW w:w="2887" w:type="dxa"/>
            <w:tcBorders>
              <w:top w:val="nil"/>
              <w:left w:val="nil"/>
              <w:bottom w:val="nil"/>
              <w:right w:val="nil"/>
            </w:tcBorders>
            <w:tcMar>
              <w:top w:w="0" w:type="dxa"/>
              <w:left w:w="62" w:type="dxa"/>
              <w:bottom w:w="0" w:type="dxa"/>
              <w:right w:w="62" w:type="dxa"/>
            </w:tcMar>
          </w:tcPr>
          <w:p w:rsidR="00000000" w:rsidP="00500077">
            <w:pPr>
              <w:pStyle w:val="List"/>
              <w:rPr>
                <w:lang w:val="en-NZ"/>
              </w:rPr>
            </w:pPr>
            <w:r w:rsidRPr="00500077">
              <w:rPr>
                <w:rStyle w:val="SpecialBold"/>
              </w:rPr>
              <w:t>3</w:t>
            </w:r>
            <w:r w:rsidRPr="00500077">
              <w:tab/>
            </w:r>
            <w:r w:rsidRPr="00500077">
              <w:rPr>
                <w:rStyle w:val="SpecialBold"/>
              </w:rPr>
              <w:t>Manage and monitor the project</w:t>
            </w:r>
            <w:r w:rsidRPr="00500077">
              <w:t>.</w:t>
            </w:r>
          </w:p>
        </w:tc>
        <w:tc>
          <w:tcPr>
            <w:tcW w:w="5775" w:type="dxa"/>
            <w:gridSpan w:val="2"/>
            <w:tcBorders>
              <w:top w:val="nil"/>
              <w:left w:val="nil"/>
              <w:bottom w:val="nil"/>
              <w:right w:val="nil"/>
            </w:tcBorders>
            <w:tcMar>
              <w:top w:w="0" w:type="dxa"/>
              <w:left w:w="62" w:type="dxa"/>
              <w:bottom w:w="0" w:type="dxa"/>
              <w:right w:w="62" w:type="dxa"/>
            </w:tcMar>
          </w:tcPr>
          <w:p w:rsidR="00000000" w:rsidRPr="00500077" w:rsidP="00500077">
            <w:pPr>
              <w:pStyle w:val="List"/>
            </w:pPr>
            <w:r w:rsidRPr="00500077">
              <w:t>3.1</w:t>
            </w:r>
            <w:r w:rsidRPr="00500077">
              <w:tab/>
              <w:t xml:space="preserve">Work is </w:t>
            </w:r>
            <w:r w:rsidRPr="00500077">
              <w:t xml:space="preserve">scheduled and allocated to be completed within </w:t>
            </w:r>
            <w:r w:rsidRPr="00500077">
              <w:rPr>
                <w:rStyle w:val="BoldandItalics"/>
              </w:rPr>
              <w:t>time available</w:t>
            </w:r>
            <w:r w:rsidRPr="00500077">
              <w:t>.</w:t>
            </w:r>
          </w:p>
          <w:p w:rsidR="00000000" w:rsidRPr="00500077" w:rsidP="00500077">
            <w:pPr>
              <w:pStyle w:val="List"/>
            </w:pPr>
            <w:r w:rsidRPr="00500077">
              <w:t>3.2</w:t>
            </w:r>
            <w:r w:rsidRPr="00500077">
              <w:tab/>
            </w:r>
            <w:r w:rsidRPr="00500077">
              <w:rPr>
                <w:rStyle w:val="BoldandItalics"/>
              </w:rPr>
              <w:t>Project management mechanisms</w:t>
            </w:r>
            <w:r w:rsidRPr="00500077">
              <w:t xml:space="preserve"> are implemented to measure, record and report progress of activities in relation to the agreed schedule and plans.</w:t>
            </w:r>
          </w:p>
          <w:p w:rsidR="00000000" w:rsidRPr="00500077" w:rsidP="00500077">
            <w:pPr>
              <w:pStyle w:val="List"/>
            </w:pPr>
            <w:r w:rsidRPr="00500077">
              <w:t>3.3</w:t>
            </w:r>
            <w:r w:rsidRPr="00500077">
              <w:tab/>
              <w:t>Identified surveying components are accu</w:t>
            </w:r>
            <w:r w:rsidRPr="00500077">
              <w:t>rately measured.</w:t>
            </w:r>
          </w:p>
          <w:p w:rsidR="00000000" w:rsidRPr="00500077" w:rsidP="00500077">
            <w:pPr>
              <w:pStyle w:val="List"/>
            </w:pPr>
            <w:r w:rsidRPr="00500077">
              <w:t>3.4</w:t>
            </w:r>
            <w:r w:rsidRPr="00500077">
              <w:tab/>
              <w:t xml:space="preserve">Measured surveying data is reduced to project surveying </w:t>
            </w:r>
            <w:r w:rsidRPr="00500077">
              <w:rPr>
                <w:rStyle w:val="BoldandItalics"/>
              </w:rPr>
              <w:t>reference system</w:t>
            </w:r>
            <w:r w:rsidRPr="00500077">
              <w:t xml:space="preserve"> for comparison with design.</w:t>
            </w:r>
          </w:p>
          <w:p w:rsidR="00000000" w:rsidRPr="00500077" w:rsidP="00500077">
            <w:pPr>
              <w:pStyle w:val="List"/>
            </w:pPr>
            <w:r w:rsidRPr="00500077">
              <w:t>3.5</w:t>
            </w:r>
            <w:r w:rsidRPr="00500077">
              <w:tab/>
            </w:r>
            <w:r w:rsidRPr="00500077">
              <w:rPr>
                <w:rStyle w:val="BoldandItalics"/>
              </w:rPr>
              <w:t>Measurements</w:t>
            </w:r>
            <w:r w:rsidRPr="00500077">
              <w:t xml:space="preserve"> are validated and recorded according to project </w:t>
            </w:r>
            <w:r w:rsidRPr="00500077">
              <w:rPr>
                <w:rStyle w:val="BoldandItalics"/>
              </w:rPr>
              <w:t>specifications</w:t>
            </w:r>
            <w:r w:rsidRPr="00500077">
              <w:t>.</w:t>
            </w:r>
          </w:p>
          <w:p w:rsidR="00000000" w:rsidRPr="00500077" w:rsidP="00500077">
            <w:pPr>
              <w:pStyle w:val="List"/>
            </w:pPr>
            <w:r w:rsidRPr="00500077">
              <w:t>3.6</w:t>
            </w:r>
            <w:r w:rsidRPr="00500077">
              <w:tab/>
              <w:t>Agreed communication processes between</w:t>
            </w:r>
            <w:r w:rsidRPr="00500077">
              <w:t xml:space="preserve"> project, client and other stakeholders are implemented and maintained.</w:t>
            </w:r>
          </w:p>
          <w:p w:rsidR="00000000" w:rsidRPr="00500077" w:rsidP="00500077">
            <w:pPr>
              <w:pStyle w:val="List"/>
            </w:pPr>
            <w:r w:rsidRPr="00500077">
              <w:t>3.7</w:t>
            </w:r>
            <w:r w:rsidRPr="00500077">
              <w:tab/>
            </w:r>
            <w:r w:rsidRPr="00500077">
              <w:rPr>
                <w:rStyle w:val="BoldandItalics"/>
              </w:rPr>
              <w:t>Contingencies</w:t>
            </w:r>
            <w:r w:rsidRPr="00500077">
              <w:t xml:space="preserve"> and constraints are managed to ensure project meets specifications.</w:t>
            </w:r>
          </w:p>
          <w:p w:rsidR="00000000" w:rsidRPr="00500077" w:rsidP="00500077">
            <w:pPr>
              <w:pStyle w:val="List"/>
            </w:pPr>
            <w:r w:rsidRPr="00500077">
              <w:t>3.8</w:t>
            </w:r>
            <w:r w:rsidRPr="00500077">
              <w:tab/>
              <w:t>OHS requirements are adhered to throughout the survey.</w:t>
            </w:r>
          </w:p>
          <w:p w:rsidR="00000000" w:rsidP="00500077">
            <w:pPr>
              <w:pStyle w:val="List"/>
              <w:rPr>
                <w:lang w:val="en-NZ"/>
              </w:rPr>
            </w:pPr>
            <w:r w:rsidRPr="00500077">
              <w:t>3.9</w:t>
            </w:r>
            <w:r w:rsidRPr="00500077">
              <w:tab/>
            </w:r>
            <w:r w:rsidRPr="00500077">
              <w:rPr>
                <w:rStyle w:val="BoldandItalics"/>
              </w:rPr>
              <w:t>Quality assurance processes</w:t>
            </w:r>
            <w:r w:rsidRPr="00500077">
              <w:t xml:space="preserve"> are imp</w:t>
            </w:r>
            <w:r w:rsidRPr="00500077">
              <w:t>lemented based on the project plan.</w:t>
            </w:r>
          </w:p>
        </w:tc>
      </w:tr>
      <w:tr w:rsidTr="00ED1B31">
        <w:tblPrEx>
          <w:tblW w:w="0" w:type="auto"/>
          <w:tblLayout w:type="fixed"/>
          <w:tblCellMar>
            <w:left w:w="62" w:type="dxa"/>
            <w:right w:w="62" w:type="dxa"/>
          </w:tblCellMar>
          <w:tblLook w:val="0000"/>
        </w:tblPrEx>
        <w:trPr>
          <w:gridAfter w:val="1"/>
          <w:wAfter w:w="26" w:type="dxa"/>
        </w:trPr>
        <w:tc>
          <w:tcPr>
            <w:tcW w:w="2887" w:type="dxa"/>
            <w:tcBorders>
              <w:top w:val="nil"/>
              <w:left w:val="nil"/>
              <w:bottom w:val="nil"/>
              <w:right w:val="nil"/>
            </w:tcBorders>
            <w:tcMar>
              <w:top w:w="0" w:type="dxa"/>
              <w:left w:w="62" w:type="dxa"/>
              <w:bottom w:w="0" w:type="dxa"/>
              <w:right w:w="62" w:type="dxa"/>
            </w:tcMar>
          </w:tcPr>
          <w:p w:rsidR="00000000" w:rsidP="00500077">
            <w:pPr>
              <w:pStyle w:val="List"/>
              <w:rPr>
                <w:lang w:val="en-NZ"/>
              </w:rPr>
            </w:pPr>
            <w:r w:rsidRPr="00500077">
              <w:rPr>
                <w:rStyle w:val="SpecialBold"/>
              </w:rPr>
              <w:t>4</w:t>
            </w:r>
            <w:r w:rsidRPr="00500077">
              <w:tab/>
            </w:r>
            <w:r w:rsidRPr="00500077">
              <w:rPr>
                <w:rStyle w:val="SpecialBold"/>
              </w:rPr>
              <w:t>Finalise the project</w:t>
            </w:r>
            <w:r w:rsidRPr="00500077">
              <w:t>.</w:t>
            </w:r>
          </w:p>
        </w:tc>
        <w:tc>
          <w:tcPr>
            <w:tcW w:w="5775" w:type="dxa"/>
            <w:gridSpan w:val="2"/>
            <w:tcBorders>
              <w:top w:val="nil"/>
              <w:left w:val="nil"/>
              <w:bottom w:val="nil"/>
              <w:right w:val="nil"/>
            </w:tcBorders>
            <w:tcMar>
              <w:top w:w="0" w:type="dxa"/>
              <w:left w:w="62" w:type="dxa"/>
              <w:bottom w:w="0" w:type="dxa"/>
              <w:right w:w="62" w:type="dxa"/>
            </w:tcMar>
          </w:tcPr>
          <w:p w:rsidR="00000000" w:rsidRPr="00500077" w:rsidP="00500077">
            <w:pPr>
              <w:pStyle w:val="List"/>
            </w:pPr>
            <w:r w:rsidRPr="00500077">
              <w:t>4.1</w:t>
            </w:r>
            <w:r w:rsidRPr="00500077">
              <w:tab/>
            </w:r>
            <w:r w:rsidRPr="00500077">
              <w:rPr>
                <w:rStyle w:val="BoldandItalics"/>
              </w:rPr>
              <w:t>Relevant personnel</w:t>
            </w:r>
            <w:r w:rsidRPr="00500077">
              <w:t xml:space="preserve"> are informed of the results according to organisational guidelines.</w:t>
            </w:r>
          </w:p>
          <w:p w:rsidR="00000000" w:rsidRPr="00500077" w:rsidP="00500077">
            <w:pPr>
              <w:pStyle w:val="List"/>
            </w:pPr>
            <w:r w:rsidRPr="00500077">
              <w:t>4.2</w:t>
            </w:r>
            <w:r w:rsidRPr="00500077">
              <w:tab/>
            </w:r>
            <w:r w:rsidRPr="00500077">
              <w:rPr>
                <w:rStyle w:val="BoldandItalics"/>
              </w:rPr>
              <w:t>Required documentation</w:t>
            </w:r>
            <w:r w:rsidRPr="00500077">
              <w:t xml:space="preserve"> is completed according to organisational guidelines.</w:t>
            </w:r>
          </w:p>
          <w:p w:rsidR="00000000" w:rsidRPr="00500077" w:rsidP="00500077">
            <w:pPr>
              <w:pStyle w:val="List"/>
            </w:pPr>
            <w:r w:rsidRPr="00500077">
              <w:t>4.3</w:t>
            </w:r>
            <w:r w:rsidRPr="00500077">
              <w:tab/>
              <w:t>Surveying data is ar</w:t>
            </w:r>
            <w:r w:rsidRPr="00500077">
              <w:t>chived according to project and organisational specifications.</w:t>
            </w:r>
          </w:p>
        </w:tc>
      </w:tr>
    </w:tbl>
    <w:p w:rsidR="00ED1B31" w:rsidP="00500077">
      <w:pPr>
        <w:pStyle w:val="BodyText"/>
      </w:pPr>
    </w:p>
    <w:p w:rsidR="00ED1B31" w:rsidP="00500077">
      <w:pPr>
        <w:pStyle w:val="BodyText"/>
      </w:pPr>
    </w:p>
    <w:p w:rsidR="00000000" w:rsidRPr="00500077" w:rsidP="00500077">
      <w:pPr>
        <w:pStyle w:val="Heading1"/>
      </w:pPr>
      <w:bookmarkStart w:id="9" w:name="O_258998"/>
      <w:bookmarkEnd w:id="9"/>
      <w:r w:rsidRPr="00500077">
        <w:t>Required Skills and Knowledge</w:t>
      </w:r>
    </w:p>
    <w:tbl>
      <w:tblPr>
        <w:tblW w:w="0" w:type="auto"/>
        <w:tblLayout w:type="fixed"/>
        <w:tblCellMar>
          <w:left w:w="62" w:type="dxa"/>
          <w:right w:w="62" w:type="dxa"/>
        </w:tblCellMar>
        <w:tblLook w:val="0000"/>
      </w:tblPr>
      <w:tblGrid>
        <w:gridCol w:w="8483"/>
        <w:gridCol w:w="8"/>
      </w:tblGrid>
      <w:tr w:rsidTr="00ED1B31">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SpecialBold"/>
              </w:rPr>
              <w:t>REQUIRED SKILLS AND KNOWLEDGE</w:t>
            </w:r>
          </w:p>
        </w:tc>
      </w:tr>
      <w:tr w:rsidTr="00ED1B31">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t>This section describes the essential skills and knowledge and their level, required for this unit.</w:t>
            </w:r>
          </w:p>
        </w:tc>
      </w:tr>
      <w:tr w:rsidTr="00ED1B31">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500077" w:rsidP="00500077">
            <w:pPr>
              <w:pStyle w:val="BodyText"/>
            </w:pPr>
            <w:r w:rsidRPr="00500077">
              <w:rPr>
                <w:rStyle w:val="SpecialBold"/>
              </w:rPr>
              <w:t>Required skills</w:t>
            </w:r>
            <w:r w:rsidRPr="00500077">
              <w:t>:</w:t>
            </w:r>
          </w:p>
          <w:p w:rsidR="00000000" w:rsidRPr="00500077" w:rsidP="00500077">
            <w:pPr>
              <w:pStyle w:val="ListBullet"/>
            </w:pPr>
            <w:r w:rsidRPr="00500077">
              <w:t>ability to create, extract and output information from engineering plans</w:t>
            </w:r>
          </w:p>
          <w:p w:rsidR="00000000" w:rsidRPr="00500077" w:rsidP="00500077">
            <w:pPr>
              <w:pStyle w:val="ListBullet"/>
            </w:pPr>
            <w:r w:rsidRPr="00500077">
              <w:t>ability to mentally evaluate data for approximate results</w:t>
            </w:r>
          </w:p>
          <w:p w:rsidR="00000000" w:rsidRPr="00500077" w:rsidP="00500077">
            <w:pPr>
              <w:pStyle w:val="ListBullet"/>
            </w:pPr>
            <w:r w:rsidRPr="00500077">
              <w:t>ability to relate to people from a range of social, cultural and ethnic backgrounds and with a range of phy</w:t>
            </w:r>
            <w:r w:rsidRPr="00500077">
              <w:t>sical and mental abilities</w:t>
            </w:r>
          </w:p>
          <w:p w:rsidR="00000000" w:rsidRPr="00500077" w:rsidP="00500077">
            <w:pPr>
              <w:pStyle w:val="ListBullet"/>
            </w:pPr>
            <w:r w:rsidRPr="00500077">
              <w:t>analytical skills</w:t>
            </w:r>
          </w:p>
          <w:p w:rsidR="00000000" w:rsidRPr="00500077" w:rsidP="00500077">
            <w:pPr>
              <w:pStyle w:val="ListBullet"/>
            </w:pPr>
            <w:r w:rsidRPr="00500077">
              <w:t>communication skills to:</w:t>
            </w:r>
          </w:p>
          <w:p w:rsidR="00000000" w:rsidRPr="00500077" w:rsidP="00500077">
            <w:pPr>
              <w:pStyle w:val="ListBullet2"/>
            </w:pPr>
            <w:r w:rsidRPr="00500077">
              <w:t>consult effectively with clients and colleagues</w:t>
            </w:r>
          </w:p>
          <w:p w:rsidR="00000000" w:rsidRPr="00500077" w:rsidP="00500077">
            <w:pPr>
              <w:pStyle w:val="ListBullet2"/>
            </w:pPr>
            <w:r w:rsidRPr="00500077">
              <w:t>impart knowledge and ideas through graphic, oral, written and visual means</w:t>
            </w:r>
          </w:p>
          <w:p w:rsidR="00000000" w:rsidRPr="00500077" w:rsidP="00500077">
            <w:pPr>
              <w:pStyle w:val="ListBullet"/>
            </w:pPr>
            <w:r w:rsidRPr="00500077">
              <w:t>computer skills (high technical user level) to develop business documentation and apply surveying software</w:t>
            </w:r>
          </w:p>
          <w:p w:rsidR="00000000" w:rsidRPr="00500077" w:rsidP="00500077">
            <w:pPr>
              <w:pStyle w:val="ListBullet"/>
            </w:pPr>
            <w:r w:rsidRPr="00500077">
              <w:t>interpersonal skills</w:t>
            </w:r>
          </w:p>
          <w:p w:rsidR="00000000" w:rsidRPr="00500077" w:rsidP="00500077">
            <w:pPr>
              <w:pStyle w:val="ListBullet"/>
            </w:pPr>
            <w:r w:rsidRPr="00500077">
              <w:t>literacy skills to:</w:t>
            </w:r>
          </w:p>
          <w:p w:rsidR="00000000" w:rsidRPr="00500077" w:rsidP="00500077">
            <w:pPr>
              <w:pStyle w:val="ListBullet2"/>
            </w:pPr>
            <w:r w:rsidRPr="00500077">
              <w:t>analyse errors</w:t>
            </w:r>
          </w:p>
          <w:p w:rsidR="00000000" w:rsidRPr="00500077" w:rsidP="00500077">
            <w:pPr>
              <w:pStyle w:val="ListBullet2"/>
            </w:pPr>
            <w:r w:rsidRPr="00500077">
              <w:t>assess and use workplace information</w:t>
            </w:r>
          </w:p>
          <w:p w:rsidR="00000000" w:rsidRPr="00500077" w:rsidP="00500077">
            <w:pPr>
              <w:pStyle w:val="ListBullet2"/>
            </w:pPr>
            <w:r w:rsidRPr="00500077">
              <w:t>conduct web-based searches and use digital techniques</w:t>
            </w:r>
          </w:p>
          <w:p w:rsidR="00000000" w:rsidRPr="00500077" w:rsidP="00500077">
            <w:pPr>
              <w:pStyle w:val="ListBullet2"/>
            </w:pPr>
            <w:r w:rsidRPr="00500077">
              <w:t>l</w:t>
            </w:r>
            <w:r w:rsidRPr="00500077">
              <w:t>ocate and interpret legislation and other written documentation</w:t>
            </w:r>
          </w:p>
          <w:p w:rsidR="00000000" w:rsidRPr="00500077" w:rsidP="00500077">
            <w:pPr>
              <w:pStyle w:val="ListBullet2"/>
            </w:pPr>
            <w:r w:rsidRPr="00500077">
              <w:t>prepare and manage documentation and information flow</w:t>
            </w:r>
          </w:p>
          <w:p w:rsidR="00000000" w:rsidRPr="00500077" w:rsidP="00500077">
            <w:pPr>
              <w:pStyle w:val="ListBullet2"/>
            </w:pPr>
            <w:r w:rsidRPr="00500077">
              <w:t>read and write key performance reports, including technical reports</w:t>
            </w:r>
          </w:p>
          <w:p w:rsidR="00000000" w:rsidRPr="00500077" w:rsidP="00500077">
            <w:pPr>
              <w:pStyle w:val="ListBullet2"/>
            </w:pPr>
            <w:r w:rsidRPr="00500077">
              <w:t>research and evaluate (high level) in order to source spatial informat</w:t>
            </w:r>
            <w:r w:rsidRPr="00500077">
              <w:t>ion services (SIS) educational information</w:t>
            </w:r>
          </w:p>
          <w:p w:rsidR="00000000" w:rsidRPr="00500077" w:rsidP="00500077">
            <w:pPr>
              <w:pStyle w:val="ListBullet"/>
            </w:pPr>
            <w:r w:rsidRPr="00500077">
              <w:t>numeracy skills to:</w:t>
            </w:r>
          </w:p>
          <w:p w:rsidR="00000000" w:rsidRPr="00500077" w:rsidP="00500077">
            <w:pPr>
              <w:pStyle w:val="ListBullet2"/>
            </w:pPr>
            <w:r w:rsidRPr="00500077">
              <w:t>accurately record and collate</w:t>
            </w:r>
          </w:p>
          <w:p w:rsidR="00000000" w:rsidRPr="00500077" w:rsidP="00500077">
            <w:pPr>
              <w:pStyle w:val="ListBullet2"/>
            </w:pPr>
            <w:r w:rsidRPr="00500077">
              <w:t>estimate costs</w:t>
            </w:r>
          </w:p>
          <w:p w:rsidR="00000000" w:rsidRPr="00500077" w:rsidP="00500077">
            <w:pPr>
              <w:pStyle w:val="ListBullet2"/>
            </w:pPr>
            <w:r w:rsidRPr="00500077">
              <w:t>analyse error</w:t>
            </w:r>
          </w:p>
          <w:p w:rsidR="00000000" w:rsidRPr="00500077" w:rsidP="00500077">
            <w:pPr>
              <w:pStyle w:val="ListBullet2"/>
            </w:pPr>
            <w:r w:rsidRPr="00500077">
              <w:t>conduct image analysis</w:t>
            </w:r>
          </w:p>
          <w:p w:rsidR="00000000" w:rsidRPr="00500077" w:rsidP="00500077">
            <w:pPr>
              <w:pStyle w:val="ListBullet2"/>
            </w:pPr>
            <w:r w:rsidRPr="00500077">
              <w:t>interpret and analyse statistics</w:t>
            </w:r>
          </w:p>
          <w:p w:rsidR="00000000" w:rsidRPr="00500077" w:rsidP="00500077">
            <w:pPr>
              <w:pStyle w:val="ListBullet2"/>
            </w:pPr>
            <w:r w:rsidRPr="00500077">
              <w:t>perform mental calculations</w:t>
            </w:r>
          </w:p>
          <w:p w:rsidR="00000000" w:rsidRPr="00500077" w:rsidP="00500077">
            <w:pPr>
              <w:pStyle w:val="ListBullet2"/>
            </w:pPr>
            <w:r w:rsidRPr="00500077">
              <w:t>undertake complex computations</w:t>
            </w:r>
          </w:p>
          <w:p w:rsidR="00000000" w:rsidRPr="00500077" w:rsidP="00500077">
            <w:pPr>
              <w:pStyle w:val="ListBullet"/>
            </w:pPr>
            <w:r w:rsidRPr="00500077">
              <w:t>organisational skills to plan and prioritise activities to meet contractual requirements</w:t>
            </w:r>
          </w:p>
          <w:p w:rsidR="00000000" w:rsidRPr="00500077" w:rsidP="00500077">
            <w:pPr>
              <w:pStyle w:val="ListBullet"/>
            </w:pPr>
            <w:r w:rsidRPr="00500077">
              <w:t>spatial skills to:</w:t>
            </w:r>
          </w:p>
          <w:p w:rsidR="00000000" w:rsidRPr="00500077" w:rsidP="00500077">
            <w:pPr>
              <w:pStyle w:val="ListBullet2"/>
            </w:pPr>
            <w:r w:rsidRPr="00500077">
              <w:t>exercise precision and accuracy in relation to recording and using geodetic data</w:t>
            </w:r>
          </w:p>
          <w:p w:rsidR="00000000" w:rsidRPr="00500077" w:rsidP="00500077">
            <w:pPr>
              <w:pStyle w:val="ListBullet2"/>
            </w:pPr>
            <w:r w:rsidRPr="00500077">
              <w:t>perform spatial data archival and retrieval and train others in th</w:t>
            </w:r>
            <w:r w:rsidRPr="00500077">
              <w:t>is task</w:t>
            </w:r>
          </w:p>
          <w:p w:rsidR="00000000" w:rsidRPr="00500077" w:rsidP="00500077">
            <w:pPr>
              <w:pStyle w:val="ListBullet2"/>
            </w:pPr>
            <w:r w:rsidRPr="00500077">
              <w:t>perform spatial data management and manipulation and train others in this task</w:t>
            </w:r>
          </w:p>
          <w:p w:rsidR="00000000" w:rsidRPr="00500077" w:rsidP="00500077">
            <w:pPr>
              <w:pStyle w:val="ListBullet2"/>
            </w:pPr>
            <w:r w:rsidRPr="00500077">
              <w:t>perform file management and train others in this task</w:t>
            </w:r>
          </w:p>
          <w:p w:rsidR="00000000" w:rsidRPr="00500077" w:rsidP="00500077">
            <w:pPr>
              <w:pStyle w:val="ListBullet2"/>
            </w:pPr>
            <w:r w:rsidRPr="00500077">
              <w:t>solve problems relating to height, depth, breadth, dimension, direction and position in actual operational activity</w:t>
            </w:r>
            <w:r w:rsidRPr="00500077">
              <w:t xml:space="preserve"> and virtual representation</w:t>
            </w:r>
          </w:p>
          <w:p w:rsidR="00000000" w:rsidP="00500077">
            <w:pPr>
              <w:pStyle w:val="ListBullet2"/>
              <w:rPr>
                <w:lang w:val="en-NZ"/>
              </w:rPr>
            </w:pPr>
            <w:r w:rsidRPr="00500077">
              <w:t>understand implications of height, depth, breadth, dimension and position to actual operational activity and virtual representation.</w:t>
            </w:r>
          </w:p>
        </w:tc>
      </w:tr>
      <w:tr w:rsidTr="00ED1B31">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500077" w:rsidP="00500077">
            <w:pPr>
              <w:pStyle w:val="BodyText"/>
            </w:pPr>
            <w:r w:rsidRPr="00500077">
              <w:rPr>
                <w:rStyle w:val="SpecialBold"/>
              </w:rPr>
              <w:t>Required knowledge and understanding</w:t>
            </w:r>
            <w:r w:rsidRPr="00500077">
              <w:t>:</w:t>
            </w:r>
          </w:p>
          <w:p w:rsidR="00000000" w:rsidRPr="00500077" w:rsidP="00500077">
            <w:pPr>
              <w:pStyle w:val="ListBullet"/>
            </w:pPr>
            <w:r w:rsidRPr="00500077">
              <w:t>data formats</w:t>
            </w:r>
          </w:p>
          <w:p w:rsidR="00000000" w:rsidRPr="00500077" w:rsidP="00500077">
            <w:pPr>
              <w:pStyle w:val="ListBullet"/>
            </w:pPr>
            <w:r w:rsidRPr="00500077">
              <w:t>data management</w:t>
            </w:r>
          </w:p>
          <w:p w:rsidR="00000000" w:rsidRPr="00500077" w:rsidP="00500077">
            <w:pPr>
              <w:pStyle w:val="ListBullet"/>
            </w:pPr>
            <w:r w:rsidRPr="00500077">
              <w:t>data processing</w:t>
            </w:r>
          </w:p>
          <w:p w:rsidR="00000000" w:rsidRPr="00500077" w:rsidP="00500077">
            <w:pPr>
              <w:pStyle w:val="ListBullet"/>
            </w:pPr>
            <w:r w:rsidRPr="00500077">
              <w:t>fundamental algebra principles</w:t>
            </w:r>
          </w:p>
          <w:p w:rsidR="00000000" w:rsidRPr="00500077" w:rsidP="00500077">
            <w:pPr>
              <w:pStyle w:val="ListBullet"/>
            </w:pPr>
            <w:r w:rsidRPr="00500077">
              <w:t>fundamental geometry principles</w:t>
            </w:r>
          </w:p>
          <w:p w:rsidR="00000000" w:rsidRPr="00500077" w:rsidP="00500077">
            <w:pPr>
              <w:pStyle w:val="ListBullet"/>
            </w:pPr>
            <w:r w:rsidRPr="00500077">
              <w:t>fundamental trigonometry principles</w:t>
            </w:r>
          </w:p>
          <w:p w:rsidR="00000000" w:rsidRPr="00500077" w:rsidP="00500077">
            <w:pPr>
              <w:pStyle w:val="ListBullet"/>
            </w:pPr>
            <w:r w:rsidRPr="00500077">
              <w:t>geodetic computations using appropriate computing aids, including appropriate software</w:t>
            </w:r>
          </w:p>
          <w:p w:rsidR="00000000" w:rsidRPr="00500077" w:rsidP="00500077">
            <w:pPr>
              <w:pStyle w:val="ListBullet"/>
            </w:pPr>
            <w:r w:rsidRPr="00500077">
              <w:t>industry requirements and standards</w:t>
            </w:r>
          </w:p>
          <w:p w:rsidR="00000000" w:rsidRPr="00500077" w:rsidP="00500077">
            <w:pPr>
              <w:pStyle w:val="ListBullet"/>
            </w:pPr>
            <w:r w:rsidRPr="00500077">
              <w:t>interaction of surveying software with surveying equipment</w:t>
            </w:r>
          </w:p>
          <w:p w:rsidR="00000000" w:rsidRPr="00500077" w:rsidP="00500077">
            <w:pPr>
              <w:pStyle w:val="ListBullet"/>
            </w:pPr>
            <w:r w:rsidRPr="00500077">
              <w:t>organisational policies and guidelines</w:t>
            </w:r>
          </w:p>
          <w:p w:rsidR="00000000" w:rsidRPr="00500077" w:rsidP="00500077">
            <w:pPr>
              <w:pStyle w:val="ListBullet"/>
            </w:pPr>
            <w:r w:rsidRPr="00500077">
              <w:t>planning and control processes</w:t>
            </w:r>
          </w:p>
          <w:p w:rsidR="00000000" w:rsidRPr="00500077" w:rsidP="00500077">
            <w:pPr>
              <w:pStyle w:val="ListBullet"/>
            </w:pPr>
            <w:r w:rsidRPr="00500077">
              <w:t>reference surfaces and projection planes</w:t>
            </w:r>
          </w:p>
          <w:p w:rsidR="00000000" w:rsidRPr="00500077" w:rsidP="00500077">
            <w:pPr>
              <w:pStyle w:val="ListBullet"/>
            </w:pPr>
            <w:r w:rsidRPr="00500077">
              <w:t>relationships between different surfaces</w:t>
            </w:r>
          </w:p>
          <w:p w:rsidR="00000000" w:rsidRPr="00500077" w:rsidP="00500077">
            <w:pPr>
              <w:pStyle w:val="ListBullet"/>
            </w:pPr>
            <w:r w:rsidRPr="00500077">
              <w:t>safe work practices</w:t>
            </w:r>
          </w:p>
          <w:p w:rsidR="00000000" w:rsidRPr="00500077" w:rsidP="00500077">
            <w:pPr>
              <w:pStyle w:val="ListBullet"/>
            </w:pPr>
            <w:r w:rsidRPr="00500077">
              <w:t>spatial reference systems</w:t>
            </w:r>
          </w:p>
          <w:p w:rsidR="00000000" w:rsidRPr="00500077" w:rsidP="00500077">
            <w:pPr>
              <w:pStyle w:val="ListBullet"/>
            </w:pPr>
            <w:r w:rsidRPr="00500077">
              <w:t>standard plan design and presentation conventions</w:t>
            </w:r>
          </w:p>
          <w:p w:rsidR="00000000" w:rsidRPr="00500077" w:rsidP="00500077">
            <w:pPr>
              <w:pStyle w:val="ListBullet"/>
            </w:pPr>
            <w:r w:rsidRPr="00500077">
              <w:t>understanding and application of significance in calculations</w:t>
            </w:r>
          </w:p>
          <w:p w:rsidR="00000000" w:rsidRPr="00500077" w:rsidP="00500077">
            <w:pPr>
              <w:pStyle w:val="ListBullet"/>
            </w:pPr>
            <w:r w:rsidRPr="00500077">
              <w:t>vocational issues involving relevant reference surface and relevant projection surface.</w:t>
            </w:r>
          </w:p>
        </w:tc>
      </w:tr>
    </w:tbl>
    <w:p w:rsidR="00ED1B31" w:rsidP="00500077">
      <w:pPr>
        <w:pStyle w:val="BodyText"/>
      </w:pPr>
    </w:p>
    <w:p w:rsidR="00ED1B31" w:rsidP="00500077">
      <w:pPr>
        <w:pStyle w:val="BodyText"/>
      </w:pPr>
    </w:p>
    <w:p w:rsidR="00000000" w:rsidRPr="00500077" w:rsidP="00500077">
      <w:pPr>
        <w:pStyle w:val="Heading1"/>
      </w:pPr>
      <w:bookmarkStart w:id="10" w:name="O_243032"/>
      <w:bookmarkEnd w:id="10"/>
      <w:r w:rsidRPr="00500077">
        <w:t>Evidence Guide</w:t>
      </w:r>
    </w:p>
    <w:p w:rsidR="00000000" w:rsidRPr="00500077" w:rsidP="00500077">
      <w:pPr>
        <w:pStyle w:val="BodyText"/>
      </w:pPr>
      <w:r w:rsidRPr="00500077">
        <w:rPr>
          <w:rStyle w:val="SpecialBold"/>
        </w:rPr>
        <w:t>EVIDENCE GUIDE</w:t>
      </w:r>
    </w:p>
    <w:p w:rsidR="00000000" w:rsidRPr="00500077" w:rsidP="00500077">
      <w:pPr>
        <w:pStyle w:val="BodyText"/>
      </w:pPr>
      <w:r w:rsidRPr="00500077">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300"/>
        <w:gridCol w:w="5610"/>
      </w:tblGrid>
      <w:tr w:rsidTr="00ED1B31">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SpecialBold"/>
              </w:rPr>
              <w:t>Overview of assessment</w:t>
            </w:r>
          </w:p>
        </w:tc>
        <w:tc>
          <w:tcPr>
            <w:tcW w:w="5610"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t xml:space="preserve">This unit of </w:t>
            </w:r>
            <w:r w:rsidRPr="00500077">
              <w:t>competency could be assessed on its own or in combination with other units relevant to the job function, for example units CPPSIS5023A Manage advanced surveying computations, and CPPSIS5024A Perform geodetic surveying computations.</w:t>
            </w:r>
          </w:p>
        </w:tc>
      </w:tr>
      <w:tr w:rsidTr="00ED1B31">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SpecialBold"/>
              </w:rPr>
              <w:t>Critical aspects for as</w:t>
            </w:r>
            <w:r w:rsidRPr="00500077">
              <w:rPr>
                <w:rStyle w:val="SpecialBold"/>
              </w:rPr>
              <w:t>sessment and evidence required to demonstrate competency in this unit</w:t>
            </w:r>
          </w:p>
        </w:tc>
        <w:tc>
          <w:tcPr>
            <w:tcW w:w="5610" w:type="dxa"/>
            <w:tcBorders>
              <w:top w:val="nil"/>
              <w:left w:val="nil"/>
              <w:bottom w:val="nil"/>
              <w:right w:val="nil"/>
            </w:tcBorders>
            <w:tcMar>
              <w:top w:w="0" w:type="dxa"/>
              <w:left w:w="62" w:type="dxa"/>
              <w:bottom w:w="0" w:type="dxa"/>
              <w:right w:w="62" w:type="dxa"/>
            </w:tcMar>
          </w:tcPr>
          <w:p w:rsidR="00000000" w:rsidRPr="00500077" w:rsidP="00500077">
            <w:pPr>
              <w:pStyle w:val="BodyText"/>
            </w:pPr>
            <w:r w:rsidRPr="00500077">
              <w:t>A person who demonstrates competency in this unit must be able to provide evidence of:</w:t>
            </w:r>
          </w:p>
          <w:p w:rsidR="00000000" w:rsidRPr="00500077" w:rsidP="00500077">
            <w:pPr>
              <w:pStyle w:val="ListBullet"/>
            </w:pPr>
            <w:r w:rsidRPr="00500077">
              <w:t>applying checks wherever necessary</w:t>
            </w:r>
          </w:p>
          <w:p w:rsidR="00000000" w:rsidRPr="00500077" w:rsidP="00500077">
            <w:pPr>
              <w:pStyle w:val="ListBullet"/>
            </w:pPr>
            <w:r w:rsidRPr="00500077">
              <w:t>applying formulae appropriately and obtaining correct results</w:t>
            </w:r>
          </w:p>
          <w:p w:rsidR="00000000" w:rsidRPr="00500077" w:rsidP="00500077">
            <w:pPr>
              <w:pStyle w:val="ListBullet"/>
            </w:pPr>
            <w:r w:rsidRPr="00500077">
              <w:t>applying solutions to a range of problems</w:t>
            </w:r>
          </w:p>
          <w:p w:rsidR="00000000" w:rsidRPr="00500077" w:rsidP="00500077">
            <w:pPr>
              <w:pStyle w:val="ListBullet"/>
            </w:pPr>
            <w:r w:rsidRPr="00500077">
              <w:t>assessing and recording computations from varied sources</w:t>
            </w:r>
          </w:p>
          <w:p w:rsidR="00000000" w:rsidRPr="00500077" w:rsidP="00500077">
            <w:pPr>
              <w:pStyle w:val="ListBullet"/>
            </w:pPr>
            <w:r w:rsidRPr="00500077">
              <w:t>defining terms used in geodetic calculations</w:t>
            </w:r>
          </w:p>
          <w:p w:rsidR="00000000" w:rsidRPr="00500077" w:rsidP="00500077">
            <w:pPr>
              <w:pStyle w:val="ListBullet"/>
            </w:pPr>
            <w:r w:rsidRPr="00500077">
              <w:t>demonstrating a sound understanding of the requirement for accuracy in calculations</w:t>
            </w:r>
          </w:p>
          <w:p w:rsidR="00000000" w:rsidRPr="00500077" w:rsidP="00500077">
            <w:pPr>
              <w:pStyle w:val="ListBullet"/>
            </w:pPr>
            <w:r w:rsidRPr="00500077">
              <w:t>performing calculations in a</w:t>
            </w:r>
            <w:r w:rsidRPr="00500077">
              <w:t xml:space="preserve"> logical progression to solve geodetic surveying problems</w:t>
            </w:r>
          </w:p>
          <w:p w:rsidR="00000000" w:rsidRPr="00500077" w:rsidP="00500077">
            <w:pPr>
              <w:pStyle w:val="ListBullet"/>
            </w:pPr>
            <w:r w:rsidRPr="00500077">
              <w:t>understanding mathematical concepts, astronomical concepts and the determination of shadowing effects</w:t>
            </w:r>
          </w:p>
          <w:p w:rsidR="00000000" w:rsidP="00500077">
            <w:pPr>
              <w:pStyle w:val="ListBullet"/>
              <w:rPr>
                <w:lang w:val="en-NZ"/>
              </w:rPr>
            </w:pPr>
            <w:r w:rsidRPr="00500077">
              <w:t>taking responsibility for own outputs in work and learning.</w:t>
            </w:r>
          </w:p>
        </w:tc>
      </w:tr>
      <w:tr w:rsidTr="00ED1B31">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SpecialBold"/>
              </w:rPr>
              <w:t>Specific resources for assessment</w:t>
            </w:r>
          </w:p>
        </w:tc>
        <w:tc>
          <w:tcPr>
            <w:tcW w:w="5610" w:type="dxa"/>
            <w:tcBorders>
              <w:top w:val="nil"/>
              <w:left w:val="nil"/>
              <w:bottom w:val="nil"/>
              <w:right w:val="nil"/>
            </w:tcBorders>
            <w:tcMar>
              <w:top w:w="0" w:type="dxa"/>
              <w:left w:w="62" w:type="dxa"/>
              <w:bottom w:w="0" w:type="dxa"/>
              <w:right w:w="62" w:type="dxa"/>
            </w:tcMar>
          </w:tcPr>
          <w:p w:rsidR="00000000" w:rsidRPr="00500077" w:rsidP="00500077">
            <w:pPr>
              <w:pStyle w:val="BodyText"/>
            </w:pPr>
            <w:r w:rsidRPr="00500077">
              <w:t>R</w:t>
            </w:r>
            <w:r w:rsidRPr="00500077">
              <w:t>esource implications for assessment include access to:</w:t>
            </w:r>
          </w:p>
          <w:p w:rsidR="00000000" w:rsidRPr="00500077" w:rsidP="00500077">
            <w:pPr>
              <w:pStyle w:val="ListBullet"/>
            </w:pPr>
            <w:r w:rsidRPr="00500077">
              <w:t>assessment instruments, including personal planner and assessment record book</w:t>
            </w:r>
          </w:p>
          <w:p w:rsidR="00000000" w:rsidRPr="00500077" w:rsidP="00500077">
            <w:pPr>
              <w:pStyle w:val="ListBullet"/>
            </w:pPr>
            <w:r w:rsidRPr="00500077">
              <w:t>assignment instructions, work plans and schedules, policy documents and duty statements</w:t>
            </w:r>
          </w:p>
          <w:p w:rsidR="00000000" w:rsidRPr="00500077" w:rsidP="00500077">
            <w:pPr>
              <w:pStyle w:val="ListBullet"/>
            </w:pPr>
            <w:r w:rsidRPr="00500077">
              <w:t>registered training provider of as</w:t>
            </w:r>
            <w:r w:rsidRPr="00500077">
              <w:t>sessment services</w:t>
            </w:r>
          </w:p>
          <w:p w:rsidR="00000000" w:rsidRPr="00500077" w:rsidP="00500077">
            <w:pPr>
              <w:pStyle w:val="ListBullet"/>
            </w:pPr>
            <w:r w:rsidRPr="00500077">
              <w:t>relevant guidelines, regulations and codes of practice</w:t>
            </w:r>
          </w:p>
          <w:p w:rsidR="00000000" w:rsidRPr="00500077" w:rsidP="00500077">
            <w:pPr>
              <w:pStyle w:val="ListBullet"/>
            </w:pPr>
            <w:r w:rsidRPr="00500077">
              <w:t>suitable venue and equipment.</w:t>
            </w:r>
          </w:p>
          <w:p w:rsidR="00000000" w:rsidRPr="00500077" w:rsidP="00500077">
            <w:pPr>
              <w:pStyle w:val="BodyText"/>
            </w:pPr>
            <w:r w:rsidRPr="00500077">
              <w:t>Access must be provided to appropriate learning and assessment support when required.</w:t>
            </w:r>
          </w:p>
          <w:p w:rsidR="00000000" w:rsidP="00500077">
            <w:pPr>
              <w:pStyle w:val="BodyText"/>
              <w:rPr>
                <w:lang w:val="en-NZ"/>
              </w:rPr>
            </w:pPr>
            <w:r w:rsidRPr="00500077">
              <w:t>Where applicable, phy</w:t>
            </w:r>
            <w:r w:rsidRPr="00500077">
              <w:t>sical resources should include equipment modified for people with disabilities.</w:t>
            </w:r>
          </w:p>
        </w:tc>
      </w:tr>
      <w:tr w:rsidTr="00ED1B31">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SpecialBold"/>
              </w:rPr>
              <w:t>Context of assessment</w:t>
            </w:r>
          </w:p>
        </w:tc>
        <w:tc>
          <w:tcPr>
            <w:tcW w:w="5610"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t>Holistic: based on the performance criteria, evidence guide, range statement, and required skills and knowledge.</w:t>
            </w:r>
          </w:p>
        </w:tc>
      </w:tr>
      <w:tr w:rsidTr="00ED1B31">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SpecialBold"/>
              </w:rPr>
              <w:t>Method of assessment</w:t>
            </w:r>
          </w:p>
        </w:tc>
        <w:tc>
          <w:tcPr>
            <w:tcW w:w="5610" w:type="dxa"/>
            <w:tcBorders>
              <w:top w:val="nil"/>
              <w:left w:val="nil"/>
              <w:bottom w:val="nil"/>
              <w:right w:val="nil"/>
            </w:tcBorders>
            <w:tcMar>
              <w:top w:w="0" w:type="dxa"/>
              <w:left w:w="62" w:type="dxa"/>
              <w:bottom w:w="0" w:type="dxa"/>
              <w:right w:w="62" w:type="dxa"/>
            </w:tcMar>
          </w:tcPr>
          <w:p w:rsidR="00000000" w:rsidRPr="00500077" w:rsidP="00500077">
            <w:pPr>
              <w:pStyle w:val="BodyText"/>
            </w:pPr>
            <w:r w:rsidRPr="00500077">
              <w:t xml:space="preserve">Demonstrated over </w:t>
            </w:r>
            <w:r w:rsidRPr="00500077">
              <w:t>a period of time and observed by the assessor (or assessment team working together to conduct the assessment).</w:t>
            </w:r>
          </w:p>
          <w:p w:rsidR="00000000" w:rsidRPr="00500077" w:rsidP="00500077">
            <w:pPr>
              <w:pStyle w:val="BodyText"/>
            </w:pPr>
            <w:r w:rsidRPr="00500077">
              <w:t>Demonstrated competency in a range of situations, that may include customer/workplace interruptions and involvement in related activities normall</w:t>
            </w:r>
            <w:r w:rsidRPr="00500077">
              <w:t>y experienced in the workplace.</w:t>
            </w:r>
          </w:p>
          <w:p w:rsidR="00000000" w:rsidP="00500077">
            <w:pPr>
              <w:pStyle w:val="BodyText"/>
              <w:rPr>
                <w:lang w:val="en-NZ"/>
              </w:rPr>
            </w:pPr>
            <w:r w:rsidRPr="00500077">
              <w:t>Obtained by observing activities in the field and reviewing induction information. If this is not practicable, observation in realistic simulated environments may be substituted.</w:t>
            </w:r>
          </w:p>
        </w:tc>
      </w:tr>
      <w:tr w:rsidTr="00ED1B31">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SpecialBold"/>
              </w:rPr>
              <w:t>Guidance information for assessment</w:t>
            </w:r>
          </w:p>
        </w:tc>
        <w:tc>
          <w:tcPr>
            <w:tcW w:w="5610" w:type="dxa"/>
            <w:tcBorders>
              <w:top w:val="nil"/>
              <w:left w:val="nil"/>
              <w:bottom w:val="nil"/>
              <w:right w:val="nil"/>
            </w:tcBorders>
            <w:tcMar>
              <w:top w:w="0" w:type="dxa"/>
              <w:left w:w="62" w:type="dxa"/>
              <w:bottom w:w="0" w:type="dxa"/>
              <w:right w:w="62" w:type="dxa"/>
            </w:tcMar>
          </w:tcPr>
          <w:p w:rsidR="00000000" w:rsidRPr="00500077" w:rsidP="00500077">
            <w:pPr>
              <w:pStyle w:val="BodyText"/>
            </w:pPr>
            <w:r w:rsidRPr="00500077">
              <w:t>Assessme</w:t>
            </w:r>
            <w:r w:rsidRPr="00500077">
              <w:t xml:space="preserve">nt requires that the clients' objectives and industry expectations are met. If the clients' objectives are narrowly defined or not representative of industry needs, it may be necessary to refer to portfolio case studies of a variety of SIS requirements to </w:t>
            </w:r>
            <w:r w:rsidRPr="00500077">
              <w:t>assess competency.</w:t>
            </w:r>
          </w:p>
          <w:p w:rsidR="00000000" w:rsidRPr="00500077" w:rsidP="00500077">
            <w:pPr>
              <w:pStyle w:val="BodyText"/>
            </w:pPr>
            <w:r w:rsidRPr="00500077">
              <w:t>Oral questioning or written assessment and hypothetical situations (scenarios) may be used to assess underpinning knowledge (in assessment situations where the candidate is offered a preference between oral questioning or written assessm</w:t>
            </w:r>
            <w:r w:rsidRPr="00500077">
              <w:t>ent, questions are to be identical).</w:t>
            </w:r>
          </w:p>
          <w:p w:rsidR="00000000" w:rsidRPr="00500077" w:rsidP="00500077">
            <w:pPr>
              <w:pStyle w:val="BodyText"/>
            </w:pPr>
            <w:r w:rsidRPr="00500077">
              <w:t>Supplementary evidence may be obtained from relevant authenticated correspondence from existing supervisors, team leaders or specialist training staff.</w:t>
            </w:r>
          </w:p>
          <w:p w:rsidR="00000000" w:rsidRPr="00500077" w:rsidP="00500077">
            <w:pPr>
              <w:pStyle w:val="BodyText"/>
            </w:pPr>
            <w:r w:rsidRPr="00500077">
              <w:t>All practical demonstration must adhere to the safety and environmental regulations relevant to each State or Territory.</w:t>
            </w:r>
          </w:p>
          <w:p w:rsidR="00000000" w:rsidRPr="00500077" w:rsidP="00500077">
            <w:pPr>
              <w:pStyle w:val="BodyText"/>
            </w:pPr>
            <w:r w:rsidRPr="00500077">
              <w:t xml:space="preserve">Where assessment is for the purpose of recognition (recognition of current competencies [RCC] or recognition of prior learning [RPL]), </w:t>
            </w:r>
            <w:r w:rsidRPr="00500077">
              <w:t>the evidence provided will need to be authenticated and show that it represents competency demonstrated over a period of time.</w:t>
            </w:r>
          </w:p>
          <w:p w:rsidR="00000000" w:rsidP="00500077">
            <w:pPr>
              <w:pStyle w:val="BodyText"/>
              <w:rPr>
                <w:lang w:val="en-NZ"/>
              </w:rPr>
            </w:pPr>
            <w:r w:rsidRPr="00500077">
              <w:t>In all cases where practical assessment is used it will be combined with targeted questioning to assess the underpinning knowledg</w:t>
            </w:r>
            <w:r w:rsidRPr="00500077">
              <w:t>e.</w:t>
            </w:r>
          </w:p>
        </w:tc>
      </w:tr>
      <w:tr w:rsidTr="00ED1B31">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500077" w:rsidP="00500077">
            <w:pPr>
              <w:pStyle w:val="BodyText"/>
            </w:pPr>
            <w:r w:rsidRPr="00500077">
              <w:t>Assessment processes will be appropriate to the language and literacy levels of the candidate and any cultural issues that may affect responses to the questions, and will reflect the requirements of the competency and the work being performed.</w:t>
            </w:r>
          </w:p>
        </w:tc>
      </w:tr>
    </w:tbl>
    <w:p w:rsidR="00ED1B31" w:rsidP="00500077">
      <w:pPr>
        <w:pStyle w:val="BodyText"/>
      </w:pPr>
    </w:p>
    <w:p w:rsidR="00ED1B31" w:rsidP="00500077">
      <w:pPr>
        <w:pStyle w:val="BodyText"/>
      </w:pPr>
    </w:p>
    <w:p w:rsidR="00000000" w:rsidRPr="00500077" w:rsidP="00500077">
      <w:pPr>
        <w:pStyle w:val="Heading1"/>
      </w:pPr>
      <w:bookmarkStart w:id="11" w:name="O_251015"/>
      <w:bookmarkEnd w:id="11"/>
      <w:r w:rsidRPr="00500077">
        <w:t>Range Statement</w:t>
      </w:r>
    </w:p>
    <w:p w:rsidR="00000000" w:rsidRPr="00500077" w:rsidP="00500077">
      <w:pPr>
        <w:pStyle w:val="BodyText"/>
      </w:pPr>
      <w:r w:rsidRPr="00500077">
        <w:rPr>
          <w:rStyle w:val="SpecialBold"/>
        </w:rPr>
        <w:t>RANGE STATEMENT</w:t>
      </w:r>
    </w:p>
    <w:p w:rsidR="00000000" w:rsidRPr="00500077" w:rsidP="00500077">
      <w:pPr>
        <w:pStyle w:val="BodyText"/>
      </w:pPr>
      <w:r w:rsidRPr="00500077">
        <w:t xml:space="preserve">The range statement relates to the unit of competency as a whole. It allows for different work environments and situations that may affect performance. </w:t>
      </w:r>
      <w:r w:rsidRPr="00500077">
        <w:rPr>
          <w:rStyle w:val="BoldandItalics"/>
        </w:rPr>
        <w:t>Bold italicised</w:t>
      </w:r>
      <w:r w:rsidRPr="00500077">
        <w:t xml:space="preserve"> wording in the performance criteria is d</w:t>
      </w:r>
      <w:r w:rsidRPr="00500077">
        <w:t>etailed below. Add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gridCol w:w="112"/>
      </w:tblGrid>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Geodetic surveying</w:t>
            </w:r>
            <w:r w:rsidRPr="00500077">
              <w:t xml:space="preserve"> refers t</w:t>
            </w:r>
            <w:r w:rsidRPr="00500077">
              <w:t>o:</w:t>
            </w:r>
          </w:p>
        </w:tc>
        <w:tc>
          <w:tcPr>
            <w:tcW w:w="5775" w:type="dxa"/>
            <w:tcBorders>
              <w:top w:val="nil"/>
              <w:left w:val="nil"/>
              <w:bottom w:val="nil"/>
              <w:right w:val="nil"/>
            </w:tcBorders>
            <w:tcMar>
              <w:top w:w="0" w:type="dxa"/>
              <w:left w:w="62" w:type="dxa"/>
              <w:bottom w:w="0" w:type="dxa"/>
              <w:right w:w="62" w:type="dxa"/>
            </w:tcMar>
          </w:tcPr>
          <w:p w:rsidR="00000000" w:rsidP="00500077">
            <w:pPr>
              <w:pStyle w:val="ListBullet"/>
              <w:rPr>
                <w:lang w:val="en-NZ"/>
              </w:rPr>
            </w:pPr>
            <w:r w:rsidRPr="00500077">
              <w:t>surveying that takes into account the shape and size of the earth: points are marked on the ground to which topographic, land and engineering surveys can be related to provide additional coordinated points for mapping and other purposes.</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Objectives</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agreed client requirements</w:t>
            </w:r>
          </w:p>
          <w:p w:rsidR="00000000" w:rsidP="00500077">
            <w:pPr>
              <w:pStyle w:val="ListBullet"/>
              <w:rPr>
                <w:lang w:val="en-NZ"/>
              </w:rPr>
            </w:pPr>
            <w:r w:rsidRPr="00500077">
              <w:t>written survey data specifications.</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Operating environment</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P="00500077">
            <w:pPr>
              <w:pStyle w:val="ListBullet"/>
              <w:rPr>
                <w:lang w:val="en-NZ"/>
              </w:rPr>
            </w:pPr>
            <w:r w:rsidRPr="00500077">
              <w:t>any surveying project work site.</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Organisational guidelines</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appropriate timelines</w:t>
            </w:r>
          </w:p>
          <w:p w:rsidR="00000000" w:rsidRPr="00500077" w:rsidP="00500077">
            <w:pPr>
              <w:pStyle w:val="ListBullet"/>
            </w:pPr>
            <w:r w:rsidRPr="00500077">
              <w:t>code of ethics</w:t>
            </w:r>
          </w:p>
          <w:p w:rsidR="00000000" w:rsidRPr="00500077" w:rsidP="00500077">
            <w:pPr>
              <w:pStyle w:val="ListBullet"/>
            </w:pPr>
            <w:r w:rsidRPr="00500077">
              <w:t>company policy</w:t>
            </w:r>
          </w:p>
          <w:p w:rsidR="00000000" w:rsidRPr="00500077" w:rsidP="00500077">
            <w:pPr>
              <w:pStyle w:val="ListBullet"/>
            </w:pPr>
            <w:r w:rsidRPr="00500077">
              <w:t>equal employmen</w:t>
            </w:r>
            <w:r w:rsidRPr="00500077">
              <w:t>t opportunity (EEO)</w:t>
            </w:r>
          </w:p>
          <w:p w:rsidR="00000000" w:rsidRPr="00500077" w:rsidP="00500077">
            <w:pPr>
              <w:pStyle w:val="ListBullet"/>
            </w:pPr>
            <w:r w:rsidRPr="00500077">
              <w:t>final product formats</w:t>
            </w:r>
          </w:p>
          <w:p w:rsidR="00000000" w:rsidRPr="00500077" w:rsidP="00500077">
            <w:pPr>
              <w:pStyle w:val="ListBullet"/>
            </w:pPr>
            <w:r w:rsidRPr="00500077">
              <w:t>formal design parameters</w:t>
            </w:r>
          </w:p>
          <w:p w:rsidR="00000000" w:rsidRPr="00500077" w:rsidP="00500077">
            <w:pPr>
              <w:pStyle w:val="ListBullet"/>
            </w:pPr>
            <w:r w:rsidRPr="00500077">
              <w:t>legislation relevant to the work or service function</w:t>
            </w:r>
          </w:p>
          <w:p w:rsidR="00000000" w:rsidRPr="00500077" w:rsidP="00500077">
            <w:pPr>
              <w:pStyle w:val="ListBullet"/>
            </w:pPr>
            <w:r w:rsidRPr="00500077">
              <w:t>manuals</w:t>
            </w:r>
          </w:p>
          <w:p w:rsidR="00000000" w:rsidRPr="00500077" w:rsidP="00500077">
            <w:pPr>
              <w:pStyle w:val="ListBullet"/>
            </w:pPr>
            <w:r w:rsidRPr="00500077">
              <w:t>OHS policy and procedures</w:t>
            </w:r>
          </w:p>
          <w:p w:rsidR="00000000" w:rsidRPr="00500077" w:rsidP="00500077">
            <w:pPr>
              <w:pStyle w:val="ListBullet"/>
            </w:pPr>
            <w:r w:rsidRPr="00500077">
              <w:t>personnel practices and guidelines outlining teamwork, work roles, responsibilities and delegations</w:t>
            </w:r>
          </w:p>
          <w:p w:rsidR="00000000" w:rsidP="00500077">
            <w:pPr>
              <w:pStyle w:val="ListBullet"/>
              <w:rPr>
                <w:lang w:val="en-NZ"/>
              </w:rPr>
            </w:pPr>
            <w:r w:rsidRPr="00500077">
              <w:t>requirements for data processing.</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Project specifications</w:t>
            </w:r>
            <w:r w:rsidRPr="00500077">
              <w:t xml:space="preserve"> are:</w:t>
            </w:r>
          </w:p>
        </w:tc>
        <w:tc>
          <w:tcPr>
            <w:tcW w:w="5775" w:type="dxa"/>
            <w:tcBorders>
              <w:top w:val="nil"/>
              <w:left w:val="nil"/>
              <w:bottom w:val="nil"/>
              <w:right w:val="nil"/>
            </w:tcBorders>
            <w:tcMar>
              <w:top w:w="0" w:type="dxa"/>
              <w:left w:w="62" w:type="dxa"/>
              <w:bottom w:w="0" w:type="dxa"/>
              <w:right w:w="62" w:type="dxa"/>
            </w:tcMar>
          </w:tcPr>
          <w:p w:rsidR="00000000" w:rsidP="00500077">
            <w:pPr>
              <w:pStyle w:val="ListBullet"/>
              <w:rPr>
                <w:lang w:val="en-NZ"/>
              </w:rPr>
            </w:pPr>
            <w:r w:rsidRPr="00500077">
              <w:t>detailed technical descriptions of the survey data and its requirements.</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Manufacturer specifications</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equipment specifications</w:t>
            </w:r>
          </w:p>
          <w:p w:rsidR="00000000" w:rsidP="00500077">
            <w:pPr>
              <w:pStyle w:val="ListBullet"/>
              <w:rPr>
                <w:lang w:val="en-NZ"/>
              </w:rPr>
            </w:pPr>
            <w:r w:rsidRPr="00500077">
              <w:t>operator manuals.</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Legislation</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Austra</w:t>
            </w:r>
            <w:r w:rsidRPr="00500077">
              <w:t>lian standards</w:t>
            </w:r>
          </w:p>
          <w:p w:rsidR="00000000" w:rsidRPr="00500077" w:rsidP="00500077">
            <w:pPr>
              <w:pStyle w:val="ListBullet"/>
            </w:pPr>
            <w:r w:rsidRPr="00500077">
              <w:t>award and enterprise agreements</w:t>
            </w:r>
          </w:p>
          <w:p w:rsidR="00000000" w:rsidRPr="00500077" w:rsidP="00500077">
            <w:pPr>
              <w:pStyle w:val="ListBullet"/>
            </w:pPr>
            <w:r w:rsidRPr="00500077">
              <w:t>certification requirements</w:t>
            </w:r>
          </w:p>
          <w:p w:rsidR="00000000" w:rsidRPr="00500077" w:rsidP="00500077">
            <w:pPr>
              <w:pStyle w:val="ListBullet"/>
            </w:pPr>
            <w:r w:rsidRPr="00500077">
              <w:t>codes of practice</w:t>
            </w:r>
          </w:p>
          <w:p w:rsidR="00000000" w:rsidRPr="00500077" w:rsidP="00500077">
            <w:pPr>
              <w:pStyle w:val="ListBullet"/>
            </w:pPr>
            <w:r w:rsidRPr="00500077">
              <w:t>EEO</w:t>
            </w:r>
          </w:p>
          <w:p w:rsidR="00000000" w:rsidRPr="00500077" w:rsidP="00500077">
            <w:pPr>
              <w:pStyle w:val="ListBullet"/>
            </w:pPr>
            <w:r w:rsidRPr="00500077">
              <w:t>national industry standards</w:t>
            </w:r>
          </w:p>
          <w:p w:rsidR="00000000" w:rsidP="00500077">
            <w:pPr>
              <w:pStyle w:val="ListBullet"/>
              <w:rPr>
                <w:lang w:val="en-NZ"/>
              </w:rPr>
            </w:pPr>
            <w:r w:rsidRPr="00500077">
              <w:t>quality assurance requirements.</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Company policy</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internal and external communication guides</w:t>
            </w:r>
          </w:p>
          <w:p w:rsidR="00000000" w:rsidRPr="00500077" w:rsidP="00500077">
            <w:pPr>
              <w:pStyle w:val="ListBullet"/>
            </w:pPr>
            <w:r w:rsidRPr="00500077">
              <w:t>company OHS standards</w:t>
            </w:r>
          </w:p>
          <w:p w:rsidR="00000000" w:rsidRPr="00500077" w:rsidP="00500077">
            <w:pPr>
              <w:pStyle w:val="ListBullet"/>
            </w:pPr>
            <w:r w:rsidRPr="00500077">
              <w:t>customer service standards</w:t>
            </w:r>
          </w:p>
          <w:p w:rsidR="00000000" w:rsidRPr="00500077" w:rsidP="00500077">
            <w:pPr>
              <w:pStyle w:val="ListBullet"/>
            </w:pPr>
            <w:r w:rsidRPr="00500077">
              <w:t>goals</w:t>
            </w:r>
          </w:p>
          <w:p w:rsidR="00000000" w:rsidRPr="00500077" w:rsidP="00500077">
            <w:pPr>
              <w:pStyle w:val="ListBullet"/>
            </w:pPr>
            <w:r w:rsidRPr="00500077">
              <w:t>governance guides</w:t>
            </w:r>
          </w:p>
          <w:p w:rsidR="00000000" w:rsidRPr="00500077" w:rsidP="00500077">
            <w:pPr>
              <w:pStyle w:val="ListBullet"/>
            </w:pPr>
            <w:r w:rsidRPr="00500077">
              <w:t>guides on the use of equipment</w:t>
            </w:r>
          </w:p>
          <w:p w:rsidR="00000000" w:rsidRPr="00500077" w:rsidP="00500077">
            <w:pPr>
              <w:pStyle w:val="ListBullet"/>
            </w:pPr>
            <w:r w:rsidRPr="00500077">
              <w:t>mission statements</w:t>
            </w:r>
          </w:p>
          <w:p w:rsidR="00000000" w:rsidRPr="00500077" w:rsidP="00500077">
            <w:pPr>
              <w:pStyle w:val="ListBullet"/>
            </w:pPr>
            <w:r w:rsidRPr="00500077">
              <w:t>operational manuals</w:t>
            </w:r>
          </w:p>
          <w:p w:rsidR="00000000" w:rsidRPr="00500077" w:rsidP="00500077">
            <w:pPr>
              <w:pStyle w:val="ListBullet"/>
            </w:pPr>
            <w:r w:rsidRPr="00500077">
              <w:t>operational plan</w:t>
            </w:r>
          </w:p>
          <w:p w:rsidR="00000000" w:rsidP="00500077">
            <w:pPr>
              <w:pStyle w:val="ListBullet"/>
              <w:rPr>
                <w:lang w:val="en-NZ"/>
              </w:rPr>
            </w:pPr>
            <w:r w:rsidRPr="00500077">
              <w:t>strategic plan.</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Principal work activities</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P="00500077">
            <w:pPr>
              <w:pStyle w:val="ListBullet"/>
              <w:rPr>
                <w:lang w:val="en-NZ"/>
              </w:rPr>
            </w:pPr>
            <w:r w:rsidRPr="00500077">
              <w:t>task and sequence of activity determined to be appropriate in order to meet project objectives.</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Constraints</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coverage</w:t>
            </w:r>
          </w:p>
          <w:p w:rsidR="00000000" w:rsidRPr="00500077" w:rsidP="00500077">
            <w:pPr>
              <w:pStyle w:val="ListBullet"/>
            </w:pPr>
            <w:r w:rsidRPr="00500077">
              <w:t>datum</w:t>
            </w:r>
          </w:p>
          <w:p w:rsidR="00000000" w:rsidRPr="00500077" w:rsidP="00500077">
            <w:pPr>
              <w:pStyle w:val="ListBullet"/>
            </w:pPr>
            <w:r w:rsidRPr="00500077">
              <w:t>environmental factors</w:t>
            </w:r>
          </w:p>
          <w:p w:rsidR="00000000" w:rsidRPr="00500077" w:rsidP="00500077">
            <w:pPr>
              <w:pStyle w:val="ListBullet"/>
            </w:pPr>
            <w:r w:rsidRPr="00500077">
              <w:t>industry requirements</w:t>
            </w:r>
          </w:p>
          <w:p w:rsidR="00000000" w:rsidRPr="00500077" w:rsidP="00500077">
            <w:pPr>
              <w:pStyle w:val="ListBullet"/>
            </w:pPr>
            <w:r w:rsidRPr="00500077">
              <w:t>legal and statutory</w:t>
            </w:r>
          </w:p>
          <w:p w:rsidR="00000000" w:rsidRPr="00500077" w:rsidP="00500077">
            <w:pPr>
              <w:pStyle w:val="ListBullet"/>
            </w:pPr>
            <w:r w:rsidRPr="00500077">
              <w:t>money</w:t>
            </w:r>
          </w:p>
          <w:p w:rsidR="00000000" w:rsidRPr="00500077" w:rsidP="00500077">
            <w:pPr>
              <w:pStyle w:val="ListBullet"/>
            </w:pPr>
            <w:r w:rsidRPr="00500077">
              <w:t>resource availability</w:t>
            </w:r>
          </w:p>
          <w:p w:rsidR="00000000" w:rsidRPr="00500077" w:rsidP="00500077">
            <w:pPr>
              <w:pStyle w:val="ListBullet"/>
            </w:pPr>
            <w:r w:rsidRPr="00500077">
              <w:t>scale</w:t>
            </w:r>
          </w:p>
          <w:p w:rsidR="00000000" w:rsidP="00500077">
            <w:pPr>
              <w:pStyle w:val="ListBullet"/>
              <w:rPr>
                <w:lang w:val="en-NZ"/>
              </w:rPr>
            </w:pPr>
            <w:r w:rsidRPr="00500077">
              <w:t>time.</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Surveying data</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astronomy and determination of shadowing effects</w:t>
            </w:r>
          </w:p>
          <w:p w:rsidR="00000000" w:rsidRPr="00500077" w:rsidP="00500077">
            <w:pPr>
              <w:pStyle w:val="ListBullet"/>
            </w:pPr>
            <w:r w:rsidRPr="00500077">
              <w:t>depth</w:t>
            </w:r>
          </w:p>
          <w:p w:rsidR="00000000" w:rsidRPr="00500077" w:rsidP="00500077">
            <w:pPr>
              <w:pStyle w:val="ListBullet"/>
            </w:pPr>
            <w:r w:rsidRPr="00500077">
              <w:t>dimension</w:t>
            </w:r>
          </w:p>
          <w:p w:rsidR="00000000" w:rsidRPr="00500077" w:rsidP="00500077">
            <w:pPr>
              <w:pStyle w:val="ListBullet"/>
            </w:pPr>
            <w:r w:rsidRPr="00500077">
              <w:t>direction</w:t>
            </w:r>
          </w:p>
          <w:p w:rsidR="00000000" w:rsidRPr="00500077" w:rsidP="00500077">
            <w:pPr>
              <w:pStyle w:val="ListBullet"/>
            </w:pPr>
            <w:r w:rsidRPr="00500077">
              <w:t>flow rates</w:t>
            </w:r>
          </w:p>
          <w:p w:rsidR="00000000" w:rsidRPr="00500077" w:rsidP="00500077">
            <w:pPr>
              <w:pStyle w:val="ListBullet"/>
            </w:pPr>
            <w:r w:rsidRPr="00500077">
              <w:t>position</w:t>
            </w:r>
          </w:p>
          <w:p w:rsidR="00000000" w:rsidP="00500077">
            <w:pPr>
              <w:pStyle w:val="ListBullet"/>
              <w:rPr>
                <w:lang w:val="en-NZ"/>
              </w:rPr>
            </w:pPr>
            <w:r w:rsidRPr="00500077">
              <w:t>slope.</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Client requirements</w:t>
            </w:r>
            <w:r w:rsidRPr="00500077">
              <w:t xml:space="preserve"> may include description of outputs, such as:</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contract</w:t>
            </w:r>
          </w:p>
          <w:p w:rsidR="00000000" w:rsidRPr="00500077" w:rsidP="00500077">
            <w:pPr>
              <w:pStyle w:val="ListBullet"/>
            </w:pPr>
            <w:r w:rsidRPr="00500077">
              <w:t>memo</w:t>
            </w:r>
          </w:p>
          <w:p w:rsidR="00000000" w:rsidRPr="00500077" w:rsidP="00500077">
            <w:pPr>
              <w:pStyle w:val="ListBullet"/>
            </w:pPr>
            <w:r w:rsidRPr="00500077">
              <w:t>tender brief</w:t>
            </w:r>
          </w:p>
          <w:p w:rsidR="00000000" w:rsidRPr="00500077" w:rsidP="00500077">
            <w:pPr>
              <w:pStyle w:val="ListBullet"/>
            </w:pPr>
            <w:r w:rsidRPr="00500077">
              <w:t>verbal instructions</w:t>
            </w:r>
          </w:p>
          <w:p w:rsidR="00000000" w:rsidP="00500077">
            <w:pPr>
              <w:pStyle w:val="ListBullet"/>
              <w:rPr>
                <w:lang w:val="en-NZ"/>
              </w:rPr>
            </w:pPr>
            <w:r w:rsidRPr="00500077">
              <w:t>written instructions.</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Design</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digital information</w:t>
            </w:r>
          </w:p>
          <w:p w:rsidR="00000000" w:rsidRPr="00500077" w:rsidP="00500077">
            <w:pPr>
              <w:pStyle w:val="ListBullet"/>
            </w:pPr>
            <w:r w:rsidRPr="00500077">
              <w:t>hard copy plans</w:t>
            </w:r>
          </w:p>
          <w:p w:rsidR="00000000" w:rsidRPr="00500077" w:rsidP="00500077">
            <w:pPr>
              <w:pStyle w:val="ListBullet"/>
            </w:pPr>
            <w:r w:rsidRPr="00500077">
              <w:t>maps</w:t>
            </w:r>
          </w:p>
          <w:p w:rsidR="00000000" w:rsidP="00500077">
            <w:pPr>
              <w:pStyle w:val="ListBullet"/>
              <w:rPr>
                <w:lang w:val="en-NZ"/>
              </w:rPr>
            </w:pPr>
            <w:r w:rsidRPr="00500077">
              <w:t>written instructions.</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Reference surface</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relevant reference ellipsoid</w:t>
            </w:r>
          </w:p>
          <w:p w:rsidR="00000000" w:rsidP="00500077">
            <w:pPr>
              <w:pStyle w:val="ListBullet"/>
              <w:rPr>
                <w:lang w:val="en-NZ"/>
              </w:rPr>
            </w:pPr>
            <w:r w:rsidRPr="00500077">
              <w:t>sphere.</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Projection plane</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P="00500077">
            <w:pPr>
              <w:pStyle w:val="ListBullet"/>
              <w:rPr>
                <w:lang w:val="en-NZ"/>
              </w:rPr>
            </w:pPr>
            <w:r w:rsidRPr="00500077">
              <w:t>any plane surface mathematically derived by a projection from a reference surface.</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Geodetic components</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geodetic control: a network of sites for which precise positions and heights are known and for which the shape and size of the earth are t</w:t>
            </w:r>
            <w:r w:rsidRPr="00500077">
              <w:t>aken into account</w:t>
            </w:r>
          </w:p>
          <w:p w:rsidR="00000000" w:rsidRPr="00500077" w:rsidP="00500077">
            <w:pPr>
              <w:pStyle w:val="ListBullet"/>
            </w:pPr>
            <w:r w:rsidRPr="00500077">
              <w:t>geodetic latitude: the smaller angle to the earth's ellipsoid at the point and the plane of the equator</w:t>
            </w:r>
          </w:p>
          <w:p w:rsidR="00000000" w:rsidRPr="00500077" w:rsidP="00500077">
            <w:pPr>
              <w:pStyle w:val="ListBullet"/>
            </w:pPr>
            <w:r w:rsidRPr="00500077">
              <w:t>geodetic parameters</w:t>
            </w:r>
          </w:p>
          <w:p w:rsidR="00000000" w:rsidP="00500077">
            <w:pPr>
              <w:pStyle w:val="ListBullet"/>
              <w:rPr>
                <w:lang w:val="en-NZ"/>
              </w:rPr>
            </w:pPr>
            <w:r w:rsidRPr="00500077">
              <w:t>other information required on the relevant surface or projection plane.</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Survey control</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 xml:space="preserve">measurement </w:t>
            </w:r>
            <w:r w:rsidRPr="00500077">
              <w:t>of temperature and pressure</w:t>
            </w:r>
          </w:p>
          <w:p w:rsidR="00000000" w:rsidRPr="00500077" w:rsidP="00500077">
            <w:pPr>
              <w:pStyle w:val="ListBullet"/>
            </w:pPr>
            <w:r w:rsidRPr="00500077">
              <w:t>measurement of main traverse lines with EDM instrument</w:t>
            </w:r>
          </w:p>
          <w:p w:rsidR="00000000" w:rsidRPr="00500077" w:rsidP="00500077">
            <w:pPr>
              <w:pStyle w:val="ListBullet"/>
            </w:pPr>
            <w:r w:rsidRPr="00500077">
              <w:t>specification of critical length of traverse line</w:t>
            </w:r>
          </w:p>
          <w:p w:rsidR="00000000" w:rsidRPr="00500077" w:rsidP="00500077">
            <w:pPr>
              <w:pStyle w:val="ListBullet"/>
            </w:pPr>
            <w:r w:rsidRPr="00500077">
              <w:t>specification of pointings to be observed for vertical angles along main traverse lines and for radiations</w:t>
            </w:r>
          </w:p>
          <w:p w:rsidR="00000000" w:rsidRPr="00500077" w:rsidP="00500077">
            <w:pPr>
              <w:pStyle w:val="ListBullet"/>
            </w:pPr>
            <w:r w:rsidRPr="00500077">
              <w:t>use of direction</w:t>
            </w:r>
            <w:r w:rsidRPr="00500077">
              <w:t xml:space="preserve"> method to observe main traverse angles and radiations</w:t>
            </w:r>
          </w:p>
          <w:p w:rsidR="00000000" w:rsidP="00500077">
            <w:pPr>
              <w:pStyle w:val="ListBullet"/>
              <w:rPr>
                <w:lang w:val="en-NZ"/>
              </w:rPr>
            </w:pPr>
            <w:r w:rsidRPr="00500077">
              <w:t>use of theodolite and direction method of angle observation.</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Precise traverse</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 xml:space="preserve">computation of three-dimensional coordinates and coordinate changes by intersection methods </w:t>
            </w:r>
          </w:p>
          <w:p w:rsidR="00000000" w:rsidP="00500077">
            <w:pPr>
              <w:pStyle w:val="ListBullet"/>
              <w:rPr>
                <w:lang w:val="en-NZ"/>
              </w:rPr>
            </w:pPr>
            <w:r w:rsidRPr="00500077">
              <w:t>error analysis of survey measurements (angle, distance and height difference).</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Triangulation</w:t>
            </w:r>
            <w:r w:rsidRPr="00500077">
              <w:t xml:space="preserve"> refers to:</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a point on the earth, the position of which is determined by the triangulation or 'trig point' process by using the following:</w:t>
            </w:r>
          </w:p>
          <w:p w:rsidR="00000000" w:rsidRPr="00500077" w:rsidP="00500077">
            <w:pPr>
              <w:pStyle w:val="ListBullet2"/>
            </w:pPr>
            <w:r w:rsidRPr="00500077">
              <w:t>braced quadrilaterals</w:t>
            </w:r>
          </w:p>
          <w:p w:rsidR="00000000" w:rsidRPr="00500077" w:rsidP="00500077">
            <w:pPr>
              <w:pStyle w:val="ListBullet2"/>
            </w:pPr>
            <w:r w:rsidRPr="00500077">
              <w:t>central polygons</w:t>
            </w:r>
          </w:p>
          <w:p w:rsidR="00000000" w:rsidP="00500077">
            <w:pPr>
              <w:pStyle w:val="ListBullet2"/>
              <w:rPr>
                <w:lang w:val="en-NZ"/>
              </w:rPr>
            </w:pPr>
            <w:r w:rsidRPr="00500077">
              <w:t>triangles.</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Modern technology</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Australian Fiducial Network (AFN)</w:t>
            </w:r>
          </w:p>
          <w:p w:rsidR="00000000" w:rsidRPr="00500077" w:rsidP="00500077">
            <w:pPr>
              <w:pStyle w:val="ListBullet"/>
            </w:pPr>
            <w:r w:rsidRPr="00500077">
              <w:t>Australian National Network (ANN)</w:t>
            </w:r>
          </w:p>
          <w:p w:rsidR="00000000" w:rsidP="00500077">
            <w:pPr>
              <w:pStyle w:val="ListBullet"/>
              <w:rPr>
                <w:lang w:val="en-NZ"/>
              </w:rPr>
            </w:pPr>
            <w:r w:rsidRPr="00500077">
              <w:t>universal traverse mercator grid: a grid coordinate system based on the tra</w:t>
            </w:r>
            <w:r w:rsidRPr="00500077">
              <w:t>verse mercator projection applied to maps of the earth's surface extending from 84N to 80S.</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Trigonometrical heighting</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Australian Height Datum (AHD)</w:t>
            </w:r>
          </w:p>
          <w:p w:rsidR="00000000" w:rsidRPr="00500077" w:rsidP="00500077">
            <w:pPr>
              <w:pStyle w:val="ListBullet"/>
            </w:pPr>
            <w:r w:rsidRPr="00500077">
              <w:t>cross-checks between the levelling benchmarks and the trigonometrical network</w:t>
            </w:r>
          </w:p>
          <w:p w:rsidR="00000000" w:rsidRPr="00500077" w:rsidP="00500077">
            <w:pPr>
              <w:pStyle w:val="ListBullet"/>
            </w:pPr>
            <w:r w:rsidRPr="00500077">
              <w:t>curvature and vertical refraction on observations</w:t>
            </w:r>
          </w:p>
          <w:p w:rsidR="00000000" w:rsidRPr="00500077" w:rsidP="00500077">
            <w:pPr>
              <w:pStyle w:val="ListBullet"/>
            </w:pPr>
            <w:r w:rsidRPr="00500077">
              <w:t>distances over which curvature and refraction begin to have effect</w:t>
            </w:r>
          </w:p>
          <w:p w:rsidR="00000000" w:rsidRPr="00500077" w:rsidP="00500077">
            <w:pPr>
              <w:pStyle w:val="ListBullet"/>
            </w:pPr>
            <w:r w:rsidRPr="00500077">
              <w:t>levelling</w:t>
            </w:r>
          </w:p>
          <w:p w:rsidR="00000000" w:rsidP="00500077">
            <w:pPr>
              <w:pStyle w:val="ListBullet"/>
              <w:rPr>
                <w:lang w:val="en-NZ"/>
              </w:rPr>
            </w:pPr>
            <w:r w:rsidRPr="00500077">
              <w:t>simultaneous reciprocal observations.</w:t>
            </w:r>
          </w:p>
        </w:tc>
      </w:tr>
      <w:tr w:rsidTr="00ED1B31">
        <w:tblPrEx>
          <w:tblW w:w="0" w:type="auto"/>
          <w:tblLayout w:type="fixed"/>
          <w:tblCellMar>
            <w:left w:w="62" w:type="dxa"/>
            <w:right w:w="62" w:type="dxa"/>
          </w:tblCellMar>
          <w:tblLook w:val="0000"/>
        </w:tblPrEx>
        <w:trPr>
          <w:gridAfter w:val="1"/>
          <w:wAfter w:w="112" w:type="dxa"/>
        </w:trPr>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Appropriate items or equipment required to carry out a precise EDM traversing</w:t>
            </w:r>
            <w:r w:rsidRPr="0050007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angle reading equipment, including:</w:t>
            </w:r>
          </w:p>
          <w:p w:rsidR="00000000" w:rsidRPr="00500077" w:rsidP="00500077">
            <w:pPr>
              <w:pStyle w:val="ListBullet2"/>
            </w:pPr>
            <w:r w:rsidRPr="00500077">
              <w:t>electronic theodolite</w:t>
            </w:r>
          </w:p>
          <w:p w:rsidR="00000000" w:rsidRPr="00500077" w:rsidP="00500077">
            <w:pPr>
              <w:pStyle w:val="ListBullet2"/>
            </w:pPr>
            <w:r w:rsidRPr="00500077">
              <w:t>optical theodolite</w:t>
            </w:r>
          </w:p>
          <w:p w:rsidR="00000000" w:rsidRPr="00500077" w:rsidP="00500077">
            <w:pPr>
              <w:pStyle w:val="ListBullet2"/>
            </w:pPr>
            <w:r w:rsidRPr="00500077">
              <w:t>global positioning system (GPS)</w:t>
            </w:r>
          </w:p>
          <w:p w:rsidR="00000000" w:rsidRPr="00500077" w:rsidP="00500077">
            <w:pPr>
              <w:pStyle w:val="ListBullet2"/>
            </w:pPr>
            <w:r w:rsidRPr="00500077">
              <w:t>total station</w:t>
            </w:r>
          </w:p>
          <w:p w:rsidR="00000000" w:rsidRPr="00500077" w:rsidP="00500077">
            <w:pPr>
              <w:pStyle w:val="ListBullet"/>
            </w:pPr>
            <w:r w:rsidRPr="00500077">
              <w:t>barometer</w:t>
            </w:r>
          </w:p>
          <w:p w:rsidR="00000000" w:rsidRPr="00500077" w:rsidP="00500077">
            <w:pPr>
              <w:pStyle w:val="ListBullet"/>
            </w:pPr>
            <w:r w:rsidRPr="00500077">
              <w:t>distance measuring equipment</w:t>
            </w:r>
          </w:p>
          <w:p w:rsidR="00000000" w:rsidRPr="00500077" w:rsidP="00500077">
            <w:pPr>
              <w:pStyle w:val="ListBullet"/>
            </w:pPr>
            <w:r w:rsidRPr="00500077">
              <w:t>prisms, including single, double and triple</w:t>
            </w:r>
          </w:p>
          <w:p w:rsidR="00000000" w:rsidRPr="00500077" w:rsidP="00500077">
            <w:pPr>
              <w:pStyle w:val="ListBullet"/>
            </w:pPr>
            <w:r w:rsidRPr="00500077">
              <w:t>thermometer</w:t>
            </w:r>
          </w:p>
          <w:p w:rsidR="00000000" w:rsidP="00500077">
            <w:pPr>
              <w:pStyle w:val="ListBullet"/>
              <w:rPr>
                <w:lang w:val="en-NZ"/>
              </w:rPr>
            </w:pPr>
            <w:r w:rsidRPr="00500077">
              <w:t>tribrachs, with adjustable optical plummets and circular bubbles.</w:t>
            </w:r>
          </w:p>
        </w:tc>
      </w:tr>
      <w:tr w:rsidTr="00ED1B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Client</w:t>
            </w:r>
            <w:r w:rsidRPr="00500077">
              <w:t xml:space="preserve"> may include:</w:t>
            </w:r>
          </w:p>
        </w:tc>
        <w:tc>
          <w:tcPr>
            <w:tcW w:w="5887" w:type="dxa"/>
            <w:gridSpan w:val="2"/>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customers with routine or special requests</w:t>
            </w:r>
          </w:p>
          <w:p w:rsidR="00000000" w:rsidRPr="00500077" w:rsidP="00500077">
            <w:pPr>
              <w:pStyle w:val="ListBullet"/>
            </w:pPr>
            <w:r w:rsidRPr="00500077">
              <w:t>external to organisation</w:t>
            </w:r>
          </w:p>
          <w:p w:rsidR="00000000" w:rsidRPr="00500077" w:rsidP="00500077">
            <w:pPr>
              <w:pStyle w:val="ListBullet"/>
            </w:pPr>
            <w:r w:rsidRPr="00500077">
              <w:t>internal to organisation</w:t>
            </w:r>
          </w:p>
          <w:p w:rsidR="00000000" w:rsidRPr="00500077" w:rsidP="00500077">
            <w:pPr>
              <w:pStyle w:val="ListBullet"/>
            </w:pPr>
            <w:r w:rsidRPr="00500077">
              <w:t>regular and new customers, including:</w:t>
            </w:r>
          </w:p>
          <w:p w:rsidR="00000000" w:rsidRPr="00500077" w:rsidP="00500077">
            <w:pPr>
              <w:pStyle w:val="ListBullet2"/>
            </w:pPr>
            <w:r w:rsidRPr="00500077">
              <w:t>business enterprises</w:t>
            </w:r>
          </w:p>
          <w:p w:rsidR="00000000" w:rsidRPr="00500077" w:rsidP="00500077">
            <w:pPr>
              <w:pStyle w:val="ListBullet2"/>
            </w:pPr>
            <w:r w:rsidRPr="00500077">
              <w:t>government agencies</w:t>
            </w:r>
          </w:p>
          <w:p w:rsidR="00000000" w:rsidRPr="00500077" w:rsidP="00500077">
            <w:pPr>
              <w:pStyle w:val="ListBullet2"/>
            </w:pPr>
            <w:r w:rsidRPr="00500077">
              <w:t>members of the public</w:t>
            </w:r>
          </w:p>
          <w:p w:rsidR="00000000" w:rsidP="00500077">
            <w:pPr>
              <w:pStyle w:val="ListBullet2"/>
              <w:rPr>
                <w:lang w:val="en-NZ"/>
              </w:rPr>
            </w:pPr>
            <w:r w:rsidRPr="00500077">
              <w:t>suppliers.</w:t>
            </w:r>
          </w:p>
        </w:tc>
      </w:tr>
      <w:tr w:rsidTr="00ED1B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Stakeholders</w:t>
            </w:r>
            <w:r w:rsidRPr="00500077">
              <w:t xml:space="preserve"> may include:</w:t>
            </w:r>
          </w:p>
        </w:tc>
        <w:tc>
          <w:tcPr>
            <w:tcW w:w="5887" w:type="dxa"/>
            <w:gridSpan w:val="2"/>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human resource personnel: internal or external</w:t>
            </w:r>
          </w:p>
          <w:p w:rsidR="00000000" w:rsidP="00500077">
            <w:pPr>
              <w:pStyle w:val="ListBullet"/>
              <w:rPr>
                <w:lang w:val="en-NZ"/>
              </w:rPr>
            </w:pPr>
            <w:r w:rsidRPr="00500077">
              <w:t>procurement agency: internal or external management.</w:t>
            </w:r>
          </w:p>
        </w:tc>
      </w:tr>
      <w:tr w:rsidTr="00ED1B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OHS</w:t>
            </w:r>
            <w:r w:rsidRPr="00500077">
              <w:t xml:space="preserve"> may include:</w:t>
            </w:r>
          </w:p>
        </w:tc>
        <w:tc>
          <w:tcPr>
            <w:tcW w:w="5887" w:type="dxa"/>
            <w:gridSpan w:val="2"/>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Australian standards</w:t>
            </w:r>
          </w:p>
          <w:p w:rsidR="00000000" w:rsidRPr="00500077" w:rsidP="00500077">
            <w:pPr>
              <w:pStyle w:val="ListBullet"/>
            </w:pPr>
            <w:r w:rsidRPr="00500077">
              <w:t>development of site safety plan</w:t>
            </w:r>
          </w:p>
          <w:p w:rsidR="00000000" w:rsidRPr="00500077" w:rsidP="00500077">
            <w:pPr>
              <w:pStyle w:val="ListBullet"/>
            </w:pPr>
            <w:r w:rsidRPr="00500077">
              <w:t>identification of potential hazards</w:t>
            </w:r>
          </w:p>
          <w:p w:rsidR="00000000" w:rsidRPr="00500077" w:rsidP="00500077">
            <w:pPr>
              <w:pStyle w:val="ListBullet"/>
            </w:pPr>
            <w:r w:rsidRPr="00500077">
              <w:t>inspection of work sites</w:t>
            </w:r>
          </w:p>
          <w:p w:rsidR="00000000" w:rsidRPr="00500077" w:rsidP="00500077">
            <w:pPr>
              <w:pStyle w:val="ListBullet"/>
            </w:pPr>
            <w:r w:rsidRPr="00500077">
              <w:t>training staff in OHS requirements</w:t>
            </w:r>
          </w:p>
          <w:p w:rsidR="00000000" w:rsidRPr="00500077" w:rsidP="00500077">
            <w:pPr>
              <w:pStyle w:val="ListBullet"/>
            </w:pPr>
            <w:r w:rsidRPr="00500077">
              <w:t>use of equipment and signage</w:t>
            </w:r>
          </w:p>
          <w:p w:rsidR="00000000" w:rsidP="00500077">
            <w:pPr>
              <w:pStyle w:val="ListBullet"/>
              <w:rPr>
                <w:lang w:val="en-NZ"/>
              </w:rPr>
            </w:pPr>
            <w:r w:rsidRPr="00500077">
              <w:t>use of personal protective clothing.</w:t>
            </w:r>
          </w:p>
        </w:tc>
      </w:tr>
      <w:tr w:rsidTr="00ED1B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Risk management</w:t>
            </w:r>
            <w:r w:rsidRPr="00500077">
              <w:t xml:space="preserve"> may include:</w:t>
            </w:r>
          </w:p>
        </w:tc>
        <w:tc>
          <w:tcPr>
            <w:tcW w:w="5887" w:type="dxa"/>
            <w:gridSpan w:val="2"/>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adhering to budget</w:t>
            </w:r>
          </w:p>
          <w:p w:rsidR="00000000" w:rsidRPr="00500077" w:rsidP="00500077">
            <w:pPr>
              <w:pStyle w:val="ListBullet"/>
            </w:pPr>
            <w:r w:rsidRPr="00500077">
              <w:t>anticipating external influences</w:t>
            </w:r>
          </w:p>
          <w:p w:rsidR="00000000" w:rsidRPr="00500077" w:rsidP="00500077">
            <w:pPr>
              <w:pStyle w:val="ListBullet"/>
            </w:pPr>
            <w:r w:rsidRPr="00500077">
              <w:t>contingency</w:t>
            </w:r>
            <w:r w:rsidRPr="00500077">
              <w:t xml:space="preserve"> planning</w:t>
            </w:r>
          </w:p>
          <w:p w:rsidR="00000000" w:rsidRPr="00500077" w:rsidP="00500077">
            <w:pPr>
              <w:pStyle w:val="ListBullet"/>
            </w:pPr>
            <w:r w:rsidRPr="00500077">
              <w:t>credible contractors</w:t>
            </w:r>
          </w:p>
          <w:p w:rsidR="00000000" w:rsidRPr="00500077" w:rsidP="00500077">
            <w:pPr>
              <w:pStyle w:val="ListBullet"/>
            </w:pPr>
            <w:r w:rsidRPr="00500077">
              <w:t>effective communication and consultation</w:t>
            </w:r>
          </w:p>
          <w:p w:rsidR="00000000" w:rsidRPr="00500077" w:rsidP="00500077">
            <w:pPr>
              <w:pStyle w:val="ListBullet"/>
            </w:pPr>
            <w:r w:rsidRPr="00500077">
              <w:t>effective project management</w:t>
            </w:r>
          </w:p>
          <w:p w:rsidR="00000000" w:rsidRPr="00500077" w:rsidP="00500077">
            <w:pPr>
              <w:pStyle w:val="ListBullet"/>
            </w:pPr>
            <w:r w:rsidRPr="00500077">
              <w:t>internal and external audit processes, such as audit trails</w:t>
            </w:r>
          </w:p>
          <w:p w:rsidR="00000000" w:rsidRPr="00500077" w:rsidP="00500077">
            <w:pPr>
              <w:pStyle w:val="ListBullet"/>
            </w:pPr>
            <w:r w:rsidRPr="00500077">
              <w:t>milestone review and evaluation</w:t>
            </w:r>
          </w:p>
          <w:p w:rsidR="00000000" w:rsidRPr="00500077" w:rsidP="00500077">
            <w:pPr>
              <w:pStyle w:val="ListBullet"/>
            </w:pPr>
            <w:r w:rsidRPr="00500077">
              <w:t>realistic timelines</w:t>
            </w:r>
          </w:p>
          <w:p w:rsidR="00000000" w:rsidP="00500077">
            <w:pPr>
              <w:pStyle w:val="ListBullet"/>
              <w:rPr>
                <w:lang w:val="en-NZ"/>
              </w:rPr>
            </w:pPr>
            <w:r w:rsidRPr="00500077">
              <w:t>targeted activity.</w:t>
            </w:r>
          </w:p>
        </w:tc>
      </w:tr>
      <w:tr w:rsidTr="00ED1B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Legal and statutory</w:t>
            </w:r>
            <w:r w:rsidRPr="00500077">
              <w:t xml:space="preserve"> may include:</w:t>
            </w:r>
          </w:p>
        </w:tc>
        <w:tc>
          <w:tcPr>
            <w:tcW w:w="5887" w:type="dxa"/>
            <w:gridSpan w:val="2"/>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local government requirements</w:t>
            </w:r>
          </w:p>
          <w:p w:rsidR="00000000" w:rsidRPr="00500077" w:rsidP="00500077">
            <w:pPr>
              <w:pStyle w:val="ListBullet"/>
            </w:pPr>
            <w:r w:rsidRPr="00500077">
              <w:t>national standards</w:t>
            </w:r>
          </w:p>
          <w:p w:rsidR="00000000" w:rsidP="00500077">
            <w:pPr>
              <w:pStyle w:val="ListBullet"/>
              <w:rPr>
                <w:lang w:val="en-NZ"/>
              </w:rPr>
            </w:pPr>
            <w:r w:rsidRPr="00500077">
              <w:t>state statutes and regulations.</w:t>
            </w:r>
          </w:p>
        </w:tc>
      </w:tr>
      <w:tr w:rsidTr="00ED1B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Time available</w:t>
            </w:r>
            <w:r w:rsidRPr="00500077">
              <w:t xml:space="preserve"> includes estimates for time duration of project, including:</w:t>
            </w:r>
          </w:p>
        </w:tc>
        <w:tc>
          <w:tcPr>
            <w:tcW w:w="5887" w:type="dxa"/>
            <w:gridSpan w:val="2"/>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client instructions</w:t>
            </w:r>
          </w:p>
          <w:p w:rsidR="00000000" w:rsidRPr="00500077" w:rsidP="00500077">
            <w:pPr>
              <w:pStyle w:val="ListBullet"/>
            </w:pPr>
            <w:r w:rsidRPr="00500077">
              <w:t>consideration of contingencies</w:t>
            </w:r>
          </w:p>
          <w:p w:rsidR="00000000" w:rsidRPr="00500077" w:rsidP="00500077">
            <w:pPr>
              <w:pStyle w:val="ListBullet"/>
            </w:pPr>
            <w:r w:rsidRPr="00500077">
              <w:t>consideration of past experiences</w:t>
            </w:r>
          </w:p>
          <w:p w:rsidR="00000000" w:rsidRPr="00500077" w:rsidP="00500077">
            <w:pPr>
              <w:pStyle w:val="ListBullet"/>
            </w:pPr>
            <w:r w:rsidRPr="00500077">
              <w:t>experience of operatives</w:t>
            </w:r>
          </w:p>
          <w:p w:rsidR="00000000" w:rsidRPr="00500077" w:rsidP="00500077">
            <w:pPr>
              <w:pStyle w:val="ListBullet"/>
            </w:pPr>
            <w:r w:rsidRPr="00500077">
              <w:t>location of project</w:t>
            </w:r>
          </w:p>
          <w:p w:rsidR="00000000" w:rsidRPr="00500077" w:rsidP="00500077">
            <w:pPr>
              <w:pStyle w:val="ListBullet"/>
            </w:pPr>
            <w:r w:rsidRPr="00500077">
              <w:t>methods to be employed</w:t>
            </w:r>
          </w:p>
          <w:p w:rsidR="00000000" w:rsidP="00500077">
            <w:pPr>
              <w:pStyle w:val="ListBullet"/>
              <w:rPr>
                <w:lang w:val="en-NZ"/>
              </w:rPr>
            </w:pPr>
            <w:r w:rsidRPr="00500077">
              <w:t>resources and equipment to be used.</w:t>
            </w:r>
          </w:p>
        </w:tc>
      </w:tr>
      <w:tr w:rsidTr="00ED1B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Project management mechanisms</w:t>
            </w:r>
            <w:r w:rsidRPr="00500077">
              <w:t xml:space="preserve"> may include:</w:t>
            </w:r>
          </w:p>
        </w:tc>
        <w:tc>
          <w:tcPr>
            <w:tcW w:w="5887" w:type="dxa"/>
            <w:gridSpan w:val="2"/>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communication with stakeholders</w:t>
            </w:r>
          </w:p>
          <w:p w:rsidR="00000000" w:rsidRPr="00500077" w:rsidP="00500077">
            <w:pPr>
              <w:pStyle w:val="ListBullet"/>
            </w:pPr>
            <w:r w:rsidRPr="00500077">
              <w:t>dispute resolution</w:t>
            </w:r>
          </w:p>
          <w:p w:rsidR="00000000" w:rsidP="00500077">
            <w:pPr>
              <w:pStyle w:val="ListBullet"/>
              <w:rPr>
                <w:lang w:val="en-NZ"/>
              </w:rPr>
            </w:pPr>
            <w:r w:rsidRPr="00500077">
              <w:t>monitoring and adjusti</w:t>
            </w:r>
            <w:r w:rsidRPr="00500077">
              <w:t>ng key milestones.</w:t>
            </w:r>
          </w:p>
        </w:tc>
      </w:tr>
      <w:tr w:rsidTr="00ED1B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Reference system</w:t>
            </w:r>
            <w:r w:rsidRPr="00500077">
              <w:t xml:space="preserve"> refers to:</w:t>
            </w:r>
          </w:p>
        </w:tc>
        <w:tc>
          <w:tcPr>
            <w:tcW w:w="5887" w:type="dxa"/>
            <w:gridSpan w:val="2"/>
            <w:tcBorders>
              <w:top w:val="nil"/>
              <w:left w:val="nil"/>
              <w:bottom w:val="nil"/>
              <w:right w:val="nil"/>
            </w:tcBorders>
            <w:tcMar>
              <w:top w:w="0" w:type="dxa"/>
              <w:left w:w="62" w:type="dxa"/>
              <w:bottom w:w="0" w:type="dxa"/>
              <w:right w:w="62" w:type="dxa"/>
            </w:tcMar>
          </w:tcPr>
          <w:p w:rsidR="00000000" w:rsidP="00500077">
            <w:pPr>
              <w:pStyle w:val="ListBullet"/>
              <w:rPr>
                <w:lang w:val="en-NZ"/>
              </w:rPr>
            </w:pPr>
            <w:r w:rsidRPr="00500077">
              <w:t>projection and datum parameters required for GPS equipment and processing software.</w:t>
            </w:r>
          </w:p>
        </w:tc>
      </w:tr>
      <w:tr w:rsidTr="00ED1B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Measurements</w:t>
            </w:r>
            <w:r w:rsidRPr="00500077">
              <w:t xml:space="preserve"> may include use of:</w:t>
            </w:r>
          </w:p>
        </w:tc>
        <w:tc>
          <w:tcPr>
            <w:tcW w:w="5887" w:type="dxa"/>
            <w:gridSpan w:val="2"/>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current meter</w:t>
            </w:r>
          </w:p>
          <w:p w:rsidR="00000000" w:rsidRPr="00500077" w:rsidP="00500077">
            <w:pPr>
              <w:pStyle w:val="ListBullet"/>
            </w:pPr>
            <w:r w:rsidRPr="00500077">
              <w:t>echo sounder</w:t>
            </w:r>
          </w:p>
          <w:p w:rsidR="00000000" w:rsidRPr="00500077" w:rsidP="00500077">
            <w:pPr>
              <w:pStyle w:val="ListBullet"/>
            </w:pPr>
            <w:r w:rsidRPr="00500077">
              <w:t>GPS</w:t>
            </w:r>
          </w:p>
          <w:p w:rsidR="00000000" w:rsidRPr="00500077" w:rsidP="00500077">
            <w:pPr>
              <w:pStyle w:val="ListBullet"/>
            </w:pPr>
            <w:r w:rsidRPr="00500077">
              <w:t>level</w:t>
            </w:r>
          </w:p>
          <w:p w:rsidR="00000000" w:rsidRPr="00500077" w:rsidP="00500077">
            <w:pPr>
              <w:pStyle w:val="ListBullet"/>
            </w:pPr>
            <w:r w:rsidRPr="00500077">
              <w:t>remote sensing</w:t>
            </w:r>
          </w:p>
          <w:p w:rsidR="00000000" w:rsidP="00500077">
            <w:pPr>
              <w:pStyle w:val="ListBullet"/>
              <w:rPr>
                <w:lang w:val="en-NZ"/>
              </w:rPr>
            </w:pPr>
            <w:r w:rsidRPr="00500077">
              <w:t>tape</w:t>
            </w:r>
          </w:p>
        </w:tc>
      </w:tr>
      <w:tr w:rsidTr="00ED1B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p>
        </w:tc>
        <w:tc>
          <w:tcPr>
            <w:tcW w:w="5887" w:type="dxa"/>
            <w:gridSpan w:val="2"/>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tide gauge</w:t>
            </w:r>
          </w:p>
          <w:p w:rsidR="00000000" w:rsidP="00500077">
            <w:pPr>
              <w:pStyle w:val="ListBullet"/>
              <w:rPr>
                <w:lang w:val="en-NZ"/>
              </w:rPr>
            </w:pPr>
            <w:r w:rsidRPr="00500077">
              <w:t>total station.</w:t>
            </w:r>
          </w:p>
        </w:tc>
      </w:tr>
      <w:tr w:rsidTr="00ED1B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Specifications</w:t>
            </w:r>
            <w:r w:rsidRPr="00500077">
              <w:t xml:space="preserve"> may include:</w:t>
            </w:r>
          </w:p>
        </w:tc>
        <w:tc>
          <w:tcPr>
            <w:tcW w:w="5887" w:type="dxa"/>
            <w:gridSpan w:val="2"/>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detailed technical descriptions of survey data and its requirements</w:t>
            </w:r>
          </w:p>
          <w:p w:rsidR="00000000" w:rsidP="00500077">
            <w:pPr>
              <w:pStyle w:val="ListBullet"/>
              <w:rPr>
                <w:lang w:val="en-NZ"/>
              </w:rPr>
            </w:pPr>
            <w:r w:rsidRPr="00500077">
              <w:t>preparation of cross-sections and plans with all information included.</w:t>
            </w:r>
          </w:p>
        </w:tc>
      </w:tr>
      <w:tr w:rsidTr="00ED1B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Contingencies</w:t>
            </w:r>
            <w:r w:rsidRPr="00500077">
              <w:t xml:space="preserve"> may include:</w:t>
            </w:r>
          </w:p>
        </w:tc>
        <w:tc>
          <w:tcPr>
            <w:tcW w:w="5887" w:type="dxa"/>
            <w:gridSpan w:val="2"/>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equipment failure</w:t>
            </w:r>
          </w:p>
          <w:p w:rsidR="00000000" w:rsidRPr="00500077" w:rsidP="00500077">
            <w:pPr>
              <w:pStyle w:val="ListBullet"/>
            </w:pPr>
            <w:r w:rsidRPr="00500077">
              <w:t>injury</w:t>
            </w:r>
          </w:p>
          <w:p w:rsidR="00000000" w:rsidRPr="00500077" w:rsidP="00500077">
            <w:pPr>
              <w:pStyle w:val="ListBullet"/>
            </w:pPr>
            <w:r w:rsidRPr="00500077">
              <w:t>movement</w:t>
            </w:r>
          </w:p>
          <w:p w:rsidR="00000000" w:rsidRPr="00500077" w:rsidP="00500077">
            <w:pPr>
              <w:pStyle w:val="ListBullet"/>
            </w:pPr>
            <w:r w:rsidRPr="00500077">
              <w:t>observation errors</w:t>
            </w:r>
          </w:p>
          <w:p w:rsidR="00000000" w:rsidRPr="00500077" w:rsidP="00500077">
            <w:pPr>
              <w:pStyle w:val="ListBullet"/>
            </w:pPr>
            <w:r w:rsidRPr="00500077">
              <w:t>obstructions</w:t>
            </w:r>
          </w:p>
          <w:p w:rsidR="00000000" w:rsidP="00500077">
            <w:pPr>
              <w:pStyle w:val="ListBullet"/>
              <w:rPr>
                <w:lang w:val="en-NZ"/>
              </w:rPr>
            </w:pPr>
            <w:r w:rsidRPr="00500077">
              <w:t>weather.</w:t>
            </w:r>
          </w:p>
        </w:tc>
      </w:tr>
      <w:tr w:rsidTr="00ED1B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Quality assurance processes</w:t>
            </w:r>
            <w:r w:rsidRPr="00500077">
              <w:t xml:space="preserve"> may include:</w:t>
            </w:r>
          </w:p>
        </w:tc>
        <w:tc>
          <w:tcPr>
            <w:tcW w:w="5887" w:type="dxa"/>
            <w:gridSpan w:val="2"/>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internal and external</w:t>
            </w:r>
          </w:p>
          <w:p w:rsidR="00000000" w:rsidRPr="00500077" w:rsidP="00500077">
            <w:pPr>
              <w:pStyle w:val="ListBullet"/>
            </w:pPr>
            <w:r w:rsidRPr="00500077">
              <w:t>product or service measurement against set criteria</w:t>
            </w:r>
          </w:p>
          <w:p w:rsidR="00000000" w:rsidRPr="00500077" w:rsidP="00500077">
            <w:pPr>
              <w:pStyle w:val="ListBullet"/>
            </w:pPr>
            <w:r w:rsidRPr="00500077">
              <w:t>standard verification</w:t>
            </w:r>
          </w:p>
          <w:p w:rsidR="00000000" w:rsidP="00500077">
            <w:pPr>
              <w:pStyle w:val="ListBullet"/>
              <w:rPr>
                <w:lang w:val="en-NZ"/>
              </w:rPr>
            </w:pPr>
            <w:r w:rsidRPr="00500077">
              <w:t>target monitoring.</w:t>
            </w:r>
          </w:p>
        </w:tc>
      </w:tr>
      <w:tr w:rsidTr="00ED1B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Relevant personnel</w:t>
            </w:r>
            <w:r w:rsidRPr="00500077">
              <w:t xml:space="preserve"> may include:</w:t>
            </w:r>
          </w:p>
        </w:tc>
        <w:tc>
          <w:tcPr>
            <w:tcW w:w="5887" w:type="dxa"/>
            <w:gridSpan w:val="2"/>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colleagues</w:t>
            </w:r>
          </w:p>
          <w:p w:rsidR="00000000" w:rsidRPr="00500077" w:rsidP="00500077">
            <w:pPr>
              <w:pStyle w:val="ListBullet"/>
            </w:pPr>
            <w:r w:rsidRPr="00500077">
              <w:t>registered surveyors</w:t>
            </w:r>
          </w:p>
          <w:p w:rsidR="00000000" w:rsidRPr="00500077" w:rsidP="00500077">
            <w:pPr>
              <w:pStyle w:val="ListBullet"/>
            </w:pPr>
            <w:r w:rsidRPr="00500077">
              <w:t>company personnel</w:t>
            </w:r>
          </w:p>
          <w:p w:rsidR="00000000" w:rsidRPr="00500077" w:rsidP="00500077">
            <w:pPr>
              <w:pStyle w:val="ListBullet"/>
            </w:pPr>
            <w:r w:rsidRPr="00500077">
              <w:t>staff or employee representatives</w:t>
            </w:r>
          </w:p>
          <w:p w:rsidR="00000000" w:rsidRPr="00500077" w:rsidP="00500077">
            <w:pPr>
              <w:pStyle w:val="ListBullet"/>
            </w:pPr>
            <w:r w:rsidRPr="00500077">
              <w:t>supervisors or line managers</w:t>
            </w:r>
          </w:p>
          <w:p w:rsidR="00000000" w:rsidRPr="00500077" w:rsidP="00500077">
            <w:pPr>
              <w:pStyle w:val="ListBullet"/>
            </w:pPr>
            <w:r w:rsidRPr="00500077">
              <w:t>suppliers</w:t>
            </w:r>
          </w:p>
          <w:p w:rsidR="00000000" w:rsidP="00500077">
            <w:pPr>
              <w:pStyle w:val="ListBullet"/>
              <w:rPr>
                <w:lang w:val="en-NZ"/>
              </w:rPr>
            </w:pPr>
            <w:r w:rsidRPr="00500077">
              <w:t>users.</w:t>
            </w:r>
          </w:p>
        </w:tc>
      </w:tr>
      <w:tr w:rsidTr="00ED1B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BoldandItalics"/>
              </w:rPr>
              <w:t>Required documentation</w:t>
            </w:r>
            <w:r w:rsidRPr="00500077">
              <w:t xml:space="preserve"> may include:</w:t>
            </w:r>
          </w:p>
        </w:tc>
        <w:tc>
          <w:tcPr>
            <w:tcW w:w="5887" w:type="dxa"/>
            <w:gridSpan w:val="2"/>
            <w:tcBorders>
              <w:top w:val="nil"/>
              <w:left w:val="nil"/>
              <w:bottom w:val="nil"/>
              <w:right w:val="nil"/>
            </w:tcBorders>
            <w:tcMar>
              <w:top w:w="0" w:type="dxa"/>
              <w:left w:w="62" w:type="dxa"/>
              <w:bottom w:w="0" w:type="dxa"/>
              <w:right w:w="62" w:type="dxa"/>
            </w:tcMar>
          </w:tcPr>
          <w:p w:rsidR="00000000" w:rsidRPr="00500077" w:rsidP="00500077">
            <w:pPr>
              <w:pStyle w:val="ListBullet"/>
            </w:pPr>
            <w:r w:rsidRPr="00500077">
              <w:t>electronic or paper-based correspondence with client</w:t>
            </w:r>
          </w:p>
          <w:p w:rsidR="00000000" w:rsidRPr="00500077" w:rsidP="00500077">
            <w:pPr>
              <w:pStyle w:val="ListBullet"/>
            </w:pPr>
            <w:r w:rsidRPr="00500077">
              <w:t>field records</w:t>
            </w:r>
          </w:p>
          <w:p w:rsidR="00000000" w:rsidRPr="00500077" w:rsidP="00500077">
            <w:pPr>
              <w:pStyle w:val="ListBullet"/>
            </w:pPr>
            <w:r w:rsidRPr="00500077">
              <w:t>final report</w:t>
            </w:r>
          </w:p>
          <w:p w:rsidR="00000000" w:rsidRPr="00500077" w:rsidP="00500077">
            <w:pPr>
              <w:pStyle w:val="ListBullet"/>
            </w:pPr>
            <w:r w:rsidRPr="00500077">
              <w:t>progress reports</w:t>
            </w:r>
          </w:p>
          <w:p w:rsidR="00000000" w:rsidRPr="00500077" w:rsidP="00500077">
            <w:pPr>
              <w:pStyle w:val="ListBullet"/>
            </w:pPr>
            <w:r w:rsidRPr="00500077">
              <w:t>records of conversation</w:t>
            </w:r>
          </w:p>
          <w:p w:rsidR="00000000" w:rsidRPr="00500077" w:rsidP="00500077">
            <w:pPr>
              <w:pStyle w:val="ListBullet"/>
            </w:pPr>
            <w:r w:rsidRPr="00500077">
              <w:t>survey plots</w:t>
            </w:r>
          </w:p>
          <w:p w:rsidR="00000000" w:rsidRPr="00500077" w:rsidP="00500077">
            <w:pPr>
              <w:pStyle w:val="ListBullet"/>
            </w:pPr>
            <w:r w:rsidRPr="00500077">
              <w:t>organisational work activity sheets.</w:t>
            </w:r>
          </w:p>
        </w:tc>
      </w:tr>
    </w:tbl>
    <w:p w:rsidR="00ED1B31" w:rsidP="00500077">
      <w:pPr>
        <w:pStyle w:val="BodyText"/>
      </w:pPr>
    </w:p>
    <w:p w:rsidR="00ED1B31" w:rsidP="00500077">
      <w:pPr>
        <w:pStyle w:val="BodyText"/>
      </w:pPr>
    </w:p>
    <w:p w:rsidR="00000000" w:rsidRPr="00500077" w:rsidP="00500077">
      <w:pPr>
        <w:pStyle w:val="Heading1"/>
      </w:pPr>
      <w:bookmarkStart w:id="12" w:name="O_202474"/>
      <w:bookmarkEnd w:id="12"/>
      <w:r w:rsidRPr="00500077">
        <w:t>Unit Sector(s)</w:t>
      </w:r>
    </w:p>
    <w:tbl>
      <w:tblPr>
        <w:tblW w:w="0" w:type="auto"/>
        <w:tblLayout w:type="fixed"/>
        <w:tblCellMar>
          <w:left w:w="62" w:type="dxa"/>
          <w:right w:w="62" w:type="dxa"/>
        </w:tblCellMar>
        <w:tblLook w:val="0000"/>
      </w:tblPr>
      <w:tblGrid>
        <w:gridCol w:w="2846"/>
        <w:gridCol w:w="5645"/>
      </w:tblGrid>
      <w:tr w:rsidTr="00ED1B31">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00077">
            <w:pPr>
              <w:pStyle w:val="BodyText"/>
              <w:rPr>
                <w:lang w:val="en-NZ"/>
              </w:rPr>
            </w:pPr>
            <w:r w:rsidRPr="00500077">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500077" w:rsidP="00500077">
            <w:pPr>
              <w:pStyle w:val="BodyText"/>
            </w:pPr>
            <w:r w:rsidRPr="00500077">
              <w:t>Spatial information services</w:t>
            </w:r>
          </w:p>
        </w:tc>
      </w:tr>
    </w:tbl>
    <w:p w:rsidR="00ED1B31" w:rsidP="00500077">
      <w:pPr>
        <w:pStyle w:val="BodyText"/>
      </w:pPr>
    </w:p>
    <w:p w:rsidR="00ED1B31" w:rsidP="00500077">
      <w:pPr>
        <w:pStyle w:val="BodyText"/>
      </w:pPr>
    </w:p>
    <w:p w:rsidR="00000000" w:rsidRPr="00500077" w:rsidP="00500077"/>
    <w:sectPr w:rsidSect="005000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0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B31" w:rsidP="00ED1B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0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B31" w:rsidP="005000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D1B31" w:rsidP="005000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D1B31" w:rsidP="005000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0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B31" w:rsidP="00ED1B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0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B31" w:rsidP="00500077">
    <w:pPr>
      <w:pStyle w:val="Header"/>
      <w:framePr w:wrap="around"/>
    </w:pPr>
    <w:r>
      <w:fldChar w:fldCharType="begin"/>
    </w:r>
    <w:r>
      <w:instrText xml:space="preserve"> TITLE   \* MERGEFORMAT </w:instrText>
    </w:r>
    <w:r>
      <w:fldChar w:fldCharType="separate"/>
    </w:r>
    <w:r>
      <w:t>CPPSIS5028A Conduct geodetic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1B31" w:rsidP="005000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F2F0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D0A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5EB1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0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0077"/>
    <w:pPr>
      <w:spacing w:before="360" w:after="60"/>
      <w:outlineLvl w:val="0"/>
    </w:pPr>
    <w:rPr>
      <w:sz w:val="32"/>
    </w:rPr>
  </w:style>
  <w:style w:type="paragraph" w:styleId="Heading2">
    <w:name w:val="heading 2"/>
    <w:basedOn w:val="HeadingBase"/>
    <w:next w:val="BodyText"/>
    <w:link w:val="Heading2Char"/>
    <w:qFormat/>
    <w:rsid w:val="00500077"/>
    <w:pPr>
      <w:keepLines/>
      <w:spacing w:before="240" w:after="120"/>
      <w:outlineLvl w:val="1"/>
    </w:pPr>
    <w:rPr>
      <w:sz w:val="28"/>
      <w:szCs w:val="40"/>
    </w:rPr>
  </w:style>
  <w:style w:type="paragraph" w:styleId="Heading3">
    <w:name w:val="heading 3"/>
    <w:basedOn w:val="HeadingBase"/>
    <w:next w:val="BodyText"/>
    <w:link w:val="Heading3Char"/>
    <w:qFormat/>
    <w:rsid w:val="00500077"/>
    <w:pPr>
      <w:spacing w:before="180" w:after="120"/>
      <w:outlineLvl w:val="2"/>
    </w:pPr>
    <w:rPr>
      <w:spacing w:val="-10"/>
      <w:kern w:val="32"/>
    </w:rPr>
  </w:style>
  <w:style w:type="paragraph" w:styleId="Heading4">
    <w:name w:val="heading 4"/>
    <w:basedOn w:val="HeadingBase"/>
    <w:next w:val="BodyText"/>
    <w:link w:val="Heading4Char"/>
    <w:qFormat/>
    <w:rsid w:val="00500077"/>
    <w:pPr>
      <w:spacing w:before="160" w:after="120"/>
      <w:outlineLvl w:val="3"/>
    </w:pPr>
    <w:rPr>
      <w:sz w:val="22"/>
    </w:rPr>
  </w:style>
  <w:style w:type="paragraph" w:styleId="Heading5">
    <w:name w:val="heading 5"/>
    <w:basedOn w:val="HeadingBase"/>
    <w:next w:val="Normal"/>
    <w:link w:val="Heading5Char"/>
    <w:qFormat/>
    <w:rsid w:val="00500077"/>
    <w:pPr>
      <w:spacing w:before="80"/>
      <w:outlineLvl w:val="4"/>
    </w:pPr>
    <w:rPr>
      <w:color w:val="918585"/>
      <w:sz w:val="20"/>
    </w:rPr>
  </w:style>
  <w:style w:type="paragraph" w:styleId="Heading6">
    <w:name w:val="heading 6"/>
    <w:basedOn w:val="HeadingBase"/>
    <w:next w:val="Normal"/>
    <w:link w:val="Heading6Char"/>
    <w:qFormat/>
    <w:rsid w:val="00500077"/>
    <w:pPr>
      <w:spacing w:before="60"/>
      <w:outlineLvl w:val="5"/>
    </w:pPr>
    <w:rPr>
      <w:color w:val="918585"/>
      <w:sz w:val="20"/>
    </w:rPr>
  </w:style>
  <w:style w:type="paragraph" w:styleId="Heading7">
    <w:name w:val="heading 7"/>
    <w:basedOn w:val="Normal"/>
    <w:next w:val="Normal"/>
    <w:link w:val="Heading7Char"/>
    <w:qFormat/>
    <w:rsid w:val="00500077"/>
    <w:pPr>
      <w:ind w:left="720"/>
      <w:outlineLvl w:val="6"/>
    </w:pPr>
    <w:rPr>
      <w:i/>
    </w:rPr>
  </w:style>
  <w:style w:type="paragraph" w:styleId="Heading8">
    <w:name w:val="heading 8"/>
    <w:basedOn w:val="Normal"/>
    <w:next w:val="Normal"/>
    <w:link w:val="Heading8Char"/>
    <w:qFormat/>
    <w:rsid w:val="00500077"/>
    <w:pPr>
      <w:ind w:left="720"/>
      <w:outlineLvl w:val="7"/>
    </w:pPr>
    <w:rPr>
      <w:i/>
    </w:rPr>
  </w:style>
  <w:style w:type="paragraph" w:styleId="Heading9">
    <w:name w:val="heading 9"/>
    <w:basedOn w:val="Normal"/>
    <w:next w:val="Normal"/>
    <w:link w:val="Heading9Char"/>
    <w:qFormat/>
    <w:rsid w:val="00500077"/>
    <w:pPr>
      <w:ind w:left="720"/>
      <w:outlineLvl w:val="8"/>
    </w:pPr>
    <w:rPr>
      <w:i/>
    </w:rPr>
  </w:style>
  <w:style w:type="character" w:default="1" w:styleId="DefaultParagraphFont">
    <w:name w:val="Default Paragraph Font"/>
    <w:uiPriority w:val="1"/>
    <w:unhideWhenUsed/>
    <w:rsid w:val="005000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077"/>
  </w:style>
  <w:style w:type="character" w:customStyle="1" w:styleId="Heading1Char">
    <w:name w:val="Heading 1 Char"/>
    <w:basedOn w:val="DefaultParagraphFont"/>
    <w:link w:val="Heading1"/>
    <w:rsid w:val="00500077"/>
    <w:rPr>
      <w:rFonts w:ascii="Times New Roman" w:eastAsia="Times New Roman" w:hAnsi="Times New Roman" w:cs="Times New Roman"/>
      <w:b/>
      <w:sz w:val="32"/>
      <w:szCs w:val="20"/>
      <w:lang w:eastAsia="en-US"/>
    </w:rPr>
  </w:style>
  <w:style w:type="paragraph" w:styleId="BodyText">
    <w:name w:val="Body Text"/>
    <w:basedOn w:val="Normal"/>
    <w:link w:val="BodyTextChar"/>
    <w:rsid w:val="005000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0077"/>
    <w:rPr>
      <w:rFonts w:ascii="Times New Roman" w:eastAsia="Times New Roman" w:hAnsi="Times New Roman" w:cs="Times New Roman"/>
      <w:sz w:val="24"/>
      <w:lang w:val="en-US" w:eastAsia="en-US"/>
    </w:rPr>
  </w:style>
  <w:style w:type="paragraph" w:styleId="Footer">
    <w:name w:val="footer"/>
    <w:basedOn w:val="Normal"/>
    <w:link w:val="FooterChar"/>
    <w:rsid w:val="005000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077"/>
    <w:rPr>
      <w:rFonts w:ascii="Times New Roman" w:eastAsia="Times New Roman" w:hAnsi="Times New Roman" w:cs="Times New Roman"/>
      <w:sz w:val="16"/>
      <w:lang w:val="en-US" w:eastAsia="en-US"/>
    </w:rPr>
  </w:style>
  <w:style w:type="paragraph" w:styleId="List">
    <w:name w:val="List"/>
    <w:basedOn w:val="BodyText"/>
    <w:next w:val="BodyText"/>
    <w:rsid w:val="00500077"/>
    <w:pPr>
      <w:tabs>
        <w:tab w:val="left" w:pos="340"/>
      </w:tabs>
      <w:spacing w:before="60" w:after="60"/>
      <w:ind w:left="340" w:hanging="340"/>
    </w:pPr>
  </w:style>
  <w:style w:type="paragraph" w:styleId="ListBullet">
    <w:name w:val="List Bullet"/>
    <w:basedOn w:val="List"/>
    <w:rsid w:val="00500077"/>
    <w:pPr>
      <w:numPr>
        <w:numId w:val="13"/>
      </w:numPr>
      <w:tabs>
        <w:tab w:val="clear" w:pos="340"/>
      </w:tabs>
      <w:spacing w:before="40" w:after="40"/>
    </w:pPr>
  </w:style>
  <w:style w:type="character" w:customStyle="1" w:styleId="SpecialBold">
    <w:name w:val="Special Bold"/>
    <w:basedOn w:val="DefaultParagraphFont"/>
    <w:rsid w:val="00500077"/>
    <w:rPr>
      <w:b/>
      <w:spacing w:val="0"/>
    </w:rPr>
  </w:style>
  <w:style w:type="paragraph" w:styleId="ListBullet2">
    <w:name w:val="List Bullet 2"/>
    <w:basedOn w:val="List2"/>
    <w:rsid w:val="00500077"/>
    <w:pPr>
      <w:numPr>
        <w:numId w:val="14"/>
      </w:numPr>
      <w:tabs>
        <w:tab w:val="clear" w:pos="680"/>
      </w:tabs>
    </w:pPr>
  </w:style>
  <w:style w:type="paragraph" w:styleId="Header">
    <w:name w:val="header"/>
    <w:basedOn w:val="Normal"/>
    <w:link w:val="HeaderChar"/>
    <w:rsid w:val="005000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0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0077"/>
    <w:pPr>
      <w:spacing w:before="240" w:after="120"/>
      <w:outlineLvl w:val="0"/>
    </w:pPr>
    <w:rPr>
      <w:rFonts w:ascii="Times New Roman" w:hAnsi="Times New Roman"/>
      <w:b/>
      <w:sz w:val="28"/>
    </w:rPr>
  </w:style>
  <w:style w:type="paragraph" w:customStyle="1" w:styleId="AllowPageBreak">
    <w:name w:val="AllowPageBreak"/>
    <w:rsid w:val="005000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0077"/>
    <w:rPr>
      <w:b/>
      <w:i/>
      <w:u w:val="none"/>
    </w:rPr>
  </w:style>
  <w:style w:type="character" w:customStyle="1" w:styleId="Heading2Char">
    <w:name w:val="Heading 2 Char"/>
    <w:basedOn w:val="DefaultParagraphFont"/>
    <w:link w:val="Heading2"/>
    <w:rsid w:val="005000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0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0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0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0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0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00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0077"/>
    <w:rPr>
      <w:rFonts w:ascii="Courier New" w:eastAsia="Times New Roman" w:hAnsi="Courier New" w:cs="Times New Roman"/>
      <w:i/>
      <w:szCs w:val="20"/>
      <w:lang w:val="en-US" w:eastAsia="en-US"/>
    </w:rPr>
  </w:style>
  <w:style w:type="paragraph" w:customStyle="1" w:styleId="HeadingBase">
    <w:name w:val="Heading Base"/>
    <w:rsid w:val="005000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077"/>
    <w:pPr>
      <w:tabs>
        <w:tab w:val="right" w:leader="dot" w:pos="9072"/>
      </w:tabs>
      <w:ind w:left="567"/>
    </w:pPr>
    <w:rPr>
      <w:szCs w:val="22"/>
    </w:rPr>
  </w:style>
  <w:style w:type="paragraph" w:customStyle="1" w:styleId="TOCBase">
    <w:name w:val="TOC Base"/>
    <w:rsid w:val="005000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077"/>
    <w:pPr>
      <w:tabs>
        <w:tab w:val="right" w:leader="dot" w:pos="9072"/>
      </w:tabs>
      <w:spacing w:before="40" w:after="40"/>
      <w:ind w:left="284"/>
    </w:pPr>
    <w:rPr>
      <w:rFonts w:ascii="Times New Roman" w:hAnsi="Times New Roman"/>
    </w:rPr>
  </w:style>
  <w:style w:type="paragraph" w:styleId="TOC1">
    <w:name w:val="toc 1"/>
    <w:basedOn w:val="TOCBase"/>
    <w:next w:val="Normal"/>
    <w:rsid w:val="005000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0077"/>
    <w:pPr>
      <w:spacing w:before="5040"/>
      <w:jc w:val="center"/>
    </w:pPr>
    <w:rPr>
      <w:sz w:val="48"/>
      <w:szCs w:val="72"/>
      <w:lang w:val="en-US"/>
    </w:rPr>
  </w:style>
  <w:style w:type="character" w:customStyle="1" w:styleId="TitleChar">
    <w:name w:val="Title Char"/>
    <w:basedOn w:val="DefaultParagraphFont"/>
    <w:link w:val="Title"/>
    <w:rsid w:val="005000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077"/>
    <w:pPr>
      <w:tabs>
        <w:tab w:val="left" w:pos="3600"/>
        <w:tab w:val="left" w:pos="3958"/>
      </w:tabs>
    </w:pPr>
  </w:style>
  <w:style w:type="paragraph" w:customStyle="1" w:styleId="Note">
    <w:name w:val="Note"/>
    <w:basedOn w:val="BodyText"/>
    <w:rsid w:val="005000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077"/>
    <w:pPr>
      <w:framePr w:wrap="auto" w:hAnchor="text" w:y="6049"/>
    </w:pPr>
    <w:rPr>
      <w:color w:val="000000"/>
      <w:sz w:val="40"/>
    </w:rPr>
  </w:style>
  <w:style w:type="paragraph" w:customStyle="1" w:styleId="TOCTitle">
    <w:name w:val="TOCTitle"/>
    <w:basedOn w:val="Heading1"/>
    <w:rsid w:val="00500077"/>
    <w:pPr>
      <w:spacing w:after="240"/>
      <w:jc w:val="center"/>
      <w:outlineLvl w:val="9"/>
    </w:pPr>
    <w:rPr>
      <w:caps/>
    </w:rPr>
  </w:style>
  <w:style w:type="paragraph" w:customStyle="1" w:styleId="Version">
    <w:name w:val="Version"/>
    <w:rsid w:val="005000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0077"/>
    <w:pPr>
      <w:keepNext w:val="0"/>
      <w:tabs>
        <w:tab w:val="right" w:pos="4176"/>
      </w:tabs>
      <w:ind w:left="198" w:hanging="198"/>
    </w:pPr>
    <w:rPr>
      <w:rFonts w:ascii="Garamond" w:hAnsi="Garamond"/>
    </w:rPr>
  </w:style>
  <w:style w:type="paragraph" w:styleId="IndexHeading">
    <w:name w:val="index heading"/>
    <w:basedOn w:val="Normal"/>
    <w:next w:val="Index1"/>
    <w:semiHidden/>
    <w:rsid w:val="00500077"/>
    <w:pPr>
      <w:spacing w:before="120" w:after="120"/>
    </w:pPr>
    <w:rPr>
      <w:rFonts w:ascii="Arial" w:hAnsi="Arial"/>
      <w:b/>
      <w:color w:val="918585"/>
      <w:sz w:val="24"/>
    </w:rPr>
  </w:style>
  <w:style w:type="paragraph" w:customStyle="1" w:styleId="Chapter">
    <w:name w:val="Chapter"/>
    <w:basedOn w:val="Normal"/>
    <w:rsid w:val="00500077"/>
    <w:pPr>
      <w:spacing w:before="240"/>
    </w:pPr>
    <w:rPr>
      <w:rFonts w:ascii="Times New Roman" w:hAnsi="Times New Roman"/>
      <w:smallCaps/>
      <w:spacing w:val="80"/>
      <w:sz w:val="28"/>
    </w:rPr>
  </w:style>
  <w:style w:type="paragraph" w:customStyle="1" w:styleId="InChapter">
    <w:name w:val="InChapter"/>
    <w:basedOn w:val="Heading3"/>
    <w:rsid w:val="00500077"/>
    <w:pPr>
      <w:spacing w:after="240"/>
      <w:outlineLvl w:val="9"/>
    </w:pPr>
    <w:rPr>
      <w:noProof/>
    </w:rPr>
  </w:style>
  <w:style w:type="paragraph" w:styleId="Index2">
    <w:name w:val="index 2"/>
    <w:basedOn w:val="Normal"/>
    <w:next w:val="Normal"/>
    <w:semiHidden/>
    <w:rsid w:val="00500077"/>
    <w:pPr>
      <w:tabs>
        <w:tab w:val="right" w:pos="4176"/>
      </w:tabs>
      <w:ind w:left="568" w:hanging="284"/>
    </w:pPr>
    <w:rPr>
      <w:rFonts w:ascii="Garamond" w:hAnsi="Garamond"/>
    </w:rPr>
  </w:style>
  <w:style w:type="paragraph" w:customStyle="1" w:styleId="Byline">
    <w:name w:val="Byline"/>
    <w:rsid w:val="005000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077"/>
    <w:pPr>
      <w:tabs>
        <w:tab w:val="clear" w:pos="3600"/>
        <w:tab w:val="clear" w:pos="3958"/>
      </w:tabs>
      <w:jc w:val="right"/>
    </w:pPr>
  </w:style>
  <w:style w:type="character" w:styleId="Emphasis">
    <w:name w:val="Emphasis"/>
    <w:basedOn w:val="DefaultParagraphFont"/>
    <w:qFormat/>
    <w:rsid w:val="00500077"/>
    <w:rPr>
      <w:i/>
    </w:rPr>
  </w:style>
  <w:style w:type="paragraph" w:styleId="Caption">
    <w:name w:val="caption"/>
    <w:basedOn w:val="BodyText"/>
    <w:next w:val="Normal"/>
    <w:qFormat/>
    <w:rsid w:val="00500077"/>
    <w:pPr>
      <w:framePr w:w="2268" w:hSpace="181" w:vSpace="181" w:wrap="around" w:vAnchor="text" w:hAnchor="page" w:x="1135" w:y="285" w:anchorLock="1"/>
    </w:pPr>
    <w:rPr>
      <w:i/>
    </w:rPr>
  </w:style>
  <w:style w:type="paragraph" w:customStyle="1" w:styleId="MiniTOCTitle">
    <w:name w:val="MiniTOCTitle"/>
    <w:basedOn w:val="Heading4"/>
    <w:rsid w:val="00500077"/>
    <w:pPr>
      <w:spacing w:before="240"/>
      <w:outlineLvl w:val="9"/>
    </w:pPr>
    <w:rPr>
      <w:noProof/>
      <w:sz w:val="24"/>
    </w:rPr>
  </w:style>
  <w:style w:type="paragraph" w:customStyle="1" w:styleId="MiniTOCItem">
    <w:name w:val="MiniTOCItem"/>
    <w:basedOn w:val="ListBullet"/>
    <w:rsid w:val="00500077"/>
    <w:pPr>
      <w:numPr>
        <w:numId w:val="0"/>
      </w:numPr>
      <w:tabs>
        <w:tab w:val="right" w:leader="dot" w:pos="6521"/>
      </w:tabs>
      <w:spacing w:before="0" w:after="0"/>
    </w:pPr>
  </w:style>
  <w:style w:type="paragraph" w:customStyle="1" w:styleId="TOFTitle">
    <w:name w:val="TOFTitle"/>
    <w:basedOn w:val="TOCTitle"/>
    <w:rsid w:val="00500077"/>
  </w:style>
  <w:style w:type="paragraph" w:styleId="TableofFigures">
    <w:name w:val="table of figures"/>
    <w:basedOn w:val="Normal"/>
    <w:next w:val="Normal"/>
    <w:semiHidden/>
    <w:rsid w:val="00500077"/>
    <w:pPr>
      <w:tabs>
        <w:tab w:val="right" w:leader="dot" w:pos="9072"/>
      </w:tabs>
      <w:ind w:left="970" w:hanging="403"/>
    </w:pPr>
    <w:rPr>
      <w:rFonts w:ascii="Times New Roman" w:hAnsi="Times New Roman"/>
      <w:b/>
    </w:rPr>
  </w:style>
  <w:style w:type="paragraph" w:styleId="ListNumber">
    <w:name w:val="List Number"/>
    <w:basedOn w:val="List"/>
    <w:rsid w:val="00500077"/>
    <w:pPr>
      <w:numPr>
        <w:numId w:val="11"/>
      </w:numPr>
    </w:pPr>
  </w:style>
  <w:style w:type="character" w:customStyle="1" w:styleId="WingdingSymbols">
    <w:name w:val="Wingding Symbols"/>
    <w:rsid w:val="00500077"/>
    <w:rPr>
      <w:rFonts w:ascii="Wingdings" w:hAnsi="Wingdings"/>
    </w:rPr>
  </w:style>
  <w:style w:type="paragraph" w:customStyle="1" w:styleId="TableHeading">
    <w:name w:val="Table Heading"/>
    <w:basedOn w:val="HeadingBase"/>
    <w:rsid w:val="00500077"/>
    <w:pPr>
      <w:keepLines/>
      <w:pBdr>
        <w:bottom w:val="single" w:sz="6" w:space="1" w:color="918585"/>
      </w:pBdr>
      <w:spacing w:before="240"/>
    </w:pPr>
  </w:style>
  <w:style w:type="character" w:customStyle="1" w:styleId="HotSpot">
    <w:name w:val="HotSpot"/>
    <w:rsid w:val="00500077"/>
    <w:rPr>
      <w:color w:val="0033CC"/>
      <w:u w:val="none"/>
    </w:rPr>
  </w:style>
  <w:style w:type="paragraph" w:customStyle="1" w:styleId="BodyTextRight">
    <w:name w:val="Body Text Right"/>
    <w:basedOn w:val="BodyText"/>
    <w:rsid w:val="00500077"/>
    <w:pPr>
      <w:spacing w:before="0" w:after="0"/>
      <w:jc w:val="right"/>
    </w:pPr>
  </w:style>
  <w:style w:type="paragraph" w:styleId="Index3">
    <w:name w:val="index 3"/>
    <w:basedOn w:val="ListNumber2"/>
    <w:next w:val="Normal"/>
    <w:semiHidden/>
    <w:rsid w:val="00500077"/>
    <w:pPr>
      <w:numPr>
        <w:numId w:val="0"/>
      </w:numPr>
      <w:tabs>
        <w:tab w:val="right" w:leader="dot" w:pos="4176"/>
      </w:tabs>
    </w:pPr>
  </w:style>
  <w:style w:type="paragraph" w:styleId="ListNumber2">
    <w:name w:val="List Number 2"/>
    <w:basedOn w:val="List2"/>
    <w:rsid w:val="00500077"/>
    <w:pPr>
      <w:numPr>
        <w:numId w:val="10"/>
      </w:numPr>
      <w:tabs>
        <w:tab w:val="clear" w:pos="1060"/>
      </w:tabs>
    </w:pPr>
  </w:style>
  <w:style w:type="paragraph" w:customStyle="1" w:styleId="MarginNote">
    <w:name w:val="Margin Note"/>
    <w:basedOn w:val="BodyText"/>
    <w:rsid w:val="005000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0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0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0077"/>
    <w:rPr>
      <w:sz w:val="32"/>
    </w:rPr>
  </w:style>
  <w:style w:type="paragraph" w:customStyle="1" w:styleId="HeadingProcedure">
    <w:name w:val="Heading Procedure"/>
    <w:basedOn w:val="HeadingBase"/>
    <w:next w:val="Normal"/>
    <w:rsid w:val="00500077"/>
    <w:pPr>
      <w:tabs>
        <w:tab w:val="left" w:pos="0"/>
      </w:tabs>
      <w:spacing w:before="120" w:after="60"/>
    </w:pPr>
    <w:rPr>
      <w:i/>
      <w:color w:val="918585"/>
      <w:sz w:val="22"/>
    </w:rPr>
  </w:style>
  <w:style w:type="paragraph" w:customStyle="1" w:styleId="TableBodyText">
    <w:name w:val="Table Body Text"/>
    <w:basedOn w:val="BodyText"/>
    <w:rsid w:val="00500077"/>
    <w:pPr>
      <w:spacing w:before="60" w:after="60"/>
    </w:pPr>
  </w:style>
  <w:style w:type="paragraph" w:styleId="ListContinue">
    <w:name w:val="List Continue"/>
    <w:basedOn w:val="List"/>
    <w:rsid w:val="00500077"/>
    <w:pPr>
      <w:ind w:firstLine="0"/>
    </w:pPr>
  </w:style>
  <w:style w:type="paragraph" w:customStyle="1" w:styleId="ListNote">
    <w:name w:val="List Note"/>
    <w:basedOn w:val="List"/>
    <w:rsid w:val="00500077"/>
    <w:pPr>
      <w:pBdr>
        <w:top w:val="single" w:sz="6" w:space="2" w:color="918585"/>
        <w:bottom w:val="single" w:sz="6" w:space="2" w:color="918585"/>
      </w:pBdr>
      <w:tabs>
        <w:tab w:val="left" w:pos="1021"/>
      </w:tabs>
      <w:ind w:firstLine="0"/>
    </w:pPr>
  </w:style>
  <w:style w:type="paragraph" w:customStyle="1" w:styleId="Warning">
    <w:name w:val="Warning"/>
    <w:basedOn w:val="BodyText"/>
    <w:rsid w:val="00500077"/>
    <w:pPr>
      <w:shd w:val="clear" w:color="auto" w:fill="D9D9D9"/>
      <w:tabs>
        <w:tab w:val="left" w:pos="992"/>
      </w:tabs>
      <w:ind w:left="119" w:right="119"/>
    </w:pPr>
    <w:rPr>
      <w:sz w:val="20"/>
    </w:rPr>
  </w:style>
  <w:style w:type="paragraph" w:customStyle="1" w:styleId="MarginIcons">
    <w:name w:val="Margin Icons"/>
    <w:basedOn w:val="BodyText"/>
    <w:rsid w:val="005000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077"/>
    <w:rPr>
      <w:rFonts w:ascii="Courier New" w:hAnsi="Courier New"/>
    </w:rPr>
  </w:style>
  <w:style w:type="paragraph" w:customStyle="1" w:styleId="NoteBullet">
    <w:name w:val="Note Bullet"/>
    <w:basedOn w:val="Note"/>
    <w:rsid w:val="00500077"/>
    <w:pPr>
      <w:tabs>
        <w:tab w:val="clear" w:pos="680"/>
      </w:tabs>
      <w:spacing w:before="60" w:after="60"/>
    </w:pPr>
  </w:style>
  <w:style w:type="paragraph" w:customStyle="1" w:styleId="SubHeading2">
    <w:name w:val="SubHeading2"/>
    <w:basedOn w:val="HeadingBase"/>
    <w:rsid w:val="00500077"/>
    <w:pPr>
      <w:spacing w:before="240" w:after="60"/>
    </w:pPr>
    <w:rPr>
      <w:sz w:val="20"/>
    </w:rPr>
  </w:style>
  <w:style w:type="paragraph" w:customStyle="1" w:styleId="SubHeading1">
    <w:name w:val="SubHeading1"/>
    <w:basedOn w:val="HeadingBase"/>
    <w:rsid w:val="00500077"/>
    <w:pPr>
      <w:spacing w:before="240" w:after="60"/>
    </w:pPr>
    <w:rPr>
      <w:color w:val="918585"/>
      <w:sz w:val="22"/>
    </w:rPr>
  </w:style>
  <w:style w:type="paragraph" w:customStyle="1" w:styleId="SideHeading">
    <w:name w:val="Side Heading"/>
    <w:basedOn w:val="HeadingBase"/>
    <w:rsid w:val="005000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077"/>
    <w:pPr>
      <w:numPr>
        <w:numId w:val="12"/>
      </w:numPr>
    </w:pPr>
  </w:style>
  <w:style w:type="paragraph" w:styleId="PlainText">
    <w:name w:val="Plain Text"/>
    <w:basedOn w:val="Normal"/>
    <w:link w:val="PlainTextChar"/>
    <w:rsid w:val="00500077"/>
    <w:rPr>
      <w:sz w:val="20"/>
    </w:rPr>
  </w:style>
  <w:style w:type="character" w:customStyle="1" w:styleId="PlainTextChar">
    <w:name w:val="Plain Text Char"/>
    <w:basedOn w:val="DefaultParagraphFont"/>
    <w:link w:val="PlainText"/>
    <w:rsid w:val="005000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0077"/>
    <w:rPr>
      <w:b/>
      <w:smallCaps/>
    </w:rPr>
  </w:style>
  <w:style w:type="paragraph" w:customStyle="1" w:styleId="TableListNumber">
    <w:name w:val="Table List Number"/>
    <w:basedOn w:val="ListNumber"/>
    <w:rsid w:val="00500077"/>
    <w:pPr>
      <w:numPr>
        <w:numId w:val="0"/>
      </w:numPr>
    </w:pPr>
  </w:style>
  <w:style w:type="paragraph" w:styleId="TOC4">
    <w:name w:val="toc 4"/>
    <w:basedOn w:val="TOCBase"/>
    <w:next w:val="Normal"/>
    <w:semiHidden/>
    <w:rsid w:val="00500077"/>
    <w:pPr>
      <w:tabs>
        <w:tab w:val="right" w:leader="dot" w:pos="9071"/>
      </w:tabs>
      <w:ind w:left="1701"/>
    </w:pPr>
  </w:style>
  <w:style w:type="paragraph" w:customStyle="1" w:styleId="ListAlpha">
    <w:name w:val="List Alpha"/>
    <w:basedOn w:val="List"/>
    <w:rsid w:val="00500077"/>
    <w:pPr>
      <w:numPr>
        <w:numId w:val="9"/>
      </w:numPr>
    </w:pPr>
  </w:style>
  <w:style w:type="paragraph" w:customStyle="1" w:styleId="ListAlpha2">
    <w:name w:val="List Alpha 2"/>
    <w:basedOn w:val="List2"/>
    <w:rsid w:val="00500077"/>
    <w:pPr>
      <w:numPr>
        <w:numId w:val="8"/>
      </w:numPr>
    </w:pPr>
  </w:style>
  <w:style w:type="paragraph" w:styleId="List2">
    <w:name w:val="List 2"/>
    <w:basedOn w:val="BodyText"/>
    <w:rsid w:val="00500077"/>
    <w:pPr>
      <w:tabs>
        <w:tab w:val="left" w:pos="680"/>
      </w:tabs>
      <w:spacing w:before="60" w:after="60"/>
      <w:ind w:left="680" w:hanging="340"/>
    </w:pPr>
  </w:style>
  <w:style w:type="paragraph" w:styleId="List3">
    <w:name w:val="List 3"/>
    <w:basedOn w:val="BodyText"/>
    <w:rsid w:val="00500077"/>
    <w:pPr>
      <w:tabs>
        <w:tab w:val="left" w:pos="1021"/>
      </w:tabs>
      <w:spacing w:before="60" w:after="60"/>
      <w:ind w:left="1020" w:hanging="340"/>
    </w:pPr>
  </w:style>
  <w:style w:type="paragraph" w:styleId="List4">
    <w:name w:val="List 4"/>
    <w:basedOn w:val="BodyText"/>
    <w:rsid w:val="00500077"/>
    <w:pPr>
      <w:tabs>
        <w:tab w:val="left" w:pos="1361"/>
      </w:tabs>
      <w:spacing w:before="60" w:after="60"/>
      <w:ind w:left="1361" w:hanging="340"/>
    </w:pPr>
  </w:style>
  <w:style w:type="paragraph" w:styleId="List5">
    <w:name w:val="List 5"/>
    <w:basedOn w:val="BodyText"/>
    <w:rsid w:val="00500077"/>
    <w:pPr>
      <w:tabs>
        <w:tab w:val="left" w:pos="1701"/>
      </w:tabs>
      <w:spacing w:before="60" w:after="60"/>
      <w:ind w:left="1701" w:hanging="340"/>
    </w:pPr>
  </w:style>
  <w:style w:type="paragraph" w:styleId="ListBullet3">
    <w:name w:val="List Bullet 3"/>
    <w:basedOn w:val="List3"/>
    <w:rsid w:val="00500077"/>
    <w:pPr>
      <w:numPr>
        <w:numId w:val="15"/>
      </w:numPr>
      <w:tabs>
        <w:tab w:val="clear" w:pos="1021"/>
      </w:tabs>
      <w:ind w:left="1037" w:hanging="357"/>
    </w:pPr>
  </w:style>
  <w:style w:type="paragraph" w:styleId="ListBullet4">
    <w:name w:val="List Bullet 4"/>
    <w:basedOn w:val="List4"/>
    <w:rsid w:val="00500077"/>
    <w:pPr>
      <w:numPr>
        <w:numId w:val="3"/>
      </w:numPr>
    </w:pPr>
  </w:style>
  <w:style w:type="paragraph" w:styleId="ListBullet5">
    <w:name w:val="List Bullet 5"/>
    <w:basedOn w:val="List5"/>
    <w:rsid w:val="00500077"/>
    <w:pPr>
      <w:numPr>
        <w:numId w:val="4"/>
      </w:numPr>
    </w:pPr>
  </w:style>
  <w:style w:type="paragraph" w:styleId="ListContinue2">
    <w:name w:val="List Continue 2"/>
    <w:basedOn w:val="List2"/>
    <w:rsid w:val="00500077"/>
    <w:pPr>
      <w:ind w:firstLine="0"/>
    </w:pPr>
  </w:style>
  <w:style w:type="paragraph" w:styleId="ListContinue3">
    <w:name w:val="List Continue 3"/>
    <w:basedOn w:val="List3"/>
    <w:rsid w:val="00500077"/>
    <w:pPr>
      <w:ind w:left="1021" w:firstLine="0"/>
    </w:pPr>
  </w:style>
  <w:style w:type="paragraph" w:styleId="ListContinue4">
    <w:name w:val="List Continue 4"/>
    <w:basedOn w:val="List4"/>
    <w:rsid w:val="00500077"/>
    <w:pPr>
      <w:ind w:firstLine="0"/>
    </w:pPr>
  </w:style>
  <w:style w:type="paragraph" w:styleId="ListContinue5">
    <w:name w:val="List Continue 5"/>
    <w:basedOn w:val="List5"/>
    <w:rsid w:val="00500077"/>
    <w:pPr>
      <w:ind w:firstLine="0"/>
    </w:pPr>
  </w:style>
  <w:style w:type="paragraph" w:styleId="ListNumber3">
    <w:name w:val="List Number 3"/>
    <w:basedOn w:val="List3"/>
    <w:rsid w:val="00500077"/>
    <w:pPr>
      <w:numPr>
        <w:numId w:val="5"/>
      </w:numPr>
    </w:pPr>
  </w:style>
  <w:style w:type="paragraph" w:styleId="ListNumber4">
    <w:name w:val="List Number 4"/>
    <w:basedOn w:val="List4"/>
    <w:rsid w:val="00500077"/>
    <w:pPr>
      <w:numPr>
        <w:numId w:val="6"/>
      </w:numPr>
    </w:pPr>
  </w:style>
  <w:style w:type="paragraph" w:styleId="ListNumber5">
    <w:name w:val="List Number 5"/>
    <w:basedOn w:val="List5"/>
    <w:rsid w:val="00500077"/>
    <w:pPr>
      <w:numPr>
        <w:numId w:val="7"/>
      </w:numPr>
    </w:pPr>
  </w:style>
  <w:style w:type="paragraph" w:styleId="BlockText">
    <w:name w:val="Block Text"/>
    <w:basedOn w:val="Normal"/>
    <w:rsid w:val="00500077"/>
    <w:pPr>
      <w:spacing w:after="120"/>
      <w:ind w:left="1440" w:right="1440"/>
    </w:pPr>
  </w:style>
  <w:style w:type="character" w:customStyle="1" w:styleId="Subscript">
    <w:name w:val="Subscript"/>
    <w:basedOn w:val="DefaultParagraphFont"/>
    <w:rsid w:val="00500077"/>
    <w:rPr>
      <w:sz w:val="16"/>
      <w:vertAlign w:val="subscript"/>
    </w:rPr>
  </w:style>
  <w:style w:type="character" w:customStyle="1" w:styleId="Superscript">
    <w:name w:val="Superscript"/>
    <w:basedOn w:val="DefaultParagraphFont"/>
    <w:rsid w:val="00500077"/>
    <w:rPr>
      <w:sz w:val="16"/>
      <w:vertAlign w:val="superscript"/>
    </w:rPr>
  </w:style>
  <w:style w:type="character" w:customStyle="1" w:styleId="Symbols">
    <w:name w:val="Symbols"/>
    <w:basedOn w:val="DefaultParagraphFont"/>
    <w:rsid w:val="00500077"/>
    <w:rPr>
      <w:rFonts w:ascii="Symbol" w:hAnsi="Symbol"/>
    </w:rPr>
  </w:style>
  <w:style w:type="character" w:customStyle="1" w:styleId="MenuOptions">
    <w:name w:val="Menu Options"/>
    <w:basedOn w:val="DefaultParagraphFont"/>
    <w:rsid w:val="00500077"/>
    <w:rPr>
      <w:rFonts w:ascii="Arial Narrow" w:hAnsi="Arial Narrow"/>
      <w:smallCaps/>
    </w:rPr>
  </w:style>
  <w:style w:type="character" w:customStyle="1" w:styleId="Buttons">
    <w:name w:val="Buttons"/>
    <w:basedOn w:val="DefaultParagraphFont"/>
    <w:rsid w:val="00500077"/>
    <w:rPr>
      <w:b/>
    </w:rPr>
  </w:style>
  <w:style w:type="character" w:customStyle="1" w:styleId="Underlined">
    <w:name w:val="Underlined"/>
    <w:basedOn w:val="DefaultParagraphFont"/>
    <w:rsid w:val="00500077"/>
    <w:rPr>
      <w:u w:val="single"/>
    </w:rPr>
  </w:style>
  <w:style w:type="paragraph" w:customStyle="1" w:styleId="TableBodyTextRight">
    <w:name w:val="Table Body Text Right"/>
    <w:basedOn w:val="TableBodyText"/>
    <w:rsid w:val="00500077"/>
    <w:pPr>
      <w:widowControl w:val="0"/>
      <w:autoSpaceDE w:val="0"/>
      <w:autoSpaceDN w:val="0"/>
      <w:adjustRightInd w:val="0"/>
      <w:jc w:val="right"/>
    </w:pPr>
    <w:rPr>
      <w:rFonts w:cs="Arial"/>
      <w:szCs w:val="18"/>
    </w:rPr>
  </w:style>
  <w:style w:type="paragraph" w:customStyle="1" w:styleId="CopyrightText">
    <w:name w:val="Copyright Text"/>
    <w:basedOn w:val="BodyText"/>
    <w:rsid w:val="00500077"/>
    <w:rPr>
      <w:sz w:val="18"/>
    </w:rPr>
  </w:style>
  <w:style w:type="paragraph" w:customStyle="1" w:styleId="BodySmallRight">
    <w:name w:val="Body Small Right"/>
    <w:basedOn w:val="BodyTextRight"/>
    <w:rsid w:val="00500077"/>
    <w:rPr>
      <w:sz w:val="18"/>
      <w:szCs w:val="18"/>
    </w:rPr>
  </w:style>
  <w:style w:type="paragraph" w:customStyle="1" w:styleId="MarginEdition">
    <w:name w:val="Margin Edition"/>
    <w:basedOn w:val="MarginNote"/>
    <w:rsid w:val="00500077"/>
    <w:pPr>
      <w:spacing w:before="0" w:after="0"/>
    </w:pPr>
    <w:rPr>
      <w:rFonts w:ascii="Times New Roman" w:hAnsi="Times New Roman"/>
      <w:color w:val="999999"/>
    </w:rPr>
  </w:style>
  <w:style w:type="paragraph" w:customStyle="1" w:styleId="Spacer">
    <w:name w:val="Spacer"/>
    <w:basedOn w:val="Normal"/>
    <w:rsid w:val="00500077"/>
    <w:rPr>
      <w:sz w:val="2"/>
      <w:szCs w:val="2"/>
    </w:rPr>
  </w:style>
  <w:style w:type="character" w:customStyle="1" w:styleId="Small">
    <w:name w:val="Small"/>
    <w:basedOn w:val="DefaultParagraphFont"/>
    <w:rsid w:val="00500077"/>
    <w:rPr>
      <w:sz w:val="16"/>
    </w:rPr>
  </w:style>
  <w:style w:type="paragraph" w:customStyle="1" w:styleId="WideTable">
    <w:name w:val="Wide Table"/>
    <w:basedOn w:val="Normal"/>
    <w:rsid w:val="00500077"/>
    <w:pPr>
      <w:ind w:left="-1418"/>
    </w:pPr>
    <w:rPr>
      <w:sz w:val="2"/>
      <w:szCs w:val="2"/>
    </w:rPr>
  </w:style>
  <w:style w:type="character" w:styleId="PageNumber">
    <w:name w:val="page number"/>
    <w:basedOn w:val="DefaultParagraphFont"/>
    <w:rsid w:val="00500077"/>
  </w:style>
  <w:style w:type="paragraph" w:styleId="Quote">
    <w:name w:val="Quote"/>
    <w:basedOn w:val="Heading1"/>
    <w:link w:val="QuoteChar"/>
    <w:qFormat/>
    <w:rsid w:val="00500077"/>
    <w:rPr>
      <w:b w:val="0"/>
      <w:sz w:val="72"/>
      <w:szCs w:val="72"/>
      <w:lang w:val="en-NZ"/>
    </w:rPr>
  </w:style>
  <w:style w:type="character" w:customStyle="1" w:styleId="QuoteChar">
    <w:name w:val="Quote Char"/>
    <w:basedOn w:val="DefaultParagraphFont"/>
    <w:link w:val="Quote"/>
    <w:rsid w:val="005000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077"/>
    <w:pPr>
      <w:pageBreakBefore/>
    </w:pPr>
  </w:style>
  <w:style w:type="paragraph" w:customStyle="1" w:styleId="Border">
    <w:name w:val="Border"/>
    <w:basedOn w:val="Normal"/>
    <w:qFormat/>
    <w:rsid w:val="005000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077"/>
    <w:rPr>
      <w:b/>
      <w:bCs/>
      <w:i/>
      <w:iCs/>
      <w:color w:val="auto"/>
    </w:rPr>
  </w:style>
  <w:style w:type="paragraph" w:styleId="IntenseQuote">
    <w:name w:val="Intense Quote"/>
    <w:basedOn w:val="Normal"/>
    <w:next w:val="Normal"/>
    <w:link w:val="IntenseQuoteChar"/>
    <w:uiPriority w:val="30"/>
    <w:qFormat/>
    <w:rsid w:val="005000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0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0077"/>
    <w:rPr>
      <w:smallCaps/>
      <w:color w:val="auto"/>
      <w:u w:val="single"/>
    </w:rPr>
  </w:style>
  <w:style w:type="character" w:styleId="IntenseReference">
    <w:name w:val="Intense Reference"/>
    <w:basedOn w:val="DefaultParagraphFont"/>
    <w:uiPriority w:val="32"/>
    <w:qFormat/>
    <w:rsid w:val="00500077"/>
    <w:rPr>
      <w:b/>
      <w:bCs/>
      <w:smallCaps/>
      <w:color w:val="auto"/>
      <w:spacing w:val="5"/>
      <w:u w:val="single"/>
    </w:rPr>
  </w:style>
  <w:style w:type="paragraph" w:customStyle="1" w:styleId="2ColumnHeading">
    <w:name w:val="2Column Heading"/>
    <w:basedOn w:val="BodyText"/>
    <w:qFormat/>
    <w:rsid w:val="00500077"/>
    <w:pPr>
      <w:spacing w:after="60"/>
      <w:ind w:left="-2268"/>
    </w:pPr>
    <w:rPr>
      <w:b/>
    </w:rPr>
  </w:style>
  <w:style w:type="paragraph" w:customStyle="1" w:styleId="Heading1TOC">
    <w:name w:val="Heading1 TOC"/>
    <w:basedOn w:val="Normal"/>
    <w:qFormat/>
    <w:rsid w:val="00500077"/>
    <w:pPr>
      <w:spacing w:before="240" w:after="120"/>
    </w:pPr>
    <w:rPr>
      <w:rFonts w:ascii="Times New Roman" w:hAnsi="Times New Roman"/>
      <w:b/>
      <w:sz w:val="32"/>
    </w:rPr>
  </w:style>
  <w:style w:type="paragraph" w:customStyle="1" w:styleId="Heading2TOC">
    <w:name w:val="Heading2 TOC"/>
    <w:basedOn w:val="Normal"/>
    <w:qFormat/>
    <w:rsid w:val="00500077"/>
    <w:pPr>
      <w:spacing w:before="240" w:after="60"/>
    </w:pPr>
    <w:rPr>
      <w:rFonts w:ascii="Times New Roman" w:hAnsi="Times New Roman"/>
      <w:b/>
      <w:sz w:val="28"/>
    </w:rPr>
  </w:style>
  <w:style w:type="character" w:customStyle="1" w:styleId="Underline">
    <w:name w:val="Underline"/>
    <w:basedOn w:val="DefaultParagraphFont"/>
    <w:qFormat/>
    <w:rsid w:val="00500077"/>
    <w:rPr>
      <w:u w:val="single"/>
    </w:rPr>
  </w:style>
  <w:style w:type="paragraph" w:styleId="BalloonText">
    <w:name w:val="Balloon Text"/>
    <w:basedOn w:val="Normal"/>
    <w:link w:val="BalloonTextChar"/>
    <w:rsid w:val="00500077"/>
    <w:rPr>
      <w:rFonts w:ascii="Tahoma" w:hAnsi="Tahoma" w:cs="Tahoma"/>
      <w:sz w:val="16"/>
      <w:szCs w:val="16"/>
    </w:rPr>
  </w:style>
  <w:style w:type="character" w:customStyle="1" w:styleId="BalloonTextChar">
    <w:name w:val="Balloon Text Char"/>
    <w:basedOn w:val="DefaultParagraphFont"/>
    <w:link w:val="BalloonText"/>
    <w:rsid w:val="005000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00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00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2501</Words>
  <Characters>16570</Characters>
  <Application>Microsoft Office Word</Application>
  <DocSecurity>0</DocSecurity>
  <Lines>584</Lines>
  <Paragraphs>368</Paragraphs>
  <ScaleCrop>false</ScaleCrop>
  <Company>Author-it Software Corporation Ltd.</Company>
  <LinksUpToDate>false</LinksUpToDate>
  <CharactersWithSpaces>18942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CPPSIS5028A Conduct geodetic surveying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2012-05-26T06:30:00Z</dcterms:created>
  <dcterms:modified xsi:type="dcterms:W3CDTF">2012-05-26T06:30:00Z</dcterms:modified>
</cp:coreProperties>
</file>