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7F2" w:rsidP="002037F2">
      <w:pPr>
        <w:pStyle w:val="Title"/>
      </w:pPr>
      <w:r>
        <w:fldChar w:fldCharType="begin"/>
      </w:r>
      <w:r>
        <w:instrText xml:space="preserve"> TITLE   \* MERGEFORMAT </w:instrText>
      </w:r>
      <w:r>
        <w:fldChar w:fldCharType="separate"/>
      </w:r>
      <w:r>
        <w:t>CPPSIS5019A Conduct an engineering surveying project</w:t>
      </w:r>
      <w:r>
        <w:fldChar w:fldCharType="end"/>
      </w:r>
    </w:p>
    <w:p w:rsidR="002037F2" w:rsidP="002037F2">
      <w:pPr>
        <w:pStyle w:val="Version"/>
        <w:sectPr w:rsidSect="009E6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B2E" w:rsidP="009E6B2E">
      <w:pPr>
        <w:pStyle w:val="SuperHeading"/>
      </w:pPr>
      <w:r w:rsidRPr="009E6B2E">
        <w:t>CPPSIS5019A Conduct an engineering surveying project</w:t>
      </w:r>
    </w:p>
    <w:p w:rsidR="00000000" w:rsidRPr="009E6B2E" w:rsidP="009E6B2E">
      <w:pPr>
        <w:pStyle w:val="Heading1"/>
      </w:pPr>
      <w:bookmarkStart w:id="1" w:name="O_270326"/>
      <w:bookmarkEnd w:id="1"/>
      <w:r w:rsidRPr="009E6B2E">
        <w:t>Modification History</w:t>
      </w:r>
    </w:p>
    <w:p w:rsidR="00000000" w:rsidRPr="009E6B2E" w:rsidP="009E6B2E">
      <w:pPr>
        <w:pStyle w:val="BodyText"/>
      </w:pPr>
      <w:r w:rsidRPr="009E6B2E">
        <w:t>Not Applicable</w:t>
      </w:r>
    </w:p>
    <w:p w:rsidR="00000000" w:rsidRPr="009E6B2E" w:rsidP="009E6B2E">
      <w:pPr>
        <w:pStyle w:val="AllowPageBreak"/>
      </w:pPr>
    </w:p>
    <w:p w:rsidR="00000000" w:rsidRPr="009E6B2E" w:rsidP="009E6B2E">
      <w:pPr>
        <w:pStyle w:val="Heading1"/>
      </w:pPr>
      <w:bookmarkStart w:id="2" w:name="O_202425"/>
      <w:bookmarkEnd w:id="2"/>
      <w:r w:rsidRPr="009E6B2E">
        <w:t>Unit Descriptor</w:t>
      </w:r>
    </w:p>
    <w:tbl>
      <w:tblPr>
        <w:tblW w:w="0" w:type="auto"/>
        <w:tblLayout w:type="fixed"/>
        <w:tblCellMar>
          <w:left w:w="62" w:type="dxa"/>
          <w:right w:w="62" w:type="dxa"/>
        </w:tblCellMar>
        <w:tblLook w:val="0000"/>
      </w:tblPr>
      <w:tblGrid>
        <w:gridCol w:w="2846"/>
        <w:gridCol w:w="5645"/>
      </w:tblGrid>
      <w:tr w:rsidTr="002037F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This unit of competency specifies the outcomes required for designing, computing and setting out b</w:t>
            </w:r>
            <w:r w:rsidRPr="009E6B2E">
              <w:t>asic engineering surveying projects. It requires the ability to plan and execute technical project activity within set deadlines. Functions would be carried out within organisational guidelines.</w:t>
            </w:r>
          </w:p>
        </w:tc>
      </w:tr>
    </w:tbl>
    <w:p w:rsidR="002037F2" w:rsidP="009E6B2E">
      <w:pPr>
        <w:pStyle w:val="BodyText"/>
      </w:pPr>
    </w:p>
    <w:p w:rsidR="002037F2" w:rsidP="009E6B2E">
      <w:pPr>
        <w:pStyle w:val="BodyText"/>
      </w:pPr>
    </w:p>
    <w:p w:rsidR="00000000" w:rsidRPr="009E6B2E" w:rsidP="009E6B2E">
      <w:pPr>
        <w:pStyle w:val="Heading1"/>
      </w:pPr>
      <w:bookmarkStart w:id="3" w:name="O_202428"/>
      <w:bookmarkEnd w:id="3"/>
      <w:r w:rsidRPr="009E6B2E">
        <w:t>Application of the Unit</w:t>
      </w:r>
    </w:p>
    <w:tbl>
      <w:tblPr>
        <w:tblW w:w="0" w:type="auto"/>
        <w:tblLayout w:type="fixed"/>
        <w:tblCellMar>
          <w:left w:w="62" w:type="dxa"/>
          <w:right w:w="62" w:type="dxa"/>
        </w:tblCellMar>
        <w:tblLook w:val="0000"/>
      </w:tblPr>
      <w:tblGrid>
        <w:gridCol w:w="2846"/>
        <w:gridCol w:w="5645"/>
      </w:tblGrid>
      <w:tr w:rsidTr="002037F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 xml:space="preserve">This unit of competency supports the application of managing teams, sound communication skills, use of technology, designing data and implementing specifications. The skills and knowledge acquired upon completion of this unit would </w:t>
            </w:r>
            <w:r w:rsidRPr="009E6B2E">
              <w:t>support the needs of employees in surveying.</w:t>
            </w:r>
          </w:p>
          <w:p w:rsidR="00000000" w:rsidRPr="009E6B2E" w:rsidP="009E6B2E">
            <w:pPr>
              <w:pStyle w:val="BodyText"/>
            </w:pPr>
            <w:r w:rsidRPr="009E6B2E">
              <w:t>Licensing, legislative, regulatory and certification requirements may impact on this unit. Incorporate these requirements according to state, territory and federal legislation.</w:t>
            </w:r>
          </w:p>
        </w:tc>
      </w:tr>
    </w:tbl>
    <w:p w:rsidR="002037F2" w:rsidP="009E6B2E">
      <w:pPr>
        <w:pStyle w:val="BodyText"/>
      </w:pPr>
    </w:p>
    <w:p w:rsidR="002037F2" w:rsidP="009E6B2E">
      <w:pPr>
        <w:pStyle w:val="BodyText"/>
      </w:pPr>
    </w:p>
    <w:p w:rsidR="00000000" w:rsidRPr="009E6B2E" w:rsidP="009E6B2E">
      <w:pPr>
        <w:pStyle w:val="Heading1"/>
      </w:pPr>
      <w:bookmarkStart w:id="4" w:name="O_278586"/>
      <w:bookmarkEnd w:id="4"/>
      <w:r w:rsidRPr="009E6B2E">
        <w:t>Licensing/Regu</w:t>
      </w:r>
      <w:r w:rsidRPr="009E6B2E">
        <w:t>latory Information</w:t>
      </w:r>
    </w:p>
    <w:p w:rsidR="00000000" w:rsidRPr="009E6B2E" w:rsidP="009E6B2E">
      <w:pPr>
        <w:pStyle w:val="BodyText"/>
      </w:pPr>
      <w:r w:rsidRPr="009E6B2E">
        <w:t>Refer to Application of the Unit</w:t>
      </w:r>
    </w:p>
    <w:p w:rsidR="00000000" w:rsidRPr="009E6B2E" w:rsidP="009E6B2E">
      <w:pPr>
        <w:pStyle w:val="AllowPageBreak"/>
      </w:pPr>
    </w:p>
    <w:p w:rsidR="00000000" w:rsidRPr="009E6B2E" w:rsidP="009E6B2E">
      <w:pPr>
        <w:pStyle w:val="Heading1"/>
      </w:pPr>
      <w:bookmarkStart w:id="5" w:name="O_202427"/>
      <w:bookmarkEnd w:id="5"/>
      <w:r w:rsidRPr="009E6B2E">
        <w:t>Pre-Requisites</w:t>
      </w:r>
    </w:p>
    <w:tbl>
      <w:tblPr>
        <w:tblW w:w="0" w:type="auto"/>
        <w:tblLayout w:type="fixed"/>
        <w:tblCellMar>
          <w:left w:w="62" w:type="dxa"/>
          <w:right w:w="62" w:type="dxa"/>
        </w:tblCellMar>
        <w:tblLook w:val="0000"/>
      </w:tblPr>
      <w:tblGrid>
        <w:gridCol w:w="2846"/>
        <w:gridCol w:w="5645"/>
      </w:tblGrid>
      <w:tr w:rsidTr="002037F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Nil</w:t>
            </w:r>
          </w:p>
        </w:tc>
      </w:tr>
    </w:tbl>
    <w:p w:rsidR="002037F2" w:rsidP="009E6B2E">
      <w:pPr>
        <w:pStyle w:val="BodyText"/>
      </w:pPr>
    </w:p>
    <w:p w:rsidR="002037F2" w:rsidP="009E6B2E">
      <w:pPr>
        <w:pStyle w:val="BodyText"/>
      </w:pPr>
    </w:p>
    <w:p w:rsidR="00000000" w:rsidRPr="009E6B2E" w:rsidP="009E6B2E">
      <w:pPr>
        <w:pStyle w:val="Heading1"/>
      </w:pPr>
      <w:bookmarkStart w:id="6" w:name="O_202426"/>
      <w:bookmarkEnd w:id="6"/>
      <w:r w:rsidRPr="009E6B2E">
        <w:t>Employability Skills Information</w:t>
      </w:r>
    </w:p>
    <w:tbl>
      <w:tblPr>
        <w:tblW w:w="0" w:type="auto"/>
        <w:tblLayout w:type="fixed"/>
        <w:tblCellMar>
          <w:left w:w="62" w:type="dxa"/>
          <w:right w:w="62" w:type="dxa"/>
        </w:tblCellMar>
        <w:tblLook w:val="0000"/>
      </w:tblPr>
      <w:tblGrid>
        <w:gridCol w:w="2846"/>
        <w:gridCol w:w="5645"/>
      </w:tblGrid>
      <w:tr w:rsidTr="002037F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The required outcomes described in this unit of competency contain applicable facets of employability skills. The Employability Skills Summary of the qualification in which this unit of competency is packaged, will assist in identifying employability skill</w:t>
            </w:r>
            <w:r w:rsidRPr="009E6B2E">
              <w:t>s requirements.</w:t>
            </w:r>
          </w:p>
        </w:tc>
      </w:tr>
    </w:tbl>
    <w:p w:rsidR="002037F2" w:rsidP="009E6B2E">
      <w:pPr>
        <w:pStyle w:val="BodyText"/>
      </w:pPr>
    </w:p>
    <w:p w:rsidR="002037F2" w:rsidP="009E6B2E">
      <w:pPr>
        <w:pStyle w:val="BodyText"/>
      </w:pPr>
    </w:p>
    <w:p w:rsidR="00000000" w:rsidRPr="009E6B2E" w:rsidP="009E6B2E">
      <w:pPr>
        <w:pStyle w:val="Heading1"/>
      </w:pPr>
      <w:bookmarkStart w:id="7" w:name="O_288372"/>
      <w:bookmarkEnd w:id="7"/>
      <w:r w:rsidRPr="009E6B2E">
        <w:t>Elements and Performance Criteria Pre-Content</w:t>
      </w:r>
    </w:p>
    <w:tbl>
      <w:tblPr>
        <w:tblW w:w="0" w:type="auto"/>
        <w:tblLayout w:type="fixed"/>
        <w:tblCellMar>
          <w:left w:w="62" w:type="dxa"/>
          <w:right w:w="62" w:type="dxa"/>
        </w:tblCellMar>
        <w:tblLook w:val="0000"/>
      </w:tblPr>
      <w:tblGrid>
        <w:gridCol w:w="2905"/>
        <w:gridCol w:w="5775"/>
      </w:tblGrid>
      <w:tr w:rsidTr="002037F2">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Performance criteria describe the required performance needed to demonstrate achievement of the element. Whe</w:t>
            </w:r>
            <w:r w:rsidRPr="009E6B2E">
              <w:t xml:space="preserve">re </w:t>
            </w:r>
            <w:r w:rsidRPr="009E6B2E">
              <w:rPr>
                <w:rStyle w:val="BoldandItalics"/>
              </w:rPr>
              <w:t>bold italicised</w:t>
            </w:r>
            <w:r w:rsidRPr="009E6B2E">
              <w:t xml:space="preserve"> text is used, further information is detailed in the required skills and knowledge and/or the range statement. Assessment of performance is to be consistent with the evidence guide.</w:t>
            </w:r>
          </w:p>
        </w:tc>
      </w:tr>
    </w:tbl>
    <w:p w:rsidR="00000000" w:rsidRPr="009E6B2E" w:rsidP="009E6B2E">
      <w:pPr>
        <w:pStyle w:val="BodyText"/>
      </w:pPr>
    </w:p>
    <w:p w:rsidR="00000000" w:rsidRPr="009E6B2E" w:rsidP="009E6B2E">
      <w:pPr>
        <w:pStyle w:val="AllowPageBreak"/>
      </w:pPr>
    </w:p>
    <w:p w:rsidR="00000000" w:rsidRPr="009E6B2E" w:rsidP="009E6B2E">
      <w:pPr>
        <w:pStyle w:val="Heading1"/>
      </w:pPr>
      <w:bookmarkStart w:id="8" w:name="O_235039"/>
      <w:bookmarkEnd w:id="8"/>
      <w:r w:rsidRPr="009E6B2E">
        <w:t>Elements and Performance Criteria</w:t>
      </w:r>
    </w:p>
    <w:tbl>
      <w:tblPr>
        <w:tblW w:w="0" w:type="auto"/>
        <w:tblLayout w:type="fixed"/>
        <w:tblCellMar>
          <w:left w:w="62" w:type="dxa"/>
          <w:right w:w="62" w:type="dxa"/>
        </w:tblCellMar>
        <w:tblLook w:val="0000"/>
      </w:tblPr>
      <w:tblGrid>
        <w:gridCol w:w="2895"/>
        <w:gridCol w:w="10"/>
        <w:gridCol w:w="8"/>
        <w:gridCol w:w="5757"/>
        <w:gridCol w:w="10"/>
        <w:gridCol w:w="8"/>
      </w:tblGrid>
      <w:tr w:rsidTr="002037F2">
        <w:tblPrEx>
          <w:tblW w:w="0" w:type="auto"/>
          <w:tblLayout w:type="fixed"/>
          <w:tblCellMar>
            <w:left w:w="62" w:type="dxa"/>
            <w:right w:w="62" w:type="dxa"/>
          </w:tblCellMar>
          <w:tblLook w:val="0000"/>
        </w:tblPrEx>
        <w:trPr>
          <w:tblHeader/>
        </w:trPr>
        <w:tc>
          <w:tcPr>
            <w:tcW w:w="2913" w:type="dxa"/>
            <w:gridSpan w:val="3"/>
            <w:tcBorders>
              <w:top w:val="nil"/>
              <w:left w:val="nil"/>
              <w:bottom w:val="nil"/>
              <w:right w:val="nil"/>
            </w:tcBorders>
            <w:tcMar>
              <w:top w:w="0" w:type="dxa"/>
              <w:left w:w="62" w:type="dxa"/>
              <w:bottom w:w="0" w:type="dxa"/>
              <w:right w:w="62" w:type="dxa"/>
            </w:tcMar>
          </w:tcPr>
          <w:p w:rsidR="00000000" w:rsidRPr="009E6B2E" w:rsidP="009E6B2E">
            <w:pPr>
              <w:pStyle w:val="List"/>
            </w:pPr>
            <w:r w:rsidRPr="009E6B2E">
              <w:rPr>
                <w:rStyle w:val="SpecialBold"/>
              </w:rPr>
              <w:t>ELEMENT</w:t>
            </w:r>
          </w:p>
        </w:tc>
        <w:tc>
          <w:tcPr>
            <w:tcW w:w="5775" w:type="dxa"/>
            <w:gridSpan w:val="3"/>
            <w:tcBorders>
              <w:top w:val="nil"/>
              <w:left w:val="nil"/>
              <w:bottom w:val="nil"/>
              <w:right w:val="nil"/>
            </w:tcBorders>
            <w:tcMar>
              <w:top w:w="0" w:type="dxa"/>
              <w:left w:w="62" w:type="dxa"/>
              <w:bottom w:w="0" w:type="dxa"/>
              <w:right w:w="62" w:type="dxa"/>
            </w:tcMar>
          </w:tcPr>
          <w:p w:rsidR="00000000" w:rsidP="009E6B2E">
            <w:pPr>
              <w:pStyle w:val="List"/>
              <w:rPr>
                <w:lang w:val="en-NZ"/>
              </w:rPr>
            </w:pPr>
            <w:r w:rsidRPr="009E6B2E">
              <w:rPr>
                <w:rStyle w:val="SpecialBold"/>
              </w:rPr>
              <w:t>PERFORMANCE CRITERIA</w:t>
            </w:r>
          </w:p>
        </w:tc>
      </w:tr>
      <w:tr w:rsidTr="002037F2">
        <w:tblPrEx>
          <w:tblW w:w="0" w:type="auto"/>
          <w:tblLayout w:type="fixed"/>
          <w:tblCellMar>
            <w:left w:w="62" w:type="dxa"/>
            <w:right w:w="62" w:type="dxa"/>
          </w:tblCellMar>
          <w:tblLook w:val="0000"/>
        </w:tblPrEx>
        <w:trPr>
          <w:gridAfter w:val="1"/>
          <w:wAfter w:w="8" w:type="dxa"/>
        </w:trPr>
        <w:tc>
          <w:tcPr>
            <w:tcW w:w="2905" w:type="dxa"/>
            <w:gridSpan w:val="2"/>
            <w:tcBorders>
              <w:top w:val="nil"/>
              <w:left w:val="nil"/>
              <w:bottom w:val="nil"/>
              <w:right w:val="nil"/>
            </w:tcBorders>
            <w:tcMar>
              <w:top w:w="0" w:type="dxa"/>
              <w:left w:w="62" w:type="dxa"/>
              <w:bottom w:w="0" w:type="dxa"/>
              <w:right w:w="62" w:type="dxa"/>
            </w:tcMar>
          </w:tcPr>
          <w:p w:rsidR="00000000" w:rsidP="009E6B2E">
            <w:pPr>
              <w:pStyle w:val="List"/>
              <w:rPr>
                <w:lang w:val="en-NZ"/>
              </w:rPr>
            </w:pPr>
            <w:r w:rsidRPr="009E6B2E">
              <w:t>1</w:t>
            </w:r>
            <w:r w:rsidRPr="009E6B2E">
              <w:tab/>
              <w:t>Identify project.</w:t>
            </w:r>
          </w:p>
        </w:tc>
        <w:tc>
          <w:tcPr>
            <w:tcW w:w="5775" w:type="dxa"/>
            <w:gridSpan w:val="3"/>
            <w:tcBorders>
              <w:top w:val="nil"/>
              <w:left w:val="nil"/>
              <w:bottom w:val="nil"/>
              <w:right w:val="nil"/>
            </w:tcBorders>
            <w:tcMar>
              <w:top w:w="0" w:type="dxa"/>
              <w:left w:w="62" w:type="dxa"/>
              <w:bottom w:w="0" w:type="dxa"/>
              <w:right w:w="62" w:type="dxa"/>
            </w:tcMar>
          </w:tcPr>
          <w:p w:rsidR="00000000" w:rsidRPr="009E6B2E" w:rsidP="009E6B2E">
            <w:pPr>
              <w:pStyle w:val="List"/>
            </w:pPr>
            <w:r w:rsidRPr="009E6B2E">
              <w:t>1.1</w:t>
            </w:r>
            <w:r w:rsidRPr="009E6B2E">
              <w:tab/>
              <w:t>Project activities are identified according to organisational requirements.</w:t>
            </w:r>
          </w:p>
          <w:p w:rsidR="00000000" w:rsidP="009E6B2E">
            <w:pPr>
              <w:pStyle w:val="List"/>
              <w:rPr>
                <w:lang w:val="en-NZ"/>
              </w:rPr>
            </w:pPr>
            <w:r w:rsidRPr="009E6B2E">
              <w:t>1.2</w:t>
            </w:r>
            <w:r w:rsidRPr="009E6B2E">
              <w:tab/>
            </w:r>
            <w:r w:rsidRPr="009E6B2E">
              <w:rPr>
                <w:rStyle w:val="BoldandItalics"/>
              </w:rPr>
              <w:t>Organisational priorities</w:t>
            </w:r>
            <w:r w:rsidRPr="009E6B2E">
              <w:t xml:space="preserve"> are determined in line with project specifications.</w:t>
            </w:r>
          </w:p>
        </w:tc>
      </w:tr>
      <w:tr w:rsidTr="002037F2">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9E6B2E">
            <w:pPr>
              <w:pStyle w:val="List"/>
              <w:rPr>
                <w:lang w:val="en-NZ"/>
              </w:rPr>
            </w:pPr>
            <w:r w:rsidRPr="009E6B2E">
              <w:rPr>
                <w:rStyle w:val="SpecialBold"/>
              </w:rPr>
              <w:t>2</w:t>
            </w:r>
            <w:r w:rsidRPr="009E6B2E">
              <w:tab/>
            </w:r>
            <w:r w:rsidRPr="009E6B2E">
              <w:rPr>
                <w:rStyle w:val="SpecialBold"/>
              </w:rPr>
              <w:t>Organise project resources</w:t>
            </w:r>
            <w:r w:rsidRPr="009E6B2E">
              <w:t>.</w:t>
            </w:r>
          </w:p>
        </w:tc>
        <w:tc>
          <w:tcPr>
            <w:tcW w:w="5775" w:type="dxa"/>
            <w:gridSpan w:val="3"/>
            <w:tcBorders>
              <w:top w:val="nil"/>
              <w:left w:val="nil"/>
              <w:bottom w:val="nil"/>
              <w:right w:val="nil"/>
            </w:tcBorders>
            <w:tcMar>
              <w:top w:w="0" w:type="dxa"/>
              <w:left w:w="62" w:type="dxa"/>
              <w:bottom w:w="0" w:type="dxa"/>
              <w:right w:w="62" w:type="dxa"/>
            </w:tcMar>
          </w:tcPr>
          <w:p w:rsidR="00000000" w:rsidRPr="009E6B2E" w:rsidP="009E6B2E">
            <w:pPr>
              <w:pStyle w:val="List"/>
            </w:pPr>
            <w:r w:rsidRPr="009E6B2E">
              <w:t>2.1</w:t>
            </w:r>
            <w:r w:rsidRPr="009E6B2E">
              <w:tab/>
              <w:t>Character</w:t>
            </w:r>
            <w:r w:rsidRPr="009E6B2E">
              <w:t xml:space="preserve">istics of the </w:t>
            </w:r>
            <w:r w:rsidRPr="009E6B2E">
              <w:rPr>
                <w:rStyle w:val="BoldandItalics"/>
              </w:rPr>
              <w:t>operating environment</w:t>
            </w:r>
            <w:r w:rsidRPr="009E6B2E">
              <w:t xml:space="preserve"> and any special </w:t>
            </w:r>
            <w:r w:rsidRPr="009E6B2E">
              <w:rPr>
                <w:rStyle w:val="BoldandItalics"/>
              </w:rPr>
              <w:t>equipment</w:t>
            </w:r>
            <w:r w:rsidRPr="009E6B2E">
              <w:t xml:space="preserve"> or resource requirements are identified according to </w:t>
            </w:r>
            <w:r w:rsidRPr="009E6B2E">
              <w:rPr>
                <w:rStyle w:val="BoldandItalics"/>
              </w:rPr>
              <w:t>organisational guidelines</w:t>
            </w:r>
            <w:r w:rsidRPr="009E6B2E">
              <w:t>.</w:t>
            </w:r>
          </w:p>
          <w:p w:rsidR="00000000" w:rsidRPr="009E6B2E" w:rsidP="009E6B2E">
            <w:pPr>
              <w:pStyle w:val="List"/>
            </w:pPr>
            <w:r w:rsidRPr="009E6B2E">
              <w:t>2.2</w:t>
            </w:r>
            <w:r w:rsidRPr="009E6B2E">
              <w:tab/>
              <w:t>Higher authority endorsements are obtained where necessary to ensure that the use of resources and equipment i</w:t>
            </w:r>
            <w:r w:rsidRPr="009E6B2E">
              <w:t xml:space="preserve">s in line with </w:t>
            </w:r>
            <w:r w:rsidRPr="009E6B2E">
              <w:rPr>
                <w:rStyle w:val="BoldandItalics"/>
              </w:rPr>
              <w:t>project objectives</w:t>
            </w:r>
            <w:r w:rsidRPr="009E6B2E">
              <w:t>.</w:t>
            </w:r>
          </w:p>
          <w:p w:rsidR="00000000" w:rsidP="009E6B2E">
            <w:pPr>
              <w:pStyle w:val="List"/>
              <w:rPr>
                <w:lang w:val="en-NZ"/>
              </w:rPr>
            </w:pPr>
            <w:r w:rsidRPr="009E6B2E">
              <w:t>2.3</w:t>
            </w:r>
            <w:r w:rsidRPr="009E6B2E">
              <w:tab/>
              <w:t>Equipment is checked to be in good working order.</w:t>
            </w:r>
          </w:p>
        </w:tc>
      </w:tr>
      <w:tr w:rsidTr="002037F2">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9E6B2E" w:rsidP="009E6B2E">
            <w:pPr>
              <w:pStyle w:val="List"/>
            </w:pPr>
            <w:r w:rsidRPr="009E6B2E">
              <w:t>2.4</w:t>
            </w:r>
            <w:r w:rsidRPr="009E6B2E">
              <w:tab/>
            </w:r>
            <w:r w:rsidRPr="009E6B2E">
              <w:rPr>
                <w:rStyle w:val="BoldandItalics"/>
              </w:rPr>
              <w:t>Manufacturer specifications</w:t>
            </w:r>
            <w:r w:rsidRPr="009E6B2E">
              <w:t xml:space="preserve"> with regard to the use of equipment are complied with.</w:t>
            </w:r>
          </w:p>
          <w:p w:rsidR="00000000" w:rsidP="009E6B2E">
            <w:pPr>
              <w:pStyle w:val="List"/>
              <w:rPr>
                <w:lang w:val="en-NZ"/>
              </w:rPr>
            </w:pPr>
            <w:r w:rsidRPr="009E6B2E">
              <w:t>2.5</w:t>
            </w:r>
            <w:r w:rsidRPr="009E6B2E">
              <w:tab/>
              <w:t xml:space="preserve">Project objectives comply with relevant </w:t>
            </w:r>
            <w:r w:rsidRPr="009E6B2E">
              <w:rPr>
                <w:rStyle w:val="BoldandItalics"/>
              </w:rPr>
              <w:t>legislation</w:t>
            </w:r>
            <w:r w:rsidRPr="009E6B2E">
              <w:t xml:space="preserve"> and </w:t>
            </w:r>
            <w:r w:rsidRPr="009E6B2E">
              <w:rPr>
                <w:rStyle w:val="BoldandItalics"/>
              </w:rPr>
              <w:t>company policy</w:t>
            </w:r>
            <w:r w:rsidRPr="009E6B2E">
              <w:t>.</w:t>
            </w:r>
          </w:p>
        </w:tc>
      </w:tr>
      <w:tr w:rsidTr="002037F2">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9E6B2E">
            <w:pPr>
              <w:pStyle w:val="List"/>
              <w:rPr>
                <w:lang w:val="en-NZ"/>
              </w:rPr>
            </w:pPr>
            <w:r w:rsidRPr="009E6B2E">
              <w:rPr>
                <w:rStyle w:val="SpecialBold"/>
              </w:rPr>
              <w:t>3</w:t>
            </w:r>
            <w:r w:rsidRPr="009E6B2E">
              <w:tab/>
            </w:r>
            <w:r w:rsidRPr="009E6B2E">
              <w:rPr>
                <w:rStyle w:val="SpecialBold"/>
              </w:rPr>
              <w:t>Plan the tasks</w:t>
            </w:r>
            <w:r w:rsidRPr="009E6B2E">
              <w:t>.</w:t>
            </w:r>
          </w:p>
        </w:tc>
        <w:tc>
          <w:tcPr>
            <w:tcW w:w="5775" w:type="dxa"/>
            <w:gridSpan w:val="3"/>
            <w:tcBorders>
              <w:top w:val="nil"/>
              <w:left w:val="nil"/>
              <w:bottom w:val="nil"/>
              <w:right w:val="nil"/>
            </w:tcBorders>
            <w:tcMar>
              <w:top w:w="0" w:type="dxa"/>
              <w:left w:w="62" w:type="dxa"/>
              <w:bottom w:w="0" w:type="dxa"/>
              <w:right w:w="62" w:type="dxa"/>
            </w:tcMar>
          </w:tcPr>
          <w:p w:rsidR="00000000" w:rsidRPr="009E6B2E" w:rsidP="009E6B2E">
            <w:pPr>
              <w:pStyle w:val="List"/>
            </w:pPr>
            <w:r w:rsidRPr="009E6B2E">
              <w:t>3.1</w:t>
            </w:r>
            <w:r w:rsidRPr="009E6B2E">
              <w:tab/>
              <w:t xml:space="preserve">Project objectives, </w:t>
            </w:r>
            <w:r w:rsidRPr="009E6B2E">
              <w:rPr>
                <w:rStyle w:val="BoldandItalics"/>
              </w:rPr>
              <w:t>principal work activities</w:t>
            </w:r>
            <w:r w:rsidRPr="009E6B2E">
              <w:t xml:space="preserve"> and </w:t>
            </w:r>
            <w:r w:rsidRPr="009E6B2E">
              <w:rPr>
                <w:rStyle w:val="BoldandItalics"/>
              </w:rPr>
              <w:t>constraints</w:t>
            </w:r>
            <w:r w:rsidRPr="009E6B2E">
              <w:t xml:space="preserve"> are defined and documented according to </w:t>
            </w:r>
            <w:r w:rsidRPr="009E6B2E">
              <w:rPr>
                <w:rStyle w:val="BoldandItalics"/>
              </w:rPr>
              <w:t>surveying data</w:t>
            </w:r>
            <w:r w:rsidRPr="009E6B2E">
              <w:t xml:space="preserve"> specifications and </w:t>
            </w:r>
            <w:r w:rsidRPr="009E6B2E">
              <w:rPr>
                <w:rStyle w:val="BoldandItalics"/>
              </w:rPr>
              <w:t>client requirements</w:t>
            </w:r>
            <w:r w:rsidRPr="009E6B2E">
              <w:t>.</w:t>
            </w:r>
          </w:p>
          <w:p w:rsidR="00000000" w:rsidRPr="009E6B2E" w:rsidP="009E6B2E">
            <w:pPr>
              <w:pStyle w:val="List"/>
            </w:pPr>
            <w:r w:rsidRPr="009E6B2E">
              <w:t>3.2</w:t>
            </w:r>
            <w:r w:rsidRPr="009E6B2E">
              <w:tab/>
              <w:t xml:space="preserve">Survey </w:t>
            </w:r>
            <w:r w:rsidRPr="009E6B2E">
              <w:rPr>
                <w:rStyle w:val="BoldandItalics"/>
              </w:rPr>
              <w:t>design</w:t>
            </w:r>
            <w:r w:rsidRPr="009E6B2E">
              <w:t xml:space="preserve"> is interpreted to identify surveying data.</w:t>
            </w:r>
          </w:p>
          <w:p w:rsidR="00000000" w:rsidRPr="009E6B2E" w:rsidP="009E6B2E">
            <w:pPr>
              <w:pStyle w:val="List"/>
            </w:pPr>
            <w:r w:rsidRPr="009E6B2E">
              <w:t>3.3</w:t>
            </w:r>
            <w:r w:rsidRPr="009E6B2E">
              <w:tab/>
              <w:t>Agreed commun</w:t>
            </w:r>
            <w:r w:rsidRPr="009E6B2E">
              <w:t xml:space="preserve">ication processes between project members, </w:t>
            </w:r>
            <w:r w:rsidRPr="009E6B2E">
              <w:rPr>
                <w:rStyle w:val="BoldandItalics"/>
              </w:rPr>
              <w:t>client</w:t>
            </w:r>
            <w:r w:rsidRPr="009E6B2E">
              <w:t xml:space="preserve"> and other </w:t>
            </w:r>
            <w:r w:rsidRPr="009E6B2E">
              <w:rPr>
                <w:rStyle w:val="BoldandItalics"/>
              </w:rPr>
              <w:t>stakeholders</w:t>
            </w:r>
            <w:r w:rsidRPr="009E6B2E">
              <w:t xml:space="preserve"> are implemented and maintained.</w:t>
            </w:r>
          </w:p>
          <w:p w:rsidR="00000000" w:rsidRPr="009E6B2E" w:rsidP="009E6B2E">
            <w:pPr>
              <w:pStyle w:val="List"/>
            </w:pPr>
            <w:r w:rsidRPr="009E6B2E">
              <w:t>3.4</w:t>
            </w:r>
            <w:r w:rsidRPr="009E6B2E">
              <w:tab/>
            </w:r>
            <w:r w:rsidRPr="009E6B2E">
              <w:rPr>
                <w:rStyle w:val="BoldandItalics"/>
              </w:rPr>
              <w:t>OHS</w:t>
            </w:r>
            <w:r w:rsidRPr="009E6B2E">
              <w:t xml:space="preserve"> and legislative requirements are incorporated into project </w:t>
            </w:r>
            <w:r w:rsidRPr="009E6B2E">
              <w:rPr>
                <w:rStyle w:val="BoldandItalics"/>
              </w:rPr>
              <w:t>risk management</w:t>
            </w:r>
            <w:r w:rsidRPr="009E6B2E">
              <w:t xml:space="preserve"> plan.</w:t>
            </w:r>
          </w:p>
          <w:p w:rsidR="00000000" w:rsidRPr="009E6B2E" w:rsidP="009E6B2E">
            <w:pPr>
              <w:pStyle w:val="List"/>
            </w:pPr>
            <w:r w:rsidRPr="009E6B2E">
              <w:t>3.5</w:t>
            </w:r>
            <w:r w:rsidRPr="009E6B2E">
              <w:tab/>
              <w:t xml:space="preserve">Pertinent </w:t>
            </w:r>
            <w:r w:rsidRPr="009E6B2E">
              <w:rPr>
                <w:rStyle w:val="BoldandItalics"/>
              </w:rPr>
              <w:t>legal and statutory</w:t>
            </w:r>
            <w:r w:rsidRPr="009E6B2E">
              <w:t xml:space="preserve"> </w:t>
            </w:r>
            <w:r w:rsidRPr="009E6B2E">
              <w:rPr>
                <w:rStyle w:val="BoldandItalics"/>
              </w:rPr>
              <w:t>standards</w:t>
            </w:r>
            <w:r w:rsidRPr="009E6B2E">
              <w:t xml:space="preserve"> are researched, considered and adhered to.</w:t>
            </w:r>
          </w:p>
          <w:p w:rsidR="00000000" w:rsidP="009E6B2E">
            <w:pPr>
              <w:pStyle w:val="List"/>
              <w:rPr>
                <w:lang w:val="en-NZ"/>
              </w:rPr>
            </w:pPr>
            <w:r w:rsidRPr="009E6B2E">
              <w:t>3.6</w:t>
            </w:r>
            <w:r w:rsidRPr="009E6B2E">
              <w:tab/>
              <w:t>Skills and knowledge are updated to accommodate changes in design.</w:t>
            </w:r>
          </w:p>
        </w:tc>
      </w:tr>
      <w:tr w:rsidTr="002037F2">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9E6B2E">
            <w:pPr>
              <w:pStyle w:val="List"/>
              <w:rPr>
                <w:lang w:val="en-NZ"/>
              </w:rPr>
            </w:pPr>
            <w:r w:rsidRPr="009E6B2E">
              <w:rPr>
                <w:rStyle w:val="SpecialBold"/>
              </w:rPr>
              <w:t>4</w:t>
            </w:r>
            <w:r w:rsidRPr="009E6B2E">
              <w:tab/>
            </w:r>
            <w:r w:rsidRPr="009E6B2E">
              <w:rPr>
                <w:rStyle w:val="SpecialBold"/>
              </w:rPr>
              <w:t>Manage and monitor the project</w:t>
            </w:r>
            <w:r w:rsidRPr="009E6B2E">
              <w:t>.</w:t>
            </w:r>
          </w:p>
        </w:tc>
        <w:tc>
          <w:tcPr>
            <w:tcW w:w="5775" w:type="dxa"/>
            <w:gridSpan w:val="3"/>
            <w:tcBorders>
              <w:top w:val="nil"/>
              <w:left w:val="nil"/>
              <w:bottom w:val="nil"/>
              <w:right w:val="nil"/>
            </w:tcBorders>
            <w:tcMar>
              <w:top w:w="0" w:type="dxa"/>
              <w:left w:w="62" w:type="dxa"/>
              <w:bottom w:w="0" w:type="dxa"/>
              <w:right w:w="62" w:type="dxa"/>
            </w:tcMar>
          </w:tcPr>
          <w:p w:rsidR="00000000" w:rsidRPr="009E6B2E" w:rsidP="009E6B2E">
            <w:pPr>
              <w:pStyle w:val="List"/>
            </w:pPr>
            <w:r w:rsidRPr="009E6B2E">
              <w:t>4.1</w:t>
            </w:r>
            <w:r w:rsidRPr="009E6B2E">
              <w:tab/>
              <w:t xml:space="preserve">Work is scheduled to be completed within </w:t>
            </w:r>
            <w:r w:rsidRPr="009E6B2E">
              <w:rPr>
                <w:rStyle w:val="BoldandItalics"/>
              </w:rPr>
              <w:t>time available</w:t>
            </w:r>
            <w:r w:rsidRPr="009E6B2E">
              <w:t>.</w:t>
            </w:r>
          </w:p>
          <w:p w:rsidR="00000000" w:rsidRPr="009E6B2E" w:rsidP="009E6B2E">
            <w:pPr>
              <w:pStyle w:val="List"/>
            </w:pPr>
            <w:r w:rsidRPr="009E6B2E">
              <w:t>4.2</w:t>
            </w:r>
            <w:r w:rsidRPr="009E6B2E">
              <w:tab/>
            </w:r>
            <w:r w:rsidRPr="009E6B2E">
              <w:rPr>
                <w:rStyle w:val="BoldandItalics"/>
              </w:rPr>
              <w:t>Project management mechanisms</w:t>
            </w:r>
            <w:r w:rsidRPr="009E6B2E">
              <w:t xml:space="preserve"> are impleme</w:t>
            </w:r>
            <w:r w:rsidRPr="009E6B2E">
              <w:t>nted to measure, record and report progress of activities in relation to the agreed schedule and plans.</w:t>
            </w:r>
          </w:p>
          <w:p w:rsidR="00000000" w:rsidRPr="009E6B2E" w:rsidP="009E6B2E">
            <w:pPr>
              <w:pStyle w:val="List"/>
            </w:pPr>
            <w:r w:rsidRPr="009E6B2E">
              <w:t>4.3</w:t>
            </w:r>
            <w:r w:rsidRPr="009E6B2E">
              <w:tab/>
              <w:t>Identified surveying components are accurately measured.</w:t>
            </w:r>
          </w:p>
          <w:p w:rsidR="00000000" w:rsidRPr="009E6B2E" w:rsidP="009E6B2E">
            <w:pPr>
              <w:pStyle w:val="List"/>
            </w:pPr>
            <w:r w:rsidRPr="009E6B2E">
              <w:t>4.4</w:t>
            </w:r>
            <w:r w:rsidRPr="009E6B2E">
              <w:tab/>
              <w:t xml:space="preserve">Measured surveying data is reduced to project surveying </w:t>
            </w:r>
            <w:r w:rsidRPr="009E6B2E">
              <w:rPr>
                <w:rStyle w:val="BoldandItalics"/>
              </w:rPr>
              <w:t>reference system</w:t>
            </w:r>
            <w:r w:rsidRPr="009E6B2E">
              <w:t xml:space="preserve"> for comparison</w:t>
            </w:r>
            <w:r w:rsidRPr="009E6B2E">
              <w:t xml:space="preserve"> with design.</w:t>
            </w:r>
          </w:p>
          <w:p w:rsidR="00000000" w:rsidRPr="009E6B2E" w:rsidP="009E6B2E">
            <w:pPr>
              <w:pStyle w:val="List"/>
            </w:pPr>
            <w:r w:rsidRPr="009E6B2E">
              <w:t>4.5</w:t>
            </w:r>
            <w:r w:rsidRPr="009E6B2E">
              <w:tab/>
            </w:r>
            <w:r w:rsidRPr="009E6B2E">
              <w:rPr>
                <w:rStyle w:val="BoldandItalics"/>
              </w:rPr>
              <w:t>Measurements</w:t>
            </w:r>
            <w:r w:rsidRPr="009E6B2E">
              <w:t xml:space="preserve"> are validated and recorded according to project </w:t>
            </w:r>
            <w:r w:rsidRPr="009E6B2E">
              <w:rPr>
                <w:rStyle w:val="BoldandItalics"/>
              </w:rPr>
              <w:t>specifications</w:t>
            </w:r>
            <w:r w:rsidRPr="009E6B2E">
              <w:t>.</w:t>
            </w:r>
          </w:p>
          <w:p w:rsidR="00000000" w:rsidRPr="009E6B2E" w:rsidP="009E6B2E">
            <w:pPr>
              <w:pStyle w:val="List"/>
            </w:pPr>
            <w:r w:rsidRPr="009E6B2E">
              <w:t>4.6</w:t>
            </w:r>
            <w:r w:rsidRPr="009E6B2E">
              <w:tab/>
            </w:r>
            <w:r w:rsidRPr="009E6B2E">
              <w:rPr>
                <w:rStyle w:val="BoldandItalics"/>
              </w:rPr>
              <w:t>Contingencies</w:t>
            </w:r>
            <w:r w:rsidRPr="009E6B2E">
              <w:t xml:space="preserve"> and constraints are managed to ensure project specifications are met.</w:t>
            </w:r>
          </w:p>
          <w:p w:rsidR="00000000" w:rsidRPr="009E6B2E" w:rsidP="009E6B2E">
            <w:pPr>
              <w:pStyle w:val="List"/>
            </w:pPr>
            <w:r w:rsidRPr="009E6B2E">
              <w:t>4.7</w:t>
            </w:r>
            <w:r w:rsidRPr="009E6B2E">
              <w:tab/>
              <w:t>OHS requirements are adhered to.</w:t>
            </w:r>
          </w:p>
          <w:p w:rsidR="00000000" w:rsidP="009E6B2E">
            <w:pPr>
              <w:pStyle w:val="List"/>
              <w:rPr>
                <w:lang w:val="en-NZ"/>
              </w:rPr>
            </w:pPr>
            <w:r w:rsidRPr="009E6B2E">
              <w:t>4.8</w:t>
            </w:r>
            <w:r w:rsidRPr="009E6B2E">
              <w:tab/>
            </w:r>
            <w:r w:rsidRPr="009E6B2E">
              <w:rPr>
                <w:rStyle w:val="BoldandItalics"/>
              </w:rPr>
              <w:t>Quality assurance processes</w:t>
            </w:r>
            <w:r w:rsidRPr="009E6B2E">
              <w:t xml:space="preserve"> are implemented based on the project plan.</w:t>
            </w:r>
          </w:p>
        </w:tc>
      </w:tr>
      <w:tr w:rsidTr="002037F2">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9E6B2E">
            <w:pPr>
              <w:pStyle w:val="List"/>
              <w:rPr>
                <w:lang w:val="en-NZ"/>
              </w:rPr>
            </w:pPr>
            <w:r w:rsidRPr="009E6B2E">
              <w:rPr>
                <w:rStyle w:val="SpecialBold"/>
              </w:rPr>
              <w:t>5</w:t>
            </w:r>
            <w:r w:rsidRPr="009E6B2E">
              <w:tab/>
            </w:r>
            <w:r w:rsidRPr="009E6B2E">
              <w:rPr>
                <w:rStyle w:val="SpecialBold"/>
              </w:rPr>
              <w:t>Finalise the project</w:t>
            </w:r>
            <w:r w:rsidRPr="009E6B2E">
              <w:t>.</w:t>
            </w:r>
          </w:p>
        </w:tc>
        <w:tc>
          <w:tcPr>
            <w:tcW w:w="5775" w:type="dxa"/>
            <w:gridSpan w:val="3"/>
            <w:tcBorders>
              <w:top w:val="nil"/>
              <w:left w:val="nil"/>
              <w:bottom w:val="nil"/>
              <w:right w:val="nil"/>
            </w:tcBorders>
            <w:tcMar>
              <w:top w:w="0" w:type="dxa"/>
              <w:left w:w="62" w:type="dxa"/>
              <w:bottom w:w="0" w:type="dxa"/>
              <w:right w:w="62" w:type="dxa"/>
            </w:tcMar>
          </w:tcPr>
          <w:p w:rsidR="00000000" w:rsidRPr="009E6B2E" w:rsidP="009E6B2E">
            <w:pPr>
              <w:pStyle w:val="List"/>
            </w:pPr>
            <w:r w:rsidRPr="009E6B2E">
              <w:t>5.1</w:t>
            </w:r>
            <w:r w:rsidRPr="009E6B2E">
              <w:tab/>
            </w:r>
            <w:r w:rsidRPr="009E6B2E">
              <w:rPr>
                <w:rStyle w:val="BoldandItalics"/>
              </w:rPr>
              <w:t>Relevant personnel</w:t>
            </w:r>
            <w:r w:rsidRPr="009E6B2E">
              <w:t xml:space="preserve"> are informed of the results according to organisational guidelines.</w:t>
            </w:r>
          </w:p>
          <w:p w:rsidR="00000000" w:rsidRPr="009E6B2E" w:rsidP="009E6B2E">
            <w:pPr>
              <w:pStyle w:val="List"/>
            </w:pPr>
            <w:r w:rsidRPr="009E6B2E">
              <w:t>5.2</w:t>
            </w:r>
            <w:r w:rsidRPr="009E6B2E">
              <w:tab/>
            </w:r>
            <w:r w:rsidRPr="009E6B2E">
              <w:rPr>
                <w:rStyle w:val="BoldandItalics"/>
              </w:rPr>
              <w:t>Required documentation</w:t>
            </w:r>
            <w:r w:rsidRPr="009E6B2E">
              <w:t xml:space="preserve"> is completed according to organisational guidelines.</w:t>
            </w:r>
          </w:p>
          <w:p w:rsidR="00000000" w:rsidRPr="009E6B2E" w:rsidP="009E6B2E">
            <w:pPr>
              <w:pStyle w:val="List"/>
            </w:pPr>
            <w:r w:rsidRPr="009E6B2E">
              <w:t>5.3</w:t>
            </w:r>
            <w:r w:rsidRPr="009E6B2E">
              <w:tab/>
              <w:t>Surveying da</w:t>
            </w:r>
            <w:r w:rsidRPr="009E6B2E">
              <w:t>ta is archived according to project specifications.</w:t>
            </w:r>
          </w:p>
        </w:tc>
      </w:tr>
    </w:tbl>
    <w:p w:rsidR="002037F2" w:rsidP="009E6B2E">
      <w:pPr>
        <w:pStyle w:val="BodyText"/>
      </w:pPr>
    </w:p>
    <w:p w:rsidR="002037F2" w:rsidP="009E6B2E">
      <w:pPr>
        <w:pStyle w:val="BodyText"/>
      </w:pPr>
    </w:p>
    <w:p w:rsidR="00000000" w:rsidRPr="009E6B2E" w:rsidP="009E6B2E">
      <w:pPr>
        <w:pStyle w:val="Heading1"/>
      </w:pPr>
      <w:bookmarkStart w:id="9" w:name="O_258989"/>
      <w:bookmarkEnd w:id="9"/>
      <w:r w:rsidRPr="009E6B2E">
        <w:t>Required Skills and Knowledge</w:t>
      </w:r>
    </w:p>
    <w:tbl>
      <w:tblPr>
        <w:tblW w:w="0" w:type="auto"/>
        <w:tblLayout w:type="fixed"/>
        <w:tblCellMar>
          <w:left w:w="62" w:type="dxa"/>
          <w:right w:w="62" w:type="dxa"/>
        </w:tblCellMar>
        <w:tblLook w:val="0000"/>
      </w:tblPr>
      <w:tblGrid>
        <w:gridCol w:w="8483"/>
        <w:gridCol w:w="8"/>
      </w:tblGrid>
      <w:tr w:rsidTr="002037F2">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REQUIRED SKILLS AND KNOWLEDGE</w:t>
            </w:r>
          </w:p>
        </w:tc>
      </w:tr>
      <w:tr w:rsidTr="002037F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t>This section describes the essential skills and knowledge and their level, required for this unit.</w:t>
            </w:r>
          </w:p>
        </w:tc>
      </w:tr>
      <w:tr w:rsidTr="002037F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rPr>
                <w:rStyle w:val="SpecialBold"/>
              </w:rPr>
              <w:t>Required skills</w:t>
            </w:r>
            <w:r w:rsidRPr="009E6B2E">
              <w:t>:</w:t>
            </w:r>
          </w:p>
          <w:p w:rsidR="00000000" w:rsidRPr="009E6B2E" w:rsidP="009E6B2E">
            <w:pPr>
              <w:pStyle w:val="ListBullet"/>
            </w:pPr>
            <w:r w:rsidRPr="009E6B2E">
              <w:t>ability to relate to people from a range of social, cultural and ethnic backgrounds and with a range of physical and mental abilities</w:t>
            </w:r>
          </w:p>
          <w:p w:rsidR="00000000" w:rsidRPr="009E6B2E" w:rsidP="009E6B2E">
            <w:pPr>
              <w:pStyle w:val="ListBullet"/>
            </w:pPr>
            <w:r w:rsidRPr="009E6B2E">
              <w:t>analytical skills</w:t>
            </w:r>
          </w:p>
          <w:p w:rsidR="00000000" w:rsidRPr="009E6B2E" w:rsidP="009E6B2E">
            <w:pPr>
              <w:pStyle w:val="ListBullet"/>
            </w:pPr>
            <w:r w:rsidRPr="009E6B2E">
              <w:t>ability to translate requirements into design</w:t>
            </w:r>
          </w:p>
          <w:p w:rsidR="00000000" w:rsidRPr="009E6B2E" w:rsidP="009E6B2E">
            <w:pPr>
              <w:pStyle w:val="ListBullet"/>
            </w:pPr>
            <w:r w:rsidRPr="009E6B2E">
              <w:t>communication skills to:</w:t>
            </w:r>
          </w:p>
          <w:p w:rsidR="00000000" w:rsidRPr="009E6B2E" w:rsidP="009E6B2E">
            <w:pPr>
              <w:pStyle w:val="ListBullet2"/>
            </w:pPr>
            <w:r w:rsidRPr="009E6B2E">
              <w:t>consult effectively with clients</w:t>
            </w:r>
            <w:r w:rsidRPr="009E6B2E">
              <w:t xml:space="preserve"> and colleagues</w:t>
            </w:r>
          </w:p>
          <w:p w:rsidR="00000000" w:rsidRPr="009E6B2E" w:rsidP="009E6B2E">
            <w:pPr>
              <w:pStyle w:val="ListBullet2"/>
            </w:pPr>
            <w:r w:rsidRPr="009E6B2E">
              <w:t>impart knowledge and ideas through oral, written and visual means</w:t>
            </w:r>
          </w:p>
          <w:p w:rsidR="00000000" w:rsidRPr="009E6B2E" w:rsidP="009E6B2E">
            <w:pPr>
              <w:pStyle w:val="ListBullet"/>
            </w:pPr>
            <w:r w:rsidRPr="009E6B2E">
              <w:t>computer skills (high technical user level) to complete business documentation</w:t>
            </w:r>
          </w:p>
          <w:p w:rsidR="00000000" w:rsidRPr="009E6B2E" w:rsidP="009E6B2E">
            <w:pPr>
              <w:pStyle w:val="ListBullet"/>
            </w:pPr>
            <w:r w:rsidRPr="009E6B2E">
              <w:t>information management</w:t>
            </w:r>
          </w:p>
          <w:p w:rsidR="00000000" w:rsidRPr="009E6B2E" w:rsidP="009E6B2E">
            <w:pPr>
              <w:pStyle w:val="ListBullet"/>
            </w:pPr>
            <w:r w:rsidRPr="009E6B2E">
              <w:t>instrument use (high level)</w:t>
            </w:r>
          </w:p>
          <w:p w:rsidR="00000000" w:rsidRPr="009E6B2E" w:rsidP="009E6B2E">
            <w:pPr>
              <w:pStyle w:val="ListBullet"/>
            </w:pPr>
            <w:r w:rsidRPr="009E6B2E">
              <w:t>literacy skills to:</w:t>
            </w:r>
          </w:p>
          <w:p w:rsidR="00000000" w:rsidRPr="009E6B2E" w:rsidP="009E6B2E">
            <w:pPr>
              <w:pStyle w:val="ListBullet2"/>
            </w:pPr>
            <w:r w:rsidRPr="009E6B2E">
              <w:t>assess and use workplace information</w:t>
            </w:r>
          </w:p>
          <w:p w:rsidR="00000000" w:rsidRPr="009E6B2E" w:rsidP="009E6B2E">
            <w:pPr>
              <w:pStyle w:val="ListBullet2"/>
            </w:pPr>
            <w:r w:rsidRPr="009E6B2E">
              <w:t>locate and interpret legislation and other written documentation</w:t>
            </w:r>
          </w:p>
          <w:p w:rsidR="00000000" w:rsidRPr="009E6B2E" w:rsidP="009E6B2E">
            <w:pPr>
              <w:pStyle w:val="ListBullet2"/>
            </w:pPr>
            <w:r w:rsidRPr="009E6B2E">
              <w:t>prepare and manage documentation</w:t>
            </w:r>
          </w:p>
          <w:p w:rsidR="00000000" w:rsidRPr="009E6B2E" w:rsidP="009E6B2E">
            <w:pPr>
              <w:pStyle w:val="ListBullet2"/>
            </w:pPr>
            <w:r w:rsidRPr="009E6B2E">
              <w:t>read and write technical reports</w:t>
            </w:r>
          </w:p>
          <w:p w:rsidR="00000000" w:rsidRPr="009E6B2E" w:rsidP="009E6B2E">
            <w:pPr>
              <w:pStyle w:val="ListBullet2"/>
            </w:pPr>
            <w:r w:rsidRPr="009E6B2E">
              <w:t>research and evaluate</w:t>
            </w:r>
          </w:p>
          <w:p w:rsidR="00000000" w:rsidRPr="009E6B2E" w:rsidP="009E6B2E">
            <w:pPr>
              <w:pStyle w:val="ListBullet"/>
            </w:pPr>
            <w:r w:rsidRPr="009E6B2E">
              <w:t>negotiation skills</w:t>
            </w:r>
          </w:p>
          <w:p w:rsidR="00000000" w:rsidRPr="009E6B2E" w:rsidP="009E6B2E">
            <w:pPr>
              <w:pStyle w:val="ListBullet"/>
            </w:pPr>
            <w:r w:rsidRPr="009E6B2E">
              <w:t>numeracy skills to:</w:t>
            </w:r>
          </w:p>
          <w:p w:rsidR="00000000" w:rsidRPr="009E6B2E" w:rsidP="009E6B2E">
            <w:pPr>
              <w:pStyle w:val="ListBullet2"/>
            </w:pPr>
            <w:r w:rsidRPr="009E6B2E">
              <w:t>analyse errors</w:t>
            </w:r>
          </w:p>
          <w:p w:rsidR="00000000" w:rsidRPr="009E6B2E" w:rsidP="009E6B2E">
            <w:pPr>
              <w:pStyle w:val="ListBullet2"/>
            </w:pPr>
            <w:r w:rsidRPr="009E6B2E">
              <w:t>conduct image analysis</w:t>
            </w:r>
          </w:p>
          <w:p w:rsidR="00000000" w:rsidRPr="009E6B2E" w:rsidP="009E6B2E">
            <w:pPr>
              <w:pStyle w:val="ListBullet2"/>
            </w:pPr>
            <w:r w:rsidRPr="009E6B2E">
              <w:t>interpret and analyse statistics</w:t>
            </w:r>
          </w:p>
          <w:p w:rsidR="00000000" w:rsidRPr="009E6B2E" w:rsidP="009E6B2E">
            <w:pPr>
              <w:pStyle w:val="ListBullet2"/>
            </w:pPr>
            <w:r w:rsidRPr="009E6B2E">
              <w:t>perform mental calculations</w:t>
            </w:r>
          </w:p>
          <w:p w:rsidR="00000000" w:rsidRPr="009E6B2E" w:rsidP="009E6B2E">
            <w:pPr>
              <w:pStyle w:val="ListBullet2"/>
            </w:pPr>
            <w:r w:rsidRPr="009E6B2E">
              <w:t>record with accuracy and precision</w:t>
            </w:r>
          </w:p>
          <w:p w:rsidR="00000000" w:rsidRPr="009E6B2E" w:rsidP="009E6B2E">
            <w:pPr>
              <w:pStyle w:val="ListBullet2"/>
            </w:pPr>
            <w:r w:rsidRPr="009E6B2E">
              <w:t>undertake high level computations</w:t>
            </w:r>
          </w:p>
          <w:p w:rsidR="00000000" w:rsidRPr="009E6B2E" w:rsidP="009E6B2E">
            <w:pPr>
              <w:pStyle w:val="ListBullet"/>
            </w:pPr>
            <w:r w:rsidRPr="009E6B2E">
              <w:t>organisational skills to:</w:t>
            </w:r>
          </w:p>
          <w:p w:rsidR="00000000" w:rsidRPr="009E6B2E" w:rsidP="009E6B2E">
            <w:pPr>
              <w:pStyle w:val="ListBullet2"/>
            </w:pPr>
            <w:r w:rsidRPr="009E6B2E">
              <w:t>coordinate technical and human resource inputs to research activities</w:t>
            </w:r>
          </w:p>
          <w:p w:rsidR="00000000" w:rsidRPr="009E6B2E" w:rsidP="009E6B2E">
            <w:pPr>
              <w:pStyle w:val="ListBullet2"/>
            </w:pPr>
            <w:r w:rsidRPr="009E6B2E">
              <w:t>prior</w:t>
            </w:r>
            <w:r w:rsidRPr="009E6B2E">
              <w:t>itise activities to meet contractual requirements</w:t>
            </w:r>
          </w:p>
          <w:p w:rsidR="00000000" w:rsidRPr="009E6B2E" w:rsidP="009E6B2E">
            <w:pPr>
              <w:pStyle w:val="ListBullet"/>
            </w:pPr>
            <w:r w:rsidRPr="009E6B2E">
              <w:t>planning</w:t>
            </w:r>
          </w:p>
          <w:p w:rsidR="00000000" w:rsidRPr="009E6B2E" w:rsidP="009E6B2E">
            <w:pPr>
              <w:pStyle w:val="ListBullet"/>
            </w:pPr>
            <w:r w:rsidRPr="009E6B2E">
              <w:t>spatial skills to:</w:t>
            </w:r>
          </w:p>
          <w:p w:rsidR="00000000" w:rsidRPr="009E6B2E" w:rsidP="009E6B2E">
            <w:pPr>
              <w:pStyle w:val="ListBullet2"/>
            </w:pPr>
            <w:r w:rsidRPr="009E6B2E">
              <w:t>display proficiency in the operation of surveying equipment</w:t>
            </w:r>
          </w:p>
          <w:p w:rsidR="00000000" w:rsidRPr="009E6B2E" w:rsidP="009E6B2E">
            <w:pPr>
              <w:pStyle w:val="ListBullet2"/>
            </w:pPr>
            <w:r w:rsidRPr="009E6B2E">
              <w:t>exercise precision and accuracy in relation to spatial and aspatial data design</w:t>
            </w:r>
          </w:p>
          <w:p w:rsidR="00000000" w:rsidRPr="009E6B2E" w:rsidP="009E6B2E">
            <w:pPr>
              <w:pStyle w:val="ListBullet2"/>
            </w:pPr>
            <w:r w:rsidRPr="009E6B2E">
              <w:t>perform spatial data archival and re</w:t>
            </w:r>
            <w:r w:rsidRPr="009E6B2E">
              <w:t>trieval and train others in this task</w:t>
            </w:r>
          </w:p>
          <w:p w:rsidR="00000000" w:rsidRPr="009E6B2E" w:rsidP="009E6B2E">
            <w:pPr>
              <w:pStyle w:val="ListBullet2"/>
            </w:pPr>
            <w:r w:rsidRPr="009E6B2E">
              <w:t>perform spatial data management and manipulation and train others in this task</w:t>
            </w:r>
          </w:p>
          <w:p w:rsidR="00000000" w:rsidRPr="009E6B2E" w:rsidP="009E6B2E">
            <w:pPr>
              <w:pStyle w:val="ListBullet2"/>
            </w:pPr>
            <w:r w:rsidRPr="009E6B2E">
              <w:t>perform file management and train others in this task</w:t>
            </w:r>
          </w:p>
          <w:p w:rsidR="00000000" w:rsidRPr="009E6B2E" w:rsidP="009E6B2E">
            <w:pPr>
              <w:pStyle w:val="ListBullet2"/>
            </w:pPr>
            <w:r w:rsidRPr="009E6B2E">
              <w:t>solve problems relating to height, depth, breadth, dimension, direction and position in actual operational activity and virtual representation</w:t>
            </w:r>
          </w:p>
          <w:p w:rsidR="00000000" w:rsidRPr="009E6B2E" w:rsidP="009E6B2E">
            <w:pPr>
              <w:pStyle w:val="ListBullet2"/>
            </w:pPr>
            <w:r w:rsidRPr="009E6B2E">
              <w:t>understand implications of height, depth, breadth, dimension and position to actual operational activity and virt</w:t>
            </w:r>
            <w:r w:rsidRPr="009E6B2E">
              <w:t>ual representation</w:t>
            </w:r>
          </w:p>
          <w:p w:rsidR="00000000" w:rsidP="009E6B2E">
            <w:pPr>
              <w:pStyle w:val="ListBullet"/>
              <w:rPr>
                <w:lang w:val="en-NZ"/>
              </w:rPr>
            </w:pPr>
            <w:r w:rsidRPr="009E6B2E">
              <w:t>working in a team.</w:t>
            </w:r>
          </w:p>
        </w:tc>
      </w:tr>
      <w:tr w:rsidTr="002037F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rPr>
                <w:rStyle w:val="SpecialBold"/>
              </w:rPr>
              <w:t>Required knowledge and understanding</w:t>
            </w:r>
            <w:r w:rsidRPr="009E6B2E">
              <w:t>:</w:t>
            </w:r>
          </w:p>
          <w:p w:rsidR="00000000" w:rsidRPr="009E6B2E" w:rsidP="009E6B2E">
            <w:pPr>
              <w:pStyle w:val="ListBullet"/>
            </w:pPr>
            <w:r w:rsidRPr="009E6B2E">
              <w:t>abilities of work teams</w:t>
            </w:r>
          </w:p>
          <w:p w:rsidR="00000000" w:rsidRPr="009E6B2E" w:rsidP="009E6B2E">
            <w:pPr>
              <w:pStyle w:val="ListBullet"/>
            </w:pPr>
            <w:r w:rsidRPr="009E6B2E">
              <w:t>accuracy and precision requirements</w:t>
            </w:r>
          </w:p>
          <w:p w:rsidR="00000000" w:rsidRPr="009E6B2E" w:rsidP="009E6B2E">
            <w:pPr>
              <w:pStyle w:val="ListBullet"/>
            </w:pPr>
            <w:r w:rsidRPr="009E6B2E">
              <w:t>data capture and data set out</w:t>
            </w:r>
          </w:p>
          <w:p w:rsidR="00000000" w:rsidRPr="009E6B2E" w:rsidP="009E6B2E">
            <w:pPr>
              <w:pStyle w:val="ListBullet"/>
            </w:pPr>
            <w:r w:rsidRPr="009E6B2E">
              <w:t>calibration of specialised surveying equipment</w:t>
            </w:r>
          </w:p>
          <w:p w:rsidR="00000000" w:rsidRPr="009E6B2E" w:rsidP="009E6B2E">
            <w:pPr>
              <w:pStyle w:val="ListBullet"/>
            </w:pPr>
            <w:r w:rsidRPr="009E6B2E">
              <w:t>data formats</w:t>
            </w:r>
          </w:p>
          <w:p w:rsidR="00000000" w:rsidRPr="009E6B2E" w:rsidP="009E6B2E">
            <w:pPr>
              <w:pStyle w:val="ListBullet"/>
            </w:pPr>
            <w:r w:rsidRPr="009E6B2E">
              <w:t>data management</w:t>
            </w:r>
          </w:p>
          <w:p w:rsidR="00000000" w:rsidRPr="009E6B2E" w:rsidP="009E6B2E">
            <w:pPr>
              <w:pStyle w:val="ListBullet"/>
            </w:pPr>
            <w:r w:rsidRPr="009E6B2E">
              <w:t>data reduction and manipulation techniques</w:t>
            </w:r>
          </w:p>
          <w:p w:rsidR="00000000" w:rsidRPr="009E6B2E" w:rsidP="009E6B2E">
            <w:pPr>
              <w:pStyle w:val="ListBullet"/>
            </w:pPr>
            <w:r w:rsidRPr="009E6B2E">
              <w:t>guidelines of projects</w:t>
            </w:r>
          </w:p>
          <w:p w:rsidR="00000000" w:rsidRPr="009E6B2E" w:rsidP="009E6B2E">
            <w:pPr>
              <w:pStyle w:val="ListBullet"/>
            </w:pPr>
            <w:r w:rsidRPr="009E6B2E">
              <w:t>industry standards</w:t>
            </w:r>
          </w:p>
          <w:p w:rsidR="00000000" w:rsidRPr="009E6B2E" w:rsidP="009E6B2E">
            <w:pPr>
              <w:pStyle w:val="ListBullet"/>
            </w:pPr>
            <w:r w:rsidRPr="009E6B2E">
              <w:t>legislative, statutory and industry requirements and standards</w:t>
            </w:r>
          </w:p>
          <w:p w:rsidR="00000000" w:rsidRPr="009E6B2E" w:rsidP="009E6B2E">
            <w:pPr>
              <w:pStyle w:val="ListBullet"/>
            </w:pPr>
            <w:r w:rsidRPr="009E6B2E">
              <w:t>limitations of the guidelines relating to equipment, measuring and analysis</w:t>
            </w:r>
          </w:p>
          <w:p w:rsidR="00000000" w:rsidRPr="009E6B2E" w:rsidP="009E6B2E">
            <w:pPr>
              <w:pStyle w:val="ListBullet"/>
            </w:pPr>
            <w:r w:rsidRPr="009E6B2E">
              <w:t>organisational policies and guid</w:t>
            </w:r>
            <w:r w:rsidRPr="009E6B2E">
              <w:t>elines, such as OHS guidelines</w:t>
            </w:r>
          </w:p>
          <w:p w:rsidR="00000000" w:rsidRPr="009E6B2E" w:rsidP="009E6B2E">
            <w:pPr>
              <w:pStyle w:val="ListBullet"/>
            </w:pPr>
            <w:r w:rsidRPr="009E6B2E">
              <w:t>planning and control processes</w:t>
            </w:r>
          </w:p>
          <w:p w:rsidR="00000000" w:rsidRPr="009E6B2E" w:rsidP="009E6B2E">
            <w:pPr>
              <w:pStyle w:val="ListBullet"/>
            </w:pPr>
            <w:r w:rsidRPr="009E6B2E">
              <w:t>project review procedures</w:t>
            </w:r>
          </w:p>
          <w:p w:rsidR="00000000" w:rsidRPr="009E6B2E" w:rsidP="009E6B2E">
            <w:pPr>
              <w:pStyle w:val="ListBullet"/>
            </w:pPr>
            <w:r w:rsidRPr="009E6B2E">
              <w:t>safe work practices</w:t>
            </w:r>
          </w:p>
          <w:p w:rsidR="00000000" w:rsidRPr="009E6B2E" w:rsidP="009E6B2E">
            <w:pPr>
              <w:pStyle w:val="ListBullet"/>
            </w:pPr>
            <w:r w:rsidRPr="009E6B2E">
              <w:t>surveying reference systems</w:t>
            </w:r>
          </w:p>
          <w:p w:rsidR="00000000" w:rsidRPr="009E6B2E" w:rsidP="009E6B2E">
            <w:pPr>
              <w:pStyle w:val="ListBullet"/>
            </w:pPr>
            <w:r w:rsidRPr="009E6B2E">
              <w:t>surveying data capture and data set out methodologies</w:t>
            </w:r>
          </w:p>
          <w:p w:rsidR="00000000" w:rsidRPr="009E6B2E" w:rsidP="009E6B2E">
            <w:pPr>
              <w:pStyle w:val="ListBullet"/>
            </w:pPr>
            <w:r w:rsidRPr="009E6B2E">
              <w:t>understanding and application of high-level, relevant engineering-</w:t>
            </w:r>
            <w:r w:rsidRPr="009E6B2E">
              <w:t>related tasks and associated computations</w:t>
            </w:r>
          </w:p>
          <w:p w:rsidR="00000000" w:rsidRPr="009E6B2E" w:rsidP="009E6B2E">
            <w:pPr>
              <w:pStyle w:val="ListBullet"/>
            </w:pPr>
            <w:r w:rsidRPr="009E6B2E">
              <w:t>use of surveying equipment for data capture and data set out.</w:t>
            </w:r>
          </w:p>
        </w:tc>
      </w:tr>
    </w:tbl>
    <w:p w:rsidR="002037F2" w:rsidP="009E6B2E">
      <w:pPr>
        <w:pStyle w:val="BodyText"/>
      </w:pPr>
    </w:p>
    <w:p w:rsidR="002037F2" w:rsidP="009E6B2E">
      <w:pPr>
        <w:pStyle w:val="BodyText"/>
      </w:pPr>
    </w:p>
    <w:p w:rsidR="00000000" w:rsidRPr="009E6B2E" w:rsidP="009E6B2E">
      <w:pPr>
        <w:pStyle w:val="Heading1"/>
      </w:pPr>
      <w:bookmarkStart w:id="10" w:name="O_243023"/>
      <w:bookmarkEnd w:id="10"/>
      <w:r w:rsidRPr="009E6B2E">
        <w:t>Evidence Guide</w:t>
      </w:r>
    </w:p>
    <w:p w:rsidR="00000000" w:rsidRPr="009E6B2E" w:rsidP="009E6B2E">
      <w:pPr>
        <w:pStyle w:val="BodyText"/>
      </w:pPr>
      <w:r w:rsidRPr="009E6B2E">
        <w:rPr>
          <w:rStyle w:val="SpecialBold"/>
        </w:rPr>
        <w:t>EVIDENCE GUIDE</w:t>
      </w:r>
    </w:p>
    <w:p w:rsidR="00000000" w:rsidRPr="009E6B2E" w:rsidP="009E6B2E">
      <w:pPr>
        <w:pStyle w:val="BodyText"/>
      </w:pPr>
      <w:r w:rsidRPr="009E6B2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2037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t xml:space="preserve">This unit of </w:t>
            </w:r>
            <w:r w:rsidRPr="009E6B2E">
              <w:t>competency could be assessed on its own or in combination with other units relevant to the job function, for example units CPPSIS5018A Conduct an engineering survey, CPPSIS5020A Create engineering drawings and CPPSIS5027A Carry out a precision survey.</w:t>
            </w:r>
          </w:p>
        </w:tc>
      </w:tr>
      <w:tr w:rsidTr="002037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Cri</w:t>
            </w:r>
            <w:r w:rsidRPr="009E6B2E">
              <w:rPr>
                <w:rStyle w:val="SpecialBold"/>
              </w:rPr>
              <w:t>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A person who demonstrates competency in this unit must be able to provide evidence of:</w:t>
            </w:r>
          </w:p>
          <w:p w:rsidR="00000000" w:rsidRPr="009E6B2E" w:rsidP="009E6B2E">
            <w:pPr>
              <w:pStyle w:val="ListBullet"/>
            </w:pPr>
            <w:r w:rsidRPr="009E6B2E">
              <w:t xml:space="preserve">matching objectives with resources to ensure project proceeds in an organised </w:t>
            </w:r>
            <w:r w:rsidRPr="009E6B2E">
              <w:t>and timely manner</w:t>
            </w:r>
          </w:p>
          <w:p w:rsidR="00000000" w:rsidRPr="009E6B2E" w:rsidP="009E6B2E">
            <w:pPr>
              <w:pStyle w:val="ListBullet"/>
            </w:pPr>
            <w:r w:rsidRPr="009E6B2E">
              <w:t>ensuring that achievement of required accuracy has been attempted by:</w:t>
            </w:r>
          </w:p>
          <w:p w:rsidR="00000000" w:rsidRPr="009E6B2E" w:rsidP="009E6B2E">
            <w:pPr>
              <w:pStyle w:val="ListBullet2"/>
            </w:pPr>
            <w:r w:rsidRPr="009E6B2E">
              <w:t>accessing and interpreting design information to identify the components to be measured and monitored</w:t>
            </w:r>
          </w:p>
          <w:p w:rsidR="00000000" w:rsidRPr="009E6B2E" w:rsidP="009E6B2E">
            <w:pPr>
              <w:pStyle w:val="ListBullet2"/>
            </w:pPr>
            <w:r w:rsidRPr="009E6B2E">
              <w:t>applying solutions to a range of problems</w:t>
            </w:r>
          </w:p>
          <w:p w:rsidR="00000000" w:rsidRPr="009E6B2E" w:rsidP="009E6B2E">
            <w:pPr>
              <w:pStyle w:val="ListBullet2"/>
            </w:pPr>
            <w:r w:rsidRPr="009E6B2E">
              <w:t>documenting and reporting</w:t>
            </w:r>
          </w:p>
          <w:p w:rsidR="00000000" w:rsidRPr="009E6B2E" w:rsidP="009E6B2E">
            <w:pPr>
              <w:pStyle w:val="ListBullet2"/>
            </w:pPr>
            <w:r w:rsidRPr="009E6B2E">
              <w:t>managing contingencies</w:t>
            </w:r>
          </w:p>
          <w:p w:rsidR="00000000" w:rsidRPr="009E6B2E" w:rsidP="009E6B2E">
            <w:pPr>
              <w:pStyle w:val="ListBullet2"/>
            </w:pPr>
            <w:r w:rsidRPr="009E6B2E">
              <w:t>organising and prioritising activity</w:t>
            </w:r>
          </w:p>
          <w:p w:rsidR="00000000" w:rsidRPr="009E6B2E" w:rsidP="009E6B2E">
            <w:pPr>
              <w:pStyle w:val="ListBullet2"/>
            </w:pPr>
            <w:r w:rsidRPr="009E6B2E">
              <w:t>performing measurements</w:t>
            </w:r>
          </w:p>
          <w:p w:rsidR="00000000" w:rsidRPr="009E6B2E" w:rsidP="009E6B2E">
            <w:pPr>
              <w:pStyle w:val="ListBullet2"/>
            </w:pPr>
            <w:r w:rsidRPr="009E6B2E">
              <w:t>planning resources</w:t>
            </w:r>
          </w:p>
          <w:p w:rsidR="00000000" w:rsidRPr="009E6B2E" w:rsidP="009E6B2E">
            <w:pPr>
              <w:pStyle w:val="ListBullet2"/>
            </w:pPr>
            <w:r w:rsidRPr="009E6B2E">
              <w:t>reducing and manipulating spatial data</w:t>
            </w:r>
          </w:p>
          <w:p w:rsidR="00000000" w:rsidRPr="009E6B2E" w:rsidP="009E6B2E">
            <w:pPr>
              <w:pStyle w:val="ListBullet"/>
            </w:pPr>
            <w:r w:rsidRPr="009E6B2E">
              <w:t>ensuring that non-conformity aspects are recorded and reported</w:t>
            </w:r>
          </w:p>
          <w:p w:rsidR="00000000" w:rsidP="009E6B2E">
            <w:pPr>
              <w:pStyle w:val="ListBullet"/>
              <w:rPr>
                <w:lang w:val="en-NZ"/>
              </w:rPr>
            </w:pPr>
            <w:r w:rsidRPr="009E6B2E">
              <w:t>taking responsibility fo</w:t>
            </w:r>
            <w:r w:rsidRPr="009E6B2E">
              <w:t>r team outputs in work and learning.</w:t>
            </w:r>
          </w:p>
        </w:tc>
      </w:tr>
      <w:tr w:rsidTr="002037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Resource implications for assessment include access to:</w:t>
            </w:r>
          </w:p>
          <w:p w:rsidR="00000000" w:rsidRPr="009E6B2E" w:rsidP="009E6B2E">
            <w:pPr>
              <w:pStyle w:val="ListBullet"/>
            </w:pPr>
            <w:r w:rsidRPr="009E6B2E">
              <w:t>assessment instruments, including personal planner and assessment record book</w:t>
            </w:r>
          </w:p>
          <w:p w:rsidR="00000000" w:rsidRPr="009E6B2E" w:rsidP="009E6B2E">
            <w:pPr>
              <w:pStyle w:val="ListBullet"/>
            </w:pPr>
            <w:r w:rsidRPr="009E6B2E">
              <w:t>assignment instructions, work plans and schedules, policy documents and duty statements</w:t>
            </w:r>
          </w:p>
          <w:p w:rsidR="00000000" w:rsidRPr="009E6B2E" w:rsidP="009E6B2E">
            <w:pPr>
              <w:pStyle w:val="ListBullet"/>
            </w:pPr>
            <w:r w:rsidRPr="009E6B2E">
              <w:t>registered training provider of assessment services</w:t>
            </w:r>
          </w:p>
          <w:p w:rsidR="00000000" w:rsidRPr="009E6B2E" w:rsidP="009E6B2E">
            <w:pPr>
              <w:pStyle w:val="ListBullet"/>
            </w:pPr>
            <w:r w:rsidRPr="009E6B2E">
              <w:t>relevant guidelines, regulations and codes of practice</w:t>
            </w:r>
          </w:p>
          <w:p w:rsidR="00000000" w:rsidRPr="009E6B2E" w:rsidP="009E6B2E">
            <w:pPr>
              <w:pStyle w:val="ListBullet"/>
            </w:pPr>
            <w:r w:rsidRPr="009E6B2E">
              <w:t>suitable venue and equipment.</w:t>
            </w:r>
          </w:p>
          <w:p w:rsidR="00000000" w:rsidRPr="009E6B2E" w:rsidP="009E6B2E">
            <w:pPr>
              <w:pStyle w:val="BodyText"/>
            </w:pPr>
            <w:r w:rsidRPr="009E6B2E">
              <w:t>Access must be provided to appr</w:t>
            </w:r>
            <w:r w:rsidRPr="009E6B2E">
              <w:t>opriate learning and assessment support when required.</w:t>
            </w:r>
          </w:p>
          <w:p w:rsidR="00000000" w:rsidP="009E6B2E">
            <w:pPr>
              <w:pStyle w:val="BodyText"/>
              <w:rPr>
                <w:lang w:val="en-NZ"/>
              </w:rPr>
            </w:pPr>
            <w:r w:rsidRPr="009E6B2E">
              <w:t>Where applicable, physical resources should include equipment modified for people with disabilities.</w:t>
            </w:r>
          </w:p>
        </w:tc>
      </w:tr>
      <w:tr w:rsidTr="002037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t>Holistic: based on the performance criteria, evidence guide, range statement,</w:t>
            </w:r>
            <w:r w:rsidRPr="009E6B2E">
              <w:t xml:space="preserve"> and required skills and knowledge.</w:t>
            </w:r>
          </w:p>
        </w:tc>
      </w:tr>
      <w:tr w:rsidTr="002037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Demonstrated over a period of time and observed by the assessor (or assessment team working together to conduct the assessment).</w:t>
            </w:r>
          </w:p>
          <w:p w:rsidR="00000000" w:rsidRPr="009E6B2E" w:rsidP="009E6B2E">
            <w:pPr>
              <w:pStyle w:val="BodyText"/>
            </w:pPr>
            <w:r w:rsidRPr="009E6B2E">
              <w:t>Demonstrated competency in a range of situations, that may include customer/workplace interruptions and involvement in related activities normally experienced in the workplace.</w:t>
            </w:r>
          </w:p>
          <w:p w:rsidR="00000000" w:rsidP="009E6B2E">
            <w:pPr>
              <w:pStyle w:val="BodyText"/>
              <w:rPr>
                <w:lang w:val="en-NZ"/>
              </w:rPr>
            </w:pPr>
            <w:r w:rsidRPr="009E6B2E">
              <w:t>Obtained by observing activities in the field and reviewing induction informati</w:t>
            </w:r>
            <w:r w:rsidRPr="009E6B2E">
              <w:t>on. If this is not practicable, observation in realistic simulated environments may be substituted.</w:t>
            </w:r>
          </w:p>
        </w:tc>
      </w:tr>
      <w:tr w:rsidTr="002037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Assessment requires that the clients' objectives and industry expectations are met. If the clients' objectives are narr</w:t>
            </w:r>
            <w:r w:rsidRPr="009E6B2E">
              <w:t>owly defined or not representative of industry needs, it may be necessary to refer to portfolio case studies of a variety of spatial information services requirements to assess competency.</w:t>
            </w:r>
          </w:p>
          <w:p w:rsidR="00000000" w:rsidRPr="009E6B2E" w:rsidP="009E6B2E">
            <w:pPr>
              <w:pStyle w:val="BodyText"/>
            </w:pPr>
            <w:r w:rsidRPr="009E6B2E">
              <w:t xml:space="preserve">Oral questioning or written assessment and hypothetical situations </w:t>
            </w:r>
            <w:r w:rsidRPr="009E6B2E">
              <w:t>(scenarios) may be used to assess underpinning knowledge (in assessment situations where the candidate is offered a preference between oral questioning or written assessment, questions are to be identical).</w:t>
            </w:r>
          </w:p>
          <w:p w:rsidR="00000000" w:rsidRPr="009E6B2E" w:rsidP="009E6B2E">
            <w:pPr>
              <w:pStyle w:val="BodyText"/>
            </w:pPr>
            <w:r w:rsidRPr="009E6B2E">
              <w:t>Supplementary evidence may be obtained from relev</w:t>
            </w:r>
            <w:r w:rsidRPr="009E6B2E">
              <w:t>ant authenticated correspondence from existing supervisors, team leaders or specialist training staff.</w:t>
            </w:r>
          </w:p>
          <w:p w:rsidR="00000000" w:rsidP="009E6B2E">
            <w:pPr>
              <w:pStyle w:val="BodyText"/>
              <w:rPr>
                <w:lang w:val="en-NZ"/>
              </w:rPr>
            </w:pPr>
            <w:r w:rsidRPr="009E6B2E">
              <w:t>All practical demonstration must adhere to the safety and environmental regulations relevant to each State or Territory.</w:t>
            </w:r>
          </w:p>
        </w:tc>
      </w:tr>
      <w:tr w:rsidTr="002037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Where assessment is for the pu</w:t>
            </w:r>
            <w:r w:rsidRPr="009E6B2E">
              <w:t>rpose of recognition (recognition of current competencies [RCC] or recognition of prior learning [RPL]), the evidence provided will need to be authenticated and show that it represents competency demonstrated over a period of time.</w:t>
            </w:r>
          </w:p>
          <w:p w:rsidR="00000000" w:rsidRPr="009E6B2E" w:rsidP="009E6B2E">
            <w:pPr>
              <w:pStyle w:val="BodyText"/>
            </w:pPr>
            <w:r w:rsidRPr="009E6B2E">
              <w:t>In all cases where pract</w:t>
            </w:r>
            <w:r w:rsidRPr="009E6B2E">
              <w:t>ical assessment is used it will be combined with targeted questioning to assess the underpinning knowledge.</w:t>
            </w:r>
          </w:p>
          <w:p w:rsidR="00000000" w:rsidRPr="009E6B2E" w:rsidP="009E6B2E">
            <w:pPr>
              <w:pStyle w:val="BodyText"/>
            </w:pPr>
            <w:r w:rsidRPr="009E6B2E">
              <w:t>Assessment processes will be appropriate to the language and literacy levels of the candidate and any cultural issues that may affect responses to t</w:t>
            </w:r>
            <w:r w:rsidRPr="009E6B2E">
              <w:t>he questions, and will reflect the requirements of the competency and the work being performed.</w:t>
            </w:r>
          </w:p>
        </w:tc>
      </w:tr>
    </w:tbl>
    <w:p w:rsidR="002037F2" w:rsidP="009E6B2E">
      <w:pPr>
        <w:pStyle w:val="BodyText"/>
      </w:pPr>
    </w:p>
    <w:p w:rsidR="002037F2" w:rsidP="009E6B2E">
      <w:pPr>
        <w:pStyle w:val="BodyText"/>
      </w:pPr>
    </w:p>
    <w:p w:rsidR="00000000" w:rsidRPr="009E6B2E" w:rsidP="009E6B2E">
      <w:pPr>
        <w:pStyle w:val="Heading1"/>
      </w:pPr>
      <w:bookmarkStart w:id="11" w:name="O_251006"/>
      <w:bookmarkEnd w:id="11"/>
      <w:r w:rsidRPr="009E6B2E">
        <w:t>Range Statement</w:t>
      </w:r>
    </w:p>
    <w:p w:rsidR="00000000" w:rsidRPr="009E6B2E" w:rsidP="009E6B2E">
      <w:pPr>
        <w:pStyle w:val="BodyText"/>
      </w:pPr>
      <w:r w:rsidRPr="009E6B2E">
        <w:rPr>
          <w:rStyle w:val="SpecialBold"/>
        </w:rPr>
        <w:t>RANGE STATEMENT</w:t>
      </w:r>
    </w:p>
    <w:p w:rsidR="00000000" w:rsidRPr="009E6B2E" w:rsidP="009E6B2E">
      <w:pPr>
        <w:pStyle w:val="BodyText"/>
      </w:pPr>
      <w:r w:rsidRPr="009E6B2E">
        <w:t xml:space="preserve">The range statement relates to the unit of competency as a whole. It allows for different work environments and situations that may affect performance. </w:t>
      </w:r>
      <w:r w:rsidRPr="009E6B2E">
        <w:rPr>
          <w:rStyle w:val="BoldandItalics"/>
        </w:rPr>
        <w:t>Bold italicised</w:t>
      </w:r>
      <w:r w:rsidRPr="009E6B2E">
        <w:t xml:space="preserve"> wording in the performance criteria is detailed below. Add any essential operating condi</w:t>
      </w:r>
      <w:r w:rsidRPr="009E6B2E">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Organisational priorities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client focus</w:t>
            </w:r>
          </w:p>
          <w:p w:rsidR="00000000" w:rsidRPr="009E6B2E" w:rsidP="009E6B2E">
            <w:pPr>
              <w:pStyle w:val="ListBullet"/>
            </w:pPr>
            <w:r w:rsidRPr="009E6B2E">
              <w:t>external influence and</w:t>
            </w:r>
            <w:r w:rsidRPr="009E6B2E">
              <w:t xml:space="preserve"> focus</w:t>
            </w:r>
          </w:p>
          <w:p w:rsidR="00000000" w:rsidRPr="009E6B2E" w:rsidP="009E6B2E">
            <w:pPr>
              <w:pStyle w:val="ListBullet"/>
            </w:pPr>
            <w:r w:rsidRPr="009E6B2E">
              <w:t>financial priorities</w:t>
            </w:r>
          </w:p>
          <w:p w:rsidR="00000000" w:rsidRPr="009E6B2E" w:rsidP="009E6B2E">
            <w:pPr>
              <w:pStyle w:val="ListBullet"/>
            </w:pPr>
            <w:r w:rsidRPr="009E6B2E">
              <w:t>internal influence and focus</w:t>
            </w:r>
          </w:p>
          <w:p w:rsidR="00000000" w:rsidRPr="009E6B2E" w:rsidP="009E6B2E">
            <w:pPr>
              <w:pStyle w:val="ListBullet"/>
            </w:pPr>
            <w:r w:rsidRPr="009E6B2E">
              <w:t>operational plan</w:t>
            </w:r>
          </w:p>
          <w:p w:rsidR="00000000" w:rsidP="009E6B2E">
            <w:pPr>
              <w:pStyle w:val="ListBullet"/>
              <w:rPr>
                <w:lang w:val="en-NZ"/>
              </w:rPr>
            </w:pPr>
            <w:r w:rsidRPr="009E6B2E">
              <w:t>strategic plan.</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Operating environment</w:t>
            </w:r>
            <w:r w:rsidRPr="009E6B2E">
              <w:t>:</w:t>
            </w:r>
          </w:p>
        </w:tc>
        <w:tc>
          <w:tcPr>
            <w:tcW w:w="5775" w:type="dxa"/>
            <w:tcBorders>
              <w:top w:val="nil"/>
              <w:left w:val="nil"/>
              <w:bottom w:val="nil"/>
              <w:right w:val="nil"/>
            </w:tcBorders>
            <w:tcMar>
              <w:top w:w="0" w:type="dxa"/>
              <w:left w:w="62" w:type="dxa"/>
              <w:bottom w:w="0" w:type="dxa"/>
              <w:right w:w="62" w:type="dxa"/>
            </w:tcMar>
          </w:tcPr>
          <w:p w:rsidR="00000000" w:rsidP="009E6B2E">
            <w:pPr>
              <w:pStyle w:val="ListBullet"/>
              <w:rPr>
                <w:lang w:val="en-NZ"/>
              </w:rPr>
            </w:pPr>
            <w:r w:rsidRPr="009E6B2E">
              <w:t>any surveying project work site.</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Equipment</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global positioning system (GPS)</w:t>
            </w:r>
          </w:p>
          <w:p w:rsidR="00000000" w:rsidRPr="009E6B2E" w:rsidP="009E6B2E">
            <w:pPr>
              <w:pStyle w:val="ListBullet"/>
            </w:pPr>
            <w:r w:rsidRPr="009E6B2E">
              <w:t>level</w:t>
            </w:r>
          </w:p>
          <w:p w:rsidR="00000000" w:rsidRPr="009E6B2E" w:rsidP="009E6B2E">
            <w:pPr>
              <w:pStyle w:val="ListBullet"/>
            </w:pPr>
            <w:r w:rsidRPr="009E6B2E">
              <w:t>tape</w:t>
            </w:r>
          </w:p>
          <w:p w:rsidR="00000000" w:rsidP="009E6B2E">
            <w:pPr>
              <w:pStyle w:val="ListBullet"/>
              <w:rPr>
                <w:lang w:val="en-NZ"/>
              </w:rPr>
            </w:pPr>
            <w:r w:rsidRPr="009E6B2E">
              <w:t>total station.</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Organisational guidelines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appropriate timelines</w:t>
            </w:r>
          </w:p>
          <w:p w:rsidR="00000000" w:rsidRPr="009E6B2E" w:rsidP="009E6B2E">
            <w:pPr>
              <w:pStyle w:val="ListBullet"/>
            </w:pPr>
            <w:r w:rsidRPr="009E6B2E">
              <w:t>code of ethics</w:t>
            </w:r>
          </w:p>
          <w:p w:rsidR="00000000" w:rsidRPr="009E6B2E" w:rsidP="009E6B2E">
            <w:pPr>
              <w:pStyle w:val="ListBullet"/>
            </w:pPr>
            <w:r w:rsidRPr="009E6B2E">
              <w:t>company policy</w:t>
            </w:r>
          </w:p>
          <w:p w:rsidR="00000000" w:rsidRPr="009E6B2E" w:rsidP="009E6B2E">
            <w:pPr>
              <w:pStyle w:val="ListBullet"/>
            </w:pPr>
            <w:r w:rsidRPr="009E6B2E">
              <w:t>final product formats</w:t>
            </w:r>
          </w:p>
          <w:p w:rsidR="00000000" w:rsidRPr="009E6B2E" w:rsidP="009E6B2E">
            <w:pPr>
              <w:pStyle w:val="ListBullet"/>
            </w:pPr>
            <w:r w:rsidRPr="009E6B2E">
              <w:t>formal design parameters</w:t>
            </w:r>
          </w:p>
          <w:p w:rsidR="00000000" w:rsidRPr="009E6B2E" w:rsidP="009E6B2E">
            <w:pPr>
              <w:pStyle w:val="ListBullet"/>
            </w:pPr>
            <w:r w:rsidRPr="009E6B2E">
              <w:t>legislation relevant to the work or service function</w:t>
            </w:r>
          </w:p>
          <w:p w:rsidR="00000000" w:rsidRPr="009E6B2E" w:rsidP="009E6B2E">
            <w:pPr>
              <w:pStyle w:val="ListBullet"/>
            </w:pPr>
            <w:r w:rsidRPr="009E6B2E">
              <w:t>manuals</w:t>
            </w:r>
          </w:p>
          <w:p w:rsidR="00000000" w:rsidRPr="009E6B2E" w:rsidP="009E6B2E">
            <w:pPr>
              <w:pStyle w:val="ListBullet"/>
            </w:pPr>
            <w:r w:rsidRPr="009E6B2E">
              <w:t>OHS policies and procedures</w:t>
            </w:r>
          </w:p>
          <w:p w:rsidR="00000000" w:rsidRPr="009E6B2E" w:rsidP="009E6B2E">
            <w:pPr>
              <w:pStyle w:val="ListBullet"/>
            </w:pPr>
            <w:r w:rsidRPr="009E6B2E">
              <w:t>personnel practices and guidelines outlining teamwork, work roles and responsibilities</w:t>
            </w:r>
          </w:p>
          <w:p w:rsidR="00000000" w:rsidP="009E6B2E">
            <w:pPr>
              <w:pStyle w:val="ListBullet"/>
              <w:rPr>
                <w:lang w:val="en-NZ"/>
              </w:rPr>
            </w:pPr>
            <w:r w:rsidRPr="009E6B2E">
              <w:t>requirements for data processing.</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Project objectives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agreed client requirements</w:t>
            </w:r>
          </w:p>
          <w:p w:rsidR="00000000" w:rsidP="009E6B2E">
            <w:pPr>
              <w:pStyle w:val="ListBullet"/>
              <w:rPr>
                <w:lang w:val="en-NZ"/>
              </w:rPr>
            </w:pPr>
            <w:r w:rsidRPr="009E6B2E">
              <w:t>written survey specifications.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Manufacturer specifications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equipment specifications</w:t>
            </w:r>
          </w:p>
          <w:p w:rsidR="00000000" w:rsidP="009E6B2E">
            <w:pPr>
              <w:pStyle w:val="ListBullet"/>
              <w:rPr>
                <w:lang w:val="en-NZ"/>
              </w:rPr>
            </w:pPr>
            <w:r w:rsidRPr="009E6B2E">
              <w:t>operator manuals.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Legislation</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Australian standards</w:t>
            </w:r>
          </w:p>
          <w:p w:rsidR="00000000" w:rsidRPr="009E6B2E" w:rsidP="009E6B2E">
            <w:pPr>
              <w:pStyle w:val="ListBullet"/>
            </w:pPr>
            <w:r w:rsidRPr="009E6B2E">
              <w:t>award and enterprise agreements</w:t>
            </w:r>
          </w:p>
          <w:p w:rsidR="00000000" w:rsidRPr="009E6B2E" w:rsidP="009E6B2E">
            <w:pPr>
              <w:pStyle w:val="ListBullet"/>
            </w:pPr>
            <w:r w:rsidRPr="009E6B2E">
              <w:t>certification requirements</w:t>
            </w:r>
          </w:p>
          <w:p w:rsidR="00000000" w:rsidRPr="009E6B2E" w:rsidP="009E6B2E">
            <w:pPr>
              <w:pStyle w:val="ListBullet"/>
            </w:pPr>
            <w:r w:rsidRPr="009E6B2E">
              <w:t>codes of practice</w:t>
            </w:r>
          </w:p>
          <w:p w:rsidR="00000000" w:rsidRPr="009E6B2E" w:rsidP="009E6B2E">
            <w:pPr>
              <w:pStyle w:val="ListBullet"/>
            </w:pPr>
            <w:r w:rsidRPr="009E6B2E">
              <w:t>equal employment opportunity (EEO)</w:t>
            </w:r>
          </w:p>
          <w:p w:rsidR="00000000" w:rsidP="009E6B2E">
            <w:pPr>
              <w:pStyle w:val="ListBullet"/>
              <w:rPr>
                <w:lang w:val="en-NZ"/>
              </w:rPr>
            </w:pPr>
            <w:r w:rsidRPr="009E6B2E">
              <w:t>quality assurance requirements.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Company policy</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company OHS standards</w:t>
            </w:r>
          </w:p>
          <w:p w:rsidR="00000000" w:rsidRPr="009E6B2E" w:rsidP="009E6B2E">
            <w:pPr>
              <w:pStyle w:val="ListBullet"/>
            </w:pPr>
            <w:r w:rsidRPr="009E6B2E">
              <w:t>customer service standards</w:t>
            </w:r>
          </w:p>
          <w:p w:rsidR="00000000" w:rsidRPr="009E6B2E" w:rsidP="009E6B2E">
            <w:pPr>
              <w:pStyle w:val="ListBullet"/>
            </w:pPr>
            <w:r w:rsidRPr="009E6B2E">
              <w:t>company goals, such as mission statement</w:t>
            </w:r>
          </w:p>
          <w:p w:rsidR="00000000" w:rsidRPr="009E6B2E" w:rsidP="009E6B2E">
            <w:pPr>
              <w:pStyle w:val="ListBullet"/>
            </w:pPr>
            <w:r w:rsidRPr="009E6B2E">
              <w:t>governance guidelines</w:t>
            </w:r>
          </w:p>
          <w:p w:rsidR="00000000" w:rsidRPr="009E6B2E" w:rsidP="009E6B2E">
            <w:pPr>
              <w:pStyle w:val="ListBullet"/>
            </w:pPr>
            <w:r w:rsidRPr="009E6B2E">
              <w:t>guidelines on the use of equipment</w:t>
            </w:r>
          </w:p>
          <w:p w:rsidR="00000000" w:rsidRPr="009E6B2E" w:rsidP="009E6B2E">
            <w:pPr>
              <w:pStyle w:val="ListBullet"/>
            </w:pPr>
            <w:r w:rsidRPr="009E6B2E">
              <w:t>internal and external communication guidelines</w:t>
            </w:r>
          </w:p>
          <w:p w:rsidR="00000000" w:rsidRPr="009E6B2E" w:rsidP="009E6B2E">
            <w:pPr>
              <w:pStyle w:val="ListBullet"/>
            </w:pPr>
            <w:r w:rsidRPr="009E6B2E">
              <w:t>operational manuals</w:t>
            </w:r>
          </w:p>
          <w:p w:rsidR="00000000" w:rsidRPr="009E6B2E" w:rsidP="009E6B2E">
            <w:pPr>
              <w:pStyle w:val="ListBullet"/>
            </w:pPr>
            <w:r w:rsidRPr="009E6B2E">
              <w:t>operational plan</w:t>
            </w:r>
          </w:p>
          <w:p w:rsidR="00000000" w:rsidP="009E6B2E">
            <w:pPr>
              <w:pStyle w:val="ListBullet"/>
              <w:rPr>
                <w:lang w:val="en-NZ"/>
              </w:rPr>
            </w:pPr>
            <w:r w:rsidRPr="009E6B2E">
              <w:t xml:space="preserve">strategic </w:t>
            </w:r>
            <w:r w:rsidRPr="009E6B2E">
              <w:t>plan.</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Principal work activities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9E6B2E">
            <w:pPr>
              <w:pStyle w:val="ListBullet"/>
              <w:rPr>
                <w:lang w:val="en-NZ"/>
              </w:rPr>
            </w:pPr>
            <w:r w:rsidRPr="009E6B2E">
              <w:t>activity and sequence of activity determined to be essential in order to meet project objectives.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Constraints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coverage</w:t>
            </w:r>
          </w:p>
          <w:p w:rsidR="00000000" w:rsidRPr="009E6B2E" w:rsidP="009E6B2E">
            <w:pPr>
              <w:pStyle w:val="ListBullet"/>
            </w:pPr>
            <w:r w:rsidRPr="009E6B2E">
              <w:t>datum</w:t>
            </w:r>
          </w:p>
          <w:p w:rsidR="00000000" w:rsidRPr="009E6B2E" w:rsidP="009E6B2E">
            <w:pPr>
              <w:pStyle w:val="ListBullet"/>
            </w:pPr>
            <w:r w:rsidRPr="009E6B2E">
              <w:t>environmental factors</w:t>
            </w:r>
          </w:p>
          <w:p w:rsidR="00000000" w:rsidRPr="009E6B2E" w:rsidP="009E6B2E">
            <w:pPr>
              <w:pStyle w:val="ListBullet"/>
            </w:pPr>
            <w:r w:rsidRPr="009E6B2E">
              <w:t>industry requirements</w:t>
            </w:r>
          </w:p>
          <w:p w:rsidR="00000000" w:rsidRPr="009E6B2E" w:rsidP="009E6B2E">
            <w:pPr>
              <w:pStyle w:val="ListBullet"/>
            </w:pPr>
            <w:r w:rsidRPr="009E6B2E">
              <w:t>legal and statutory</w:t>
            </w:r>
          </w:p>
          <w:p w:rsidR="00000000" w:rsidRPr="009E6B2E" w:rsidP="009E6B2E">
            <w:pPr>
              <w:pStyle w:val="ListBullet"/>
            </w:pPr>
            <w:r w:rsidRPr="009E6B2E">
              <w:t>financial</w:t>
            </w:r>
          </w:p>
          <w:p w:rsidR="00000000" w:rsidRPr="009E6B2E" w:rsidP="009E6B2E">
            <w:pPr>
              <w:pStyle w:val="ListBullet"/>
            </w:pPr>
            <w:r w:rsidRPr="009E6B2E">
              <w:t>resource availability</w:t>
            </w:r>
          </w:p>
          <w:p w:rsidR="00000000" w:rsidP="009E6B2E">
            <w:pPr>
              <w:pStyle w:val="ListBullet"/>
              <w:rPr>
                <w:lang w:val="en-NZ"/>
              </w:rPr>
            </w:pPr>
            <w:r w:rsidRPr="009E6B2E">
              <w:t>time.</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Surveying data</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depth</w:t>
            </w:r>
          </w:p>
          <w:p w:rsidR="00000000" w:rsidRPr="009E6B2E" w:rsidP="009E6B2E">
            <w:pPr>
              <w:pStyle w:val="ListBullet"/>
            </w:pPr>
            <w:r w:rsidRPr="009E6B2E">
              <w:t>dimension</w:t>
            </w:r>
          </w:p>
          <w:p w:rsidR="00000000" w:rsidRPr="009E6B2E" w:rsidP="009E6B2E">
            <w:pPr>
              <w:pStyle w:val="ListBullet"/>
            </w:pPr>
            <w:r w:rsidRPr="009E6B2E">
              <w:t>direction</w:t>
            </w:r>
          </w:p>
          <w:p w:rsidR="00000000" w:rsidRPr="009E6B2E" w:rsidP="009E6B2E">
            <w:pPr>
              <w:pStyle w:val="ListBullet"/>
            </w:pPr>
            <w:r w:rsidRPr="009E6B2E">
              <w:t>flow rates</w:t>
            </w:r>
          </w:p>
          <w:p w:rsidR="00000000" w:rsidRPr="009E6B2E" w:rsidP="009E6B2E">
            <w:pPr>
              <w:pStyle w:val="ListBullet"/>
            </w:pPr>
            <w:r w:rsidRPr="009E6B2E">
              <w:t>position</w:t>
            </w:r>
          </w:p>
          <w:p w:rsidR="00000000" w:rsidP="009E6B2E">
            <w:pPr>
              <w:pStyle w:val="ListBullet"/>
              <w:rPr>
                <w:lang w:val="en-NZ"/>
              </w:rPr>
            </w:pPr>
            <w:r w:rsidRPr="009E6B2E">
              <w:t>slope.</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Client requirements</w:t>
            </w:r>
            <w:r w:rsidRPr="009E6B2E">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contracts</w:t>
            </w:r>
          </w:p>
          <w:p w:rsidR="00000000" w:rsidRPr="009E6B2E" w:rsidP="009E6B2E">
            <w:pPr>
              <w:pStyle w:val="ListBullet"/>
            </w:pPr>
            <w:r w:rsidRPr="009E6B2E">
              <w:t>memos</w:t>
            </w:r>
          </w:p>
          <w:p w:rsidR="00000000" w:rsidRPr="009E6B2E" w:rsidP="009E6B2E">
            <w:pPr>
              <w:pStyle w:val="ListBullet"/>
            </w:pPr>
            <w:r w:rsidRPr="009E6B2E">
              <w:t>tender briefs</w:t>
            </w:r>
          </w:p>
          <w:p w:rsidR="00000000" w:rsidRPr="009E6B2E" w:rsidP="009E6B2E">
            <w:pPr>
              <w:pStyle w:val="ListBullet"/>
            </w:pPr>
            <w:r w:rsidRPr="009E6B2E">
              <w:t>verbal instructions</w:t>
            </w:r>
          </w:p>
          <w:p w:rsidR="00000000" w:rsidP="009E6B2E">
            <w:pPr>
              <w:pStyle w:val="ListBullet"/>
              <w:rPr>
                <w:lang w:val="en-NZ"/>
              </w:rPr>
            </w:pPr>
            <w:r w:rsidRPr="009E6B2E">
              <w:t>written instructions.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Design</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digital information</w:t>
            </w:r>
          </w:p>
          <w:p w:rsidR="00000000" w:rsidRPr="009E6B2E" w:rsidP="009E6B2E">
            <w:pPr>
              <w:pStyle w:val="ListBullet"/>
            </w:pPr>
            <w:r w:rsidRPr="009E6B2E">
              <w:t>hard copy plans</w:t>
            </w:r>
          </w:p>
          <w:p w:rsidR="00000000" w:rsidRPr="009E6B2E" w:rsidP="009E6B2E">
            <w:pPr>
              <w:pStyle w:val="ListBullet"/>
            </w:pPr>
            <w:r w:rsidRPr="009E6B2E">
              <w:t>maps</w:t>
            </w:r>
          </w:p>
          <w:p w:rsidR="00000000" w:rsidP="009E6B2E">
            <w:pPr>
              <w:pStyle w:val="ListBullet"/>
              <w:rPr>
                <w:lang w:val="en-NZ"/>
              </w:rPr>
            </w:pPr>
            <w:r w:rsidRPr="009E6B2E">
              <w:t>written instructions.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Client</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customers with routine or special requests</w:t>
            </w:r>
          </w:p>
          <w:p w:rsidR="00000000" w:rsidRPr="009E6B2E" w:rsidP="009E6B2E">
            <w:pPr>
              <w:pStyle w:val="ListBullet"/>
            </w:pPr>
            <w:r w:rsidRPr="009E6B2E">
              <w:t>external to organisation</w:t>
            </w:r>
          </w:p>
          <w:p w:rsidR="00000000" w:rsidRPr="009E6B2E" w:rsidP="009E6B2E">
            <w:pPr>
              <w:pStyle w:val="ListBullet"/>
            </w:pPr>
            <w:r w:rsidRPr="009E6B2E">
              <w:t>internal to organisation</w:t>
            </w:r>
          </w:p>
          <w:p w:rsidR="00000000" w:rsidRPr="009E6B2E" w:rsidP="009E6B2E">
            <w:pPr>
              <w:pStyle w:val="ListBullet"/>
            </w:pPr>
            <w:r w:rsidRPr="009E6B2E">
              <w:t>regular and new customers, including:</w:t>
            </w:r>
          </w:p>
          <w:p w:rsidR="00000000" w:rsidRPr="009E6B2E" w:rsidP="009E6B2E">
            <w:pPr>
              <w:pStyle w:val="ListBullet2"/>
            </w:pPr>
            <w:r w:rsidRPr="009E6B2E">
              <w:t>business enterprises</w:t>
            </w:r>
          </w:p>
          <w:p w:rsidR="00000000" w:rsidRPr="009E6B2E" w:rsidP="009E6B2E">
            <w:pPr>
              <w:pStyle w:val="ListBullet2"/>
            </w:pPr>
            <w:r w:rsidRPr="009E6B2E">
              <w:t>government agencies</w:t>
            </w:r>
          </w:p>
          <w:p w:rsidR="00000000" w:rsidRPr="009E6B2E" w:rsidP="009E6B2E">
            <w:pPr>
              <w:pStyle w:val="ListBullet2"/>
            </w:pPr>
            <w:r w:rsidRPr="009E6B2E">
              <w:t>members of the public</w:t>
            </w:r>
          </w:p>
          <w:p w:rsidR="00000000" w:rsidP="009E6B2E">
            <w:pPr>
              <w:pStyle w:val="ListBullet2"/>
              <w:rPr>
                <w:lang w:val="en-NZ"/>
              </w:rPr>
            </w:pPr>
            <w:r w:rsidRPr="009E6B2E">
              <w:t>suppliers.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Stakeholders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human resource personnel: internal or external</w:t>
            </w:r>
          </w:p>
          <w:p w:rsidR="00000000" w:rsidP="009E6B2E">
            <w:pPr>
              <w:pStyle w:val="ListBullet"/>
              <w:rPr>
                <w:lang w:val="en-NZ"/>
              </w:rPr>
            </w:pPr>
            <w:r w:rsidRPr="009E6B2E">
              <w:t>procurement agency: internal or external management.</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OHS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Australian standards</w:t>
            </w:r>
          </w:p>
          <w:p w:rsidR="00000000" w:rsidRPr="009E6B2E" w:rsidP="009E6B2E">
            <w:pPr>
              <w:pStyle w:val="ListBullet"/>
            </w:pPr>
            <w:r w:rsidRPr="009E6B2E">
              <w:t>development of site safety plan</w:t>
            </w:r>
          </w:p>
          <w:p w:rsidR="00000000" w:rsidRPr="009E6B2E" w:rsidP="009E6B2E">
            <w:pPr>
              <w:pStyle w:val="ListBullet"/>
            </w:pPr>
            <w:r w:rsidRPr="009E6B2E">
              <w:t>identification of potential hazards</w:t>
            </w:r>
          </w:p>
          <w:p w:rsidR="00000000" w:rsidRPr="009E6B2E" w:rsidP="009E6B2E">
            <w:pPr>
              <w:pStyle w:val="ListBullet"/>
            </w:pPr>
            <w:r w:rsidRPr="009E6B2E">
              <w:t>inspection of work sites</w:t>
            </w:r>
          </w:p>
          <w:p w:rsidR="00000000" w:rsidRPr="009E6B2E" w:rsidP="009E6B2E">
            <w:pPr>
              <w:pStyle w:val="ListBullet"/>
            </w:pPr>
            <w:r w:rsidRPr="009E6B2E">
              <w:t>training staff in OHS requirements</w:t>
            </w:r>
          </w:p>
          <w:p w:rsidR="00000000" w:rsidRPr="009E6B2E" w:rsidP="009E6B2E">
            <w:pPr>
              <w:pStyle w:val="ListBullet"/>
            </w:pPr>
            <w:r w:rsidRPr="009E6B2E">
              <w:t>use of personal protective clothing</w:t>
            </w:r>
          </w:p>
          <w:p w:rsidR="00000000" w:rsidP="009E6B2E">
            <w:pPr>
              <w:pStyle w:val="ListBullet"/>
              <w:rPr>
                <w:lang w:val="en-NZ"/>
              </w:rPr>
            </w:pPr>
            <w:r w:rsidRPr="009E6B2E">
              <w:t>use of safety equipment and signage.</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Risk management</w:t>
            </w:r>
            <w:r w:rsidRPr="009E6B2E">
              <w:t xml:space="preserve"> ma</w:t>
            </w:r>
            <w:r w:rsidRPr="009E6B2E">
              <w:t>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adhering to budget</w:t>
            </w:r>
          </w:p>
          <w:p w:rsidR="00000000" w:rsidRPr="009E6B2E" w:rsidP="009E6B2E">
            <w:pPr>
              <w:pStyle w:val="ListBullet"/>
            </w:pPr>
            <w:r w:rsidRPr="009E6B2E">
              <w:t>anticipating external influences</w:t>
            </w:r>
          </w:p>
          <w:p w:rsidR="00000000" w:rsidRPr="009E6B2E" w:rsidP="009E6B2E">
            <w:pPr>
              <w:pStyle w:val="ListBullet"/>
            </w:pPr>
            <w:r w:rsidRPr="009E6B2E">
              <w:t>contingency planning</w:t>
            </w:r>
          </w:p>
          <w:p w:rsidR="00000000" w:rsidRPr="009E6B2E" w:rsidP="009E6B2E">
            <w:pPr>
              <w:pStyle w:val="ListBullet"/>
            </w:pPr>
            <w:r w:rsidRPr="009E6B2E">
              <w:t>using guidelines for the selection of contractors</w:t>
            </w:r>
          </w:p>
          <w:p w:rsidR="00000000" w:rsidRPr="009E6B2E" w:rsidP="009E6B2E">
            <w:pPr>
              <w:pStyle w:val="ListBullet"/>
            </w:pPr>
            <w:r w:rsidRPr="009E6B2E">
              <w:t>effective communication and consultation</w:t>
            </w:r>
          </w:p>
          <w:p w:rsidR="00000000" w:rsidRPr="009E6B2E" w:rsidP="009E6B2E">
            <w:pPr>
              <w:pStyle w:val="ListBullet"/>
            </w:pPr>
            <w:r w:rsidRPr="009E6B2E">
              <w:t>effective project management</w:t>
            </w:r>
          </w:p>
          <w:p w:rsidR="00000000" w:rsidRPr="009E6B2E" w:rsidP="009E6B2E">
            <w:pPr>
              <w:pStyle w:val="ListBullet"/>
            </w:pPr>
            <w:r w:rsidRPr="009E6B2E">
              <w:t>internal and external audit processes</w:t>
            </w:r>
          </w:p>
          <w:p w:rsidR="00000000" w:rsidRPr="009E6B2E" w:rsidP="009E6B2E">
            <w:pPr>
              <w:pStyle w:val="ListBullet"/>
            </w:pPr>
            <w:r w:rsidRPr="009E6B2E">
              <w:t>milestone review and evaluation</w:t>
            </w:r>
          </w:p>
          <w:p w:rsidR="00000000" w:rsidRPr="009E6B2E" w:rsidP="009E6B2E">
            <w:pPr>
              <w:pStyle w:val="ListBullet"/>
            </w:pPr>
            <w:r w:rsidRPr="009E6B2E">
              <w:t>realistic timelines</w:t>
            </w:r>
          </w:p>
          <w:p w:rsidR="00000000" w:rsidP="009E6B2E">
            <w:pPr>
              <w:pStyle w:val="ListBullet"/>
              <w:rPr>
                <w:lang w:val="en-NZ"/>
              </w:rPr>
            </w:pPr>
            <w:r w:rsidRPr="009E6B2E">
              <w:t>targeted activity.</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Legal and statutory standards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local government requirements</w:t>
            </w:r>
          </w:p>
          <w:p w:rsidR="00000000" w:rsidRPr="009E6B2E" w:rsidP="009E6B2E">
            <w:pPr>
              <w:pStyle w:val="ListBullet"/>
            </w:pPr>
            <w:r w:rsidRPr="009E6B2E">
              <w:t>national standards</w:t>
            </w:r>
          </w:p>
          <w:p w:rsidR="00000000" w:rsidP="009E6B2E">
            <w:pPr>
              <w:pStyle w:val="ListBullet"/>
              <w:rPr>
                <w:lang w:val="en-NZ"/>
              </w:rPr>
            </w:pPr>
            <w:r w:rsidRPr="009E6B2E">
              <w:t>state statutes and regulations.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Time available</w:t>
            </w:r>
            <w:r w:rsidRPr="009E6B2E">
              <w:t xml:space="preserve"> may involve estimates for time duration of </w:t>
            </w:r>
            <w:r w:rsidRPr="009E6B2E">
              <w:t>project, including:</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client instructions</w:t>
            </w:r>
          </w:p>
          <w:p w:rsidR="00000000" w:rsidRPr="009E6B2E" w:rsidP="009E6B2E">
            <w:pPr>
              <w:pStyle w:val="ListBullet"/>
            </w:pPr>
            <w:r w:rsidRPr="009E6B2E">
              <w:t>consideration of contingencies</w:t>
            </w:r>
          </w:p>
          <w:p w:rsidR="00000000" w:rsidRPr="009E6B2E" w:rsidP="009E6B2E">
            <w:pPr>
              <w:pStyle w:val="ListBullet"/>
            </w:pPr>
            <w:r w:rsidRPr="009E6B2E">
              <w:t>consideration of past project experiences</w:t>
            </w:r>
          </w:p>
          <w:p w:rsidR="00000000" w:rsidRPr="009E6B2E" w:rsidP="009E6B2E">
            <w:pPr>
              <w:pStyle w:val="ListBullet"/>
            </w:pPr>
            <w:r w:rsidRPr="009E6B2E">
              <w:t>experience of project personnel</w:t>
            </w:r>
          </w:p>
          <w:p w:rsidR="00000000" w:rsidRPr="009E6B2E" w:rsidP="009E6B2E">
            <w:pPr>
              <w:pStyle w:val="ListBullet"/>
            </w:pPr>
            <w:r w:rsidRPr="009E6B2E">
              <w:t>location of project</w:t>
            </w:r>
          </w:p>
          <w:p w:rsidR="00000000" w:rsidRPr="009E6B2E" w:rsidP="009E6B2E">
            <w:pPr>
              <w:pStyle w:val="ListBullet"/>
            </w:pPr>
            <w:r w:rsidRPr="009E6B2E">
              <w:t>methods to be employed</w:t>
            </w:r>
          </w:p>
          <w:p w:rsidR="00000000" w:rsidP="009E6B2E">
            <w:pPr>
              <w:pStyle w:val="ListBullet"/>
              <w:rPr>
                <w:lang w:val="en-NZ"/>
              </w:rPr>
            </w:pPr>
            <w:r w:rsidRPr="009E6B2E">
              <w:t>resources and equipment to be used.</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Project management mechanisms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communication with stakeholders</w:t>
            </w:r>
          </w:p>
          <w:p w:rsidR="00000000" w:rsidRPr="009E6B2E" w:rsidP="009E6B2E">
            <w:pPr>
              <w:pStyle w:val="ListBullet"/>
            </w:pPr>
            <w:r w:rsidRPr="009E6B2E">
              <w:t>dispute resolution guidelines</w:t>
            </w:r>
          </w:p>
          <w:p w:rsidR="00000000" w:rsidP="009E6B2E">
            <w:pPr>
              <w:pStyle w:val="ListBullet"/>
              <w:rPr>
                <w:lang w:val="en-NZ"/>
              </w:rPr>
            </w:pPr>
            <w:r w:rsidRPr="009E6B2E">
              <w:t>monitoring and adjusting key milestones.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Reference system</w:t>
            </w:r>
            <w:r w:rsidRPr="009E6B2E">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9E6B2E">
            <w:pPr>
              <w:pStyle w:val="ListBullet"/>
              <w:rPr>
                <w:lang w:val="en-NZ"/>
              </w:rPr>
            </w:pPr>
            <w:r w:rsidRPr="009E6B2E">
              <w:t>projection and datum parameters required for GPS equipment and processing software.</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Measurements</w:t>
            </w:r>
            <w:r w:rsidRPr="009E6B2E">
              <w:t xml:space="preserve"> may include use of:</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current meter</w:t>
            </w:r>
          </w:p>
          <w:p w:rsidR="00000000" w:rsidRPr="009E6B2E" w:rsidP="009E6B2E">
            <w:pPr>
              <w:pStyle w:val="ListBullet"/>
            </w:pPr>
            <w:r w:rsidRPr="009E6B2E">
              <w:t>echo sounder</w:t>
            </w:r>
          </w:p>
          <w:p w:rsidR="00000000" w:rsidRPr="009E6B2E" w:rsidP="009E6B2E">
            <w:pPr>
              <w:pStyle w:val="ListBullet"/>
            </w:pPr>
            <w:r w:rsidRPr="009E6B2E">
              <w:t>GPS</w:t>
            </w:r>
          </w:p>
          <w:p w:rsidR="00000000" w:rsidRPr="009E6B2E" w:rsidP="009E6B2E">
            <w:pPr>
              <w:pStyle w:val="ListBullet"/>
            </w:pPr>
            <w:r w:rsidRPr="009E6B2E">
              <w:t>level</w:t>
            </w:r>
          </w:p>
          <w:p w:rsidR="00000000" w:rsidRPr="009E6B2E" w:rsidP="009E6B2E">
            <w:pPr>
              <w:pStyle w:val="ListBullet"/>
            </w:pPr>
            <w:r w:rsidRPr="009E6B2E">
              <w:t>remote sensing</w:t>
            </w:r>
          </w:p>
          <w:p w:rsidR="00000000" w:rsidRPr="009E6B2E" w:rsidP="009E6B2E">
            <w:pPr>
              <w:pStyle w:val="ListBullet"/>
            </w:pPr>
            <w:r w:rsidRPr="009E6B2E">
              <w:t>tape</w:t>
            </w:r>
          </w:p>
          <w:p w:rsidR="00000000" w:rsidRPr="009E6B2E" w:rsidP="009E6B2E">
            <w:pPr>
              <w:pStyle w:val="ListBullet"/>
            </w:pPr>
            <w:r w:rsidRPr="009E6B2E">
              <w:t>tide gauge</w:t>
            </w:r>
          </w:p>
          <w:p w:rsidR="00000000" w:rsidP="009E6B2E">
            <w:pPr>
              <w:pStyle w:val="ListBullet"/>
              <w:rPr>
                <w:lang w:val="en-NZ"/>
              </w:rPr>
            </w:pPr>
            <w:r w:rsidRPr="009E6B2E">
              <w:t>total station.</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Specifications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detailed technical descriptions of survey data and its requirements</w:t>
            </w:r>
          </w:p>
          <w:p w:rsidR="00000000" w:rsidP="009E6B2E">
            <w:pPr>
              <w:pStyle w:val="ListBullet"/>
              <w:rPr>
                <w:lang w:val="en-NZ"/>
              </w:rPr>
            </w:pPr>
            <w:r w:rsidRPr="009E6B2E">
              <w:t>preparation of cross-sections and plans with all info</w:t>
            </w:r>
            <w:r w:rsidRPr="009E6B2E">
              <w:t>rmation included.</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Contingencies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equipment failure</w:t>
            </w:r>
          </w:p>
          <w:p w:rsidR="00000000" w:rsidRPr="009E6B2E" w:rsidP="009E6B2E">
            <w:pPr>
              <w:pStyle w:val="ListBullet"/>
            </w:pPr>
            <w:r w:rsidRPr="009E6B2E">
              <w:t>injury to personnel</w:t>
            </w:r>
          </w:p>
          <w:p w:rsidR="00000000" w:rsidRPr="009E6B2E" w:rsidP="009E6B2E">
            <w:pPr>
              <w:pStyle w:val="ListBullet"/>
            </w:pPr>
            <w:r w:rsidRPr="009E6B2E">
              <w:t>personnel turnover</w:t>
            </w:r>
          </w:p>
          <w:p w:rsidR="00000000" w:rsidRPr="009E6B2E" w:rsidP="009E6B2E">
            <w:pPr>
              <w:pStyle w:val="ListBullet"/>
            </w:pPr>
            <w:r w:rsidRPr="009E6B2E">
              <w:t>observation errors</w:t>
            </w:r>
          </w:p>
          <w:p w:rsidR="00000000" w:rsidRPr="009E6B2E" w:rsidP="009E6B2E">
            <w:pPr>
              <w:pStyle w:val="ListBullet"/>
            </w:pPr>
            <w:r w:rsidRPr="009E6B2E">
              <w:t>obstructions to project plan</w:t>
            </w:r>
          </w:p>
          <w:p w:rsidR="00000000" w:rsidP="009E6B2E">
            <w:pPr>
              <w:pStyle w:val="ListBullet"/>
              <w:rPr>
                <w:lang w:val="en-NZ"/>
              </w:rPr>
            </w:pPr>
            <w:r w:rsidRPr="009E6B2E">
              <w:t>weather.</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Quality assurance processes</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internal and external</w:t>
            </w:r>
          </w:p>
          <w:p w:rsidR="00000000" w:rsidRPr="009E6B2E" w:rsidP="009E6B2E">
            <w:pPr>
              <w:pStyle w:val="ListBullet"/>
            </w:pPr>
            <w:r w:rsidRPr="009E6B2E">
              <w:t>product or service measurement against set criteria</w:t>
            </w:r>
          </w:p>
          <w:p w:rsidR="00000000" w:rsidRPr="009E6B2E" w:rsidP="009E6B2E">
            <w:pPr>
              <w:pStyle w:val="ListBullet"/>
            </w:pPr>
            <w:r w:rsidRPr="009E6B2E">
              <w:t>standard verification</w:t>
            </w:r>
          </w:p>
          <w:p w:rsidR="00000000" w:rsidP="009E6B2E">
            <w:pPr>
              <w:pStyle w:val="ListBullet"/>
              <w:rPr>
                <w:lang w:val="en-NZ"/>
              </w:rPr>
            </w:pPr>
            <w:r w:rsidRPr="009E6B2E">
              <w:t>target monitoring.</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Relevant personnel</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colleagues</w:t>
            </w:r>
          </w:p>
          <w:p w:rsidR="00000000" w:rsidRPr="009E6B2E" w:rsidP="009E6B2E">
            <w:pPr>
              <w:pStyle w:val="ListBullet"/>
            </w:pPr>
            <w:r w:rsidRPr="009E6B2E">
              <w:t>registered surveyors</w:t>
            </w:r>
          </w:p>
          <w:p w:rsidR="00000000" w:rsidRPr="009E6B2E" w:rsidP="009E6B2E">
            <w:pPr>
              <w:pStyle w:val="ListBullet"/>
            </w:pPr>
            <w:r w:rsidRPr="009E6B2E">
              <w:t>company personnel</w:t>
            </w:r>
          </w:p>
          <w:p w:rsidR="00000000" w:rsidRPr="009E6B2E" w:rsidP="009E6B2E">
            <w:pPr>
              <w:pStyle w:val="ListBullet"/>
            </w:pPr>
            <w:r w:rsidRPr="009E6B2E">
              <w:t>staff or employee representatives</w:t>
            </w:r>
          </w:p>
          <w:p w:rsidR="00000000" w:rsidRPr="009E6B2E" w:rsidP="009E6B2E">
            <w:pPr>
              <w:pStyle w:val="ListBullet"/>
            </w:pPr>
            <w:r w:rsidRPr="009E6B2E">
              <w:t>supervisors or line managers</w:t>
            </w:r>
          </w:p>
          <w:p w:rsidR="00000000" w:rsidRPr="009E6B2E" w:rsidP="009E6B2E">
            <w:pPr>
              <w:pStyle w:val="ListBullet"/>
            </w:pPr>
            <w:r w:rsidRPr="009E6B2E">
              <w:t>suppliers</w:t>
            </w:r>
          </w:p>
          <w:p w:rsidR="00000000" w:rsidP="009E6B2E">
            <w:pPr>
              <w:pStyle w:val="ListBullet"/>
              <w:rPr>
                <w:lang w:val="en-NZ"/>
              </w:rPr>
            </w:pPr>
            <w:r w:rsidRPr="009E6B2E">
              <w:t>users.</w:t>
            </w:r>
          </w:p>
        </w:tc>
      </w:tr>
      <w:tr w:rsidTr="002037F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BoldandItalics"/>
              </w:rPr>
              <w:t>Required documentation</w:t>
            </w:r>
            <w:r w:rsidRPr="009E6B2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E6B2E" w:rsidP="009E6B2E">
            <w:pPr>
              <w:pStyle w:val="ListBullet"/>
            </w:pPr>
            <w:r w:rsidRPr="009E6B2E">
              <w:t>electronic or paper-based correspondence with client</w:t>
            </w:r>
          </w:p>
          <w:p w:rsidR="00000000" w:rsidRPr="009E6B2E" w:rsidP="009E6B2E">
            <w:pPr>
              <w:pStyle w:val="ListBullet"/>
            </w:pPr>
            <w:r w:rsidRPr="009E6B2E">
              <w:t>field records</w:t>
            </w:r>
          </w:p>
          <w:p w:rsidR="00000000" w:rsidRPr="009E6B2E" w:rsidP="009E6B2E">
            <w:pPr>
              <w:pStyle w:val="ListBullet"/>
            </w:pPr>
            <w:r w:rsidRPr="009E6B2E">
              <w:t>final report</w:t>
            </w:r>
          </w:p>
          <w:p w:rsidR="00000000" w:rsidRPr="009E6B2E" w:rsidP="009E6B2E">
            <w:pPr>
              <w:pStyle w:val="ListBullet"/>
            </w:pPr>
            <w:r w:rsidRPr="009E6B2E">
              <w:t>progress reports</w:t>
            </w:r>
          </w:p>
          <w:p w:rsidR="00000000" w:rsidRPr="009E6B2E" w:rsidP="009E6B2E">
            <w:pPr>
              <w:pStyle w:val="ListBullet"/>
            </w:pPr>
            <w:r w:rsidRPr="009E6B2E">
              <w:t>records of conversation</w:t>
            </w:r>
          </w:p>
          <w:p w:rsidR="00000000" w:rsidRPr="009E6B2E" w:rsidP="009E6B2E">
            <w:pPr>
              <w:pStyle w:val="ListBullet"/>
            </w:pPr>
            <w:r w:rsidRPr="009E6B2E">
              <w:t>survey plots</w:t>
            </w:r>
          </w:p>
          <w:p w:rsidR="00000000" w:rsidRPr="009E6B2E" w:rsidP="009E6B2E">
            <w:pPr>
              <w:pStyle w:val="ListBullet"/>
            </w:pPr>
            <w:r w:rsidRPr="009E6B2E">
              <w:t>organisational work activity sheets.</w:t>
            </w:r>
          </w:p>
        </w:tc>
      </w:tr>
    </w:tbl>
    <w:p w:rsidR="002037F2" w:rsidP="009E6B2E">
      <w:pPr>
        <w:pStyle w:val="BodyText"/>
      </w:pPr>
    </w:p>
    <w:p w:rsidR="002037F2" w:rsidP="009E6B2E">
      <w:pPr>
        <w:pStyle w:val="BodyText"/>
      </w:pPr>
    </w:p>
    <w:p w:rsidR="00000000" w:rsidRPr="009E6B2E" w:rsidP="009E6B2E">
      <w:pPr>
        <w:pStyle w:val="Heading1"/>
      </w:pPr>
      <w:bookmarkStart w:id="12" w:name="O_202429"/>
      <w:bookmarkEnd w:id="12"/>
      <w:r w:rsidRPr="009E6B2E">
        <w:t>Unit Sector(s)</w:t>
      </w:r>
    </w:p>
    <w:tbl>
      <w:tblPr>
        <w:tblW w:w="0" w:type="auto"/>
        <w:tblLayout w:type="fixed"/>
        <w:tblCellMar>
          <w:left w:w="62" w:type="dxa"/>
          <w:right w:w="62" w:type="dxa"/>
        </w:tblCellMar>
        <w:tblLook w:val="0000"/>
      </w:tblPr>
      <w:tblGrid>
        <w:gridCol w:w="2846"/>
        <w:gridCol w:w="5645"/>
      </w:tblGrid>
      <w:tr w:rsidTr="002037F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E6B2E">
            <w:pPr>
              <w:pStyle w:val="BodyText"/>
              <w:rPr>
                <w:lang w:val="en-NZ"/>
              </w:rPr>
            </w:pPr>
            <w:r w:rsidRPr="009E6B2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9E6B2E" w:rsidP="009E6B2E">
            <w:pPr>
              <w:pStyle w:val="BodyText"/>
            </w:pPr>
            <w:r w:rsidRPr="009E6B2E">
              <w:t>Spatial information services</w:t>
            </w:r>
          </w:p>
        </w:tc>
      </w:tr>
    </w:tbl>
    <w:p w:rsidR="002037F2" w:rsidP="009E6B2E">
      <w:pPr>
        <w:pStyle w:val="BodyText"/>
      </w:pPr>
    </w:p>
    <w:p w:rsidR="002037F2" w:rsidP="009E6B2E">
      <w:pPr>
        <w:pStyle w:val="BodyText"/>
      </w:pPr>
    </w:p>
    <w:p w:rsidR="00000000" w:rsidRPr="009E6B2E" w:rsidP="009E6B2E"/>
    <w:sectPr w:rsidSect="009E6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7F2" w:rsidP="00203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F2" w:rsidP="009E6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037F2" w:rsidP="009E6B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037F2" w:rsidP="009E6B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7F2" w:rsidP="002037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F2" w:rsidP="009E6B2E">
    <w:pPr>
      <w:pStyle w:val="Header"/>
      <w:framePr w:wrap="around"/>
    </w:pPr>
    <w:r>
      <w:fldChar w:fldCharType="begin"/>
    </w:r>
    <w:r>
      <w:instrText xml:space="preserve"> TITLE   \* MERGEFORMAT </w:instrText>
    </w:r>
    <w:r>
      <w:fldChar w:fldCharType="separate"/>
    </w:r>
    <w:r>
      <w:t>CPPSIS5019A Conduct an engineering surveying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37F2" w:rsidP="009E6B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C2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AA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8C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B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B2E"/>
    <w:pPr>
      <w:spacing w:before="360" w:after="60"/>
      <w:outlineLvl w:val="0"/>
    </w:pPr>
    <w:rPr>
      <w:sz w:val="32"/>
    </w:rPr>
  </w:style>
  <w:style w:type="paragraph" w:styleId="Heading2">
    <w:name w:val="heading 2"/>
    <w:basedOn w:val="HeadingBase"/>
    <w:next w:val="BodyText"/>
    <w:link w:val="Heading2Char"/>
    <w:qFormat/>
    <w:rsid w:val="009E6B2E"/>
    <w:pPr>
      <w:keepLines/>
      <w:spacing w:before="240" w:after="120"/>
      <w:outlineLvl w:val="1"/>
    </w:pPr>
    <w:rPr>
      <w:sz w:val="28"/>
      <w:szCs w:val="40"/>
    </w:rPr>
  </w:style>
  <w:style w:type="paragraph" w:styleId="Heading3">
    <w:name w:val="heading 3"/>
    <w:basedOn w:val="HeadingBase"/>
    <w:next w:val="BodyText"/>
    <w:link w:val="Heading3Char"/>
    <w:qFormat/>
    <w:rsid w:val="009E6B2E"/>
    <w:pPr>
      <w:spacing w:before="180" w:after="120"/>
      <w:outlineLvl w:val="2"/>
    </w:pPr>
    <w:rPr>
      <w:spacing w:val="-10"/>
      <w:kern w:val="32"/>
    </w:rPr>
  </w:style>
  <w:style w:type="paragraph" w:styleId="Heading4">
    <w:name w:val="heading 4"/>
    <w:basedOn w:val="HeadingBase"/>
    <w:next w:val="BodyText"/>
    <w:link w:val="Heading4Char"/>
    <w:qFormat/>
    <w:rsid w:val="009E6B2E"/>
    <w:pPr>
      <w:spacing w:before="160" w:after="120"/>
      <w:outlineLvl w:val="3"/>
    </w:pPr>
    <w:rPr>
      <w:sz w:val="22"/>
    </w:rPr>
  </w:style>
  <w:style w:type="paragraph" w:styleId="Heading5">
    <w:name w:val="heading 5"/>
    <w:basedOn w:val="HeadingBase"/>
    <w:next w:val="Normal"/>
    <w:link w:val="Heading5Char"/>
    <w:qFormat/>
    <w:rsid w:val="009E6B2E"/>
    <w:pPr>
      <w:spacing w:before="80"/>
      <w:outlineLvl w:val="4"/>
    </w:pPr>
    <w:rPr>
      <w:color w:val="918585"/>
      <w:sz w:val="20"/>
    </w:rPr>
  </w:style>
  <w:style w:type="paragraph" w:styleId="Heading6">
    <w:name w:val="heading 6"/>
    <w:basedOn w:val="HeadingBase"/>
    <w:next w:val="Normal"/>
    <w:link w:val="Heading6Char"/>
    <w:qFormat/>
    <w:rsid w:val="009E6B2E"/>
    <w:pPr>
      <w:spacing w:before="60"/>
      <w:outlineLvl w:val="5"/>
    </w:pPr>
    <w:rPr>
      <w:color w:val="918585"/>
      <w:sz w:val="20"/>
    </w:rPr>
  </w:style>
  <w:style w:type="paragraph" w:styleId="Heading7">
    <w:name w:val="heading 7"/>
    <w:basedOn w:val="Normal"/>
    <w:next w:val="Normal"/>
    <w:link w:val="Heading7Char"/>
    <w:qFormat/>
    <w:rsid w:val="009E6B2E"/>
    <w:pPr>
      <w:ind w:left="720"/>
      <w:outlineLvl w:val="6"/>
    </w:pPr>
    <w:rPr>
      <w:i/>
    </w:rPr>
  </w:style>
  <w:style w:type="paragraph" w:styleId="Heading8">
    <w:name w:val="heading 8"/>
    <w:basedOn w:val="Normal"/>
    <w:next w:val="Normal"/>
    <w:link w:val="Heading8Char"/>
    <w:qFormat/>
    <w:rsid w:val="009E6B2E"/>
    <w:pPr>
      <w:ind w:left="720"/>
      <w:outlineLvl w:val="7"/>
    </w:pPr>
    <w:rPr>
      <w:i/>
    </w:rPr>
  </w:style>
  <w:style w:type="paragraph" w:styleId="Heading9">
    <w:name w:val="heading 9"/>
    <w:basedOn w:val="Normal"/>
    <w:next w:val="Normal"/>
    <w:link w:val="Heading9Char"/>
    <w:qFormat/>
    <w:rsid w:val="009E6B2E"/>
    <w:pPr>
      <w:ind w:left="720"/>
      <w:outlineLvl w:val="8"/>
    </w:pPr>
    <w:rPr>
      <w:i/>
    </w:rPr>
  </w:style>
  <w:style w:type="character" w:default="1" w:styleId="DefaultParagraphFont">
    <w:name w:val="Default Paragraph Font"/>
    <w:uiPriority w:val="1"/>
    <w:unhideWhenUsed/>
    <w:rsid w:val="009E6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B2E"/>
  </w:style>
  <w:style w:type="character" w:customStyle="1" w:styleId="Heading1Char">
    <w:name w:val="Heading 1 Char"/>
    <w:basedOn w:val="DefaultParagraphFont"/>
    <w:link w:val="Heading1"/>
    <w:rsid w:val="009E6B2E"/>
    <w:rPr>
      <w:rFonts w:ascii="Times New Roman" w:eastAsia="Times New Roman" w:hAnsi="Times New Roman" w:cs="Times New Roman"/>
      <w:b/>
      <w:sz w:val="32"/>
      <w:szCs w:val="20"/>
      <w:lang w:eastAsia="en-US"/>
    </w:rPr>
  </w:style>
  <w:style w:type="paragraph" w:styleId="BodyText">
    <w:name w:val="Body Text"/>
    <w:basedOn w:val="Normal"/>
    <w:link w:val="BodyTextChar"/>
    <w:rsid w:val="009E6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B2E"/>
    <w:rPr>
      <w:rFonts w:ascii="Times New Roman" w:eastAsia="Times New Roman" w:hAnsi="Times New Roman" w:cs="Times New Roman"/>
      <w:sz w:val="24"/>
      <w:lang w:val="en-US" w:eastAsia="en-US"/>
    </w:rPr>
  </w:style>
  <w:style w:type="paragraph" w:styleId="Footer">
    <w:name w:val="footer"/>
    <w:basedOn w:val="Normal"/>
    <w:link w:val="FooterChar"/>
    <w:rsid w:val="009E6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B2E"/>
    <w:rPr>
      <w:rFonts w:ascii="Times New Roman" w:eastAsia="Times New Roman" w:hAnsi="Times New Roman" w:cs="Times New Roman"/>
      <w:sz w:val="16"/>
      <w:lang w:val="en-US" w:eastAsia="en-US"/>
    </w:rPr>
  </w:style>
  <w:style w:type="paragraph" w:styleId="List">
    <w:name w:val="List"/>
    <w:basedOn w:val="BodyText"/>
    <w:next w:val="BodyText"/>
    <w:rsid w:val="009E6B2E"/>
    <w:pPr>
      <w:tabs>
        <w:tab w:val="left" w:pos="340"/>
      </w:tabs>
      <w:spacing w:before="60" w:after="60"/>
      <w:ind w:left="340" w:hanging="340"/>
    </w:pPr>
  </w:style>
  <w:style w:type="paragraph" w:styleId="ListBullet">
    <w:name w:val="List Bullet"/>
    <w:basedOn w:val="List"/>
    <w:rsid w:val="009E6B2E"/>
    <w:pPr>
      <w:numPr>
        <w:numId w:val="13"/>
      </w:numPr>
      <w:tabs>
        <w:tab w:val="clear" w:pos="340"/>
      </w:tabs>
      <w:spacing w:before="40" w:after="40"/>
    </w:pPr>
  </w:style>
  <w:style w:type="character" w:customStyle="1" w:styleId="SpecialBold">
    <w:name w:val="Special Bold"/>
    <w:basedOn w:val="DefaultParagraphFont"/>
    <w:rsid w:val="009E6B2E"/>
    <w:rPr>
      <w:b/>
      <w:spacing w:val="0"/>
    </w:rPr>
  </w:style>
  <w:style w:type="paragraph" w:styleId="ListBullet2">
    <w:name w:val="List Bullet 2"/>
    <w:basedOn w:val="List2"/>
    <w:rsid w:val="009E6B2E"/>
    <w:pPr>
      <w:numPr>
        <w:numId w:val="14"/>
      </w:numPr>
      <w:tabs>
        <w:tab w:val="clear" w:pos="680"/>
      </w:tabs>
    </w:pPr>
  </w:style>
  <w:style w:type="paragraph" w:styleId="Header">
    <w:name w:val="header"/>
    <w:basedOn w:val="Normal"/>
    <w:link w:val="HeaderChar"/>
    <w:rsid w:val="009E6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B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B2E"/>
    <w:pPr>
      <w:spacing w:before="240" w:after="120"/>
      <w:outlineLvl w:val="0"/>
    </w:pPr>
    <w:rPr>
      <w:rFonts w:ascii="Times New Roman" w:hAnsi="Times New Roman"/>
      <w:b/>
      <w:sz w:val="28"/>
    </w:rPr>
  </w:style>
  <w:style w:type="paragraph" w:customStyle="1" w:styleId="AllowPageBreak">
    <w:name w:val="AllowPageBreak"/>
    <w:rsid w:val="009E6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6B2E"/>
    <w:rPr>
      <w:b/>
      <w:i/>
      <w:u w:val="none"/>
    </w:rPr>
  </w:style>
  <w:style w:type="character" w:customStyle="1" w:styleId="Heading2Char">
    <w:name w:val="Heading 2 Char"/>
    <w:basedOn w:val="DefaultParagraphFont"/>
    <w:link w:val="Heading2"/>
    <w:rsid w:val="009E6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B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B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B2E"/>
    <w:rPr>
      <w:rFonts w:ascii="Courier New" w:eastAsia="Times New Roman" w:hAnsi="Courier New" w:cs="Times New Roman"/>
      <w:i/>
      <w:szCs w:val="20"/>
      <w:lang w:val="en-US" w:eastAsia="en-US"/>
    </w:rPr>
  </w:style>
  <w:style w:type="paragraph" w:customStyle="1" w:styleId="HeadingBase">
    <w:name w:val="Heading Base"/>
    <w:rsid w:val="009E6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B2E"/>
    <w:pPr>
      <w:tabs>
        <w:tab w:val="right" w:leader="dot" w:pos="9072"/>
      </w:tabs>
      <w:ind w:left="567"/>
    </w:pPr>
    <w:rPr>
      <w:szCs w:val="22"/>
    </w:rPr>
  </w:style>
  <w:style w:type="paragraph" w:customStyle="1" w:styleId="TOCBase">
    <w:name w:val="TOC Base"/>
    <w:rsid w:val="009E6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B2E"/>
    <w:pPr>
      <w:tabs>
        <w:tab w:val="right" w:leader="dot" w:pos="9072"/>
      </w:tabs>
      <w:spacing w:before="40" w:after="40"/>
      <w:ind w:left="284"/>
    </w:pPr>
    <w:rPr>
      <w:rFonts w:ascii="Times New Roman" w:hAnsi="Times New Roman"/>
    </w:rPr>
  </w:style>
  <w:style w:type="paragraph" w:styleId="TOC1">
    <w:name w:val="toc 1"/>
    <w:basedOn w:val="TOCBase"/>
    <w:next w:val="Normal"/>
    <w:rsid w:val="009E6B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B2E"/>
    <w:pPr>
      <w:spacing w:before="5040"/>
      <w:jc w:val="center"/>
    </w:pPr>
    <w:rPr>
      <w:sz w:val="48"/>
      <w:szCs w:val="72"/>
      <w:lang w:val="en-US"/>
    </w:rPr>
  </w:style>
  <w:style w:type="character" w:customStyle="1" w:styleId="TitleChar">
    <w:name w:val="Title Char"/>
    <w:basedOn w:val="DefaultParagraphFont"/>
    <w:link w:val="Title"/>
    <w:rsid w:val="009E6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B2E"/>
    <w:pPr>
      <w:tabs>
        <w:tab w:val="left" w:pos="3600"/>
        <w:tab w:val="left" w:pos="3958"/>
      </w:tabs>
    </w:pPr>
  </w:style>
  <w:style w:type="paragraph" w:customStyle="1" w:styleId="Note">
    <w:name w:val="Note"/>
    <w:basedOn w:val="BodyText"/>
    <w:rsid w:val="009E6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B2E"/>
    <w:pPr>
      <w:framePr w:wrap="auto" w:hAnchor="text" w:y="6049"/>
    </w:pPr>
    <w:rPr>
      <w:color w:val="000000"/>
      <w:sz w:val="40"/>
    </w:rPr>
  </w:style>
  <w:style w:type="paragraph" w:customStyle="1" w:styleId="TOCTitle">
    <w:name w:val="TOCTitle"/>
    <w:basedOn w:val="Heading1"/>
    <w:rsid w:val="009E6B2E"/>
    <w:pPr>
      <w:spacing w:after="240"/>
      <w:jc w:val="center"/>
      <w:outlineLvl w:val="9"/>
    </w:pPr>
    <w:rPr>
      <w:caps/>
    </w:rPr>
  </w:style>
  <w:style w:type="paragraph" w:customStyle="1" w:styleId="Version">
    <w:name w:val="Version"/>
    <w:rsid w:val="009E6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B2E"/>
    <w:pPr>
      <w:keepNext w:val="0"/>
      <w:tabs>
        <w:tab w:val="right" w:pos="4176"/>
      </w:tabs>
      <w:ind w:left="198" w:hanging="198"/>
    </w:pPr>
    <w:rPr>
      <w:rFonts w:ascii="Garamond" w:hAnsi="Garamond"/>
    </w:rPr>
  </w:style>
  <w:style w:type="paragraph" w:styleId="IndexHeading">
    <w:name w:val="index heading"/>
    <w:basedOn w:val="Normal"/>
    <w:next w:val="Index1"/>
    <w:semiHidden/>
    <w:rsid w:val="009E6B2E"/>
    <w:pPr>
      <w:spacing w:before="120" w:after="120"/>
    </w:pPr>
    <w:rPr>
      <w:rFonts w:ascii="Arial" w:hAnsi="Arial"/>
      <w:b/>
      <w:color w:val="918585"/>
      <w:sz w:val="24"/>
    </w:rPr>
  </w:style>
  <w:style w:type="paragraph" w:customStyle="1" w:styleId="Chapter">
    <w:name w:val="Chapter"/>
    <w:basedOn w:val="Normal"/>
    <w:rsid w:val="009E6B2E"/>
    <w:pPr>
      <w:spacing w:before="240"/>
    </w:pPr>
    <w:rPr>
      <w:rFonts w:ascii="Times New Roman" w:hAnsi="Times New Roman"/>
      <w:smallCaps/>
      <w:spacing w:val="80"/>
      <w:sz w:val="28"/>
    </w:rPr>
  </w:style>
  <w:style w:type="paragraph" w:customStyle="1" w:styleId="InChapter">
    <w:name w:val="InChapter"/>
    <w:basedOn w:val="Heading3"/>
    <w:rsid w:val="009E6B2E"/>
    <w:pPr>
      <w:spacing w:after="240"/>
      <w:outlineLvl w:val="9"/>
    </w:pPr>
    <w:rPr>
      <w:noProof/>
    </w:rPr>
  </w:style>
  <w:style w:type="paragraph" w:styleId="Index2">
    <w:name w:val="index 2"/>
    <w:basedOn w:val="Normal"/>
    <w:next w:val="Normal"/>
    <w:semiHidden/>
    <w:rsid w:val="009E6B2E"/>
    <w:pPr>
      <w:tabs>
        <w:tab w:val="right" w:pos="4176"/>
      </w:tabs>
      <w:ind w:left="568" w:hanging="284"/>
    </w:pPr>
    <w:rPr>
      <w:rFonts w:ascii="Garamond" w:hAnsi="Garamond"/>
    </w:rPr>
  </w:style>
  <w:style w:type="paragraph" w:customStyle="1" w:styleId="Byline">
    <w:name w:val="Byline"/>
    <w:rsid w:val="009E6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B2E"/>
    <w:pPr>
      <w:tabs>
        <w:tab w:val="clear" w:pos="3600"/>
        <w:tab w:val="clear" w:pos="3958"/>
      </w:tabs>
      <w:jc w:val="right"/>
    </w:pPr>
  </w:style>
  <w:style w:type="character" w:styleId="Emphasis">
    <w:name w:val="Emphasis"/>
    <w:basedOn w:val="DefaultParagraphFont"/>
    <w:qFormat/>
    <w:rsid w:val="009E6B2E"/>
    <w:rPr>
      <w:i/>
    </w:rPr>
  </w:style>
  <w:style w:type="paragraph" w:styleId="Caption">
    <w:name w:val="caption"/>
    <w:basedOn w:val="BodyText"/>
    <w:next w:val="Normal"/>
    <w:qFormat/>
    <w:rsid w:val="009E6B2E"/>
    <w:pPr>
      <w:framePr w:w="2268" w:hSpace="181" w:vSpace="181" w:wrap="around" w:vAnchor="text" w:hAnchor="page" w:x="1135" w:y="285" w:anchorLock="1"/>
    </w:pPr>
    <w:rPr>
      <w:i/>
    </w:rPr>
  </w:style>
  <w:style w:type="paragraph" w:customStyle="1" w:styleId="MiniTOCTitle">
    <w:name w:val="MiniTOCTitle"/>
    <w:basedOn w:val="Heading4"/>
    <w:rsid w:val="009E6B2E"/>
    <w:pPr>
      <w:spacing w:before="240"/>
      <w:outlineLvl w:val="9"/>
    </w:pPr>
    <w:rPr>
      <w:noProof/>
      <w:sz w:val="24"/>
    </w:rPr>
  </w:style>
  <w:style w:type="paragraph" w:customStyle="1" w:styleId="MiniTOCItem">
    <w:name w:val="MiniTOCItem"/>
    <w:basedOn w:val="ListBullet"/>
    <w:rsid w:val="009E6B2E"/>
    <w:pPr>
      <w:numPr>
        <w:numId w:val="0"/>
      </w:numPr>
      <w:tabs>
        <w:tab w:val="right" w:leader="dot" w:pos="6521"/>
      </w:tabs>
      <w:spacing w:before="0" w:after="0"/>
    </w:pPr>
  </w:style>
  <w:style w:type="paragraph" w:customStyle="1" w:styleId="TOFTitle">
    <w:name w:val="TOFTitle"/>
    <w:basedOn w:val="TOCTitle"/>
    <w:rsid w:val="009E6B2E"/>
  </w:style>
  <w:style w:type="paragraph" w:styleId="TableofFigures">
    <w:name w:val="table of figures"/>
    <w:basedOn w:val="Normal"/>
    <w:next w:val="Normal"/>
    <w:semiHidden/>
    <w:rsid w:val="009E6B2E"/>
    <w:pPr>
      <w:tabs>
        <w:tab w:val="right" w:leader="dot" w:pos="9072"/>
      </w:tabs>
      <w:ind w:left="970" w:hanging="403"/>
    </w:pPr>
    <w:rPr>
      <w:rFonts w:ascii="Times New Roman" w:hAnsi="Times New Roman"/>
      <w:b/>
    </w:rPr>
  </w:style>
  <w:style w:type="paragraph" w:styleId="ListNumber">
    <w:name w:val="List Number"/>
    <w:basedOn w:val="List"/>
    <w:rsid w:val="009E6B2E"/>
    <w:pPr>
      <w:numPr>
        <w:numId w:val="11"/>
      </w:numPr>
    </w:pPr>
  </w:style>
  <w:style w:type="character" w:customStyle="1" w:styleId="WingdingSymbols">
    <w:name w:val="Wingding Symbols"/>
    <w:rsid w:val="009E6B2E"/>
    <w:rPr>
      <w:rFonts w:ascii="Wingdings" w:hAnsi="Wingdings"/>
    </w:rPr>
  </w:style>
  <w:style w:type="paragraph" w:customStyle="1" w:styleId="TableHeading">
    <w:name w:val="Table Heading"/>
    <w:basedOn w:val="HeadingBase"/>
    <w:rsid w:val="009E6B2E"/>
    <w:pPr>
      <w:keepLines/>
      <w:pBdr>
        <w:bottom w:val="single" w:sz="6" w:space="1" w:color="918585"/>
      </w:pBdr>
      <w:spacing w:before="240"/>
    </w:pPr>
  </w:style>
  <w:style w:type="character" w:customStyle="1" w:styleId="HotSpot">
    <w:name w:val="HotSpot"/>
    <w:rsid w:val="009E6B2E"/>
    <w:rPr>
      <w:color w:val="0033CC"/>
      <w:u w:val="none"/>
    </w:rPr>
  </w:style>
  <w:style w:type="paragraph" w:customStyle="1" w:styleId="BodyTextRight">
    <w:name w:val="Body Text Right"/>
    <w:basedOn w:val="BodyText"/>
    <w:rsid w:val="009E6B2E"/>
    <w:pPr>
      <w:spacing w:before="0" w:after="0"/>
      <w:jc w:val="right"/>
    </w:pPr>
  </w:style>
  <w:style w:type="paragraph" w:styleId="Index3">
    <w:name w:val="index 3"/>
    <w:basedOn w:val="ListNumber2"/>
    <w:next w:val="Normal"/>
    <w:semiHidden/>
    <w:rsid w:val="009E6B2E"/>
    <w:pPr>
      <w:numPr>
        <w:numId w:val="0"/>
      </w:numPr>
      <w:tabs>
        <w:tab w:val="right" w:leader="dot" w:pos="4176"/>
      </w:tabs>
    </w:pPr>
  </w:style>
  <w:style w:type="paragraph" w:styleId="ListNumber2">
    <w:name w:val="List Number 2"/>
    <w:basedOn w:val="List2"/>
    <w:rsid w:val="009E6B2E"/>
    <w:pPr>
      <w:numPr>
        <w:numId w:val="10"/>
      </w:numPr>
      <w:tabs>
        <w:tab w:val="clear" w:pos="1060"/>
      </w:tabs>
    </w:pPr>
  </w:style>
  <w:style w:type="paragraph" w:customStyle="1" w:styleId="MarginNote">
    <w:name w:val="Margin Note"/>
    <w:basedOn w:val="BodyText"/>
    <w:rsid w:val="009E6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B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B2E"/>
    <w:rPr>
      <w:sz w:val="32"/>
    </w:rPr>
  </w:style>
  <w:style w:type="paragraph" w:customStyle="1" w:styleId="HeadingProcedure">
    <w:name w:val="Heading Procedure"/>
    <w:basedOn w:val="HeadingBase"/>
    <w:next w:val="Normal"/>
    <w:rsid w:val="009E6B2E"/>
    <w:pPr>
      <w:tabs>
        <w:tab w:val="left" w:pos="0"/>
      </w:tabs>
      <w:spacing w:before="120" w:after="60"/>
    </w:pPr>
    <w:rPr>
      <w:i/>
      <w:color w:val="918585"/>
      <w:sz w:val="22"/>
    </w:rPr>
  </w:style>
  <w:style w:type="paragraph" w:customStyle="1" w:styleId="TableBodyText">
    <w:name w:val="Table Body Text"/>
    <w:basedOn w:val="BodyText"/>
    <w:rsid w:val="009E6B2E"/>
    <w:pPr>
      <w:spacing w:before="60" w:after="60"/>
    </w:pPr>
  </w:style>
  <w:style w:type="paragraph" w:styleId="ListContinue">
    <w:name w:val="List Continue"/>
    <w:basedOn w:val="List"/>
    <w:rsid w:val="009E6B2E"/>
    <w:pPr>
      <w:ind w:firstLine="0"/>
    </w:pPr>
  </w:style>
  <w:style w:type="paragraph" w:customStyle="1" w:styleId="ListNote">
    <w:name w:val="List Note"/>
    <w:basedOn w:val="List"/>
    <w:rsid w:val="009E6B2E"/>
    <w:pPr>
      <w:pBdr>
        <w:top w:val="single" w:sz="6" w:space="2" w:color="918585"/>
        <w:bottom w:val="single" w:sz="6" w:space="2" w:color="918585"/>
      </w:pBdr>
      <w:tabs>
        <w:tab w:val="left" w:pos="1021"/>
      </w:tabs>
      <w:ind w:firstLine="0"/>
    </w:pPr>
  </w:style>
  <w:style w:type="paragraph" w:customStyle="1" w:styleId="Warning">
    <w:name w:val="Warning"/>
    <w:basedOn w:val="BodyText"/>
    <w:rsid w:val="009E6B2E"/>
    <w:pPr>
      <w:shd w:val="clear" w:color="auto" w:fill="D9D9D9"/>
      <w:tabs>
        <w:tab w:val="left" w:pos="992"/>
      </w:tabs>
      <w:ind w:left="119" w:right="119"/>
    </w:pPr>
    <w:rPr>
      <w:sz w:val="20"/>
    </w:rPr>
  </w:style>
  <w:style w:type="paragraph" w:customStyle="1" w:styleId="MarginIcons">
    <w:name w:val="Margin Icons"/>
    <w:basedOn w:val="BodyText"/>
    <w:rsid w:val="009E6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B2E"/>
    <w:rPr>
      <w:rFonts w:ascii="Courier New" w:hAnsi="Courier New"/>
    </w:rPr>
  </w:style>
  <w:style w:type="paragraph" w:customStyle="1" w:styleId="NoteBullet">
    <w:name w:val="Note Bullet"/>
    <w:basedOn w:val="Note"/>
    <w:rsid w:val="009E6B2E"/>
    <w:pPr>
      <w:tabs>
        <w:tab w:val="clear" w:pos="680"/>
      </w:tabs>
      <w:spacing w:before="60" w:after="60"/>
    </w:pPr>
  </w:style>
  <w:style w:type="paragraph" w:customStyle="1" w:styleId="SubHeading2">
    <w:name w:val="SubHeading2"/>
    <w:basedOn w:val="HeadingBase"/>
    <w:rsid w:val="009E6B2E"/>
    <w:pPr>
      <w:spacing w:before="240" w:after="60"/>
    </w:pPr>
    <w:rPr>
      <w:sz w:val="20"/>
    </w:rPr>
  </w:style>
  <w:style w:type="paragraph" w:customStyle="1" w:styleId="SubHeading1">
    <w:name w:val="SubHeading1"/>
    <w:basedOn w:val="HeadingBase"/>
    <w:rsid w:val="009E6B2E"/>
    <w:pPr>
      <w:spacing w:before="240" w:after="60"/>
    </w:pPr>
    <w:rPr>
      <w:color w:val="918585"/>
      <w:sz w:val="22"/>
    </w:rPr>
  </w:style>
  <w:style w:type="paragraph" w:customStyle="1" w:styleId="SideHeading">
    <w:name w:val="Side Heading"/>
    <w:basedOn w:val="HeadingBase"/>
    <w:rsid w:val="009E6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B2E"/>
    <w:pPr>
      <w:numPr>
        <w:numId w:val="12"/>
      </w:numPr>
    </w:pPr>
  </w:style>
  <w:style w:type="paragraph" w:styleId="PlainText">
    <w:name w:val="Plain Text"/>
    <w:basedOn w:val="Normal"/>
    <w:link w:val="PlainTextChar"/>
    <w:rsid w:val="009E6B2E"/>
    <w:rPr>
      <w:sz w:val="20"/>
    </w:rPr>
  </w:style>
  <w:style w:type="character" w:customStyle="1" w:styleId="PlainTextChar">
    <w:name w:val="Plain Text Char"/>
    <w:basedOn w:val="DefaultParagraphFont"/>
    <w:link w:val="PlainText"/>
    <w:rsid w:val="009E6B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B2E"/>
    <w:rPr>
      <w:b/>
      <w:smallCaps/>
    </w:rPr>
  </w:style>
  <w:style w:type="paragraph" w:customStyle="1" w:styleId="TableListNumber">
    <w:name w:val="Table List Number"/>
    <w:basedOn w:val="ListNumber"/>
    <w:rsid w:val="009E6B2E"/>
    <w:pPr>
      <w:numPr>
        <w:numId w:val="0"/>
      </w:numPr>
    </w:pPr>
  </w:style>
  <w:style w:type="paragraph" w:styleId="TOC4">
    <w:name w:val="toc 4"/>
    <w:basedOn w:val="TOCBase"/>
    <w:next w:val="Normal"/>
    <w:semiHidden/>
    <w:rsid w:val="009E6B2E"/>
    <w:pPr>
      <w:tabs>
        <w:tab w:val="right" w:leader="dot" w:pos="9071"/>
      </w:tabs>
      <w:ind w:left="1701"/>
    </w:pPr>
  </w:style>
  <w:style w:type="paragraph" w:customStyle="1" w:styleId="ListAlpha">
    <w:name w:val="List Alpha"/>
    <w:basedOn w:val="List"/>
    <w:rsid w:val="009E6B2E"/>
    <w:pPr>
      <w:numPr>
        <w:numId w:val="9"/>
      </w:numPr>
    </w:pPr>
  </w:style>
  <w:style w:type="paragraph" w:customStyle="1" w:styleId="ListAlpha2">
    <w:name w:val="List Alpha 2"/>
    <w:basedOn w:val="List2"/>
    <w:rsid w:val="009E6B2E"/>
    <w:pPr>
      <w:numPr>
        <w:numId w:val="8"/>
      </w:numPr>
    </w:pPr>
  </w:style>
  <w:style w:type="paragraph" w:styleId="List2">
    <w:name w:val="List 2"/>
    <w:basedOn w:val="BodyText"/>
    <w:rsid w:val="009E6B2E"/>
    <w:pPr>
      <w:tabs>
        <w:tab w:val="left" w:pos="680"/>
      </w:tabs>
      <w:spacing w:before="60" w:after="60"/>
      <w:ind w:left="680" w:hanging="340"/>
    </w:pPr>
  </w:style>
  <w:style w:type="paragraph" w:styleId="List3">
    <w:name w:val="List 3"/>
    <w:basedOn w:val="BodyText"/>
    <w:rsid w:val="009E6B2E"/>
    <w:pPr>
      <w:tabs>
        <w:tab w:val="left" w:pos="1021"/>
      </w:tabs>
      <w:spacing w:before="60" w:after="60"/>
      <w:ind w:left="1020" w:hanging="340"/>
    </w:pPr>
  </w:style>
  <w:style w:type="paragraph" w:styleId="List4">
    <w:name w:val="List 4"/>
    <w:basedOn w:val="BodyText"/>
    <w:rsid w:val="009E6B2E"/>
    <w:pPr>
      <w:tabs>
        <w:tab w:val="left" w:pos="1361"/>
      </w:tabs>
      <w:spacing w:before="60" w:after="60"/>
      <w:ind w:left="1361" w:hanging="340"/>
    </w:pPr>
  </w:style>
  <w:style w:type="paragraph" w:styleId="List5">
    <w:name w:val="List 5"/>
    <w:basedOn w:val="BodyText"/>
    <w:rsid w:val="009E6B2E"/>
    <w:pPr>
      <w:tabs>
        <w:tab w:val="left" w:pos="1701"/>
      </w:tabs>
      <w:spacing w:before="60" w:after="60"/>
      <w:ind w:left="1701" w:hanging="340"/>
    </w:pPr>
  </w:style>
  <w:style w:type="paragraph" w:styleId="ListBullet3">
    <w:name w:val="List Bullet 3"/>
    <w:basedOn w:val="List3"/>
    <w:rsid w:val="009E6B2E"/>
    <w:pPr>
      <w:numPr>
        <w:numId w:val="15"/>
      </w:numPr>
      <w:tabs>
        <w:tab w:val="clear" w:pos="1021"/>
      </w:tabs>
      <w:ind w:left="1037" w:hanging="357"/>
    </w:pPr>
  </w:style>
  <w:style w:type="paragraph" w:styleId="ListBullet4">
    <w:name w:val="List Bullet 4"/>
    <w:basedOn w:val="List4"/>
    <w:rsid w:val="009E6B2E"/>
    <w:pPr>
      <w:numPr>
        <w:numId w:val="3"/>
      </w:numPr>
    </w:pPr>
  </w:style>
  <w:style w:type="paragraph" w:styleId="ListBullet5">
    <w:name w:val="List Bullet 5"/>
    <w:basedOn w:val="List5"/>
    <w:rsid w:val="009E6B2E"/>
    <w:pPr>
      <w:numPr>
        <w:numId w:val="4"/>
      </w:numPr>
    </w:pPr>
  </w:style>
  <w:style w:type="paragraph" w:styleId="ListContinue2">
    <w:name w:val="List Continue 2"/>
    <w:basedOn w:val="List2"/>
    <w:rsid w:val="009E6B2E"/>
    <w:pPr>
      <w:ind w:firstLine="0"/>
    </w:pPr>
  </w:style>
  <w:style w:type="paragraph" w:styleId="ListContinue3">
    <w:name w:val="List Continue 3"/>
    <w:basedOn w:val="List3"/>
    <w:rsid w:val="009E6B2E"/>
    <w:pPr>
      <w:ind w:left="1021" w:firstLine="0"/>
    </w:pPr>
  </w:style>
  <w:style w:type="paragraph" w:styleId="ListContinue4">
    <w:name w:val="List Continue 4"/>
    <w:basedOn w:val="List4"/>
    <w:rsid w:val="009E6B2E"/>
    <w:pPr>
      <w:ind w:firstLine="0"/>
    </w:pPr>
  </w:style>
  <w:style w:type="paragraph" w:styleId="ListContinue5">
    <w:name w:val="List Continue 5"/>
    <w:basedOn w:val="List5"/>
    <w:rsid w:val="009E6B2E"/>
    <w:pPr>
      <w:ind w:firstLine="0"/>
    </w:pPr>
  </w:style>
  <w:style w:type="paragraph" w:styleId="ListNumber3">
    <w:name w:val="List Number 3"/>
    <w:basedOn w:val="List3"/>
    <w:rsid w:val="009E6B2E"/>
    <w:pPr>
      <w:numPr>
        <w:numId w:val="5"/>
      </w:numPr>
    </w:pPr>
  </w:style>
  <w:style w:type="paragraph" w:styleId="ListNumber4">
    <w:name w:val="List Number 4"/>
    <w:basedOn w:val="List4"/>
    <w:rsid w:val="009E6B2E"/>
    <w:pPr>
      <w:numPr>
        <w:numId w:val="6"/>
      </w:numPr>
    </w:pPr>
  </w:style>
  <w:style w:type="paragraph" w:styleId="ListNumber5">
    <w:name w:val="List Number 5"/>
    <w:basedOn w:val="List5"/>
    <w:rsid w:val="009E6B2E"/>
    <w:pPr>
      <w:numPr>
        <w:numId w:val="7"/>
      </w:numPr>
    </w:pPr>
  </w:style>
  <w:style w:type="paragraph" w:styleId="BlockText">
    <w:name w:val="Block Text"/>
    <w:basedOn w:val="Normal"/>
    <w:rsid w:val="009E6B2E"/>
    <w:pPr>
      <w:spacing w:after="120"/>
      <w:ind w:left="1440" w:right="1440"/>
    </w:pPr>
  </w:style>
  <w:style w:type="character" w:customStyle="1" w:styleId="Subscript">
    <w:name w:val="Subscript"/>
    <w:basedOn w:val="DefaultParagraphFont"/>
    <w:rsid w:val="009E6B2E"/>
    <w:rPr>
      <w:sz w:val="16"/>
      <w:vertAlign w:val="subscript"/>
    </w:rPr>
  </w:style>
  <w:style w:type="character" w:customStyle="1" w:styleId="Superscript">
    <w:name w:val="Superscript"/>
    <w:basedOn w:val="DefaultParagraphFont"/>
    <w:rsid w:val="009E6B2E"/>
    <w:rPr>
      <w:sz w:val="16"/>
      <w:vertAlign w:val="superscript"/>
    </w:rPr>
  </w:style>
  <w:style w:type="character" w:customStyle="1" w:styleId="Symbols">
    <w:name w:val="Symbols"/>
    <w:basedOn w:val="DefaultParagraphFont"/>
    <w:rsid w:val="009E6B2E"/>
    <w:rPr>
      <w:rFonts w:ascii="Symbol" w:hAnsi="Symbol"/>
    </w:rPr>
  </w:style>
  <w:style w:type="character" w:customStyle="1" w:styleId="MenuOptions">
    <w:name w:val="Menu Options"/>
    <w:basedOn w:val="DefaultParagraphFont"/>
    <w:rsid w:val="009E6B2E"/>
    <w:rPr>
      <w:rFonts w:ascii="Arial Narrow" w:hAnsi="Arial Narrow"/>
      <w:smallCaps/>
    </w:rPr>
  </w:style>
  <w:style w:type="character" w:customStyle="1" w:styleId="Buttons">
    <w:name w:val="Buttons"/>
    <w:basedOn w:val="DefaultParagraphFont"/>
    <w:rsid w:val="009E6B2E"/>
    <w:rPr>
      <w:b/>
    </w:rPr>
  </w:style>
  <w:style w:type="character" w:customStyle="1" w:styleId="Underlined">
    <w:name w:val="Underlined"/>
    <w:basedOn w:val="DefaultParagraphFont"/>
    <w:rsid w:val="009E6B2E"/>
    <w:rPr>
      <w:u w:val="single"/>
    </w:rPr>
  </w:style>
  <w:style w:type="paragraph" w:customStyle="1" w:styleId="TableBodyTextRight">
    <w:name w:val="Table Body Text Right"/>
    <w:basedOn w:val="TableBodyText"/>
    <w:rsid w:val="009E6B2E"/>
    <w:pPr>
      <w:widowControl w:val="0"/>
      <w:autoSpaceDE w:val="0"/>
      <w:autoSpaceDN w:val="0"/>
      <w:adjustRightInd w:val="0"/>
      <w:jc w:val="right"/>
    </w:pPr>
    <w:rPr>
      <w:rFonts w:cs="Arial"/>
      <w:szCs w:val="18"/>
    </w:rPr>
  </w:style>
  <w:style w:type="paragraph" w:customStyle="1" w:styleId="CopyrightText">
    <w:name w:val="Copyright Text"/>
    <w:basedOn w:val="BodyText"/>
    <w:rsid w:val="009E6B2E"/>
    <w:rPr>
      <w:sz w:val="18"/>
    </w:rPr>
  </w:style>
  <w:style w:type="paragraph" w:customStyle="1" w:styleId="BodySmallRight">
    <w:name w:val="Body Small Right"/>
    <w:basedOn w:val="BodyTextRight"/>
    <w:rsid w:val="009E6B2E"/>
    <w:rPr>
      <w:sz w:val="18"/>
      <w:szCs w:val="18"/>
    </w:rPr>
  </w:style>
  <w:style w:type="paragraph" w:customStyle="1" w:styleId="MarginEdition">
    <w:name w:val="Margin Edition"/>
    <w:basedOn w:val="MarginNote"/>
    <w:rsid w:val="009E6B2E"/>
    <w:pPr>
      <w:spacing w:before="0" w:after="0"/>
    </w:pPr>
    <w:rPr>
      <w:rFonts w:ascii="Times New Roman" w:hAnsi="Times New Roman"/>
      <w:color w:val="999999"/>
    </w:rPr>
  </w:style>
  <w:style w:type="paragraph" w:customStyle="1" w:styleId="Spacer">
    <w:name w:val="Spacer"/>
    <w:basedOn w:val="Normal"/>
    <w:rsid w:val="009E6B2E"/>
    <w:rPr>
      <w:sz w:val="2"/>
      <w:szCs w:val="2"/>
    </w:rPr>
  </w:style>
  <w:style w:type="character" w:customStyle="1" w:styleId="Small">
    <w:name w:val="Small"/>
    <w:basedOn w:val="DefaultParagraphFont"/>
    <w:rsid w:val="009E6B2E"/>
    <w:rPr>
      <w:sz w:val="16"/>
    </w:rPr>
  </w:style>
  <w:style w:type="paragraph" w:customStyle="1" w:styleId="WideTable">
    <w:name w:val="Wide Table"/>
    <w:basedOn w:val="Normal"/>
    <w:rsid w:val="009E6B2E"/>
    <w:pPr>
      <w:ind w:left="-1418"/>
    </w:pPr>
    <w:rPr>
      <w:sz w:val="2"/>
      <w:szCs w:val="2"/>
    </w:rPr>
  </w:style>
  <w:style w:type="character" w:styleId="PageNumber">
    <w:name w:val="page number"/>
    <w:basedOn w:val="DefaultParagraphFont"/>
    <w:rsid w:val="009E6B2E"/>
  </w:style>
  <w:style w:type="paragraph" w:styleId="Quote">
    <w:name w:val="Quote"/>
    <w:basedOn w:val="Heading1"/>
    <w:link w:val="QuoteChar"/>
    <w:qFormat/>
    <w:rsid w:val="009E6B2E"/>
    <w:rPr>
      <w:b w:val="0"/>
      <w:sz w:val="72"/>
      <w:szCs w:val="72"/>
      <w:lang w:val="en-NZ"/>
    </w:rPr>
  </w:style>
  <w:style w:type="character" w:customStyle="1" w:styleId="QuoteChar">
    <w:name w:val="Quote Char"/>
    <w:basedOn w:val="DefaultParagraphFont"/>
    <w:link w:val="Quote"/>
    <w:rsid w:val="009E6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B2E"/>
    <w:pPr>
      <w:pageBreakBefore/>
    </w:pPr>
  </w:style>
  <w:style w:type="paragraph" w:customStyle="1" w:styleId="Border">
    <w:name w:val="Border"/>
    <w:basedOn w:val="Normal"/>
    <w:qFormat/>
    <w:rsid w:val="009E6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B2E"/>
    <w:rPr>
      <w:b/>
      <w:bCs/>
      <w:i/>
      <w:iCs/>
      <w:color w:val="auto"/>
    </w:rPr>
  </w:style>
  <w:style w:type="paragraph" w:styleId="IntenseQuote">
    <w:name w:val="Intense Quote"/>
    <w:basedOn w:val="Normal"/>
    <w:next w:val="Normal"/>
    <w:link w:val="IntenseQuoteChar"/>
    <w:uiPriority w:val="30"/>
    <w:qFormat/>
    <w:rsid w:val="009E6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B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B2E"/>
    <w:rPr>
      <w:smallCaps/>
      <w:color w:val="auto"/>
      <w:u w:val="single"/>
    </w:rPr>
  </w:style>
  <w:style w:type="character" w:styleId="IntenseReference">
    <w:name w:val="Intense Reference"/>
    <w:basedOn w:val="DefaultParagraphFont"/>
    <w:uiPriority w:val="32"/>
    <w:qFormat/>
    <w:rsid w:val="009E6B2E"/>
    <w:rPr>
      <w:b/>
      <w:bCs/>
      <w:smallCaps/>
      <w:color w:val="auto"/>
      <w:spacing w:val="5"/>
      <w:u w:val="single"/>
    </w:rPr>
  </w:style>
  <w:style w:type="paragraph" w:customStyle="1" w:styleId="2ColumnHeading">
    <w:name w:val="2Column Heading"/>
    <w:basedOn w:val="BodyText"/>
    <w:qFormat/>
    <w:rsid w:val="009E6B2E"/>
    <w:pPr>
      <w:spacing w:after="60"/>
      <w:ind w:left="-2268"/>
    </w:pPr>
    <w:rPr>
      <w:b/>
    </w:rPr>
  </w:style>
  <w:style w:type="paragraph" w:customStyle="1" w:styleId="Heading1TOC">
    <w:name w:val="Heading1 TOC"/>
    <w:basedOn w:val="Normal"/>
    <w:qFormat/>
    <w:rsid w:val="009E6B2E"/>
    <w:pPr>
      <w:spacing w:before="240" w:after="120"/>
    </w:pPr>
    <w:rPr>
      <w:rFonts w:ascii="Times New Roman" w:hAnsi="Times New Roman"/>
      <w:b/>
      <w:sz w:val="32"/>
    </w:rPr>
  </w:style>
  <w:style w:type="paragraph" w:customStyle="1" w:styleId="Heading2TOC">
    <w:name w:val="Heading2 TOC"/>
    <w:basedOn w:val="Normal"/>
    <w:qFormat/>
    <w:rsid w:val="009E6B2E"/>
    <w:pPr>
      <w:spacing w:before="240" w:after="60"/>
    </w:pPr>
    <w:rPr>
      <w:rFonts w:ascii="Times New Roman" w:hAnsi="Times New Roman"/>
      <w:b/>
      <w:sz w:val="28"/>
    </w:rPr>
  </w:style>
  <w:style w:type="character" w:customStyle="1" w:styleId="Underline">
    <w:name w:val="Underline"/>
    <w:basedOn w:val="DefaultParagraphFont"/>
    <w:qFormat/>
    <w:rsid w:val="009E6B2E"/>
    <w:rPr>
      <w:u w:val="single"/>
    </w:rPr>
  </w:style>
  <w:style w:type="paragraph" w:styleId="BalloonText">
    <w:name w:val="Balloon Text"/>
    <w:basedOn w:val="Normal"/>
    <w:link w:val="BalloonTextChar"/>
    <w:rsid w:val="009E6B2E"/>
    <w:rPr>
      <w:rFonts w:ascii="Tahoma" w:hAnsi="Tahoma" w:cs="Tahoma"/>
      <w:sz w:val="16"/>
      <w:szCs w:val="16"/>
    </w:rPr>
  </w:style>
  <w:style w:type="character" w:customStyle="1" w:styleId="BalloonTextChar">
    <w:name w:val="Balloon Text Char"/>
    <w:basedOn w:val="DefaultParagraphFont"/>
    <w:link w:val="BalloonText"/>
    <w:rsid w:val="009E6B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B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2125</Words>
  <Characters>13985</Characters>
  <Application>Microsoft Office Word</Application>
  <DocSecurity>0</DocSecurity>
  <Lines>496</Lines>
  <Paragraphs>329</Paragraphs>
  <ScaleCrop>false</ScaleCrop>
  <Company>Author-it Software Corporation Ltd.</Company>
  <LinksUpToDate>false</LinksUpToDate>
  <CharactersWithSpaces>15991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CPPSIS5019A Conduct an engineering surveying project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2012-05-26T06:29:00Z</dcterms:created>
  <dcterms:modified xsi:type="dcterms:W3CDTF">2012-05-26T06:29:00Z</dcterms:modified>
</cp:coreProperties>
</file>