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9FB" w:rsidP="000E69FB">
      <w:pPr>
        <w:pStyle w:val="Title"/>
      </w:pPr>
      <w:r>
        <w:fldChar w:fldCharType="begin"/>
      </w:r>
      <w:r>
        <w:instrText xml:space="preserve"> TITLE   \* MERGEFORMAT </w:instrText>
      </w:r>
      <w:r>
        <w:fldChar w:fldCharType="separate"/>
      </w:r>
      <w:r>
        <w:t>CPPSIS5011A Monitor and control the spatial components of projects</w:t>
      </w:r>
      <w:r>
        <w:fldChar w:fldCharType="end"/>
      </w:r>
    </w:p>
    <w:p w:rsidR="000E69FB" w:rsidP="000E69FB">
      <w:pPr>
        <w:pStyle w:val="Version"/>
        <w:sectPr w:rsidSect="001606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6A0" w:rsidP="001606A0">
      <w:pPr>
        <w:pStyle w:val="SuperHeading"/>
      </w:pPr>
      <w:r w:rsidRPr="001606A0">
        <w:t>CPPSIS5011A Monitor and control the spatial components of projects</w:t>
      </w:r>
    </w:p>
    <w:p w:rsidR="00000000" w:rsidRPr="001606A0" w:rsidP="001606A0">
      <w:pPr>
        <w:pStyle w:val="Heading1"/>
      </w:pPr>
      <w:bookmarkStart w:id="1" w:name="O_270318"/>
      <w:bookmarkEnd w:id="1"/>
      <w:r w:rsidRPr="001606A0">
        <w:t>Modification History</w:t>
      </w:r>
    </w:p>
    <w:p w:rsidR="00000000" w:rsidRPr="001606A0" w:rsidP="001606A0">
      <w:pPr>
        <w:pStyle w:val="BodyText"/>
      </w:pPr>
      <w:r w:rsidRPr="001606A0">
        <w:t>Not Applicable</w:t>
      </w:r>
    </w:p>
    <w:p w:rsidR="00000000" w:rsidRPr="001606A0" w:rsidP="001606A0">
      <w:pPr>
        <w:pStyle w:val="AllowPageBreak"/>
      </w:pPr>
    </w:p>
    <w:p w:rsidR="00000000" w:rsidRPr="001606A0" w:rsidP="001606A0">
      <w:pPr>
        <w:pStyle w:val="Heading1"/>
      </w:pPr>
      <w:bookmarkStart w:id="2" w:name="O_202385"/>
      <w:bookmarkEnd w:id="2"/>
      <w:r w:rsidRPr="001606A0">
        <w:t>Unit Descriptor</w:t>
      </w:r>
    </w:p>
    <w:tbl>
      <w:tblPr>
        <w:tblW w:w="0" w:type="auto"/>
        <w:tblLayout w:type="fixed"/>
        <w:tblCellMar>
          <w:left w:w="62" w:type="dxa"/>
          <w:right w:w="62" w:type="dxa"/>
        </w:tblCellMar>
        <w:tblLook w:val="0000"/>
      </w:tblPr>
      <w:tblGrid>
        <w:gridCol w:w="2846"/>
        <w:gridCol w:w="5645"/>
      </w:tblGrid>
      <w:tr w:rsidTr="000E69FB">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1606A0" w:rsidP="001606A0">
            <w:pPr>
              <w:pStyle w:val="BodyText"/>
            </w:pPr>
            <w:r w:rsidRPr="001606A0">
              <w:t>This unit of competency specifies the outcomes required to monitor and c</w:t>
            </w:r>
            <w:r w:rsidRPr="001606A0">
              <w:t>ontrol the spatial components of projects, often in a supervisory capacity. It requires the ability to analyse and plan monitoring approaches to technical issues and management requirements. Functions would be carried out within organisational guidelines.</w:t>
            </w:r>
          </w:p>
        </w:tc>
      </w:tr>
    </w:tbl>
    <w:p w:rsidR="000E69FB" w:rsidP="001606A0">
      <w:pPr>
        <w:pStyle w:val="BodyText"/>
      </w:pPr>
    </w:p>
    <w:p w:rsidR="000E69FB" w:rsidP="001606A0">
      <w:pPr>
        <w:pStyle w:val="BodyText"/>
      </w:pPr>
    </w:p>
    <w:p w:rsidR="00000000" w:rsidRPr="001606A0" w:rsidP="001606A0">
      <w:pPr>
        <w:pStyle w:val="Heading1"/>
      </w:pPr>
      <w:bookmarkStart w:id="3" w:name="O_202388"/>
      <w:bookmarkEnd w:id="3"/>
      <w:r w:rsidRPr="001606A0">
        <w:t>Application of the Unit</w:t>
      </w:r>
    </w:p>
    <w:tbl>
      <w:tblPr>
        <w:tblW w:w="0" w:type="auto"/>
        <w:tblLayout w:type="fixed"/>
        <w:tblCellMar>
          <w:left w:w="62" w:type="dxa"/>
          <w:right w:w="62" w:type="dxa"/>
        </w:tblCellMar>
        <w:tblLook w:val="0000"/>
      </w:tblPr>
      <w:tblGrid>
        <w:gridCol w:w="2846"/>
        <w:gridCol w:w="5645"/>
      </w:tblGrid>
      <w:tr w:rsidTr="000E69FB">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1606A0" w:rsidP="001606A0">
            <w:pPr>
              <w:pStyle w:val="BodyText"/>
            </w:pPr>
            <w:r w:rsidRPr="001606A0">
              <w:t xml:space="preserve">This unit of competency supports the application of theoretical and practical analysis; organisational, sound communication, negotiation and </w:t>
            </w:r>
            <w:r w:rsidRPr="001606A0">
              <w:t xml:space="preserve">problem-solving skills; the ability to demonstrate initiative and enterprise; and an understanding of technology. The skills and knowledge acquired upon completion of this unit would support the needs of employees in surveying, cartography, town planning, </w:t>
            </w:r>
            <w:r w:rsidRPr="001606A0">
              <w:t>mapping or geographic information systems.</w:t>
            </w:r>
          </w:p>
          <w:p w:rsidR="00000000" w:rsidRPr="001606A0" w:rsidP="001606A0">
            <w:pPr>
              <w:pStyle w:val="BodyText"/>
            </w:pPr>
            <w:r w:rsidRPr="001606A0">
              <w:t xml:space="preserve">While no licensing, legislative, regulatory or certification requirements apply holistically to this unit at the time of publication, relevant federal, and state or territory legislation, regulations and codes of </w:t>
            </w:r>
            <w:r w:rsidRPr="001606A0">
              <w:t>practice impact upon this unit (see unit performance criteria and range statement).</w:t>
            </w:r>
          </w:p>
        </w:tc>
      </w:tr>
    </w:tbl>
    <w:p w:rsidR="000E69FB" w:rsidP="001606A0">
      <w:pPr>
        <w:pStyle w:val="BodyText"/>
      </w:pPr>
    </w:p>
    <w:p w:rsidR="000E69FB" w:rsidP="001606A0">
      <w:pPr>
        <w:pStyle w:val="BodyText"/>
      </w:pPr>
    </w:p>
    <w:p w:rsidR="00000000" w:rsidRPr="001606A0" w:rsidP="001606A0">
      <w:pPr>
        <w:pStyle w:val="Heading1"/>
      </w:pPr>
      <w:bookmarkStart w:id="4" w:name="O_278578"/>
      <w:bookmarkEnd w:id="4"/>
      <w:r w:rsidRPr="001606A0">
        <w:t>Licensing/Regulatory Information</w:t>
      </w:r>
    </w:p>
    <w:p w:rsidR="00000000" w:rsidRPr="001606A0" w:rsidP="001606A0">
      <w:pPr>
        <w:pStyle w:val="BodyText"/>
      </w:pPr>
      <w:r w:rsidRPr="001606A0">
        <w:t>Refer to Application of the Unit</w:t>
      </w:r>
    </w:p>
    <w:p w:rsidR="00000000" w:rsidRPr="001606A0" w:rsidP="001606A0">
      <w:pPr>
        <w:pStyle w:val="AllowPageBreak"/>
      </w:pPr>
    </w:p>
    <w:p w:rsidR="00000000" w:rsidRPr="001606A0" w:rsidP="001606A0">
      <w:pPr>
        <w:pStyle w:val="Heading1"/>
      </w:pPr>
      <w:bookmarkStart w:id="5" w:name="O_202387"/>
      <w:bookmarkEnd w:id="5"/>
      <w:r w:rsidRPr="001606A0">
        <w:t>Pre-Requisites</w:t>
      </w:r>
    </w:p>
    <w:tbl>
      <w:tblPr>
        <w:tblW w:w="0" w:type="auto"/>
        <w:tblLayout w:type="fixed"/>
        <w:tblCellMar>
          <w:left w:w="62" w:type="dxa"/>
          <w:right w:w="62" w:type="dxa"/>
        </w:tblCellMar>
        <w:tblLook w:val="0000"/>
      </w:tblPr>
      <w:tblGrid>
        <w:gridCol w:w="2846"/>
        <w:gridCol w:w="5645"/>
      </w:tblGrid>
      <w:tr w:rsidTr="000E69FB">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1606A0" w:rsidP="001606A0">
            <w:pPr>
              <w:pStyle w:val="BodyText"/>
            </w:pPr>
            <w:r w:rsidRPr="001606A0">
              <w:t>Nil</w:t>
            </w:r>
          </w:p>
        </w:tc>
      </w:tr>
    </w:tbl>
    <w:p w:rsidR="000E69FB" w:rsidP="001606A0">
      <w:pPr>
        <w:pStyle w:val="BodyText"/>
      </w:pPr>
    </w:p>
    <w:p w:rsidR="000E69FB" w:rsidP="001606A0">
      <w:pPr>
        <w:pStyle w:val="BodyText"/>
      </w:pPr>
    </w:p>
    <w:p w:rsidR="00000000" w:rsidRPr="001606A0" w:rsidP="001606A0">
      <w:pPr>
        <w:pStyle w:val="Heading1"/>
      </w:pPr>
      <w:bookmarkStart w:id="6" w:name="O_202386"/>
      <w:bookmarkEnd w:id="6"/>
      <w:r w:rsidRPr="001606A0">
        <w:t>Employability Skills Information</w:t>
      </w:r>
    </w:p>
    <w:tbl>
      <w:tblPr>
        <w:tblW w:w="0" w:type="auto"/>
        <w:tblLayout w:type="fixed"/>
        <w:tblCellMar>
          <w:left w:w="62" w:type="dxa"/>
          <w:right w:w="62" w:type="dxa"/>
        </w:tblCellMar>
        <w:tblLook w:val="0000"/>
      </w:tblPr>
      <w:tblGrid>
        <w:gridCol w:w="2846"/>
        <w:gridCol w:w="5645"/>
      </w:tblGrid>
      <w:tr w:rsidTr="000E69FB">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1606A0" w:rsidP="001606A0">
            <w:pPr>
              <w:pStyle w:val="BodyText"/>
            </w:pPr>
            <w:r w:rsidRPr="001606A0">
              <w:t>The required outcomes described in this unit of competency contain applicable facets of employability skills. The Employability Skills Summary of the qualification in which this unit of competency is pa</w:t>
            </w:r>
            <w:r w:rsidRPr="001606A0">
              <w:t>ckaged, will assist in identifying employability skills requirements.</w:t>
            </w:r>
          </w:p>
        </w:tc>
      </w:tr>
    </w:tbl>
    <w:p w:rsidR="000E69FB" w:rsidP="001606A0">
      <w:pPr>
        <w:pStyle w:val="BodyText"/>
      </w:pPr>
    </w:p>
    <w:p w:rsidR="000E69FB" w:rsidP="001606A0">
      <w:pPr>
        <w:pStyle w:val="BodyText"/>
      </w:pPr>
    </w:p>
    <w:p w:rsidR="00000000" w:rsidRPr="001606A0" w:rsidP="001606A0">
      <w:pPr>
        <w:pStyle w:val="Heading1"/>
      </w:pPr>
      <w:bookmarkStart w:id="7" w:name="O_288364"/>
      <w:bookmarkEnd w:id="7"/>
      <w:r w:rsidRPr="001606A0">
        <w:t>Elements and Performance Criteria Pre-Content</w:t>
      </w:r>
    </w:p>
    <w:tbl>
      <w:tblPr>
        <w:tblW w:w="0" w:type="auto"/>
        <w:tblLayout w:type="fixed"/>
        <w:tblCellMar>
          <w:left w:w="62" w:type="dxa"/>
          <w:right w:w="62" w:type="dxa"/>
        </w:tblCellMar>
        <w:tblLook w:val="0000"/>
      </w:tblPr>
      <w:tblGrid>
        <w:gridCol w:w="2905"/>
        <w:gridCol w:w="5775"/>
      </w:tblGrid>
      <w:tr w:rsidTr="000E69FB">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BodyText"/>
            </w:pPr>
            <w:r w:rsidRPr="001606A0">
              <w:t>Performance criteria describe the required performance</w:t>
            </w:r>
            <w:r w:rsidRPr="001606A0">
              <w:t xml:space="preserve"> needed to demonstrate achievement of the element. Where </w:t>
            </w:r>
            <w:r w:rsidRPr="001606A0">
              <w:rPr>
                <w:rStyle w:val="BoldandItalics"/>
              </w:rPr>
              <w:t>bold italicised</w:t>
            </w:r>
            <w:r w:rsidRPr="001606A0">
              <w:t xml:space="preserve"> text is used, further information is detailed in the required skills and knowledge and/or the range statement. Assessment of performance is to be consistent with the evidence guide.</w:t>
            </w:r>
          </w:p>
        </w:tc>
      </w:tr>
    </w:tbl>
    <w:p w:rsidR="00000000" w:rsidRPr="001606A0" w:rsidP="001606A0">
      <w:pPr>
        <w:pStyle w:val="BodyText"/>
      </w:pPr>
    </w:p>
    <w:p w:rsidR="00000000" w:rsidRPr="001606A0" w:rsidP="001606A0">
      <w:pPr>
        <w:pStyle w:val="AllowPageBreak"/>
      </w:pPr>
    </w:p>
    <w:p w:rsidR="00000000" w:rsidRPr="001606A0" w:rsidP="001606A0">
      <w:pPr>
        <w:pStyle w:val="Heading1"/>
      </w:pPr>
      <w:bookmarkStart w:id="8" w:name="O_235031"/>
      <w:bookmarkEnd w:id="8"/>
      <w:r w:rsidRPr="001606A0">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0E69FB">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1606A0" w:rsidP="001606A0">
            <w:pPr>
              <w:pStyle w:val="List"/>
            </w:pPr>
            <w:r w:rsidRPr="001606A0">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1606A0">
            <w:pPr>
              <w:pStyle w:val="List"/>
              <w:rPr>
                <w:lang w:val="en-NZ"/>
              </w:rPr>
            </w:pPr>
            <w:r w:rsidRPr="001606A0">
              <w:rPr>
                <w:rStyle w:val="SpecialBold"/>
              </w:rPr>
              <w:t>PERFORMANCE CRITERIA</w:t>
            </w:r>
          </w:p>
        </w:tc>
      </w:tr>
      <w:tr w:rsidTr="000E69FB">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606A0">
            <w:pPr>
              <w:pStyle w:val="List"/>
              <w:rPr>
                <w:lang w:val="en-NZ"/>
              </w:rPr>
            </w:pPr>
            <w:r w:rsidRPr="001606A0">
              <w:rPr>
                <w:rStyle w:val="SpecialBold"/>
              </w:rPr>
              <w:t>1Plan the task</w:t>
            </w:r>
            <w:r w:rsidRPr="001606A0">
              <w:t>.</w:t>
            </w:r>
          </w:p>
        </w:tc>
        <w:tc>
          <w:tcPr>
            <w:tcW w:w="5775" w:type="dxa"/>
            <w:gridSpan w:val="2"/>
            <w:tcBorders>
              <w:top w:val="nil"/>
              <w:left w:val="nil"/>
              <w:bottom w:val="nil"/>
              <w:right w:val="nil"/>
            </w:tcBorders>
            <w:tcMar>
              <w:top w:w="0" w:type="dxa"/>
              <w:left w:w="62" w:type="dxa"/>
              <w:bottom w:w="0" w:type="dxa"/>
              <w:right w:w="62" w:type="dxa"/>
            </w:tcMar>
          </w:tcPr>
          <w:p w:rsidR="00000000" w:rsidRPr="001606A0" w:rsidP="001606A0">
            <w:pPr>
              <w:pStyle w:val="List"/>
            </w:pPr>
            <w:r w:rsidRPr="001606A0">
              <w:t>1.1</w:t>
            </w:r>
            <w:r w:rsidRPr="001606A0">
              <w:tab/>
            </w:r>
            <w:r w:rsidRPr="001606A0">
              <w:rPr>
                <w:rStyle w:val="BoldandItalics"/>
              </w:rPr>
              <w:t>Design</w:t>
            </w:r>
            <w:r w:rsidRPr="001606A0">
              <w:t xml:space="preserve"> is interpreted to identify </w:t>
            </w:r>
            <w:r w:rsidRPr="001606A0">
              <w:rPr>
                <w:rStyle w:val="BoldandItalics"/>
              </w:rPr>
              <w:t>spatial components</w:t>
            </w:r>
            <w:r w:rsidRPr="001606A0">
              <w:t xml:space="preserve"> to be monitored or controlled.</w:t>
            </w:r>
          </w:p>
          <w:p w:rsidR="00000000" w:rsidRPr="001606A0" w:rsidP="001606A0">
            <w:pPr>
              <w:pStyle w:val="List"/>
            </w:pPr>
            <w:r w:rsidRPr="001606A0">
              <w:t>1.2</w:t>
            </w:r>
            <w:r w:rsidRPr="001606A0">
              <w:tab/>
              <w:t>Design is checked for internal consistencies.</w:t>
            </w:r>
          </w:p>
          <w:p w:rsidR="00000000" w:rsidRPr="001606A0" w:rsidP="001606A0">
            <w:pPr>
              <w:pStyle w:val="List"/>
            </w:pPr>
            <w:r w:rsidRPr="001606A0">
              <w:t>1.3</w:t>
            </w:r>
            <w:r w:rsidRPr="001606A0">
              <w:tab/>
            </w:r>
            <w:r w:rsidRPr="001606A0">
              <w:rPr>
                <w:rStyle w:val="BoldandItalics"/>
              </w:rPr>
              <w:t>Stakeholders</w:t>
            </w:r>
            <w:r w:rsidRPr="001606A0">
              <w:t xml:space="preserve"> are identified and consulted regarding task requirements according to </w:t>
            </w:r>
            <w:r w:rsidRPr="001606A0">
              <w:rPr>
                <w:rStyle w:val="BoldandItalics"/>
              </w:rPr>
              <w:t>organisational guidelines</w:t>
            </w:r>
            <w:r w:rsidRPr="001606A0">
              <w:t>.</w:t>
            </w:r>
          </w:p>
          <w:p w:rsidR="00000000" w:rsidP="001606A0">
            <w:pPr>
              <w:pStyle w:val="List"/>
              <w:rPr>
                <w:lang w:val="en-NZ"/>
              </w:rPr>
            </w:pPr>
            <w:r w:rsidRPr="001606A0">
              <w:t>1.4</w:t>
            </w:r>
            <w:r w:rsidRPr="001606A0">
              <w:tab/>
            </w:r>
            <w:r w:rsidRPr="001606A0">
              <w:rPr>
                <w:rStyle w:val="BoldandItalics"/>
              </w:rPr>
              <w:t>Project resources</w:t>
            </w:r>
            <w:r w:rsidRPr="001606A0">
              <w:t xml:space="preserve"> are identified and obtained.</w:t>
            </w:r>
          </w:p>
        </w:tc>
      </w:tr>
      <w:tr w:rsidTr="000E69FB">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1606A0" w:rsidP="001606A0">
            <w:pPr>
              <w:pStyle w:val="List"/>
            </w:pPr>
            <w:r w:rsidRPr="001606A0">
              <w:t>1.5</w:t>
            </w:r>
            <w:r w:rsidRPr="001606A0">
              <w:tab/>
              <w:t xml:space="preserve">Pertinent </w:t>
            </w:r>
            <w:r w:rsidRPr="001606A0">
              <w:rPr>
                <w:rStyle w:val="BoldandItalics"/>
              </w:rPr>
              <w:t>legal and statutory requirements and standards</w:t>
            </w:r>
            <w:r w:rsidRPr="001606A0">
              <w:t xml:space="preserve"> are researched, considered and adhered to.</w:t>
            </w:r>
          </w:p>
          <w:p w:rsidR="00000000" w:rsidP="001606A0">
            <w:pPr>
              <w:pStyle w:val="List"/>
              <w:rPr>
                <w:lang w:val="en-NZ"/>
              </w:rPr>
            </w:pPr>
            <w:r w:rsidRPr="001606A0">
              <w:t>1.6</w:t>
            </w:r>
            <w:r w:rsidRPr="001606A0">
              <w:tab/>
              <w:t>Skills and knowledge are updated to accommodate changes in project delivery.</w:t>
            </w:r>
          </w:p>
        </w:tc>
      </w:tr>
      <w:tr w:rsidTr="000E69FB">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606A0">
            <w:pPr>
              <w:pStyle w:val="List"/>
              <w:rPr>
                <w:lang w:val="en-NZ"/>
              </w:rPr>
            </w:pPr>
            <w:r w:rsidRPr="001606A0">
              <w:rPr>
                <w:rStyle w:val="SpecialBold"/>
              </w:rPr>
              <w:t>2Execute the task</w:t>
            </w:r>
            <w:r w:rsidRPr="001606A0">
              <w:t>.</w:t>
            </w:r>
          </w:p>
        </w:tc>
        <w:tc>
          <w:tcPr>
            <w:tcW w:w="5775" w:type="dxa"/>
            <w:gridSpan w:val="2"/>
            <w:tcBorders>
              <w:top w:val="nil"/>
              <w:left w:val="nil"/>
              <w:bottom w:val="nil"/>
              <w:right w:val="nil"/>
            </w:tcBorders>
            <w:tcMar>
              <w:top w:w="0" w:type="dxa"/>
              <w:left w:w="62" w:type="dxa"/>
              <w:bottom w:w="0" w:type="dxa"/>
              <w:right w:w="62" w:type="dxa"/>
            </w:tcMar>
          </w:tcPr>
          <w:p w:rsidR="00000000" w:rsidRPr="001606A0" w:rsidP="001606A0">
            <w:pPr>
              <w:pStyle w:val="List"/>
            </w:pPr>
            <w:r w:rsidRPr="001606A0">
              <w:t>2.1</w:t>
            </w:r>
            <w:r w:rsidRPr="001606A0">
              <w:tab/>
              <w:t>Measured spatial data is reduced to project spatial reference system for comparison with design.</w:t>
            </w:r>
          </w:p>
          <w:p w:rsidR="00000000" w:rsidRPr="001606A0" w:rsidP="001606A0">
            <w:pPr>
              <w:pStyle w:val="List"/>
            </w:pPr>
            <w:r w:rsidRPr="001606A0">
              <w:t>2.2</w:t>
            </w:r>
            <w:r w:rsidRPr="001606A0">
              <w:tab/>
              <w:t xml:space="preserve">Impacts of </w:t>
            </w:r>
            <w:r w:rsidRPr="001606A0">
              <w:rPr>
                <w:rStyle w:val="BoldandItalics"/>
              </w:rPr>
              <w:t>contingencies</w:t>
            </w:r>
            <w:r w:rsidRPr="001606A0">
              <w:t xml:space="preserve"> are effectively managed.</w:t>
            </w:r>
          </w:p>
          <w:p w:rsidR="00000000" w:rsidRPr="001606A0" w:rsidP="001606A0">
            <w:pPr>
              <w:pStyle w:val="List"/>
            </w:pPr>
            <w:r w:rsidRPr="001606A0">
              <w:t>2.3</w:t>
            </w:r>
            <w:r w:rsidRPr="001606A0">
              <w:tab/>
            </w:r>
            <w:r w:rsidRPr="001606A0">
              <w:rPr>
                <w:rStyle w:val="BoldandItalics"/>
              </w:rPr>
              <w:t>Measurements</w:t>
            </w:r>
            <w:r w:rsidRPr="001606A0">
              <w:t xml:space="preserve"> are validated and recorded according to project specifications.</w:t>
            </w:r>
          </w:p>
          <w:p w:rsidR="00000000" w:rsidRPr="001606A0" w:rsidP="001606A0">
            <w:pPr>
              <w:pStyle w:val="List"/>
            </w:pPr>
            <w:r w:rsidRPr="001606A0">
              <w:t>2.4</w:t>
            </w:r>
            <w:r w:rsidRPr="001606A0">
              <w:tab/>
              <w:t>Checks are completed according to requirements.</w:t>
            </w:r>
          </w:p>
          <w:p w:rsidR="00000000" w:rsidP="001606A0">
            <w:pPr>
              <w:pStyle w:val="List"/>
              <w:rPr>
                <w:lang w:val="en-NZ"/>
              </w:rPr>
            </w:pPr>
            <w:r w:rsidRPr="001606A0">
              <w:t>2.5</w:t>
            </w:r>
            <w:r w:rsidRPr="001606A0">
              <w:tab/>
            </w:r>
            <w:r w:rsidRPr="001606A0">
              <w:rPr>
                <w:rStyle w:val="BoldandItalics"/>
              </w:rPr>
              <w:t>OHS requirements</w:t>
            </w:r>
            <w:r w:rsidRPr="001606A0">
              <w:t xml:space="preserve"> are planned for and adhered to.</w:t>
            </w:r>
          </w:p>
        </w:tc>
      </w:tr>
      <w:tr w:rsidTr="000E69FB">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1606A0">
            <w:pPr>
              <w:pStyle w:val="List"/>
              <w:rPr>
                <w:lang w:val="en-NZ"/>
              </w:rPr>
            </w:pPr>
            <w:r w:rsidRPr="001606A0">
              <w:rPr>
                <w:rStyle w:val="SpecialBold"/>
              </w:rPr>
              <w:t>3Finalise the task</w:t>
            </w:r>
            <w:r w:rsidRPr="001606A0">
              <w:t>.</w:t>
            </w:r>
          </w:p>
        </w:tc>
        <w:tc>
          <w:tcPr>
            <w:tcW w:w="5775" w:type="dxa"/>
            <w:gridSpan w:val="2"/>
            <w:tcBorders>
              <w:top w:val="nil"/>
              <w:left w:val="nil"/>
              <w:bottom w:val="nil"/>
              <w:right w:val="nil"/>
            </w:tcBorders>
            <w:tcMar>
              <w:top w:w="0" w:type="dxa"/>
              <w:left w:w="62" w:type="dxa"/>
              <w:bottom w:w="0" w:type="dxa"/>
              <w:right w:w="62" w:type="dxa"/>
            </w:tcMar>
          </w:tcPr>
          <w:p w:rsidR="00000000" w:rsidRPr="001606A0" w:rsidP="001606A0">
            <w:pPr>
              <w:pStyle w:val="List"/>
            </w:pPr>
            <w:r w:rsidRPr="001606A0">
              <w:t>3.1</w:t>
            </w:r>
            <w:r w:rsidRPr="001606A0">
              <w:tab/>
              <w:t>Results are documented according to project s</w:t>
            </w:r>
            <w:r w:rsidRPr="001606A0">
              <w:t>pecifications.</w:t>
            </w:r>
          </w:p>
          <w:p w:rsidR="00000000" w:rsidRPr="001606A0" w:rsidP="001606A0">
            <w:pPr>
              <w:pStyle w:val="List"/>
            </w:pPr>
            <w:r w:rsidRPr="001606A0">
              <w:t>3.2</w:t>
            </w:r>
            <w:r w:rsidRPr="001606A0">
              <w:tab/>
              <w:t>Relevant parties are informed of the results according to organisational guidelines.</w:t>
            </w:r>
          </w:p>
          <w:p w:rsidR="00000000" w:rsidRPr="001606A0" w:rsidP="001606A0">
            <w:pPr>
              <w:pStyle w:val="List"/>
            </w:pPr>
            <w:r w:rsidRPr="001606A0">
              <w:t>3.3</w:t>
            </w:r>
            <w:r w:rsidRPr="001606A0">
              <w:tab/>
              <w:t>Spatial data is archived according to project specifications.</w:t>
            </w:r>
          </w:p>
        </w:tc>
      </w:tr>
    </w:tbl>
    <w:p w:rsidR="000E69FB" w:rsidP="001606A0">
      <w:pPr>
        <w:pStyle w:val="BodyText"/>
      </w:pPr>
    </w:p>
    <w:p w:rsidR="000E69FB" w:rsidP="001606A0">
      <w:pPr>
        <w:pStyle w:val="BodyText"/>
      </w:pPr>
    </w:p>
    <w:p w:rsidR="00000000" w:rsidRPr="001606A0" w:rsidP="001606A0">
      <w:pPr>
        <w:pStyle w:val="Heading1"/>
      </w:pPr>
      <w:bookmarkStart w:id="9" w:name="O_258981"/>
      <w:bookmarkEnd w:id="9"/>
      <w:r w:rsidRPr="001606A0">
        <w:t>Required Skills and Knowledge</w:t>
      </w:r>
    </w:p>
    <w:tbl>
      <w:tblPr>
        <w:tblW w:w="0" w:type="auto"/>
        <w:tblLayout w:type="fixed"/>
        <w:tblCellMar>
          <w:left w:w="62" w:type="dxa"/>
          <w:right w:w="62" w:type="dxa"/>
        </w:tblCellMar>
        <w:tblLook w:val="0000"/>
      </w:tblPr>
      <w:tblGrid>
        <w:gridCol w:w="8483"/>
        <w:gridCol w:w="8"/>
      </w:tblGrid>
      <w:tr w:rsidTr="000E69FB">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SpecialBold"/>
              </w:rPr>
              <w:t>REQUIRED SKILLS AND KNOWLEDGE</w:t>
            </w:r>
          </w:p>
        </w:tc>
      </w:tr>
      <w:tr w:rsidTr="000E69FB">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t>Th</w:t>
            </w:r>
            <w:r w:rsidRPr="001606A0">
              <w:t>is section describes the essential skills and knowledge and their level, required for this unit.</w:t>
            </w:r>
          </w:p>
        </w:tc>
      </w:tr>
      <w:tr w:rsidTr="000E69FB">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606A0" w:rsidP="001606A0">
            <w:pPr>
              <w:pStyle w:val="BodyText"/>
            </w:pPr>
            <w:r w:rsidRPr="001606A0">
              <w:rPr>
                <w:rStyle w:val="SpecialBold"/>
              </w:rPr>
              <w:t>Required skills</w:t>
            </w:r>
            <w:r w:rsidRPr="001606A0">
              <w:t>:</w:t>
            </w:r>
          </w:p>
          <w:p w:rsidR="00000000" w:rsidRPr="001606A0" w:rsidP="001606A0">
            <w:pPr>
              <w:pStyle w:val="ListBullet"/>
            </w:pPr>
            <w:r w:rsidRPr="001606A0">
              <w:t>ability to relate to people from a range of social, cultural and ethnic backgrounds and with a range of physical and mental abilities</w:t>
            </w:r>
          </w:p>
          <w:p w:rsidR="00000000" w:rsidRPr="001606A0" w:rsidP="001606A0">
            <w:pPr>
              <w:pStyle w:val="ListBullet"/>
            </w:pPr>
            <w:r w:rsidRPr="001606A0">
              <w:t>commun</w:t>
            </w:r>
            <w:r w:rsidRPr="001606A0">
              <w:t>ication skills to:</w:t>
            </w:r>
          </w:p>
          <w:p w:rsidR="00000000" w:rsidRPr="001606A0" w:rsidP="001606A0">
            <w:pPr>
              <w:pStyle w:val="ListBullet2"/>
            </w:pPr>
            <w:r w:rsidRPr="001606A0">
              <w:t>consult effectively with clients and colleagues</w:t>
            </w:r>
          </w:p>
          <w:p w:rsidR="00000000" w:rsidRPr="001606A0" w:rsidP="001606A0">
            <w:pPr>
              <w:pStyle w:val="ListBullet2"/>
            </w:pPr>
            <w:r w:rsidRPr="001606A0">
              <w:t>impart knowledge and ideas through oral, written and visual means</w:t>
            </w:r>
          </w:p>
          <w:p w:rsidR="00000000" w:rsidRPr="001606A0" w:rsidP="001606A0">
            <w:pPr>
              <w:pStyle w:val="ListBullet"/>
            </w:pPr>
            <w:r w:rsidRPr="001606A0">
              <w:t>computer skills (high technical user level) to complete business documentation</w:t>
            </w:r>
          </w:p>
          <w:p w:rsidR="00000000" w:rsidRPr="001606A0" w:rsidP="001606A0">
            <w:pPr>
              <w:pStyle w:val="ListBullet"/>
            </w:pPr>
            <w:r w:rsidRPr="001606A0">
              <w:t>delegation of duties</w:t>
            </w:r>
          </w:p>
          <w:p w:rsidR="00000000" w:rsidRPr="001606A0" w:rsidP="001606A0">
            <w:pPr>
              <w:pStyle w:val="ListBullet"/>
            </w:pPr>
            <w:r w:rsidRPr="001606A0">
              <w:t>human resource management in relation to recruitment and performance setting</w:t>
            </w:r>
          </w:p>
          <w:p w:rsidR="00000000" w:rsidRPr="001606A0" w:rsidP="001606A0">
            <w:pPr>
              <w:pStyle w:val="ListBullet"/>
            </w:pPr>
            <w:r w:rsidRPr="001606A0">
              <w:t>information management</w:t>
            </w:r>
          </w:p>
          <w:p w:rsidR="00000000" w:rsidRPr="001606A0" w:rsidP="001606A0">
            <w:pPr>
              <w:pStyle w:val="ListBullet"/>
            </w:pPr>
            <w:r w:rsidRPr="001606A0">
              <w:t>literacy skills to:</w:t>
            </w:r>
          </w:p>
          <w:p w:rsidR="00000000" w:rsidRPr="001606A0" w:rsidP="001606A0">
            <w:pPr>
              <w:pStyle w:val="ListBullet2"/>
            </w:pPr>
            <w:r w:rsidRPr="001606A0">
              <w:t>assess and use workplace information</w:t>
            </w:r>
          </w:p>
          <w:p w:rsidR="00000000" w:rsidRPr="001606A0" w:rsidP="001606A0">
            <w:pPr>
              <w:pStyle w:val="ListBullet2"/>
            </w:pPr>
            <w:r w:rsidRPr="001606A0">
              <w:t>locate and interpret legislation and other written documentation</w:t>
            </w:r>
          </w:p>
          <w:p w:rsidR="00000000" w:rsidRPr="001606A0" w:rsidP="001606A0">
            <w:pPr>
              <w:pStyle w:val="ListBullet2"/>
            </w:pPr>
            <w:r w:rsidRPr="001606A0">
              <w:t>prepare and manage documentation</w:t>
            </w:r>
          </w:p>
          <w:p w:rsidR="00000000" w:rsidRPr="001606A0" w:rsidP="001606A0">
            <w:pPr>
              <w:pStyle w:val="ListBullet2"/>
            </w:pPr>
            <w:r w:rsidRPr="001606A0">
              <w:t>read and write technical reports</w:t>
            </w:r>
          </w:p>
          <w:p w:rsidR="00000000" w:rsidRPr="001606A0" w:rsidP="001606A0">
            <w:pPr>
              <w:pStyle w:val="ListBullet2"/>
            </w:pPr>
            <w:r w:rsidRPr="001606A0">
              <w:t>research and evaluate</w:t>
            </w:r>
          </w:p>
          <w:p w:rsidR="00000000" w:rsidRPr="001606A0" w:rsidP="001606A0">
            <w:pPr>
              <w:pStyle w:val="ListBullet"/>
            </w:pPr>
            <w:r w:rsidRPr="001606A0">
              <w:t>negotiation skills (high level)</w:t>
            </w:r>
          </w:p>
          <w:p w:rsidR="00000000" w:rsidRPr="001606A0" w:rsidP="001606A0">
            <w:pPr>
              <w:pStyle w:val="ListBullet"/>
            </w:pPr>
            <w:r w:rsidRPr="001606A0">
              <w:t>numeracy skills to:</w:t>
            </w:r>
          </w:p>
          <w:p w:rsidR="00000000" w:rsidRPr="001606A0" w:rsidP="001606A0">
            <w:pPr>
              <w:pStyle w:val="ListBullet2"/>
            </w:pPr>
            <w:r w:rsidRPr="001606A0">
              <w:t>analyse errors</w:t>
            </w:r>
          </w:p>
          <w:p w:rsidR="00000000" w:rsidRPr="001606A0" w:rsidP="001606A0">
            <w:pPr>
              <w:pStyle w:val="ListBullet2"/>
            </w:pPr>
            <w:r w:rsidRPr="001606A0">
              <w:t>conduct image analysis</w:t>
            </w:r>
          </w:p>
          <w:p w:rsidR="00000000" w:rsidRPr="001606A0" w:rsidP="001606A0">
            <w:pPr>
              <w:pStyle w:val="ListBullet2"/>
            </w:pPr>
            <w:r w:rsidRPr="001606A0">
              <w:t>estimate costs</w:t>
            </w:r>
          </w:p>
          <w:p w:rsidR="00000000" w:rsidRPr="001606A0" w:rsidP="001606A0">
            <w:pPr>
              <w:pStyle w:val="ListBullet2"/>
            </w:pPr>
            <w:r w:rsidRPr="001606A0">
              <w:t>interpret and analyse statistics</w:t>
            </w:r>
          </w:p>
          <w:p w:rsidR="00000000" w:rsidRPr="001606A0" w:rsidP="001606A0">
            <w:pPr>
              <w:pStyle w:val="ListBullet2"/>
            </w:pPr>
            <w:r w:rsidRPr="001606A0">
              <w:t>perform mental calculations</w:t>
            </w:r>
          </w:p>
          <w:p w:rsidR="00000000" w:rsidRPr="001606A0" w:rsidP="001606A0">
            <w:pPr>
              <w:pStyle w:val="ListBullet2"/>
            </w:pPr>
            <w:r w:rsidRPr="001606A0">
              <w:t>record with accuracy and precision</w:t>
            </w:r>
          </w:p>
          <w:p w:rsidR="00000000" w:rsidRPr="001606A0" w:rsidP="001606A0">
            <w:pPr>
              <w:pStyle w:val="ListBullet2"/>
            </w:pPr>
            <w:r w:rsidRPr="001606A0">
              <w:t>undertake computations</w:t>
            </w:r>
          </w:p>
          <w:p w:rsidR="00000000" w:rsidRPr="001606A0" w:rsidP="001606A0">
            <w:pPr>
              <w:pStyle w:val="ListBullet2"/>
            </w:pPr>
            <w:r w:rsidRPr="001606A0">
              <w:t>use measuring equipment</w:t>
            </w:r>
          </w:p>
          <w:p w:rsidR="00000000" w:rsidRPr="001606A0" w:rsidP="001606A0">
            <w:pPr>
              <w:pStyle w:val="ListBullet"/>
            </w:pPr>
            <w:r w:rsidRPr="001606A0">
              <w:t>organisational skills to:</w:t>
            </w:r>
          </w:p>
          <w:p w:rsidR="00000000" w:rsidRPr="001606A0" w:rsidP="001606A0">
            <w:pPr>
              <w:pStyle w:val="ListBullet2"/>
            </w:pPr>
            <w:r w:rsidRPr="001606A0">
              <w:t>coordinate technical and human resource inputs to research activities</w:t>
            </w:r>
          </w:p>
          <w:p w:rsidR="00000000" w:rsidRPr="001606A0" w:rsidP="001606A0">
            <w:pPr>
              <w:pStyle w:val="ListBullet2"/>
            </w:pPr>
            <w:r w:rsidRPr="001606A0">
              <w:t>prioritise activities to meet contractual requirements</w:t>
            </w:r>
          </w:p>
          <w:p w:rsidR="00000000" w:rsidRPr="001606A0" w:rsidP="001606A0">
            <w:pPr>
              <w:pStyle w:val="ListBullet"/>
            </w:pPr>
            <w:r w:rsidRPr="001606A0">
              <w:t xml:space="preserve">presenting business </w:t>
            </w:r>
            <w:r w:rsidRPr="001606A0">
              <w:t>information and progress reports where required (high level)</w:t>
            </w:r>
          </w:p>
          <w:p w:rsidR="00000000" w:rsidRPr="001606A0" w:rsidP="001606A0">
            <w:pPr>
              <w:pStyle w:val="ListBullet"/>
            </w:pPr>
            <w:r w:rsidRPr="001606A0">
              <w:t>project management skills</w:t>
            </w:r>
          </w:p>
          <w:p w:rsidR="00000000" w:rsidRPr="001606A0" w:rsidP="001606A0">
            <w:pPr>
              <w:pStyle w:val="ListBullet"/>
            </w:pPr>
            <w:r w:rsidRPr="001606A0">
              <w:t>project planning</w:t>
            </w:r>
          </w:p>
          <w:p w:rsidR="00000000" w:rsidRPr="001606A0" w:rsidP="001606A0">
            <w:pPr>
              <w:pStyle w:val="ListBullet"/>
            </w:pPr>
            <w:r w:rsidRPr="001606A0">
              <w:t>self-management skills</w:t>
            </w:r>
          </w:p>
          <w:p w:rsidR="00000000" w:rsidRPr="001606A0" w:rsidP="001606A0">
            <w:pPr>
              <w:pStyle w:val="ListBullet"/>
            </w:pPr>
            <w:r w:rsidRPr="001606A0">
              <w:t>spatial skills to:</w:t>
            </w:r>
          </w:p>
          <w:p w:rsidR="00000000" w:rsidRPr="001606A0" w:rsidP="001606A0">
            <w:pPr>
              <w:pStyle w:val="ListBullet2"/>
            </w:pPr>
            <w:r w:rsidRPr="001606A0">
              <w:t>perform spatial data archival and retrieval and train others in this task</w:t>
            </w:r>
          </w:p>
          <w:p w:rsidR="00000000" w:rsidRPr="001606A0" w:rsidP="001606A0">
            <w:pPr>
              <w:pStyle w:val="ListBullet2"/>
            </w:pPr>
            <w:r w:rsidRPr="001606A0">
              <w:t>perform spatial data management and manipulation and train others in this task</w:t>
            </w:r>
          </w:p>
          <w:p w:rsidR="00000000" w:rsidRPr="001606A0" w:rsidP="001606A0">
            <w:pPr>
              <w:pStyle w:val="ListBullet2"/>
            </w:pPr>
            <w:r w:rsidRPr="001606A0">
              <w:t>perform file management and train others in this task</w:t>
            </w:r>
          </w:p>
          <w:p w:rsidR="00000000" w:rsidRPr="001606A0" w:rsidP="001606A0">
            <w:pPr>
              <w:pStyle w:val="ListBullet2"/>
            </w:pPr>
            <w:r w:rsidRPr="001606A0">
              <w:t>solve problems relating to height, depth, breadth, dimension, direction and position in actual operational activity and vir</w:t>
            </w:r>
            <w:r w:rsidRPr="001606A0">
              <w:t>tual representation</w:t>
            </w:r>
          </w:p>
          <w:p w:rsidR="00000000" w:rsidP="001606A0">
            <w:pPr>
              <w:pStyle w:val="ListBullet2"/>
              <w:rPr>
                <w:lang w:val="en-NZ"/>
              </w:rPr>
            </w:pPr>
            <w:r w:rsidRPr="001606A0">
              <w:t>understand implications of height, depth, breadth, dimension and position to actual operational activity and virtual representation.</w:t>
            </w:r>
          </w:p>
        </w:tc>
      </w:tr>
      <w:tr w:rsidTr="000E69FB">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606A0" w:rsidP="001606A0">
            <w:pPr>
              <w:pStyle w:val="BodyText"/>
            </w:pPr>
            <w:r w:rsidRPr="001606A0">
              <w:rPr>
                <w:rStyle w:val="SpecialBold"/>
              </w:rPr>
              <w:t>Required knowledge and understanding</w:t>
            </w:r>
            <w:r w:rsidRPr="001606A0">
              <w:t>:</w:t>
            </w:r>
          </w:p>
          <w:p w:rsidR="00000000" w:rsidRPr="001606A0" w:rsidP="001606A0">
            <w:pPr>
              <w:pStyle w:val="ListBullet"/>
            </w:pPr>
            <w:r w:rsidRPr="001606A0">
              <w:t>accuracy and precision requirements</w:t>
            </w:r>
          </w:p>
          <w:p w:rsidR="00000000" w:rsidRPr="001606A0" w:rsidP="001606A0">
            <w:pPr>
              <w:pStyle w:val="ListBullet"/>
            </w:pPr>
            <w:r w:rsidRPr="001606A0">
              <w:t>information management</w:t>
            </w:r>
          </w:p>
          <w:p w:rsidR="00000000" w:rsidRPr="001606A0" w:rsidP="001606A0">
            <w:pPr>
              <w:pStyle w:val="ListBullet"/>
            </w:pPr>
            <w:r w:rsidRPr="001606A0">
              <w:t>legislation as it applies to project work</w:t>
            </w:r>
          </w:p>
          <w:p w:rsidR="00000000" w:rsidRPr="001606A0" w:rsidP="001606A0">
            <w:pPr>
              <w:pStyle w:val="ListBullet"/>
            </w:pPr>
            <w:r w:rsidRPr="001606A0">
              <w:t>limitations of equipment, measuring and analysis guidelines</w:t>
            </w:r>
          </w:p>
          <w:p w:rsidR="00000000" w:rsidRPr="001606A0" w:rsidP="001606A0">
            <w:pPr>
              <w:pStyle w:val="ListBullet"/>
            </w:pPr>
            <w:r w:rsidRPr="001606A0">
              <w:t>measurement techniques</w:t>
            </w:r>
          </w:p>
          <w:p w:rsidR="00000000" w:rsidRPr="001606A0" w:rsidP="001606A0">
            <w:pPr>
              <w:pStyle w:val="ListBullet"/>
            </w:pPr>
            <w:r w:rsidRPr="001606A0">
              <w:t>OHS policies</w:t>
            </w:r>
          </w:p>
          <w:p w:rsidR="00000000" w:rsidRPr="001606A0" w:rsidP="001606A0">
            <w:pPr>
              <w:pStyle w:val="ListBullet"/>
            </w:pPr>
            <w:r w:rsidRPr="001606A0">
              <w:t>project management principles, tools, techniques and methodologies</w:t>
            </w:r>
          </w:p>
          <w:p w:rsidR="00000000" w:rsidRPr="001606A0" w:rsidP="001606A0">
            <w:pPr>
              <w:pStyle w:val="ListBullet"/>
            </w:pPr>
            <w:r w:rsidRPr="001606A0">
              <w:t>quality assurance principles</w:t>
            </w:r>
          </w:p>
          <w:p w:rsidR="00000000" w:rsidRPr="001606A0" w:rsidP="001606A0">
            <w:pPr>
              <w:pStyle w:val="ListBullet"/>
            </w:pPr>
            <w:r w:rsidRPr="001606A0">
              <w:t>relationships to unive</w:t>
            </w:r>
            <w:r w:rsidRPr="001606A0">
              <w:t>rsal locations</w:t>
            </w:r>
          </w:p>
          <w:p w:rsidR="00000000" w:rsidRPr="001606A0" w:rsidP="001606A0">
            <w:pPr>
              <w:pStyle w:val="ListBullet"/>
            </w:pPr>
            <w:r w:rsidRPr="001606A0">
              <w:t>resource management processes</w:t>
            </w:r>
          </w:p>
          <w:p w:rsidR="00000000" w:rsidRPr="001606A0" w:rsidP="001606A0">
            <w:pPr>
              <w:pStyle w:val="ListBullet"/>
            </w:pPr>
            <w:r w:rsidRPr="001606A0">
              <w:t>risk analysis principles</w:t>
            </w:r>
          </w:p>
          <w:p w:rsidR="00000000" w:rsidRPr="001606A0" w:rsidP="001606A0">
            <w:pPr>
              <w:pStyle w:val="ListBullet"/>
            </w:pPr>
            <w:r w:rsidRPr="001606A0">
              <w:t>spatial data reduction and manipulation techniques</w:t>
            </w:r>
          </w:p>
          <w:p w:rsidR="00000000" w:rsidRPr="001606A0" w:rsidP="001606A0">
            <w:pPr>
              <w:pStyle w:val="ListBullet"/>
            </w:pPr>
            <w:r w:rsidRPr="001606A0">
              <w:t>spatial information principles and their application</w:t>
            </w:r>
          </w:p>
          <w:p w:rsidR="00000000" w:rsidRPr="001606A0" w:rsidP="001606A0">
            <w:pPr>
              <w:pStyle w:val="ListBullet"/>
            </w:pPr>
            <w:r w:rsidRPr="001606A0">
              <w:t>spatial information services (SIS) project contingencies</w:t>
            </w:r>
          </w:p>
          <w:p w:rsidR="00000000" w:rsidRPr="001606A0" w:rsidP="001606A0">
            <w:pPr>
              <w:pStyle w:val="ListBullet"/>
            </w:pPr>
            <w:r w:rsidRPr="001606A0">
              <w:t>spatial reference systems</w:t>
            </w:r>
          </w:p>
          <w:p w:rsidR="00000000" w:rsidRPr="001606A0" w:rsidP="001606A0">
            <w:pPr>
              <w:pStyle w:val="ListBullet"/>
            </w:pPr>
            <w:r w:rsidRPr="001606A0">
              <w:t>spatial technologies.</w:t>
            </w:r>
          </w:p>
        </w:tc>
      </w:tr>
    </w:tbl>
    <w:p w:rsidR="000E69FB" w:rsidP="001606A0">
      <w:pPr>
        <w:pStyle w:val="BodyText"/>
      </w:pPr>
    </w:p>
    <w:p w:rsidR="000E69FB" w:rsidP="001606A0">
      <w:pPr>
        <w:pStyle w:val="BodyText"/>
      </w:pPr>
    </w:p>
    <w:p w:rsidR="00000000" w:rsidRPr="001606A0" w:rsidP="001606A0">
      <w:pPr>
        <w:pStyle w:val="Heading1"/>
      </w:pPr>
      <w:bookmarkStart w:id="10" w:name="O_243015"/>
      <w:bookmarkEnd w:id="10"/>
      <w:r w:rsidRPr="001606A0">
        <w:t>Evidence Guide</w:t>
      </w:r>
    </w:p>
    <w:p w:rsidR="00000000" w:rsidRPr="001606A0" w:rsidP="001606A0">
      <w:pPr>
        <w:pStyle w:val="BodyText"/>
      </w:pPr>
      <w:r w:rsidRPr="001606A0">
        <w:rPr>
          <w:rStyle w:val="SpecialBold"/>
        </w:rPr>
        <w:t>EVIDENCE GUIDE</w:t>
      </w:r>
    </w:p>
    <w:p w:rsidR="00000000" w:rsidRPr="001606A0" w:rsidP="001606A0">
      <w:pPr>
        <w:pStyle w:val="BodyText"/>
      </w:pPr>
      <w:r w:rsidRPr="001606A0">
        <w:t>The evidence guide p</w:t>
      </w:r>
      <w:r w:rsidRPr="001606A0">
        <w:t>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0E69F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t xml:space="preserve">This unit of competency could be </w:t>
            </w:r>
            <w:r w:rsidRPr="001606A0">
              <w:t>assessed on its own or in combination with other units relevant to the job function, for example units CPPSIS5003A Implement a spatial information services project plan, CPPSIS5004A Determine spatial data requirements, CPPSIS5008A Develop a complex spatial</w:t>
            </w:r>
            <w:r w:rsidRPr="001606A0">
              <w:t xml:space="preserve"> and aspatial database, CPPSIS5009A Produce spatial project deliverables, and CPPSIS6007A Design spatial information services project deliverables.</w:t>
            </w:r>
          </w:p>
        </w:tc>
      </w:tr>
      <w:tr w:rsidTr="000E69F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BodyText"/>
            </w:pPr>
            <w:r w:rsidRPr="001606A0">
              <w:t>A person who demonstrates competency in this unit must be able to provide evidence of:</w:t>
            </w:r>
          </w:p>
          <w:p w:rsidR="00000000" w:rsidRPr="001606A0" w:rsidP="001606A0">
            <w:pPr>
              <w:pStyle w:val="ListBullet"/>
            </w:pPr>
            <w:r w:rsidRPr="001606A0">
              <w:t>ability in spatial data reduction and manipulation</w:t>
            </w:r>
          </w:p>
          <w:p w:rsidR="00000000" w:rsidRPr="001606A0" w:rsidP="001606A0">
            <w:pPr>
              <w:pStyle w:val="ListBullet"/>
            </w:pPr>
            <w:r w:rsidRPr="001606A0">
              <w:t>accessing and interpreting design information to identify the components to be measured and monitored</w:t>
            </w:r>
          </w:p>
          <w:p w:rsidR="00000000" w:rsidRPr="001606A0" w:rsidP="001606A0">
            <w:pPr>
              <w:pStyle w:val="ListBullet"/>
            </w:pPr>
            <w:r w:rsidRPr="001606A0">
              <w:t>performing meas</w:t>
            </w:r>
            <w:r w:rsidRPr="001606A0">
              <w:t>urements</w:t>
            </w:r>
          </w:p>
          <w:p w:rsidR="00000000" w:rsidRPr="001606A0" w:rsidP="001606A0">
            <w:pPr>
              <w:pStyle w:val="ListBullet"/>
            </w:pPr>
            <w:r w:rsidRPr="001606A0">
              <w:t>planning resources</w:t>
            </w:r>
          </w:p>
          <w:p w:rsidR="00000000" w:rsidRPr="001606A0" w:rsidP="001606A0">
            <w:pPr>
              <w:pStyle w:val="ListBullet"/>
            </w:pPr>
            <w:r w:rsidRPr="001606A0">
              <w:t>relating to people with a range of physical and mental abilities</w:t>
            </w:r>
          </w:p>
          <w:p w:rsidR="00000000" w:rsidRPr="001606A0" w:rsidP="001606A0">
            <w:pPr>
              <w:pStyle w:val="ListBullet"/>
            </w:pPr>
            <w:r w:rsidRPr="001606A0">
              <w:t>managing contingencies</w:t>
            </w:r>
          </w:p>
          <w:p w:rsidR="00000000" w:rsidRPr="001606A0" w:rsidP="001606A0">
            <w:pPr>
              <w:pStyle w:val="ListBullet"/>
            </w:pPr>
            <w:r w:rsidRPr="001606A0">
              <w:t>communication skills to consult and negotiate with consultants and staff, recommend alternative ways of completing tasks, discuss changes in</w:t>
            </w:r>
            <w:r w:rsidRPr="001606A0">
              <w:t xml:space="preserve"> routine and procedures, and monitor and define objectives</w:t>
            </w:r>
          </w:p>
          <w:p w:rsidR="00000000" w:rsidRPr="001606A0" w:rsidP="001606A0">
            <w:pPr>
              <w:pStyle w:val="ListBullet"/>
            </w:pPr>
            <w:r w:rsidRPr="001606A0">
              <w:t>flexibility and ability to anticipate problems and modify systems and practices accordingly</w:t>
            </w:r>
          </w:p>
          <w:p w:rsidR="00000000" w:rsidRPr="001606A0" w:rsidP="001606A0">
            <w:pPr>
              <w:pStyle w:val="ListBullet"/>
            </w:pPr>
            <w:r w:rsidRPr="001606A0">
              <w:t>problem-solving skills to choose appropriate solutions from a range of possible alternatives</w:t>
            </w:r>
          </w:p>
          <w:p w:rsidR="00000000" w:rsidP="001606A0">
            <w:pPr>
              <w:pStyle w:val="ListBullet"/>
              <w:rPr>
                <w:lang w:val="en-NZ"/>
              </w:rPr>
            </w:pPr>
            <w:r w:rsidRPr="001606A0">
              <w:t>time managem</w:t>
            </w:r>
            <w:r w:rsidRPr="001606A0">
              <w:t>ent skills using a range of planning tools.</w:t>
            </w:r>
          </w:p>
        </w:tc>
      </w:tr>
      <w:tr w:rsidTr="000E69F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BodyText"/>
            </w:pPr>
            <w:r w:rsidRPr="001606A0">
              <w:t>Resource implications for assessment include access to:</w:t>
            </w:r>
          </w:p>
          <w:p w:rsidR="00000000" w:rsidRPr="001606A0" w:rsidP="001606A0">
            <w:pPr>
              <w:pStyle w:val="ListBullet"/>
            </w:pPr>
            <w:r w:rsidRPr="001606A0">
              <w:t>assessment instruments, including personal planner and assessment record book</w:t>
            </w:r>
          </w:p>
          <w:p w:rsidR="00000000" w:rsidRPr="001606A0" w:rsidP="001606A0">
            <w:pPr>
              <w:pStyle w:val="ListBullet"/>
            </w:pPr>
            <w:r w:rsidRPr="001606A0">
              <w:t>ass</w:t>
            </w:r>
            <w:r w:rsidRPr="001606A0">
              <w:t>ignment instructions, work plans and schedules, policy documents and duty statements</w:t>
            </w:r>
          </w:p>
          <w:p w:rsidR="00000000" w:rsidRPr="001606A0" w:rsidP="001606A0">
            <w:pPr>
              <w:pStyle w:val="ListBullet"/>
            </w:pPr>
            <w:r w:rsidRPr="001606A0">
              <w:t>registered training provider of assessment services</w:t>
            </w:r>
          </w:p>
          <w:p w:rsidR="00000000" w:rsidRPr="001606A0" w:rsidP="001606A0">
            <w:pPr>
              <w:pStyle w:val="ListBullet"/>
            </w:pPr>
            <w:r w:rsidRPr="001606A0">
              <w:t>relevant guidelines, regulations and codes of practice</w:t>
            </w:r>
          </w:p>
          <w:p w:rsidR="00000000" w:rsidRPr="001606A0" w:rsidP="001606A0">
            <w:pPr>
              <w:pStyle w:val="ListBullet"/>
            </w:pPr>
            <w:r w:rsidRPr="001606A0">
              <w:t>suitable venue and equipment.</w:t>
            </w:r>
          </w:p>
          <w:p w:rsidR="00000000" w:rsidRPr="001606A0" w:rsidP="001606A0">
            <w:pPr>
              <w:pStyle w:val="BodyText"/>
            </w:pPr>
            <w:r w:rsidRPr="001606A0">
              <w:t>Access must be provided to appropr</w:t>
            </w:r>
            <w:r w:rsidRPr="001606A0">
              <w:t>iate learning and assessment support when required.</w:t>
            </w:r>
          </w:p>
          <w:p w:rsidR="00000000" w:rsidP="001606A0">
            <w:pPr>
              <w:pStyle w:val="BodyText"/>
              <w:rPr>
                <w:lang w:val="en-NZ"/>
              </w:rPr>
            </w:pPr>
            <w:r w:rsidRPr="001606A0">
              <w:t>Where applicable, physical resources should include equipment modified for people with disabilities.</w:t>
            </w:r>
          </w:p>
        </w:tc>
      </w:tr>
      <w:tr w:rsidTr="000E69F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t>Holistic: based on the performance criteria, evidence guide, range statement, an</w:t>
            </w:r>
            <w:r w:rsidRPr="001606A0">
              <w:t>d required skills and knowledge.</w:t>
            </w:r>
          </w:p>
        </w:tc>
      </w:tr>
      <w:tr w:rsidTr="000E69F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BodyText"/>
            </w:pPr>
            <w:r w:rsidRPr="001606A0">
              <w:t>Demonstrated over a period of time and observed by the assessor (or assessment team working together to conduct the assessment).</w:t>
            </w:r>
          </w:p>
          <w:p w:rsidR="00000000" w:rsidRPr="001606A0" w:rsidP="001606A0">
            <w:pPr>
              <w:pStyle w:val="BodyText"/>
            </w:pPr>
            <w:r w:rsidRPr="001606A0">
              <w:t>Demonstrated competency in a range of situations, which may include cust</w:t>
            </w:r>
            <w:r w:rsidRPr="001606A0">
              <w:t>omer/workplace interruptions and involvement in related activities normally experienced in the workplace.</w:t>
            </w:r>
          </w:p>
          <w:p w:rsidR="00000000" w:rsidP="001606A0">
            <w:pPr>
              <w:pStyle w:val="BodyText"/>
              <w:rPr>
                <w:lang w:val="en-NZ"/>
              </w:rPr>
            </w:pPr>
            <w:r w:rsidRPr="001606A0">
              <w:t>Obtained by observing activities in the field and reviewing induction information. If this is not practicable, observation in realistic simulated envi</w:t>
            </w:r>
            <w:r w:rsidRPr="001606A0">
              <w:t>ronments may be substituted.</w:t>
            </w:r>
          </w:p>
        </w:tc>
      </w:tr>
      <w:tr w:rsidTr="000E69F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BodyText"/>
            </w:pPr>
            <w:r w:rsidRPr="001606A0">
              <w:t xml:space="preserve">Assessment requires that the clients' objectives and industry expectations are met. If the clients' objectives are narrowly defined or not </w:t>
            </w:r>
            <w:r w:rsidRPr="001606A0">
              <w:t>representative of industry needs, it may be necessary to refer to portfolio case studies of a variety of SIS requirements to assess competency.</w:t>
            </w:r>
          </w:p>
          <w:p w:rsidR="00000000" w:rsidRPr="001606A0" w:rsidP="001606A0">
            <w:pPr>
              <w:pStyle w:val="BodyText"/>
            </w:pPr>
            <w:r w:rsidRPr="001606A0">
              <w:t>Oral questioning or written assessment and hypothetical situations (scenarios) may be used to assess underpinnin</w:t>
            </w:r>
            <w:r w:rsidRPr="001606A0">
              <w:t>g knowledge (in assessment situations where the candidate is offered a preference between oral questioning or written assessment, questions are to be identical).</w:t>
            </w:r>
          </w:p>
          <w:p w:rsidR="00000000" w:rsidRPr="001606A0" w:rsidP="001606A0">
            <w:pPr>
              <w:pStyle w:val="BodyText"/>
            </w:pPr>
            <w:r w:rsidRPr="001606A0">
              <w:t>Supplementary evidence may be obtained from relevant authenticated correspondence from existin</w:t>
            </w:r>
            <w:r w:rsidRPr="001606A0">
              <w:t>g supervisors, team leaders or specialist training staff.</w:t>
            </w:r>
          </w:p>
          <w:p w:rsidR="00000000" w:rsidP="001606A0">
            <w:pPr>
              <w:pStyle w:val="BodyText"/>
              <w:rPr>
                <w:lang w:val="en-NZ"/>
              </w:rPr>
            </w:pPr>
            <w:r w:rsidRPr="001606A0">
              <w:t>All practical demonstration must adhere to the safety and environmental regulations relevant to each State or Territory.</w:t>
            </w:r>
          </w:p>
        </w:tc>
      </w:tr>
      <w:tr w:rsidTr="000E69F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BodyText"/>
            </w:pPr>
            <w:r w:rsidRPr="001606A0">
              <w:t xml:space="preserve">Where assessment is for the purpose of recognition (recognition of current </w:t>
            </w:r>
            <w:r w:rsidRPr="001606A0">
              <w:t>competencies [RCC] or recognition of prior learning [RPL]), the evidence provided will need to be authenticated and show that it represents competency demonstrated over a period of time.</w:t>
            </w:r>
          </w:p>
          <w:p w:rsidR="00000000" w:rsidRPr="001606A0" w:rsidP="001606A0">
            <w:pPr>
              <w:pStyle w:val="BodyText"/>
            </w:pPr>
            <w:r w:rsidRPr="001606A0">
              <w:t>In all cases where practical assessment is used it will be combined w</w:t>
            </w:r>
            <w:r w:rsidRPr="001606A0">
              <w:t>ith targeted questioning to assess the underpinning knowledge.</w:t>
            </w:r>
          </w:p>
          <w:p w:rsidR="00000000" w:rsidRPr="001606A0" w:rsidP="001606A0">
            <w:pPr>
              <w:pStyle w:val="BodyText"/>
            </w:pPr>
            <w:r w:rsidRPr="001606A0">
              <w:t>Assessment processes will be appropriate to the language and literacy levels of the candidate and any cultural issues that may affect responses to the questions, and will reflect the requiremen</w:t>
            </w:r>
            <w:r w:rsidRPr="001606A0">
              <w:t>ts of the competency and the work being performed.</w:t>
            </w:r>
          </w:p>
        </w:tc>
      </w:tr>
    </w:tbl>
    <w:p w:rsidR="000E69FB" w:rsidP="001606A0">
      <w:pPr>
        <w:pStyle w:val="BodyText"/>
      </w:pPr>
    </w:p>
    <w:p w:rsidR="000E69FB" w:rsidP="001606A0">
      <w:pPr>
        <w:pStyle w:val="BodyText"/>
      </w:pPr>
    </w:p>
    <w:p w:rsidR="00000000" w:rsidRPr="001606A0" w:rsidP="001606A0">
      <w:pPr>
        <w:pStyle w:val="Heading1"/>
      </w:pPr>
      <w:bookmarkStart w:id="11" w:name="O_250998"/>
      <w:bookmarkEnd w:id="11"/>
      <w:r w:rsidRPr="001606A0">
        <w:t>Range Statement</w:t>
      </w:r>
    </w:p>
    <w:p w:rsidR="00000000" w:rsidRPr="001606A0" w:rsidP="001606A0">
      <w:pPr>
        <w:pStyle w:val="BodyText"/>
      </w:pPr>
      <w:r w:rsidRPr="001606A0">
        <w:rPr>
          <w:rStyle w:val="SpecialBold"/>
        </w:rPr>
        <w:t>RANGE STATEMENT</w:t>
      </w:r>
    </w:p>
    <w:p w:rsidR="00000000" w:rsidRPr="001606A0" w:rsidP="001606A0">
      <w:pPr>
        <w:pStyle w:val="BodyText"/>
      </w:pPr>
      <w:r w:rsidRPr="001606A0">
        <w:t>The range statement relates to the unit of competency as a whole. It allows for different work environments and situations that may affect performance.</w:t>
      </w:r>
      <w:r w:rsidRPr="001606A0">
        <w:t xml:space="preserve"> </w:t>
      </w:r>
      <w:r w:rsidRPr="001606A0">
        <w:rPr>
          <w:rStyle w:val="BoldandItalics"/>
        </w:rPr>
        <w:t>Bold italicised</w:t>
      </w:r>
      <w:r w:rsidRPr="001606A0">
        <w:t xml:space="preserve"> wording in the performance criteria is detailed below. Add any essential operating conditions that may be present with training and assessment depending on the work situation, needs of the candidate, accessibility of the item, and local in</w:t>
      </w:r>
      <w:r w:rsidRPr="001606A0">
        <w:t>dustry and regional contexts.</w:t>
      </w:r>
    </w:p>
    <w:tbl>
      <w:tblPr>
        <w:tblW w:w="0" w:type="auto"/>
        <w:tblLayout w:type="fixed"/>
        <w:tblCellMar>
          <w:left w:w="62" w:type="dxa"/>
          <w:right w:w="62" w:type="dxa"/>
        </w:tblCellMar>
        <w:tblLook w:val="0000"/>
      </w:tblPr>
      <w:tblGrid>
        <w:gridCol w:w="2913"/>
        <w:gridCol w:w="5775"/>
      </w:tblGrid>
      <w:tr w:rsidTr="000E69F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BoldandItalics"/>
              </w:rPr>
              <w:t>Design</w:t>
            </w:r>
            <w:r w:rsidRPr="001606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ListBullet"/>
            </w:pPr>
            <w:r w:rsidRPr="001606A0">
              <w:t>digital information</w:t>
            </w:r>
          </w:p>
          <w:p w:rsidR="00000000" w:rsidRPr="001606A0" w:rsidP="001606A0">
            <w:pPr>
              <w:pStyle w:val="ListBullet"/>
            </w:pPr>
            <w:r w:rsidRPr="001606A0">
              <w:t>hard copy plans</w:t>
            </w:r>
          </w:p>
          <w:p w:rsidR="00000000" w:rsidP="001606A0">
            <w:pPr>
              <w:pStyle w:val="ListBullet"/>
              <w:rPr>
                <w:lang w:val="en-NZ"/>
              </w:rPr>
            </w:pPr>
            <w:r w:rsidRPr="001606A0">
              <w:t>maps.</w:t>
            </w:r>
          </w:p>
        </w:tc>
      </w:tr>
      <w:tr w:rsidTr="000E69F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BoldandItalics"/>
              </w:rPr>
              <w:t>Spatial components</w:t>
            </w:r>
            <w:r w:rsidRPr="001606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ListBullet"/>
            </w:pPr>
            <w:r w:rsidRPr="001606A0">
              <w:t>depth</w:t>
            </w:r>
          </w:p>
          <w:p w:rsidR="00000000" w:rsidRPr="001606A0" w:rsidP="001606A0">
            <w:pPr>
              <w:pStyle w:val="ListBullet"/>
            </w:pPr>
            <w:r w:rsidRPr="001606A0">
              <w:t>flow rates</w:t>
            </w:r>
          </w:p>
          <w:p w:rsidR="00000000" w:rsidRPr="001606A0" w:rsidP="001606A0">
            <w:pPr>
              <w:pStyle w:val="ListBullet"/>
            </w:pPr>
            <w:r w:rsidRPr="001606A0">
              <w:t>dimension</w:t>
            </w:r>
          </w:p>
          <w:p w:rsidR="00000000" w:rsidRPr="001606A0" w:rsidP="001606A0">
            <w:pPr>
              <w:pStyle w:val="ListBullet"/>
            </w:pPr>
            <w:r w:rsidRPr="001606A0">
              <w:t>direction</w:t>
            </w:r>
          </w:p>
          <w:p w:rsidR="00000000" w:rsidRPr="001606A0" w:rsidP="001606A0">
            <w:pPr>
              <w:pStyle w:val="ListBullet"/>
            </w:pPr>
            <w:r w:rsidRPr="001606A0">
              <w:t>position</w:t>
            </w:r>
          </w:p>
          <w:p w:rsidR="00000000" w:rsidRPr="001606A0" w:rsidP="001606A0">
            <w:pPr>
              <w:pStyle w:val="ListBullet"/>
            </w:pPr>
            <w:r w:rsidRPr="001606A0">
              <w:t>slope</w:t>
            </w:r>
          </w:p>
          <w:p w:rsidR="00000000" w:rsidP="001606A0">
            <w:pPr>
              <w:pStyle w:val="ListBullet"/>
              <w:rPr>
                <w:lang w:val="en-NZ"/>
              </w:rPr>
            </w:pPr>
            <w:r w:rsidRPr="001606A0">
              <w:t>volume.</w:t>
            </w:r>
          </w:p>
        </w:tc>
      </w:tr>
      <w:tr w:rsidTr="000E69F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BoldandItalics"/>
              </w:rPr>
              <w:t>Stakeholders</w:t>
            </w:r>
            <w:r w:rsidRPr="001606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ListBullet"/>
            </w:pPr>
            <w:r w:rsidRPr="001606A0">
              <w:t>architects</w:t>
            </w:r>
          </w:p>
          <w:p w:rsidR="00000000" w:rsidRPr="001606A0" w:rsidP="001606A0">
            <w:pPr>
              <w:pStyle w:val="ListBullet"/>
            </w:pPr>
            <w:r w:rsidRPr="001606A0">
              <w:t>clients</w:t>
            </w:r>
          </w:p>
          <w:p w:rsidR="00000000" w:rsidRPr="001606A0" w:rsidP="001606A0">
            <w:pPr>
              <w:pStyle w:val="ListBullet"/>
            </w:pPr>
            <w:r w:rsidRPr="001606A0">
              <w:t>client representatives</w:t>
            </w:r>
          </w:p>
          <w:p w:rsidR="00000000" w:rsidRPr="001606A0" w:rsidP="001606A0">
            <w:pPr>
              <w:pStyle w:val="ListBullet"/>
            </w:pPr>
            <w:r w:rsidRPr="001606A0">
              <w:t>community groups</w:t>
            </w:r>
          </w:p>
          <w:p w:rsidR="00000000" w:rsidRPr="001606A0" w:rsidP="001606A0">
            <w:pPr>
              <w:pStyle w:val="ListBullet"/>
            </w:pPr>
            <w:r w:rsidRPr="001606A0">
              <w:t>contractors</w:t>
            </w:r>
          </w:p>
          <w:p w:rsidR="00000000" w:rsidRPr="001606A0" w:rsidP="001606A0">
            <w:pPr>
              <w:pStyle w:val="ListBullet"/>
            </w:pPr>
            <w:r w:rsidRPr="001606A0">
              <w:t>engineers</w:t>
            </w:r>
          </w:p>
          <w:p w:rsidR="00000000" w:rsidP="001606A0">
            <w:pPr>
              <w:pStyle w:val="ListBullet"/>
              <w:rPr>
                <w:lang w:val="en-NZ"/>
              </w:rPr>
            </w:pPr>
            <w:r w:rsidRPr="001606A0">
              <w:t>government authorities.</w:t>
            </w:r>
          </w:p>
        </w:tc>
      </w:tr>
      <w:tr w:rsidTr="000E69F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BoldandItalics"/>
              </w:rPr>
              <w:t>Organisational guidelines</w:t>
            </w:r>
            <w:r w:rsidRPr="001606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ListBullet"/>
            </w:pPr>
            <w:r w:rsidRPr="001606A0">
              <w:t>Australian standards, quality assurance and certification requirements</w:t>
            </w:r>
          </w:p>
          <w:p w:rsidR="00000000" w:rsidRPr="001606A0" w:rsidP="001606A0">
            <w:pPr>
              <w:pStyle w:val="ListBullet"/>
            </w:pPr>
            <w:r w:rsidRPr="001606A0">
              <w:t>award and enterprise agreements and relevant industrial instruments</w:t>
            </w:r>
          </w:p>
          <w:p w:rsidR="00000000" w:rsidRPr="001606A0" w:rsidP="001606A0">
            <w:pPr>
              <w:pStyle w:val="ListBullet"/>
            </w:pPr>
            <w:r w:rsidRPr="001606A0">
              <w:t xml:space="preserve">company OHS </w:t>
            </w:r>
            <w:r w:rsidRPr="001606A0">
              <w:t>guidelines</w:t>
            </w:r>
          </w:p>
          <w:p w:rsidR="00000000" w:rsidP="001606A0">
            <w:pPr>
              <w:pStyle w:val="ListBullet"/>
              <w:rPr>
                <w:lang w:val="en-NZ"/>
              </w:rPr>
            </w:pPr>
            <w:r w:rsidRPr="001606A0">
              <w:t>enterprise manuals</w:t>
            </w:r>
          </w:p>
        </w:tc>
      </w:tr>
      <w:tr w:rsidTr="000E69F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ListBullet"/>
            </w:pPr>
            <w:r w:rsidRPr="001606A0">
              <w:t>licensing arrangements</w:t>
            </w:r>
          </w:p>
          <w:p w:rsidR="00000000" w:rsidP="001606A0">
            <w:pPr>
              <w:pStyle w:val="ListBullet"/>
              <w:rPr>
                <w:lang w:val="en-NZ"/>
              </w:rPr>
            </w:pPr>
            <w:r w:rsidRPr="001606A0">
              <w:t>relevant codes of practice.</w:t>
            </w:r>
          </w:p>
        </w:tc>
      </w:tr>
      <w:tr w:rsidTr="000E69F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BoldandItalics"/>
              </w:rPr>
              <w:t>Project resources</w:t>
            </w:r>
            <w:r w:rsidRPr="001606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ListBullet"/>
            </w:pPr>
            <w:r w:rsidRPr="001606A0">
              <w:t>equipment specifications</w:t>
            </w:r>
          </w:p>
          <w:p w:rsidR="00000000" w:rsidRPr="001606A0" w:rsidP="001606A0">
            <w:pPr>
              <w:pStyle w:val="ListBullet"/>
            </w:pPr>
            <w:r w:rsidRPr="001606A0">
              <w:t>operator manuals</w:t>
            </w:r>
          </w:p>
          <w:p w:rsidR="00000000" w:rsidRPr="001606A0" w:rsidP="001606A0">
            <w:pPr>
              <w:pStyle w:val="ListBullet"/>
            </w:pPr>
            <w:r w:rsidRPr="001606A0">
              <w:t>printed product instructions and information</w:t>
            </w:r>
          </w:p>
          <w:p w:rsidR="00000000" w:rsidRPr="001606A0" w:rsidP="001606A0">
            <w:pPr>
              <w:pStyle w:val="ListBullet"/>
            </w:pPr>
            <w:r w:rsidRPr="001606A0">
              <w:t>spatial database</w:t>
            </w:r>
          </w:p>
          <w:p w:rsidR="00000000" w:rsidRPr="001606A0" w:rsidP="001606A0">
            <w:pPr>
              <w:pStyle w:val="ListBullet"/>
            </w:pPr>
            <w:r w:rsidRPr="001606A0">
              <w:t>skills of existing staff</w:t>
            </w:r>
          </w:p>
          <w:p w:rsidR="00000000" w:rsidRPr="001606A0" w:rsidP="001606A0">
            <w:pPr>
              <w:pStyle w:val="ListBullet"/>
            </w:pPr>
            <w:r w:rsidRPr="001606A0">
              <w:t>staffing resources</w:t>
            </w:r>
          </w:p>
          <w:p w:rsidR="00000000" w:rsidP="001606A0">
            <w:pPr>
              <w:pStyle w:val="ListBullet"/>
              <w:rPr>
                <w:lang w:val="en-NZ"/>
              </w:rPr>
            </w:pPr>
            <w:r w:rsidRPr="001606A0">
              <w:t>warranty documents.</w:t>
            </w:r>
          </w:p>
        </w:tc>
      </w:tr>
      <w:tr w:rsidTr="000E69F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BoldandItalics"/>
              </w:rPr>
              <w:t>Legal and statutory requirements and standards</w:t>
            </w:r>
            <w:r w:rsidRPr="001606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ListBullet"/>
            </w:pPr>
            <w:r w:rsidRPr="001606A0">
              <w:t>Australian standards, quality assurance and certification requirements</w:t>
            </w:r>
          </w:p>
          <w:p w:rsidR="00000000" w:rsidRPr="001606A0" w:rsidP="001606A0">
            <w:pPr>
              <w:pStyle w:val="ListBullet"/>
            </w:pPr>
            <w:r w:rsidRPr="001606A0">
              <w:t>award and enterprise agreements and relevant industrial instruments</w:t>
            </w:r>
          </w:p>
          <w:p w:rsidR="00000000" w:rsidRPr="001606A0" w:rsidP="001606A0">
            <w:pPr>
              <w:pStyle w:val="ListBullet"/>
            </w:pPr>
            <w:r w:rsidRPr="001606A0">
              <w:t>licensing arrang</w:t>
            </w:r>
            <w:r w:rsidRPr="001606A0">
              <w:t>ements</w:t>
            </w:r>
          </w:p>
          <w:p w:rsidR="00000000" w:rsidRPr="001606A0" w:rsidP="001606A0">
            <w:pPr>
              <w:pStyle w:val="ListBullet"/>
            </w:pPr>
            <w:r w:rsidRPr="001606A0">
              <w:t>OHS guidelines and environmental issues</w:t>
            </w:r>
          </w:p>
          <w:p w:rsidR="00000000" w:rsidRPr="001606A0" w:rsidP="001606A0">
            <w:pPr>
              <w:pStyle w:val="ListBullet"/>
            </w:pPr>
            <w:r w:rsidRPr="001606A0">
              <w:t>relevant codes of practice</w:t>
            </w:r>
          </w:p>
          <w:p w:rsidR="00000000" w:rsidRPr="001606A0" w:rsidP="001606A0">
            <w:pPr>
              <w:pStyle w:val="ListBullet"/>
            </w:pPr>
            <w:r w:rsidRPr="001606A0">
              <w:t>relevant state, territory or federal legislation that affects organisational operations, including:</w:t>
            </w:r>
          </w:p>
          <w:p w:rsidR="00000000" w:rsidRPr="001606A0" w:rsidP="001606A0">
            <w:pPr>
              <w:pStyle w:val="ListBullet2"/>
            </w:pPr>
            <w:r w:rsidRPr="001606A0">
              <w:t>anti-discrimination and diversity</w:t>
            </w:r>
          </w:p>
          <w:p w:rsidR="00000000" w:rsidRPr="001606A0" w:rsidP="001606A0">
            <w:pPr>
              <w:pStyle w:val="ListBullet2"/>
            </w:pPr>
            <w:r w:rsidRPr="001606A0">
              <w:t>equal employment opportunity (EEO)</w:t>
            </w:r>
          </w:p>
          <w:p w:rsidR="00000000" w:rsidP="001606A0">
            <w:pPr>
              <w:pStyle w:val="ListBullet2"/>
              <w:rPr>
                <w:lang w:val="en-NZ"/>
              </w:rPr>
            </w:pPr>
            <w:r w:rsidRPr="001606A0">
              <w:t>industrial relations.</w:t>
            </w:r>
          </w:p>
        </w:tc>
      </w:tr>
      <w:tr w:rsidTr="000E69F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BoldandItalics"/>
              </w:rPr>
              <w:t>Contingencies</w:t>
            </w:r>
            <w:r w:rsidRPr="001606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ListBullet"/>
            </w:pPr>
            <w:r w:rsidRPr="001606A0">
              <w:t>equipment failure</w:t>
            </w:r>
          </w:p>
          <w:p w:rsidR="00000000" w:rsidRPr="001606A0" w:rsidP="001606A0">
            <w:pPr>
              <w:pStyle w:val="ListBullet"/>
            </w:pPr>
            <w:r w:rsidRPr="001606A0">
              <w:t>personnel turnover</w:t>
            </w:r>
          </w:p>
          <w:p w:rsidR="00000000" w:rsidRPr="001606A0" w:rsidP="001606A0">
            <w:pPr>
              <w:pStyle w:val="ListBullet"/>
            </w:pPr>
            <w:r w:rsidRPr="001606A0">
              <w:t>injury to staff and clients</w:t>
            </w:r>
          </w:p>
          <w:p w:rsidR="00000000" w:rsidRPr="001606A0" w:rsidP="001606A0">
            <w:pPr>
              <w:pStyle w:val="ListBullet"/>
            </w:pPr>
            <w:r w:rsidRPr="001606A0">
              <w:t>observation errors</w:t>
            </w:r>
          </w:p>
          <w:p w:rsidR="00000000" w:rsidRPr="001606A0" w:rsidP="001606A0">
            <w:pPr>
              <w:pStyle w:val="ListBullet"/>
            </w:pPr>
            <w:r w:rsidRPr="001606A0">
              <w:t>obstructions to plan</w:t>
            </w:r>
          </w:p>
          <w:p w:rsidR="00000000" w:rsidP="001606A0">
            <w:pPr>
              <w:pStyle w:val="ListBullet"/>
              <w:rPr>
                <w:lang w:val="en-NZ"/>
              </w:rPr>
            </w:pPr>
            <w:r w:rsidRPr="001606A0">
              <w:t>weather.</w:t>
            </w:r>
          </w:p>
        </w:tc>
      </w:tr>
      <w:tr w:rsidTr="000E69F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BoldandItalics"/>
              </w:rPr>
              <w:t>Measurements</w:t>
            </w:r>
            <w:r w:rsidRPr="001606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ListBullet"/>
            </w:pPr>
            <w:r w:rsidRPr="001606A0">
              <w:t>current meter</w:t>
            </w:r>
          </w:p>
          <w:p w:rsidR="00000000" w:rsidRPr="001606A0" w:rsidP="001606A0">
            <w:pPr>
              <w:pStyle w:val="ListBullet"/>
            </w:pPr>
            <w:r w:rsidRPr="001606A0">
              <w:t>echo sounder</w:t>
            </w:r>
          </w:p>
          <w:p w:rsidR="00000000" w:rsidRPr="001606A0" w:rsidP="001606A0">
            <w:pPr>
              <w:pStyle w:val="ListBullet"/>
            </w:pPr>
            <w:r w:rsidRPr="001606A0">
              <w:t>electronic distance measuring (EDM)</w:t>
            </w:r>
          </w:p>
          <w:p w:rsidR="00000000" w:rsidRPr="001606A0" w:rsidP="001606A0">
            <w:pPr>
              <w:pStyle w:val="ListBullet"/>
            </w:pPr>
            <w:r w:rsidRPr="001606A0">
              <w:t>global positioning system</w:t>
            </w:r>
          </w:p>
          <w:p w:rsidR="00000000" w:rsidRPr="001606A0" w:rsidP="001606A0">
            <w:pPr>
              <w:pStyle w:val="ListBullet"/>
            </w:pPr>
            <w:r w:rsidRPr="001606A0">
              <w:t>level</w:t>
            </w:r>
          </w:p>
          <w:p w:rsidR="00000000" w:rsidRPr="001606A0" w:rsidP="001606A0">
            <w:pPr>
              <w:pStyle w:val="ListBullet"/>
            </w:pPr>
            <w:r w:rsidRPr="001606A0">
              <w:t>photogrammetry</w:t>
            </w:r>
          </w:p>
          <w:p w:rsidR="00000000" w:rsidRPr="001606A0" w:rsidP="001606A0">
            <w:pPr>
              <w:pStyle w:val="ListBullet"/>
            </w:pPr>
            <w:r w:rsidRPr="001606A0">
              <w:t>remote sensing</w:t>
            </w:r>
          </w:p>
          <w:p w:rsidR="00000000" w:rsidRPr="001606A0" w:rsidP="001606A0">
            <w:pPr>
              <w:pStyle w:val="ListBullet"/>
            </w:pPr>
            <w:r w:rsidRPr="001606A0">
              <w:t>tape</w:t>
            </w:r>
          </w:p>
          <w:p w:rsidR="00000000" w:rsidRPr="001606A0" w:rsidP="001606A0">
            <w:pPr>
              <w:pStyle w:val="ListBullet"/>
            </w:pPr>
            <w:r w:rsidRPr="001606A0">
              <w:t>digitised theodolite</w:t>
            </w:r>
          </w:p>
          <w:p w:rsidR="00000000" w:rsidP="001606A0">
            <w:pPr>
              <w:pStyle w:val="ListBullet"/>
              <w:rPr>
                <w:lang w:val="en-NZ"/>
              </w:rPr>
            </w:pPr>
            <w:r w:rsidRPr="001606A0">
              <w:t>tide gauge.</w:t>
            </w:r>
          </w:p>
        </w:tc>
      </w:tr>
      <w:tr w:rsidTr="000E69F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BoldandItalics"/>
              </w:rPr>
              <w:t>OHS requirements</w:t>
            </w:r>
            <w:r w:rsidRPr="001606A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ListBullet"/>
            </w:pPr>
            <w:r w:rsidRPr="001606A0">
              <w:t>Australian standards</w:t>
            </w:r>
          </w:p>
          <w:p w:rsidR="00000000" w:rsidRPr="001606A0" w:rsidP="001606A0">
            <w:pPr>
              <w:pStyle w:val="ListBullet"/>
            </w:pPr>
            <w:r w:rsidRPr="001606A0">
              <w:t>development of site safety plan</w:t>
            </w:r>
          </w:p>
          <w:p w:rsidR="00000000" w:rsidRPr="001606A0" w:rsidP="001606A0">
            <w:pPr>
              <w:pStyle w:val="ListBullet"/>
            </w:pPr>
            <w:r w:rsidRPr="001606A0">
              <w:t>identification of potential hazards</w:t>
            </w:r>
          </w:p>
          <w:p w:rsidR="00000000" w:rsidRPr="001606A0" w:rsidP="001606A0">
            <w:pPr>
              <w:pStyle w:val="ListBullet"/>
            </w:pPr>
            <w:r w:rsidRPr="001606A0">
              <w:t>inspection of work sites</w:t>
            </w:r>
          </w:p>
          <w:p w:rsidR="00000000" w:rsidRPr="001606A0" w:rsidP="001606A0">
            <w:pPr>
              <w:pStyle w:val="ListBullet"/>
            </w:pPr>
            <w:r w:rsidRPr="001606A0">
              <w:t>training staff in OHS requirements</w:t>
            </w:r>
          </w:p>
          <w:p w:rsidR="00000000" w:rsidRPr="001606A0" w:rsidP="001606A0">
            <w:pPr>
              <w:pStyle w:val="ListBullet"/>
            </w:pPr>
            <w:r w:rsidRPr="001606A0">
              <w:t>use of personal protective clothing</w:t>
            </w:r>
          </w:p>
          <w:p w:rsidR="00000000" w:rsidP="001606A0">
            <w:pPr>
              <w:pStyle w:val="ListBullet"/>
              <w:rPr>
                <w:lang w:val="en-NZ"/>
              </w:rPr>
            </w:pPr>
            <w:r w:rsidRPr="001606A0">
              <w:t>use of safety equipment and signage.</w:t>
            </w:r>
          </w:p>
        </w:tc>
      </w:tr>
      <w:tr w:rsidTr="000E69FB">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1606A0" w:rsidP="001606A0">
            <w:pPr>
              <w:pStyle w:val="BodyText"/>
            </w:pPr>
          </w:p>
        </w:tc>
      </w:tr>
    </w:tbl>
    <w:p w:rsidR="000E69FB" w:rsidP="001606A0">
      <w:pPr>
        <w:pStyle w:val="BodyText"/>
      </w:pPr>
    </w:p>
    <w:p w:rsidR="000E69FB" w:rsidP="001606A0">
      <w:pPr>
        <w:pStyle w:val="BodyText"/>
      </w:pPr>
    </w:p>
    <w:p w:rsidR="00000000" w:rsidRPr="001606A0" w:rsidP="001606A0">
      <w:pPr>
        <w:pStyle w:val="Heading1"/>
      </w:pPr>
      <w:bookmarkStart w:id="12" w:name="O_202389"/>
      <w:bookmarkEnd w:id="12"/>
      <w:r w:rsidRPr="001606A0">
        <w:t>Unit Sector(s)</w:t>
      </w:r>
    </w:p>
    <w:tbl>
      <w:tblPr>
        <w:tblW w:w="0" w:type="auto"/>
        <w:tblLayout w:type="fixed"/>
        <w:tblCellMar>
          <w:left w:w="62" w:type="dxa"/>
          <w:right w:w="62" w:type="dxa"/>
        </w:tblCellMar>
        <w:tblLook w:val="0000"/>
      </w:tblPr>
      <w:tblGrid>
        <w:gridCol w:w="2846"/>
        <w:gridCol w:w="5645"/>
      </w:tblGrid>
      <w:tr w:rsidTr="000E69FB">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1606A0">
            <w:pPr>
              <w:pStyle w:val="BodyText"/>
              <w:rPr>
                <w:lang w:val="en-NZ"/>
              </w:rPr>
            </w:pPr>
            <w:r w:rsidRPr="001606A0">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1606A0" w:rsidP="001606A0">
            <w:pPr>
              <w:pStyle w:val="BodyText"/>
            </w:pPr>
            <w:r w:rsidRPr="001606A0">
              <w:t>Spatial information services</w:t>
            </w:r>
          </w:p>
        </w:tc>
      </w:tr>
    </w:tbl>
    <w:p w:rsidR="000E69FB" w:rsidP="001606A0">
      <w:pPr>
        <w:pStyle w:val="BodyText"/>
      </w:pPr>
    </w:p>
    <w:p w:rsidR="000E69FB" w:rsidP="001606A0">
      <w:pPr>
        <w:pStyle w:val="BodyText"/>
      </w:pPr>
    </w:p>
    <w:p w:rsidR="00000000" w:rsidRPr="001606A0" w:rsidP="001606A0"/>
    <w:sectPr w:rsidSect="001606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69FB" w:rsidP="000E69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FB" w:rsidP="001606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E69FB" w:rsidP="001606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E69FB" w:rsidP="001606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69FB" w:rsidP="000E69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6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9FB" w:rsidP="001606A0">
    <w:pPr>
      <w:pStyle w:val="Header"/>
      <w:framePr w:wrap="around"/>
    </w:pPr>
    <w:r>
      <w:fldChar w:fldCharType="begin"/>
    </w:r>
    <w:r>
      <w:instrText xml:space="preserve"> TITLE   \* MERGEFORMAT </w:instrText>
    </w:r>
    <w:r>
      <w:fldChar w:fldCharType="separate"/>
    </w:r>
    <w:r>
      <w:t>CPPSIS5011A Monitor and control the spatial components of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69FB" w:rsidP="001606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2AF9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F43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18C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6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06A0"/>
    <w:pPr>
      <w:spacing w:before="360" w:after="60"/>
      <w:outlineLvl w:val="0"/>
    </w:pPr>
    <w:rPr>
      <w:sz w:val="32"/>
    </w:rPr>
  </w:style>
  <w:style w:type="paragraph" w:styleId="Heading2">
    <w:name w:val="heading 2"/>
    <w:basedOn w:val="HeadingBase"/>
    <w:next w:val="BodyText"/>
    <w:link w:val="Heading2Char"/>
    <w:qFormat/>
    <w:rsid w:val="001606A0"/>
    <w:pPr>
      <w:keepLines/>
      <w:spacing w:before="240" w:after="120"/>
      <w:outlineLvl w:val="1"/>
    </w:pPr>
    <w:rPr>
      <w:sz w:val="28"/>
      <w:szCs w:val="40"/>
    </w:rPr>
  </w:style>
  <w:style w:type="paragraph" w:styleId="Heading3">
    <w:name w:val="heading 3"/>
    <w:basedOn w:val="HeadingBase"/>
    <w:next w:val="BodyText"/>
    <w:link w:val="Heading3Char"/>
    <w:qFormat/>
    <w:rsid w:val="001606A0"/>
    <w:pPr>
      <w:spacing w:before="180" w:after="120"/>
      <w:outlineLvl w:val="2"/>
    </w:pPr>
    <w:rPr>
      <w:spacing w:val="-10"/>
      <w:kern w:val="32"/>
    </w:rPr>
  </w:style>
  <w:style w:type="paragraph" w:styleId="Heading4">
    <w:name w:val="heading 4"/>
    <w:basedOn w:val="HeadingBase"/>
    <w:next w:val="BodyText"/>
    <w:link w:val="Heading4Char"/>
    <w:qFormat/>
    <w:rsid w:val="001606A0"/>
    <w:pPr>
      <w:spacing w:before="160" w:after="120"/>
      <w:outlineLvl w:val="3"/>
    </w:pPr>
    <w:rPr>
      <w:sz w:val="22"/>
    </w:rPr>
  </w:style>
  <w:style w:type="paragraph" w:styleId="Heading5">
    <w:name w:val="heading 5"/>
    <w:basedOn w:val="HeadingBase"/>
    <w:next w:val="Normal"/>
    <w:link w:val="Heading5Char"/>
    <w:qFormat/>
    <w:rsid w:val="001606A0"/>
    <w:pPr>
      <w:spacing w:before="80"/>
      <w:outlineLvl w:val="4"/>
    </w:pPr>
    <w:rPr>
      <w:color w:val="918585"/>
      <w:sz w:val="20"/>
    </w:rPr>
  </w:style>
  <w:style w:type="paragraph" w:styleId="Heading6">
    <w:name w:val="heading 6"/>
    <w:basedOn w:val="HeadingBase"/>
    <w:next w:val="Normal"/>
    <w:link w:val="Heading6Char"/>
    <w:qFormat/>
    <w:rsid w:val="001606A0"/>
    <w:pPr>
      <w:spacing w:before="60"/>
      <w:outlineLvl w:val="5"/>
    </w:pPr>
    <w:rPr>
      <w:color w:val="918585"/>
      <w:sz w:val="20"/>
    </w:rPr>
  </w:style>
  <w:style w:type="paragraph" w:styleId="Heading7">
    <w:name w:val="heading 7"/>
    <w:basedOn w:val="Normal"/>
    <w:next w:val="Normal"/>
    <w:link w:val="Heading7Char"/>
    <w:qFormat/>
    <w:rsid w:val="001606A0"/>
    <w:pPr>
      <w:ind w:left="720"/>
      <w:outlineLvl w:val="6"/>
    </w:pPr>
    <w:rPr>
      <w:i/>
    </w:rPr>
  </w:style>
  <w:style w:type="paragraph" w:styleId="Heading8">
    <w:name w:val="heading 8"/>
    <w:basedOn w:val="Normal"/>
    <w:next w:val="Normal"/>
    <w:link w:val="Heading8Char"/>
    <w:qFormat/>
    <w:rsid w:val="001606A0"/>
    <w:pPr>
      <w:ind w:left="720"/>
      <w:outlineLvl w:val="7"/>
    </w:pPr>
    <w:rPr>
      <w:i/>
    </w:rPr>
  </w:style>
  <w:style w:type="paragraph" w:styleId="Heading9">
    <w:name w:val="heading 9"/>
    <w:basedOn w:val="Normal"/>
    <w:next w:val="Normal"/>
    <w:link w:val="Heading9Char"/>
    <w:qFormat/>
    <w:rsid w:val="001606A0"/>
    <w:pPr>
      <w:ind w:left="720"/>
      <w:outlineLvl w:val="8"/>
    </w:pPr>
    <w:rPr>
      <w:i/>
    </w:rPr>
  </w:style>
  <w:style w:type="character" w:default="1" w:styleId="DefaultParagraphFont">
    <w:name w:val="Default Paragraph Font"/>
    <w:uiPriority w:val="1"/>
    <w:unhideWhenUsed/>
    <w:rsid w:val="00160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6A0"/>
  </w:style>
  <w:style w:type="character" w:customStyle="1" w:styleId="Heading1Char">
    <w:name w:val="Heading 1 Char"/>
    <w:link w:val="Heading1"/>
    <w:rsid w:val="001606A0"/>
    <w:rPr>
      <w:rFonts w:ascii="Times New Roman" w:eastAsia="Times New Roman" w:hAnsi="Times New Roman" w:cs="Times New Roman"/>
      <w:b/>
      <w:sz w:val="32"/>
      <w:szCs w:val="20"/>
      <w:lang w:eastAsia="en-US"/>
    </w:rPr>
  </w:style>
  <w:style w:type="paragraph" w:styleId="BodyText">
    <w:name w:val="Body Text"/>
    <w:basedOn w:val="Normal"/>
    <w:link w:val="BodyTextChar"/>
    <w:rsid w:val="001606A0"/>
    <w:pPr>
      <w:spacing w:before="120" w:after="120"/>
      <w:contextualSpacing/>
    </w:pPr>
    <w:rPr>
      <w:rFonts w:ascii="Times New Roman" w:hAnsi="Times New Roman"/>
      <w:sz w:val="24"/>
      <w:szCs w:val="22"/>
    </w:rPr>
  </w:style>
  <w:style w:type="character" w:customStyle="1" w:styleId="BodyTextChar">
    <w:name w:val="Body Text Char"/>
    <w:link w:val="BodyText"/>
    <w:rsid w:val="001606A0"/>
    <w:rPr>
      <w:rFonts w:ascii="Times New Roman" w:eastAsia="Times New Roman" w:hAnsi="Times New Roman" w:cs="Times New Roman"/>
      <w:sz w:val="24"/>
      <w:lang w:val="en-US" w:eastAsia="en-US"/>
    </w:rPr>
  </w:style>
  <w:style w:type="paragraph" w:styleId="Footer">
    <w:name w:val="footer"/>
    <w:basedOn w:val="Normal"/>
    <w:link w:val="FooterChar"/>
    <w:rsid w:val="001606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606A0"/>
    <w:rPr>
      <w:rFonts w:ascii="Times New Roman" w:eastAsia="Times New Roman" w:hAnsi="Times New Roman" w:cs="Times New Roman"/>
      <w:sz w:val="16"/>
      <w:lang w:val="en-US" w:eastAsia="en-US"/>
    </w:rPr>
  </w:style>
  <w:style w:type="paragraph" w:styleId="List">
    <w:name w:val="List"/>
    <w:basedOn w:val="BodyText"/>
    <w:next w:val="BodyText"/>
    <w:rsid w:val="001606A0"/>
    <w:pPr>
      <w:tabs>
        <w:tab w:val="left" w:pos="340"/>
      </w:tabs>
      <w:spacing w:before="60" w:after="60"/>
      <w:ind w:left="340" w:hanging="340"/>
    </w:pPr>
  </w:style>
  <w:style w:type="paragraph" w:styleId="ListBullet">
    <w:name w:val="List Bullet"/>
    <w:basedOn w:val="List"/>
    <w:rsid w:val="001606A0"/>
    <w:pPr>
      <w:numPr>
        <w:numId w:val="13"/>
      </w:numPr>
      <w:tabs>
        <w:tab w:val="clear" w:pos="340"/>
      </w:tabs>
      <w:spacing w:before="40" w:after="40"/>
    </w:pPr>
  </w:style>
  <w:style w:type="character" w:customStyle="1" w:styleId="SpecialBold">
    <w:name w:val="Special Bold"/>
    <w:rsid w:val="001606A0"/>
    <w:rPr>
      <w:b/>
      <w:spacing w:val="0"/>
    </w:rPr>
  </w:style>
  <w:style w:type="paragraph" w:styleId="ListBullet2">
    <w:name w:val="List Bullet 2"/>
    <w:basedOn w:val="List2"/>
    <w:rsid w:val="001606A0"/>
    <w:pPr>
      <w:numPr>
        <w:numId w:val="14"/>
      </w:numPr>
      <w:tabs>
        <w:tab w:val="clear" w:pos="680"/>
      </w:tabs>
    </w:pPr>
  </w:style>
  <w:style w:type="paragraph" w:styleId="Header">
    <w:name w:val="header"/>
    <w:basedOn w:val="Normal"/>
    <w:link w:val="HeaderChar"/>
    <w:rsid w:val="001606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606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06A0"/>
    <w:pPr>
      <w:spacing w:before="240" w:after="120"/>
      <w:outlineLvl w:val="0"/>
    </w:pPr>
    <w:rPr>
      <w:rFonts w:ascii="Times New Roman" w:hAnsi="Times New Roman"/>
      <w:b/>
      <w:sz w:val="28"/>
    </w:rPr>
  </w:style>
  <w:style w:type="paragraph" w:customStyle="1" w:styleId="AllowPageBreak">
    <w:name w:val="AllowPageBreak"/>
    <w:rsid w:val="001606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06A0"/>
    <w:rPr>
      <w:b/>
      <w:i/>
      <w:u w:val="none"/>
    </w:rPr>
  </w:style>
  <w:style w:type="character" w:customStyle="1" w:styleId="Heading2Char">
    <w:name w:val="Heading 2 Char"/>
    <w:link w:val="Heading2"/>
    <w:rsid w:val="001606A0"/>
    <w:rPr>
      <w:rFonts w:ascii="Times New Roman" w:eastAsia="Times New Roman" w:hAnsi="Times New Roman" w:cs="Times New Roman"/>
      <w:b/>
      <w:sz w:val="28"/>
      <w:szCs w:val="40"/>
      <w:lang w:eastAsia="en-US"/>
    </w:rPr>
  </w:style>
  <w:style w:type="character" w:customStyle="1" w:styleId="Heading3Char">
    <w:name w:val="Heading 3 Char"/>
    <w:link w:val="Heading3"/>
    <w:rsid w:val="001606A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606A0"/>
    <w:rPr>
      <w:rFonts w:ascii="Times New Roman" w:eastAsia="Times New Roman" w:hAnsi="Times New Roman" w:cs="Times New Roman"/>
      <w:b/>
      <w:szCs w:val="20"/>
      <w:lang w:eastAsia="en-US"/>
    </w:rPr>
  </w:style>
  <w:style w:type="character" w:customStyle="1" w:styleId="Heading5Char">
    <w:name w:val="Heading 5 Char"/>
    <w:link w:val="Heading5"/>
    <w:rsid w:val="001606A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606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6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06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06A0"/>
    <w:rPr>
      <w:rFonts w:ascii="Courier New" w:eastAsia="Times New Roman" w:hAnsi="Courier New" w:cs="Times New Roman"/>
      <w:i/>
      <w:szCs w:val="20"/>
      <w:lang w:val="en-US" w:eastAsia="en-US"/>
    </w:rPr>
  </w:style>
  <w:style w:type="paragraph" w:customStyle="1" w:styleId="HeadingBase">
    <w:name w:val="Heading Base"/>
    <w:rsid w:val="001606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6A0"/>
    <w:pPr>
      <w:tabs>
        <w:tab w:val="right" w:leader="dot" w:pos="9072"/>
      </w:tabs>
      <w:ind w:left="567"/>
    </w:pPr>
    <w:rPr>
      <w:szCs w:val="22"/>
    </w:rPr>
  </w:style>
  <w:style w:type="paragraph" w:customStyle="1" w:styleId="TOCBase">
    <w:name w:val="TOC Base"/>
    <w:rsid w:val="001606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6A0"/>
    <w:pPr>
      <w:tabs>
        <w:tab w:val="right" w:leader="dot" w:pos="9072"/>
      </w:tabs>
      <w:spacing w:before="40" w:after="40"/>
      <w:ind w:left="284"/>
    </w:pPr>
    <w:rPr>
      <w:rFonts w:ascii="Times New Roman" w:hAnsi="Times New Roman"/>
    </w:rPr>
  </w:style>
  <w:style w:type="paragraph" w:styleId="TOC1">
    <w:name w:val="toc 1"/>
    <w:basedOn w:val="TOCBase"/>
    <w:next w:val="Normal"/>
    <w:rsid w:val="001606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06A0"/>
    <w:pPr>
      <w:spacing w:before="5040"/>
      <w:jc w:val="center"/>
    </w:pPr>
    <w:rPr>
      <w:sz w:val="48"/>
      <w:szCs w:val="72"/>
      <w:lang w:val="en-US"/>
    </w:rPr>
  </w:style>
  <w:style w:type="character" w:customStyle="1" w:styleId="TitleChar">
    <w:name w:val="Title Char"/>
    <w:link w:val="Title"/>
    <w:rsid w:val="001606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6A0"/>
    <w:pPr>
      <w:tabs>
        <w:tab w:val="left" w:pos="3600"/>
        <w:tab w:val="left" w:pos="3958"/>
      </w:tabs>
    </w:pPr>
  </w:style>
  <w:style w:type="paragraph" w:customStyle="1" w:styleId="Note">
    <w:name w:val="Note"/>
    <w:basedOn w:val="BodyText"/>
    <w:rsid w:val="001606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6A0"/>
    <w:pPr>
      <w:framePr w:wrap="auto" w:hAnchor="text" w:y="6049"/>
    </w:pPr>
    <w:rPr>
      <w:color w:val="000000"/>
      <w:sz w:val="40"/>
    </w:rPr>
  </w:style>
  <w:style w:type="paragraph" w:customStyle="1" w:styleId="TOCTitle">
    <w:name w:val="TOCTitle"/>
    <w:basedOn w:val="Heading1"/>
    <w:rsid w:val="001606A0"/>
    <w:pPr>
      <w:spacing w:after="240"/>
      <w:jc w:val="center"/>
      <w:outlineLvl w:val="9"/>
    </w:pPr>
    <w:rPr>
      <w:caps/>
    </w:rPr>
  </w:style>
  <w:style w:type="paragraph" w:customStyle="1" w:styleId="Version">
    <w:name w:val="Version"/>
    <w:rsid w:val="001606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6A0"/>
    <w:pPr>
      <w:keepNext w:val="0"/>
      <w:tabs>
        <w:tab w:val="right" w:pos="4176"/>
      </w:tabs>
      <w:ind w:left="198" w:hanging="198"/>
    </w:pPr>
    <w:rPr>
      <w:rFonts w:ascii="Garamond" w:hAnsi="Garamond"/>
    </w:rPr>
  </w:style>
  <w:style w:type="paragraph" w:styleId="IndexHeading">
    <w:name w:val="index heading"/>
    <w:basedOn w:val="Normal"/>
    <w:next w:val="Index1"/>
    <w:semiHidden/>
    <w:rsid w:val="001606A0"/>
    <w:pPr>
      <w:spacing w:before="120" w:after="120"/>
    </w:pPr>
    <w:rPr>
      <w:rFonts w:ascii="Arial" w:hAnsi="Arial"/>
      <w:b/>
      <w:color w:val="918585"/>
      <w:sz w:val="24"/>
    </w:rPr>
  </w:style>
  <w:style w:type="paragraph" w:customStyle="1" w:styleId="Chapter">
    <w:name w:val="Chapter"/>
    <w:basedOn w:val="Normal"/>
    <w:rsid w:val="001606A0"/>
    <w:pPr>
      <w:spacing w:before="240"/>
    </w:pPr>
    <w:rPr>
      <w:rFonts w:ascii="Times New Roman" w:hAnsi="Times New Roman"/>
      <w:smallCaps/>
      <w:spacing w:val="80"/>
      <w:sz w:val="28"/>
    </w:rPr>
  </w:style>
  <w:style w:type="paragraph" w:customStyle="1" w:styleId="InChapter">
    <w:name w:val="InChapter"/>
    <w:basedOn w:val="Heading3"/>
    <w:rsid w:val="001606A0"/>
    <w:pPr>
      <w:spacing w:after="240"/>
      <w:outlineLvl w:val="9"/>
    </w:pPr>
    <w:rPr>
      <w:noProof/>
    </w:rPr>
  </w:style>
  <w:style w:type="paragraph" w:styleId="Index2">
    <w:name w:val="index 2"/>
    <w:basedOn w:val="Normal"/>
    <w:next w:val="Normal"/>
    <w:semiHidden/>
    <w:rsid w:val="001606A0"/>
    <w:pPr>
      <w:tabs>
        <w:tab w:val="right" w:pos="4176"/>
      </w:tabs>
      <w:ind w:left="568" w:hanging="284"/>
    </w:pPr>
    <w:rPr>
      <w:rFonts w:ascii="Garamond" w:hAnsi="Garamond"/>
    </w:rPr>
  </w:style>
  <w:style w:type="paragraph" w:customStyle="1" w:styleId="Byline">
    <w:name w:val="Byline"/>
    <w:rsid w:val="001606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6A0"/>
    <w:pPr>
      <w:tabs>
        <w:tab w:val="clear" w:pos="3600"/>
        <w:tab w:val="clear" w:pos="3958"/>
      </w:tabs>
      <w:jc w:val="right"/>
    </w:pPr>
  </w:style>
  <w:style w:type="character" w:styleId="Emphasis">
    <w:name w:val="Emphasis"/>
    <w:qFormat/>
    <w:rsid w:val="001606A0"/>
    <w:rPr>
      <w:i/>
    </w:rPr>
  </w:style>
  <w:style w:type="paragraph" w:styleId="Caption">
    <w:name w:val="caption"/>
    <w:basedOn w:val="BodyText"/>
    <w:next w:val="Normal"/>
    <w:qFormat/>
    <w:rsid w:val="001606A0"/>
    <w:pPr>
      <w:framePr w:w="2268" w:hSpace="181" w:vSpace="181" w:wrap="around" w:vAnchor="text" w:hAnchor="page" w:x="1135" w:y="285" w:anchorLock="1"/>
    </w:pPr>
    <w:rPr>
      <w:i/>
    </w:rPr>
  </w:style>
  <w:style w:type="paragraph" w:customStyle="1" w:styleId="MiniTOCTitle">
    <w:name w:val="MiniTOCTitle"/>
    <w:basedOn w:val="Heading4"/>
    <w:rsid w:val="001606A0"/>
    <w:pPr>
      <w:spacing w:before="240"/>
      <w:outlineLvl w:val="9"/>
    </w:pPr>
    <w:rPr>
      <w:noProof/>
      <w:sz w:val="24"/>
    </w:rPr>
  </w:style>
  <w:style w:type="paragraph" w:customStyle="1" w:styleId="MiniTOCItem">
    <w:name w:val="MiniTOCItem"/>
    <w:basedOn w:val="ListBullet"/>
    <w:rsid w:val="001606A0"/>
    <w:pPr>
      <w:numPr>
        <w:numId w:val="0"/>
      </w:numPr>
      <w:tabs>
        <w:tab w:val="right" w:leader="dot" w:pos="6521"/>
      </w:tabs>
      <w:spacing w:before="0" w:after="0"/>
    </w:pPr>
  </w:style>
  <w:style w:type="paragraph" w:customStyle="1" w:styleId="TOFTitle">
    <w:name w:val="TOFTitle"/>
    <w:basedOn w:val="TOCTitle"/>
    <w:rsid w:val="001606A0"/>
  </w:style>
  <w:style w:type="paragraph" w:styleId="TableofFigures">
    <w:name w:val="table of figures"/>
    <w:basedOn w:val="Normal"/>
    <w:next w:val="Normal"/>
    <w:semiHidden/>
    <w:rsid w:val="001606A0"/>
    <w:pPr>
      <w:tabs>
        <w:tab w:val="right" w:leader="dot" w:pos="9072"/>
      </w:tabs>
      <w:ind w:left="970" w:hanging="403"/>
    </w:pPr>
    <w:rPr>
      <w:rFonts w:ascii="Times New Roman" w:hAnsi="Times New Roman"/>
      <w:b/>
    </w:rPr>
  </w:style>
  <w:style w:type="paragraph" w:styleId="ListNumber">
    <w:name w:val="List Number"/>
    <w:basedOn w:val="List"/>
    <w:rsid w:val="001606A0"/>
    <w:pPr>
      <w:numPr>
        <w:numId w:val="11"/>
      </w:numPr>
    </w:pPr>
  </w:style>
  <w:style w:type="character" w:customStyle="1" w:styleId="WingdingSymbols">
    <w:name w:val="Wingding Symbols"/>
    <w:rsid w:val="001606A0"/>
    <w:rPr>
      <w:rFonts w:ascii="Wingdings" w:hAnsi="Wingdings"/>
    </w:rPr>
  </w:style>
  <w:style w:type="paragraph" w:customStyle="1" w:styleId="TableHeading">
    <w:name w:val="Table Heading"/>
    <w:basedOn w:val="HeadingBase"/>
    <w:rsid w:val="001606A0"/>
    <w:pPr>
      <w:keepLines/>
      <w:pBdr>
        <w:bottom w:val="single" w:sz="6" w:space="1" w:color="918585"/>
      </w:pBdr>
      <w:spacing w:before="240"/>
    </w:pPr>
  </w:style>
  <w:style w:type="character" w:customStyle="1" w:styleId="HotSpot">
    <w:name w:val="HotSpot"/>
    <w:rsid w:val="001606A0"/>
    <w:rPr>
      <w:color w:val="0033CC"/>
      <w:u w:val="none"/>
    </w:rPr>
  </w:style>
  <w:style w:type="paragraph" w:customStyle="1" w:styleId="BodyTextRight">
    <w:name w:val="Body Text Right"/>
    <w:basedOn w:val="BodyText"/>
    <w:rsid w:val="001606A0"/>
    <w:pPr>
      <w:spacing w:before="0" w:after="0"/>
      <w:jc w:val="right"/>
    </w:pPr>
  </w:style>
  <w:style w:type="paragraph" w:styleId="Index3">
    <w:name w:val="index 3"/>
    <w:basedOn w:val="ListNumber2"/>
    <w:next w:val="Normal"/>
    <w:semiHidden/>
    <w:rsid w:val="001606A0"/>
    <w:pPr>
      <w:numPr>
        <w:numId w:val="0"/>
      </w:numPr>
      <w:tabs>
        <w:tab w:val="right" w:leader="dot" w:pos="4176"/>
      </w:tabs>
    </w:pPr>
  </w:style>
  <w:style w:type="paragraph" w:styleId="ListNumber2">
    <w:name w:val="List Number 2"/>
    <w:basedOn w:val="List2"/>
    <w:rsid w:val="001606A0"/>
    <w:pPr>
      <w:numPr>
        <w:numId w:val="10"/>
      </w:numPr>
      <w:tabs>
        <w:tab w:val="clear" w:pos="1060"/>
      </w:tabs>
    </w:pPr>
  </w:style>
  <w:style w:type="paragraph" w:customStyle="1" w:styleId="MarginNote">
    <w:name w:val="Margin Note"/>
    <w:basedOn w:val="BodyText"/>
    <w:rsid w:val="001606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6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606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06A0"/>
    <w:rPr>
      <w:sz w:val="32"/>
    </w:rPr>
  </w:style>
  <w:style w:type="paragraph" w:customStyle="1" w:styleId="HeadingProcedure">
    <w:name w:val="Heading Procedure"/>
    <w:basedOn w:val="HeadingBase"/>
    <w:next w:val="Normal"/>
    <w:rsid w:val="001606A0"/>
    <w:pPr>
      <w:tabs>
        <w:tab w:val="left" w:pos="0"/>
      </w:tabs>
      <w:spacing w:before="120" w:after="60"/>
    </w:pPr>
    <w:rPr>
      <w:i/>
      <w:color w:val="918585"/>
      <w:sz w:val="22"/>
    </w:rPr>
  </w:style>
  <w:style w:type="paragraph" w:customStyle="1" w:styleId="TableBodyText">
    <w:name w:val="Table Body Text"/>
    <w:basedOn w:val="BodyText"/>
    <w:rsid w:val="001606A0"/>
    <w:pPr>
      <w:spacing w:before="60" w:after="60"/>
    </w:pPr>
  </w:style>
  <w:style w:type="paragraph" w:styleId="ListContinue">
    <w:name w:val="List Continue"/>
    <w:basedOn w:val="List"/>
    <w:rsid w:val="001606A0"/>
    <w:pPr>
      <w:ind w:firstLine="0"/>
    </w:pPr>
  </w:style>
  <w:style w:type="paragraph" w:customStyle="1" w:styleId="ListNote">
    <w:name w:val="List Note"/>
    <w:basedOn w:val="List"/>
    <w:rsid w:val="001606A0"/>
    <w:pPr>
      <w:pBdr>
        <w:top w:val="single" w:sz="6" w:space="2" w:color="918585"/>
        <w:bottom w:val="single" w:sz="6" w:space="2" w:color="918585"/>
      </w:pBdr>
      <w:tabs>
        <w:tab w:val="left" w:pos="1021"/>
      </w:tabs>
      <w:ind w:firstLine="0"/>
    </w:pPr>
  </w:style>
  <w:style w:type="paragraph" w:customStyle="1" w:styleId="Warning">
    <w:name w:val="Warning"/>
    <w:basedOn w:val="BodyText"/>
    <w:rsid w:val="001606A0"/>
    <w:pPr>
      <w:shd w:val="clear" w:color="auto" w:fill="D9D9D9"/>
      <w:tabs>
        <w:tab w:val="left" w:pos="992"/>
      </w:tabs>
      <w:ind w:left="119" w:right="119"/>
    </w:pPr>
    <w:rPr>
      <w:sz w:val="20"/>
    </w:rPr>
  </w:style>
  <w:style w:type="paragraph" w:customStyle="1" w:styleId="MarginIcons">
    <w:name w:val="Margin Icons"/>
    <w:basedOn w:val="BodyText"/>
    <w:rsid w:val="001606A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606A0"/>
    <w:rPr>
      <w:rFonts w:ascii="Courier New" w:hAnsi="Courier New"/>
    </w:rPr>
  </w:style>
  <w:style w:type="paragraph" w:customStyle="1" w:styleId="NoteBullet">
    <w:name w:val="Note Bullet"/>
    <w:basedOn w:val="Note"/>
    <w:rsid w:val="001606A0"/>
    <w:pPr>
      <w:tabs>
        <w:tab w:val="clear" w:pos="680"/>
      </w:tabs>
      <w:spacing w:before="60" w:after="60"/>
    </w:pPr>
  </w:style>
  <w:style w:type="paragraph" w:customStyle="1" w:styleId="SubHeading2">
    <w:name w:val="SubHeading2"/>
    <w:basedOn w:val="HeadingBase"/>
    <w:rsid w:val="001606A0"/>
    <w:pPr>
      <w:spacing w:before="240" w:after="60"/>
    </w:pPr>
    <w:rPr>
      <w:sz w:val="20"/>
    </w:rPr>
  </w:style>
  <w:style w:type="paragraph" w:customStyle="1" w:styleId="SubHeading1">
    <w:name w:val="SubHeading1"/>
    <w:basedOn w:val="HeadingBase"/>
    <w:rsid w:val="001606A0"/>
    <w:pPr>
      <w:spacing w:before="240" w:after="60"/>
    </w:pPr>
    <w:rPr>
      <w:color w:val="918585"/>
      <w:sz w:val="22"/>
    </w:rPr>
  </w:style>
  <w:style w:type="paragraph" w:customStyle="1" w:styleId="SideHeading">
    <w:name w:val="Side Heading"/>
    <w:basedOn w:val="HeadingBase"/>
    <w:rsid w:val="001606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6A0"/>
    <w:pPr>
      <w:numPr>
        <w:numId w:val="12"/>
      </w:numPr>
    </w:pPr>
  </w:style>
  <w:style w:type="paragraph" w:styleId="PlainText">
    <w:name w:val="Plain Text"/>
    <w:basedOn w:val="Normal"/>
    <w:link w:val="PlainTextChar"/>
    <w:rsid w:val="001606A0"/>
    <w:rPr>
      <w:sz w:val="20"/>
    </w:rPr>
  </w:style>
  <w:style w:type="character" w:customStyle="1" w:styleId="PlainTextChar">
    <w:name w:val="Plain Text Char"/>
    <w:basedOn w:val="DefaultParagraphFont"/>
    <w:link w:val="PlainText"/>
    <w:rsid w:val="001606A0"/>
    <w:rPr>
      <w:rFonts w:ascii="Courier New" w:eastAsia="Times New Roman" w:hAnsi="Courier New" w:cs="Times New Roman"/>
      <w:sz w:val="20"/>
      <w:szCs w:val="20"/>
      <w:lang w:val="en-US" w:eastAsia="en-US"/>
    </w:rPr>
  </w:style>
  <w:style w:type="character" w:customStyle="1" w:styleId="MenuOption">
    <w:name w:val="Menu Option"/>
    <w:rsid w:val="001606A0"/>
    <w:rPr>
      <w:b/>
      <w:smallCaps/>
    </w:rPr>
  </w:style>
  <w:style w:type="paragraph" w:customStyle="1" w:styleId="TableListNumber">
    <w:name w:val="Table List Number"/>
    <w:basedOn w:val="ListNumber"/>
    <w:rsid w:val="001606A0"/>
    <w:pPr>
      <w:numPr>
        <w:numId w:val="0"/>
      </w:numPr>
    </w:pPr>
  </w:style>
  <w:style w:type="paragraph" w:styleId="TOC4">
    <w:name w:val="toc 4"/>
    <w:basedOn w:val="TOCBase"/>
    <w:next w:val="Normal"/>
    <w:semiHidden/>
    <w:rsid w:val="001606A0"/>
    <w:pPr>
      <w:tabs>
        <w:tab w:val="right" w:leader="dot" w:pos="9071"/>
      </w:tabs>
      <w:ind w:left="1701"/>
    </w:pPr>
  </w:style>
  <w:style w:type="paragraph" w:customStyle="1" w:styleId="ListAlpha">
    <w:name w:val="List Alpha"/>
    <w:basedOn w:val="List"/>
    <w:rsid w:val="001606A0"/>
    <w:pPr>
      <w:numPr>
        <w:numId w:val="9"/>
      </w:numPr>
    </w:pPr>
  </w:style>
  <w:style w:type="paragraph" w:customStyle="1" w:styleId="ListAlpha2">
    <w:name w:val="List Alpha 2"/>
    <w:basedOn w:val="List2"/>
    <w:rsid w:val="001606A0"/>
    <w:pPr>
      <w:numPr>
        <w:numId w:val="8"/>
      </w:numPr>
    </w:pPr>
  </w:style>
  <w:style w:type="paragraph" w:styleId="List2">
    <w:name w:val="List 2"/>
    <w:basedOn w:val="BodyText"/>
    <w:rsid w:val="001606A0"/>
    <w:pPr>
      <w:tabs>
        <w:tab w:val="left" w:pos="680"/>
      </w:tabs>
      <w:spacing w:before="60" w:after="60"/>
      <w:ind w:left="680" w:hanging="340"/>
    </w:pPr>
  </w:style>
  <w:style w:type="paragraph" w:styleId="List3">
    <w:name w:val="List 3"/>
    <w:basedOn w:val="BodyText"/>
    <w:rsid w:val="001606A0"/>
    <w:pPr>
      <w:tabs>
        <w:tab w:val="left" w:pos="1021"/>
      </w:tabs>
      <w:spacing w:before="60" w:after="60"/>
      <w:ind w:left="1020" w:hanging="340"/>
    </w:pPr>
  </w:style>
  <w:style w:type="paragraph" w:styleId="List4">
    <w:name w:val="List 4"/>
    <w:basedOn w:val="BodyText"/>
    <w:rsid w:val="001606A0"/>
    <w:pPr>
      <w:tabs>
        <w:tab w:val="left" w:pos="1361"/>
      </w:tabs>
      <w:spacing w:before="60" w:after="60"/>
      <w:ind w:left="1361" w:hanging="340"/>
    </w:pPr>
  </w:style>
  <w:style w:type="paragraph" w:styleId="List5">
    <w:name w:val="List 5"/>
    <w:basedOn w:val="BodyText"/>
    <w:rsid w:val="001606A0"/>
    <w:pPr>
      <w:tabs>
        <w:tab w:val="left" w:pos="1701"/>
      </w:tabs>
      <w:spacing w:before="60" w:after="60"/>
      <w:ind w:left="1701" w:hanging="340"/>
    </w:pPr>
  </w:style>
  <w:style w:type="paragraph" w:styleId="ListBullet3">
    <w:name w:val="List Bullet 3"/>
    <w:basedOn w:val="List3"/>
    <w:rsid w:val="001606A0"/>
    <w:pPr>
      <w:numPr>
        <w:numId w:val="15"/>
      </w:numPr>
      <w:tabs>
        <w:tab w:val="clear" w:pos="1021"/>
      </w:tabs>
      <w:ind w:left="1037" w:hanging="357"/>
    </w:pPr>
  </w:style>
  <w:style w:type="paragraph" w:styleId="ListBullet4">
    <w:name w:val="List Bullet 4"/>
    <w:basedOn w:val="List4"/>
    <w:rsid w:val="001606A0"/>
    <w:pPr>
      <w:numPr>
        <w:numId w:val="3"/>
      </w:numPr>
    </w:pPr>
  </w:style>
  <w:style w:type="paragraph" w:styleId="ListBullet5">
    <w:name w:val="List Bullet 5"/>
    <w:basedOn w:val="List5"/>
    <w:rsid w:val="001606A0"/>
    <w:pPr>
      <w:numPr>
        <w:numId w:val="4"/>
      </w:numPr>
    </w:pPr>
  </w:style>
  <w:style w:type="paragraph" w:styleId="ListContinue2">
    <w:name w:val="List Continue 2"/>
    <w:basedOn w:val="List2"/>
    <w:rsid w:val="001606A0"/>
    <w:pPr>
      <w:ind w:firstLine="0"/>
    </w:pPr>
  </w:style>
  <w:style w:type="paragraph" w:styleId="ListContinue3">
    <w:name w:val="List Continue 3"/>
    <w:basedOn w:val="List3"/>
    <w:rsid w:val="001606A0"/>
    <w:pPr>
      <w:ind w:left="1021" w:firstLine="0"/>
    </w:pPr>
  </w:style>
  <w:style w:type="paragraph" w:styleId="ListContinue4">
    <w:name w:val="List Continue 4"/>
    <w:basedOn w:val="List4"/>
    <w:rsid w:val="001606A0"/>
    <w:pPr>
      <w:ind w:firstLine="0"/>
    </w:pPr>
  </w:style>
  <w:style w:type="paragraph" w:styleId="ListContinue5">
    <w:name w:val="List Continue 5"/>
    <w:basedOn w:val="List5"/>
    <w:rsid w:val="001606A0"/>
    <w:pPr>
      <w:ind w:firstLine="0"/>
    </w:pPr>
  </w:style>
  <w:style w:type="paragraph" w:styleId="ListNumber3">
    <w:name w:val="List Number 3"/>
    <w:basedOn w:val="List3"/>
    <w:rsid w:val="001606A0"/>
    <w:pPr>
      <w:numPr>
        <w:numId w:val="5"/>
      </w:numPr>
    </w:pPr>
  </w:style>
  <w:style w:type="paragraph" w:styleId="ListNumber4">
    <w:name w:val="List Number 4"/>
    <w:basedOn w:val="List4"/>
    <w:rsid w:val="001606A0"/>
    <w:pPr>
      <w:numPr>
        <w:numId w:val="6"/>
      </w:numPr>
    </w:pPr>
  </w:style>
  <w:style w:type="paragraph" w:styleId="ListNumber5">
    <w:name w:val="List Number 5"/>
    <w:basedOn w:val="List5"/>
    <w:rsid w:val="001606A0"/>
    <w:pPr>
      <w:numPr>
        <w:numId w:val="7"/>
      </w:numPr>
    </w:pPr>
  </w:style>
  <w:style w:type="paragraph" w:styleId="BlockText">
    <w:name w:val="Block Text"/>
    <w:basedOn w:val="Normal"/>
    <w:rsid w:val="001606A0"/>
    <w:pPr>
      <w:spacing w:after="120"/>
      <w:ind w:left="1440" w:right="1440"/>
    </w:pPr>
  </w:style>
  <w:style w:type="character" w:customStyle="1" w:styleId="Subscript">
    <w:name w:val="Subscript"/>
    <w:rsid w:val="001606A0"/>
    <w:rPr>
      <w:sz w:val="16"/>
      <w:vertAlign w:val="subscript"/>
    </w:rPr>
  </w:style>
  <w:style w:type="character" w:customStyle="1" w:styleId="Superscript">
    <w:name w:val="Superscript"/>
    <w:rsid w:val="001606A0"/>
    <w:rPr>
      <w:sz w:val="16"/>
      <w:vertAlign w:val="superscript"/>
    </w:rPr>
  </w:style>
  <w:style w:type="character" w:customStyle="1" w:styleId="Symbols">
    <w:name w:val="Symbols"/>
    <w:rsid w:val="001606A0"/>
    <w:rPr>
      <w:rFonts w:ascii="Symbol" w:hAnsi="Symbol"/>
    </w:rPr>
  </w:style>
  <w:style w:type="character" w:customStyle="1" w:styleId="MenuOptions">
    <w:name w:val="Menu Options"/>
    <w:rsid w:val="001606A0"/>
    <w:rPr>
      <w:rFonts w:ascii="Arial Narrow" w:hAnsi="Arial Narrow"/>
      <w:smallCaps/>
    </w:rPr>
  </w:style>
  <w:style w:type="character" w:customStyle="1" w:styleId="Buttons">
    <w:name w:val="Buttons"/>
    <w:rsid w:val="001606A0"/>
    <w:rPr>
      <w:b/>
    </w:rPr>
  </w:style>
  <w:style w:type="character" w:customStyle="1" w:styleId="Underlined">
    <w:name w:val="Underlined"/>
    <w:rsid w:val="001606A0"/>
    <w:rPr>
      <w:u w:val="single"/>
    </w:rPr>
  </w:style>
  <w:style w:type="paragraph" w:customStyle="1" w:styleId="TableBodyTextRight">
    <w:name w:val="Table Body Text Right"/>
    <w:basedOn w:val="TableBodyText"/>
    <w:rsid w:val="001606A0"/>
    <w:pPr>
      <w:widowControl w:val="0"/>
      <w:autoSpaceDE w:val="0"/>
      <w:autoSpaceDN w:val="0"/>
      <w:adjustRightInd w:val="0"/>
      <w:jc w:val="right"/>
    </w:pPr>
    <w:rPr>
      <w:rFonts w:cs="Arial"/>
      <w:szCs w:val="18"/>
    </w:rPr>
  </w:style>
  <w:style w:type="paragraph" w:customStyle="1" w:styleId="CopyrightText">
    <w:name w:val="Copyright Text"/>
    <w:basedOn w:val="BodyText"/>
    <w:rsid w:val="001606A0"/>
    <w:rPr>
      <w:sz w:val="18"/>
    </w:rPr>
  </w:style>
  <w:style w:type="paragraph" w:customStyle="1" w:styleId="BodySmallRight">
    <w:name w:val="Body Small Right"/>
    <w:basedOn w:val="BodyTextRight"/>
    <w:rsid w:val="001606A0"/>
    <w:rPr>
      <w:sz w:val="18"/>
      <w:szCs w:val="18"/>
    </w:rPr>
  </w:style>
  <w:style w:type="paragraph" w:customStyle="1" w:styleId="MarginEdition">
    <w:name w:val="Margin Edition"/>
    <w:basedOn w:val="MarginNote"/>
    <w:rsid w:val="001606A0"/>
    <w:pPr>
      <w:spacing w:before="0" w:after="0"/>
    </w:pPr>
    <w:rPr>
      <w:rFonts w:ascii="Times New Roman" w:hAnsi="Times New Roman"/>
      <w:color w:val="999999"/>
    </w:rPr>
  </w:style>
  <w:style w:type="paragraph" w:customStyle="1" w:styleId="Spacer">
    <w:name w:val="Spacer"/>
    <w:basedOn w:val="Normal"/>
    <w:rsid w:val="001606A0"/>
    <w:rPr>
      <w:sz w:val="2"/>
      <w:szCs w:val="2"/>
    </w:rPr>
  </w:style>
  <w:style w:type="character" w:customStyle="1" w:styleId="Small">
    <w:name w:val="Small"/>
    <w:rsid w:val="001606A0"/>
    <w:rPr>
      <w:sz w:val="16"/>
    </w:rPr>
  </w:style>
  <w:style w:type="paragraph" w:customStyle="1" w:styleId="WideTable">
    <w:name w:val="Wide Table"/>
    <w:basedOn w:val="Normal"/>
    <w:rsid w:val="001606A0"/>
    <w:pPr>
      <w:ind w:left="-1418"/>
    </w:pPr>
    <w:rPr>
      <w:sz w:val="2"/>
      <w:szCs w:val="2"/>
    </w:rPr>
  </w:style>
  <w:style w:type="character" w:styleId="PageNumber">
    <w:name w:val="page number"/>
    <w:rsid w:val="001606A0"/>
  </w:style>
  <w:style w:type="paragraph" w:styleId="Quote">
    <w:name w:val="Quote"/>
    <w:basedOn w:val="Heading1"/>
    <w:link w:val="QuoteChar"/>
    <w:qFormat/>
    <w:rsid w:val="001606A0"/>
    <w:rPr>
      <w:b w:val="0"/>
      <w:sz w:val="72"/>
      <w:szCs w:val="72"/>
      <w:lang w:val="en-NZ"/>
    </w:rPr>
  </w:style>
  <w:style w:type="character" w:customStyle="1" w:styleId="QuoteChar">
    <w:name w:val="Quote Char"/>
    <w:link w:val="Quote"/>
    <w:rsid w:val="001606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6A0"/>
    <w:pPr>
      <w:pageBreakBefore/>
    </w:pPr>
  </w:style>
  <w:style w:type="paragraph" w:customStyle="1" w:styleId="Border">
    <w:name w:val="Border"/>
    <w:basedOn w:val="Normal"/>
    <w:qFormat/>
    <w:rsid w:val="001606A0"/>
    <w:pPr>
      <w:pBdr>
        <w:top w:val="single" w:sz="18" w:space="1" w:color="auto"/>
      </w:pBdr>
    </w:pPr>
    <w:rPr>
      <w:rFonts w:ascii="Times New Roman" w:hAnsi="Times New Roman"/>
      <w:color w:val="FFFFFF"/>
      <w:sz w:val="2"/>
    </w:rPr>
  </w:style>
  <w:style w:type="character" w:styleId="IntenseEmphasis">
    <w:name w:val="Intense Emphasis"/>
    <w:uiPriority w:val="21"/>
    <w:qFormat/>
    <w:rsid w:val="001606A0"/>
    <w:rPr>
      <w:b/>
      <w:bCs/>
      <w:i/>
      <w:iCs/>
      <w:color w:val="auto"/>
    </w:rPr>
  </w:style>
  <w:style w:type="paragraph" w:styleId="IntenseQuote">
    <w:name w:val="Intense Quote"/>
    <w:basedOn w:val="Normal"/>
    <w:next w:val="Normal"/>
    <w:link w:val="IntenseQuoteChar"/>
    <w:uiPriority w:val="30"/>
    <w:qFormat/>
    <w:rsid w:val="001606A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606A0"/>
    <w:rPr>
      <w:rFonts w:ascii="Courier New" w:eastAsia="Times New Roman" w:hAnsi="Courier New" w:cs="Times New Roman"/>
      <w:b/>
      <w:bCs/>
      <w:i/>
      <w:iCs/>
      <w:szCs w:val="20"/>
      <w:lang w:val="en-US" w:eastAsia="en-US"/>
    </w:rPr>
  </w:style>
  <w:style w:type="character" w:styleId="SubtleReference">
    <w:name w:val="Subtle Reference"/>
    <w:uiPriority w:val="31"/>
    <w:qFormat/>
    <w:rsid w:val="001606A0"/>
    <w:rPr>
      <w:smallCaps/>
      <w:color w:val="auto"/>
      <w:u w:val="single"/>
    </w:rPr>
  </w:style>
  <w:style w:type="character" w:styleId="IntenseReference">
    <w:name w:val="Intense Reference"/>
    <w:uiPriority w:val="32"/>
    <w:qFormat/>
    <w:rsid w:val="001606A0"/>
    <w:rPr>
      <w:b/>
      <w:bCs/>
      <w:smallCaps/>
      <w:color w:val="auto"/>
      <w:spacing w:val="5"/>
      <w:u w:val="single"/>
    </w:rPr>
  </w:style>
  <w:style w:type="paragraph" w:customStyle="1" w:styleId="2ColumnHeading">
    <w:name w:val="2Column Heading"/>
    <w:basedOn w:val="BodyText"/>
    <w:qFormat/>
    <w:rsid w:val="001606A0"/>
    <w:pPr>
      <w:spacing w:after="60"/>
      <w:ind w:left="-2268"/>
    </w:pPr>
    <w:rPr>
      <w:b/>
    </w:rPr>
  </w:style>
  <w:style w:type="paragraph" w:customStyle="1" w:styleId="Heading1TOC">
    <w:name w:val="Heading1 TOC"/>
    <w:basedOn w:val="Normal"/>
    <w:qFormat/>
    <w:rsid w:val="001606A0"/>
    <w:pPr>
      <w:spacing w:before="240" w:after="120"/>
    </w:pPr>
    <w:rPr>
      <w:rFonts w:ascii="Times New Roman" w:hAnsi="Times New Roman"/>
      <w:b/>
      <w:sz w:val="32"/>
    </w:rPr>
  </w:style>
  <w:style w:type="paragraph" w:customStyle="1" w:styleId="Heading2TOC">
    <w:name w:val="Heading2 TOC"/>
    <w:basedOn w:val="Normal"/>
    <w:qFormat/>
    <w:rsid w:val="001606A0"/>
    <w:pPr>
      <w:spacing w:before="240" w:after="60"/>
    </w:pPr>
    <w:rPr>
      <w:rFonts w:ascii="Times New Roman" w:hAnsi="Times New Roman"/>
      <w:b/>
      <w:sz w:val="28"/>
    </w:rPr>
  </w:style>
  <w:style w:type="character" w:customStyle="1" w:styleId="Underline">
    <w:name w:val="Underline"/>
    <w:qFormat/>
    <w:rsid w:val="001606A0"/>
    <w:rPr>
      <w:u w:val="single"/>
    </w:rPr>
  </w:style>
  <w:style w:type="paragraph" w:styleId="BalloonText">
    <w:name w:val="Balloon Text"/>
    <w:basedOn w:val="Normal"/>
    <w:link w:val="BalloonTextChar"/>
    <w:rsid w:val="001606A0"/>
    <w:rPr>
      <w:rFonts w:ascii="Tahoma" w:hAnsi="Tahoma" w:cs="Tahoma"/>
      <w:sz w:val="16"/>
      <w:szCs w:val="16"/>
    </w:rPr>
  </w:style>
  <w:style w:type="character" w:customStyle="1" w:styleId="BalloonTextChar">
    <w:name w:val="Balloon Text Char"/>
    <w:link w:val="BalloonText"/>
    <w:rsid w:val="001606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06A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606A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1671</Words>
  <Characters>11023</Characters>
  <Application>Microsoft Office Word</Application>
  <DocSecurity>0</DocSecurity>
  <Lines>367</Lines>
  <Paragraphs>218</Paragraphs>
  <ScaleCrop>false</ScaleCrop>
  <Company>Author-it Software Corporation Ltd.</Company>
  <LinksUpToDate>false</LinksUpToDate>
  <CharactersWithSpaces>12605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CPPSIS5011A Monitor and control the spatial components of projects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2012-05-26T06:29:00Z</dcterms:created>
  <dcterms:modified xsi:type="dcterms:W3CDTF">2012-05-26T06:29:00Z</dcterms:modified>
</cp:coreProperties>
</file>