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317" w:rsidP="004B0317">
      <w:pPr>
        <w:pStyle w:val="Title"/>
      </w:pPr>
      <w:r>
        <w:fldChar w:fldCharType="begin"/>
      </w:r>
      <w:r>
        <w:instrText xml:space="preserve"> TITLE   \* MERGEFORMAT </w:instrText>
      </w:r>
      <w:r>
        <w:fldChar w:fldCharType="separate"/>
      </w:r>
      <w:r>
        <w:t>CPPSIS5010A Collate and interpret spatial data</w:t>
      </w:r>
      <w:r>
        <w:fldChar w:fldCharType="end"/>
      </w:r>
    </w:p>
    <w:p w:rsidR="004B0317" w:rsidP="004B0317">
      <w:pPr>
        <w:pStyle w:val="Version"/>
        <w:sectPr w:rsidSect="003E43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35D" w:rsidP="003E435D">
      <w:pPr>
        <w:pStyle w:val="SuperHeading"/>
      </w:pPr>
      <w:r w:rsidRPr="003E435D">
        <w:t>CPPSIS5010A Collate and interpret spatial data</w:t>
      </w:r>
    </w:p>
    <w:p w:rsidR="00000000" w:rsidRPr="003E435D" w:rsidP="003E435D">
      <w:pPr>
        <w:pStyle w:val="Heading1"/>
      </w:pPr>
      <w:bookmarkStart w:id="1" w:name="O_270317"/>
      <w:bookmarkEnd w:id="1"/>
      <w:r w:rsidRPr="003E435D">
        <w:t>Modification History</w:t>
      </w:r>
    </w:p>
    <w:p w:rsidR="00000000" w:rsidRPr="003E435D" w:rsidP="003E435D">
      <w:pPr>
        <w:pStyle w:val="BodyText"/>
      </w:pPr>
      <w:r w:rsidRPr="003E435D">
        <w:t>Not Applicable</w:t>
      </w:r>
    </w:p>
    <w:p w:rsidR="00000000" w:rsidRPr="003E435D" w:rsidP="003E435D">
      <w:pPr>
        <w:pStyle w:val="AllowPageBreak"/>
      </w:pPr>
    </w:p>
    <w:p w:rsidR="00000000" w:rsidRPr="003E435D" w:rsidP="003E435D">
      <w:pPr>
        <w:pStyle w:val="Heading1"/>
      </w:pPr>
      <w:bookmarkStart w:id="2" w:name="O_202380"/>
      <w:bookmarkEnd w:id="2"/>
      <w:r w:rsidRPr="003E435D">
        <w:t>Unit Descriptor</w:t>
      </w:r>
    </w:p>
    <w:tbl>
      <w:tblPr>
        <w:tblW w:w="0" w:type="auto"/>
        <w:tblLayout w:type="fixed"/>
        <w:tblCellMar>
          <w:left w:w="62" w:type="dxa"/>
          <w:right w:w="62" w:type="dxa"/>
        </w:tblCellMar>
        <w:tblLook w:val="0000"/>
      </w:tblPr>
      <w:tblGrid>
        <w:gridCol w:w="3008"/>
        <w:gridCol w:w="5483"/>
      </w:tblGrid>
      <w:tr w:rsidTr="004B0317">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SpecialBold"/>
              </w:rPr>
              <w:t>Unit descriptor</w:t>
            </w:r>
          </w:p>
        </w:tc>
        <w:tc>
          <w:tcPr>
            <w:tcW w:w="5483" w:type="dxa"/>
            <w:tcBorders>
              <w:top w:val="nil"/>
              <w:left w:val="nil"/>
              <w:bottom w:val="nil"/>
              <w:right w:val="nil"/>
            </w:tcBorders>
            <w:tcMar>
              <w:top w:w="0" w:type="dxa"/>
              <w:left w:w="62" w:type="dxa"/>
              <w:bottom w:w="0" w:type="dxa"/>
              <w:right w:w="62" w:type="dxa"/>
            </w:tcMar>
          </w:tcPr>
          <w:p w:rsidR="00000000" w:rsidRPr="003E435D" w:rsidP="003E435D">
            <w:pPr>
              <w:pStyle w:val="BodyText"/>
            </w:pPr>
            <w:r w:rsidRPr="003E435D">
              <w:t>This unit of competency specifies the outcomes required to collate and interpret spatial data to provide</w:t>
            </w:r>
            <w:r w:rsidRPr="003E435D">
              <w:t xml:space="preserve"> the dataset required for project deliverables, often in a supervisory capacity. It requires the ability to apply theoretical spatial concepts to a range of situations in order to identify and interpret the appropriate information, according to client requ</w:t>
            </w:r>
            <w:r w:rsidRPr="003E435D">
              <w:t>irements. Functions would be carried out within organisational guidelines.</w:t>
            </w:r>
          </w:p>
        </w:tc>
      </w:tr>
    </w:tbl>
    <w:p w:rsidR="004B0317" w:rsidP="003E435D">
      <w:pPr>
        <w:pStyle w:val="BodyText"/>
      </w:pPr>
    </w:p>
    <w:p w:rsidR="004B0317" w:rsidP="003E435D">
      <w:pPr>
        <w:pStyle w:val="BodyText"/>
      </w:pPr>
    </w:p>
    <w:p w:rsidR="00000000" w:rsidRPr="003E435D" w:rsidP="003E435D">
      <w:pPr>
        <w:pStyle w:val="Heading1"/>
      </w:pPr>
      <w:bookmarkStart w:id="3" w:name="O_202383"/>
      <w:bookmarkEnd w:id="3"/>
      <w:r w:rsidRPr="003E435D">
        <w:t>Application of the Unit</w:t>
      </w:r>
    </w:p>
    <w:tbl>
      <w:tblPr>
        <w:tblW w:w="0" w:type="auto"/>
        <w:tblLayout w:type="fixed"/>
        <w:tblCellMar>
          <w:left w:w="62" w:type="dxa"/>
          <w:right w:w="62" w:type="dxa"/>
        </w:tblCellMar>
        <w:tblLook w:val="0000"/>
      </w:tblPr>
      <w:tblGrid>
        <w:gridCol w:w="3008"/>
        <w:gridCol w:w="5483"/>
      </w:tblGrid>
      <w:tr w:rsidTr="004B0317">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SpecialBold"/>
              </w:rPr>
              <w:t>Application of the unit</w:t>
            </w:r>
          </w:p>
        </w:tc>
        <w:tc>
          <w:tcPr>
            <w:tcW w:w="5483" w:type="dxa"/>
            <w:tcBorders>
              <w:top w:val="nil"/>
              <w:left w:val="nil"/>
              <w:bottom w:val="nil"/>
              <w:right w:val="nil"/>
            </w:tcBorders>
            <w:tcMar>
              <w:top w:w="0" w:type="dxa"/>
              <w:left w:w="62" w:type="dxa"/>
              <w:bottom w:w="0" w:type="dxa"/>
              <w:right w:w="62" w:type="dxa"/>
            </w:tcMar>
          </w:tcPr>
          <w:p w:rsidR="00000000" w:rsidRPr="003E435D" w:rsidP="003E435D">
            <w:pPr>
              <w:pStyle w:val="BodyText"/>
            </w:pPr>
            <w:r w:rsidRPr="003E435D">
              <w:t xml:space="preserve">This unit of competency supports the application of self-management and problem-solving skills; the use of technology; and planning and organising within data management and data manipulation. The skills and knowledge acquired upon completion of this unit </w:t>
            </w:r>
            <w:r w:rsidRPr="003E435D">
              <w:t>would support the needs of employees in surveying, cartography, town planning, mapping or geographic information systems.</w:t>
            </w:r>
          </w:p>
          <w:p w:rsidR="00000000" w:rsidRPr="003E435D" w:rsidP="003E435D">
            <w:pPr>
              <w:pStyle w:val="BodyText"/>
            </w:pPr>
            <w:r w:rsidRPr="003E435D">
              <w:t xml:space="preserve">While no licensing, legislative, regulatory or certification requirements apply holistically to this unit at the time of publication, </w:t>
            </w:r>
            <w:r w:rsidRPr="003E435D">
              <w:t>relevant federal, and state or territory legislation, regulations and codes of practice impact upon this unit (see unit performance criteria and range statement).</w:t>
            </w:r>
          </w:p>
        </w:tc>
      </w:tr>
    </w:tbl>
    <w:p w:rsidR="004B0317" w:rsidP="003E435D">
      <w:pPr>
        <w:pStyle w:val="BodyText"/>
      </w:pPr>
    </w:p>
    <w:p w:rsidR="004B0317" w:rsidP="003E435D">
      <w:pPr>
        <w:pStyle w:val="BodyText"/>
      </w:pPr>
    </w:p>
    <w:p w:rsidR="00000000" w:rsidRPr="003E435D" w:rsidP="003E435D">
      <w:pPr>
        <w:pStyle w:val="Heading1"/>
      </w:pPr>
      <w:bookmarkStart w:id="4" w:name="O_278577"/>
      <w:bookmarkEnd w:id="4"/>
      <w:r w:rsidRPr="003E435D">
        <w:t>Licensing/Regulatory Information</w:t>
      </w:r>
    </w:p>
    <w:p w:rsidR="00000000" w:rsidRPr="003E435D" w:rsidP="003E435D">
      <w:pPr>
        <w:pStyle w:val="BodyText"/>
      </w:pPr>
      <w:r w:rsidRPr="003E435D">
        <w:t>Refer to Application of the Unit</w:t>
      </w:r>
    </w:p>
    <w:p w:rsidR="00000000" w:rsidRPr="003E435D" w:rsidP="003E435D">
      <w:pPr>
        <w:pStyle w:val="AllowPageBreak"/>
      </w:pPr>
    </w:p>
    <w:p w:rsidR="00000000" w:rsidRPr="003E435D" w:rsidP="003E435D">
      <w:pPr>
        <w:pStyle w:val="Heading1"/>
      </w:pPr>
      <w:bookmarkStart w:id="5" w:name="O_202382"/>
      <w:bookmarkEnd w:id="5"/>
      <w:r w:rsidRPr="003E435D">
        <w:t>Pre-Requisites</w:t>
      </w:r>
    </w:p>
    <w:tbl>
      <w:tblPr>
        <w:tblW w:w="0" w:type="auto"/>
        <w:tblLayout w:type="fixed"/>
        <w:tblCellMar>
          <w:left w:w="62" w:type="dxa"/>
          <w:right w:w="62" w:type="dxa"/>
        </w:tblCellMar>
        <w:tblLook w:val="0000"/>
      </w:tblPr>
      <w:tblGrid>
        <w:gridCol w:w="3008"/>
        <w:gridCol w:w="5483"/>
      </w:tblGrid>
      <w:tr w:rsidTr="004B0317">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SpecialBold"/>
              </w:rPr>
              <w:t>Prerequisite units</w:t>
            </w:r>
          </w:p>
        </w:tc>
        <w:tc>
          <w:tcPr>
            <w:tcW w:w="5483" w:type="dxa"/>
            <w:tcBorders>
              <w:top w:val="nil"/>
              <w:left w:val="nil"/>
              <w:bottom w:val="nil"/>
              <w:right w:val="nil"/>
            </w:tcBorders>
            <w:tcMar>
              <w:top w:w="0" w:type="dxa"/>
              <w:left w:w="62" w:type="dxa"/>
              <w:bottom w:w="0" w:type="dxa"/>
              <w:right w:w="62" w:type="dxa"/>
            </w:tcMar>
          </w:tcPr>
          <w:p w:rsidR="00000000" w:rsidRPr="003E435D" w:rsidP="003E435D">
            <w:pPr>
              <w:pStyle w:val="BodyText"/>
            </w:pPr>
            <w:r w:rsidRPr="003E435D">
              <w:t>Nil</w:t>
            </w:r>
          </w:p>
        </w:tc>
      </w:tr>
    </w:tbl>
    <w:p w:rsidR="004B0317" w:rsidP="003E435D">
      <w:pPr>
        <w:pStyle w:val="BodyText"/>
      </w:pPr>
    </w:p>
    <w:p w:rsidR="004B0317" w:rsidP="003E435D">
      <w:pPr>
        <w:pStyle w:val="BodyText"/>
      </w:pPr>
    </w:p>
    <w:p w:rsidR="00000000" w:rsidRPr="003E435D" w:rsidP="003E435D">
      <w:pPr>
        <w:pStyle w:val="Heading1"/>
      </w:pPr>
      <w:bookmarkStart w:id="6" w:name="O_202381"/>
      <w:bookmarkEnd w:id="6"/>
      <w:r w:rsidRPr="003E435D">
        <w:t>Employability Skills Information</w:t>
      </w:r>
    </w:p>
    <w:tbl>
      <w:tblPr>
        <w:tblW w:w="0" w:type="auto"/>
        <w:tblLayout w:type="fixed"/>
        <w:tblCellMar>
          <w:left w:w="62" w:type="dxa"/>
          <w:right w:w="62" w:type="dxa"/>
        </w:tblCellMar>
        <w:tblLook w:val="0000"/>
      </w:tblPr>
      <w:tblGrid>
        <w:gridCol w:w="3008"/>
        <w:gridCol w:w="5483"/>
      </w:tblGrid>
      <w:tr w:rsidTr="004B0317">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SpecialBold"/>
              </w:rPr>
              <w:t>Employability skills</w:t>
            </w:r>
          </w:p>
        </w:tc>
        <w:tc>
          <w:tcPr>
            <w:tcW w:w="5483" w:type="dxa"/>
            <w:tcBorders>
              <w:top w:val="nil"/>
              <w:left w:val="nil"/>
              <w:bottom w:val="nil"/>
              <w:right w:val="nil"/>
            </w:tcBorders>
            <w:tcMar>
              <w:top w:w="0" w:type="dxa"/>
              <w:left w:w="62" w:type="dxa"/>
              <w:bottom w:w="0" w:type="dxa"/>
              <w:right w:w="62" w:type="dxa"/>
            </w:tcMar>
          </w:tcPr>
          <w:p w:rsidR="00000000" w:rsidRPr="003E435D" w:rsidP="003E435D">
            <w:pPr>
              <w:pStyle w:val="BodyText"/>
            </w:pPr>
            <w:r w:rsidRPr="003E435D">
              <w:t>The required outcomes described in this unit of competency contain applicable facets of employability skills. The Employability Skills Summary of the qualification in which this unit of competency is packaged, will assist in identifying employability skill</w:t>
            </w:r>
            <w:r w:rsidRPr="003E435D">
              <w:t>s requirements.</w:t>
            </w:r>
          </w:p>
        </w:tc>
      </w:tr>
    </w:tbl>
    <w:p w:rsidR="004B0317" w:rsidP="003E435D">
      <w:pPr>
        <w:pStyle w:val="BodyText"/>
      </w:pPr>
    </w:p>
    <w:p w:rsidR="004B0317" w:rsidP="003E435D">
      <w:pPr>
        <w:pStyle w:val="BodyText"/>
      </w:pPr>
    </w:p>
    <w:p w:rsidR="00000000" w:rsidRPr="003E435D" w:rsidP="003E435D">
      <w:pPr>
        <w:pStyle w:val="Heading1"/>
      </w:pPr>
      <w:bookmarkStart w:id="7" w:name="O_288363"/>
      <w:bookmarkEnd w:id="7"/>
      <w:r w:rsidRPr="003E435D">
        <w:t>Elements and Performance Criteria Pre-Content</w:t>
      </w:r>
    </w:p>
    <w:tbl>
      <w:tblPr>
        <w:tblW w:w="0" w:type="auto"/>
        <w:tblLayout w:type="fixed"/>
        <w:tblCellMar>
          <w:left w:w="62" w:type="dxa"/>
          <w:right w:w="62" w:type="dxa"/>
        </w:tblCellMar>
        <w:tblLook w:val="0000"/>
      </w:tblPr>
      <w:tblGrid>
        <w:gridCol w:w="3070"/>
        <w:gridCol w:w="5610"/>
      </w:tblGrid>
      <w:tr w:rsidTr="004B0317">
        <w:tblPrEx>
          <w:tblW w:w="0" w:type="auto"/>
          <w:tblLayout w:type="fixed"/>
          <w:tblCellMar>
            <w:left w:w="62" w:type="dxa"/>
            <w:right w:w="62" w:type="dxa"/>
          </w:tblCellMar>
          <w:tblLook w:val="0000"/>
        </w:tblPrEx>
        <w:tc>
          <w:tcPr>
            <w:tcW w:w="3070"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t>Elements describe the essential outcomes of a unit of competency.</w:t>
            </w:r>
          </w:p>
        </w:tc>
        <w:tc>
          <w:tcPr>
            <w:tcW w:w="5610" w:type="dxa"/>
            <w:tcBorders>
              <w:top w:val="nil"/>
              <w:left w:val="nil"/>
              <w:bottom w:val="nil"/>
              <w:right w:val="nil"/>
            </w:tcBorders>
            <w:tcMar>
              <w:top w:w="0" w:type="dxa"/>
              <w:left w:w="62" w:type="dxa"/>
              <w:bottom w:w="0" w:type="dxa"/>
              <w:right w:w="62" w:type="dxa"/>
            </w:tcMar>
          </w:tcPr>
          <w:p w:rsidR="00000000" w:rsidRPr="003E435D" w:rsidP="003E435D">
            <w:pPr>
              <w:pStyle w:val="BodyText"/>
            </w:pPr>
            <w:r w:rsidRPr="003E435D">
              <w:t>Performance criteria describe the required performance needed to demonstrate achievement of the element. Whe</w:t>
            </w:r>
            <w:r w:rsidRPr="003E435D">
              <w:t xml:space="preserve">re </w:t>
            </w:r>
            <w:r w:rsidRPr="003E435D">
              <w:rPr>
                <w:rStyle w:val="BoldandItalics"/>
              </w:rPr>
              <w:t>bold italicised</w:t>
            </w:r>
            <w:r w:rsidRPr="003E435D">
              <w:t xml:space="preserve"> text is used, further information is detailed in the required skills and knowledge and/or the range statement. Assessment of performance is to be consistent with the evidence guide.</w:t>
            </w:r>
          </w:p>
        </w:tc>
      </w:tr>
    </w:tbl>
    <w:p w:rsidR="00000000" w:rsidRPr="003E435D" w:rsidP="003E435D">
      <w:pPr>
        <w:pStyle w:val="BodyText"/>
      </w:pPr>
    </w:p>
    <w:p w:rsidR="00000000" w:rsidRPr="003E435D" w:rsidP="003E435D">
      <w:pPr>
        <w:pStyle w:val="AllowPageBreak"/>
      </w:pPr>
    </w:p>
    <w:p w:rsidR="00000000" w:rsidRPr="003E435D" w:rsidP="003E435D">
      <w:pPr>
        <w:pStyle w:val="Heading1"/>
      </w:pPr>
      <w:bookmarkStart w:id="8" w:name="O_235030"/>
      <w:bookmarkEnd w:id="8"/>
      <w:r w:rsidRPr="003E435D">
        <w:t>Elements and Performance Criteria</w:t>
      </w:r>
    </w:p>
    <w:tbl>
      <w:tblPr>
        <w:tblW w:w="0" w:type="auto"/>
        <w:tblLayout w:type="fixed"/>
        <w:tblCellMar>
          <w:left w:w="62" w:type="dxa"/>
          <w:right w:w="62" w:type="dxa"/>
        </w:tblCellMar>
        <w:tblLook w:val="0000"/>
      </w:tblPr>
      <w:tblGrid>
        <w:gridCol w:w="3060"/>
        <w:gridCol w:w="18"/>
        <w:gridCol w:w="5592"/>
        <w:gridCol w:w="18"/>
      </w:tblGrid>
      <w:tr w:rsidTr="004B0317">
        <w:tblPrEx>
          <w:tblW w:w="0" w:type="auto"/>
          <w:tblLayout w:type="fixed"/>
          <w:tblCellMar>
            <w:left w:w="62" w:type="dxa"/>
            <w:right w:w="62" w:type="dxa"/>
          </w:tblCellMar>
          <w:tblLook w:val="0000"/>
        </w:tblPrEx>
        <w:trPr>
          <w:tblHeader/>
        </w:trPr>
        <w:tc>
          <w:tcPr>
            <w:tcW w:w="3078" w:type="dxa"/>
            <w:gridSpan w:val="2"/>
            <w:tcBorders>
              <w:top w:val="nil"/>
              <w:left w:val="nil"/>
              <w:bottom w:val="nil"/>
              <w:right w:val="nil"/>
            </w:tcBorders>
            <w:tcMar>
              <w:top w:w="0" w:type="dxa"/>
              <w:left w:w="62" w:type="dxa"/>
              <w:bottom w:w="0" w:type="dxa"/>
              <w:right w:w="62" w:type="dxa"/>
            </w:tcMar>
          </w:tcPr>
          <w:p w:rsidR="00000000" w:rsidRPr="003E435D" w:rsidP="003E435D">
            <w:pPr>
              <w:pStyle w:val="List"/>
            </w:pPr>
            <w:r w:rsidRPr="003E435D">
              <w:rPr>
                <w:rStyle w:val="SpecialBold"/>
              </w:rPr>
              <w:t>ELEMENT</w:t>
            </w:r>
          </w:p>
        </w:tc>
        <w:tc>
          <w:tcPr>
            <w:tcW w:w="5610" w:type="dxa"/>
            <w:gridSpan w:val="2"/>
            <w:tcBorders>
              <w:top w:val="nil"/>
              <w:left w:val="nil"/>
              <w:bottom w:val="nil"/>
              <w:right w:val="nil"/>
            </w:tcBorders>
            <w:tcMar>
              <w:top w:w="0" w:type="dxa"/>
              <w:left w:w="62" w:type="dxa"/>
              <w:bottom w:w="0" w:type="dxa"/>
              <w:right w:w="62" w:type="dxa"/>
            </w:tcMar>
          </w:tcPr>
          <w:p w:rsidR="00000000" w:rsidP="003E435D">
            <w:pPr>
              <w:pStyle w:val="List"/>
              <w:rPr>
                <w:lang w:val="en-NZ"/>
              </w:rPr>
            </w:pPr>
            <w:r w:rsidRPr="003E435D">
              <w:rPr>
                <w:rStyle w:val="SpecialBold"/>
              </w:rPr>
              <w:t>PERFORMANCE CRITERIA</w:t>
            </w:r>
          </w:p>
        </w:tc>
      </w:tr>
      <w:tr w:rsidTr="004B0317">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3E435D">
            <w:pPr>
              <w:pStyle w:val="List"/>
              <w:rPr>
                <w:lang w:val="en-NZ"/>
              </w:rPr>
            </w:pPr>
            <w:r w:rsidRPr="003E435D">
              <w:rPr>
                <w:rStyle w:val="SpecialBold"/>
              </w:rPr>
              <w:t>1Access data</w:t>
            </w:r>
            <w:r w:rsidRPr="003E435D">
              <w:t>.</w:t>
            </w:r>
          </w:p>
        </w:tc>
        <w:tc>
          <w:tcPr>
            <w:tcW w:w="5610" w:type="dxa"/>
            <w:gridSpan w:val="2"/>
            <w:tcBorders>
              <w:top w:val="nil"/>
              <w:left w:val="nil"/>
              <w:bottom w:val="nil"/>
              <w:right w:val="nil"/>
            </w:tcBorders>
            <w:tcMar>
              <w:top w:w="0" w:type="dxa"/>
              <w:left w:w="62" w:type="dxa"/>
              <w:bottom w:w="0" w:type="dxa"/>
              <w:right w:w="62" w:type="dxa"/>
            </w:tcMar>
          </w:tcPr>
          <w:p w:rsidR="00000000" w:rsidRPr="003E435D" w:rsidP="003E435D">
            <w:pPr>
              <w:pStyle w:val="List"/>
            </w:pPr>
            <w:r w:rsidRPr="003E435D">
              <w:t>1.1</w:t>
            </w:r>
            <w:r w:rsidRPr="003E435D">
              <w:tab/>
            </w:r>
            <w:r w:rsidRPr="003E435D">
              <w:rPr>
                <w:rStyle w:val="BoldandItalics"/>
              </w:rPr>
              <w:t>Spatial datasets</w:t>
            </w:r>
            <w:r w:rsidRPr="003E435D">
              <w:t xml:space="preserve"> are retrieved from relevant data storage.</w:t>
            </w:r>
          </w:p>
          <w:p w:rsidR="00000000" w:rsidP="003E435D">
            <w:pPr>
              <w:pStyle w:val="List"/>
              <w:rPr>
                <w:lang w:val="en-NZ"/>
              </w:rPr>
            </w:pPr>
            <w:r w:rsidRPr="003E435D">
              <w:t>1.2</w:t>
            </w:r>
            <w:r w:rsidRPr="003E435D">
              <w:tab/>
              <w:t xml:space="preserve">Data is manipulated into an appropriate </w:t>
            </w:r>
            <w:r w:rsidRPr="003E435D">
              <w:rPr>
                <w:rStyle w:val="BoldandItalics"/>
              </w:rPr>
              <w:t>format</w:t>
            </w:r>
            <w:r w:rsidRPr="003E435D">
              <w:t xml:space="preserve"> to meet </w:t>
            </w:r>
            <w:r w:rsidRPr="003E435D">
              <w:rPr>
                <w:rStyle w:val="BoldandItalics"/>
              </w:rPr>
              <w:t>client specifications</w:t>
            </w:r>
            <w:r w:rsidRPr="003E435D">
              <w:t>.</w:t>
            </w:r>
          </w:p>
        </w:tc>
      </w:tr>
      <w:tr w:rsidTr="004B0317">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p>
        </w:tc>
        <w:tc>
          <w:tcPr>
            <w:tcW w:w="5610" w:type="dxa"/>
            <w:gridSpan w:val="2"/>
            <w:tcBorders>
              <w:top w:val="nil"/>
              <w:left w:val="nil"/>
              <w:bottom w:val="nil"/>
              <w:right w:val="nil"/>
            </w:tcBorders>
            <w:tcMar>
              <w:top w:w="0" w:type="dxa"/>
              <w:left w:w="62" w:type="dxa"/>
              <w:bottom w:w="0" w:type="dxa"/>
              <w:right w:w="62" w:type="dxa"/>
            </w:tcMar>
          </w:tcPr>
          <w:p w:rsidR="00000000" w:rsidP="003E435D">
            <w:pPr>
              <w:pStyle w:val="List"/>
              <w:rPr>
                <w:lang w:val="en-NZ"/>
              </w:rPr>
            </w:pPr>
            <w:r w:rsidRPr="003E435D">
              <w:t>1.3</w:t>
            </w:r>
            <w:r w:rsidRPr="003E435D">
              <w:tab/>
              <w:t xml:space="preserve">Requirements for spatial data and </w:t>
            </w:r>
            <w:r w:rsidRPr="003E435D">
              <w:rPr>
                <w:rStyle w:val="BoldandItalics"/>
              </w:rPr>
              <w:t>constraints</w:t>
            </w:r>
            <w:r w:rsidRPr="003E435D">
              <w:t xml:space="preserve"> are identified </w:t>
            </w:r>
            <w:r w:rsidRPr="003E435D">
              <w:t xml:space="preserve">through consultation with </w:t>
            </w:r>
            <w:r w:rsidRPr="003E435D">
              <w:rPr>
                <w:rStyle w:val="BoldandItalics"/>
              </w:rPr>
              <w:t>client</w:t>
            </w:r>
            <w:r w:rsidRPr="003E435D">
              <w:t xml:space="preserve"> or </w:t>
            </w:r>
            <w:r w:rsidRPr="003E435D">
              <w:rPr>
                <w:rStyle w:val="BoldandItalics"/>
              </w:rPr>
              <w:t>relevant personnel</w:t>
            </w:r>
            <w:r w:rsidRPr="003E435D">
              <w:t xml:space="preserve"> and outcomes are recorded according to </w:t>
            </w:r>
            <w:r w:rsidRPr="003E435D">
              <w:rPr>
                <w:rStyle w:val="BoldandItalics"/>
              </w:rPr>
              <w:t>organisational guidelines</w:t>
            </w:r>
            <w:r w:rsidRPr="003E435D">
              <w:t>.</w:t>
            </w:r>
          </w:p>
        </w:tc>
      </w:tr>
      <w:tr w:rsidTr="004B0317">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3E435D">
            <w:pPr>
              <w:pStyle w:val="List"/>
              <w:rPr>
                <w:lang w:val="en-NZ"/>
              </w:rPr>
            </w:pPr>
            <w:r w:rsidRPr="003E435D">
              <w:rPr>
                <w:rStyle w:val="SpecialBold"/>
              </w:rPr>
              <w:t>2Query and interpret data</w:t>
            </w:r>
            <w:r w:rsidRPr="003E435D">
              <w:t>.</w:t>
            </w:r>
          </w:p>
        </w:tc>
        <w:tc>
          <w:tcPr>
            <w:tcW w:w="5610" w:type="dxa"/>
            <w:gridSpan w:val="2"/>
            <w:tcBorders>
              <w:top w:val="nil"/>
              <w:left w:val="nil"/>
              <w:bottom w:val="nil"/>
              <w:right w:val="nil"/>
            </w:tcBorders>
            <w:tcMar>
              <w:top w:w="0" w:type="dxa"/>
              <w:left w:w="62" w:type="dxa"/>
              <w:bottom w:w="0" w:type="dxa"/>
              <w:right w:w="62" w:type="dxa"/>
            </w:tcMar>
          </w:tcPr>
          <w:p w:rsidR="00000000" w:rsidRPr="003E435D" w:rsidP="003E435D">
            <w:pPr>
              <w:pStyle w:val="List"/>
            </w:pPr>
            <w:r w:rsidRPr="003E435D">
              <w:t>2.1</w:t>
            </w:r>
            <w:r w:rsidRPr="003E435D">
              <w:tab/>
              <w:t>Relevant sources and data are identified and accessed.</w:t>
            </w:r>
          </w:p>
          <w:p w:rsidR="00000000" w:rsidRPr="003E435D" w:rsidP="003E435D">
            <w:pPr>
              <w:pStyle w:val="List"/>
            </w:pPr>
            <w:r w:rsidRPr="003E435D">
              <w:t>2.2</w:t>
            </w:r>
            <w:r w:rsidRPr="003E435D">
              <w:tab/>
              <w:t xml:space="preserve">Data is queried and </w:t>
            </w:r>
            <w:r w:rsidRPr="003E435D">
              <w:rPr>
                <w:rStyle w:val="BoldandItalics"/>
              </w:rPr>
              <w:t>interpreted</w:t>
            </w:r>
            <w:r w:rsidRPr="003E435D">
              <w:t xml:space="preserve"> using appropriate equipment or software package according to client requirements.2.3</w:t>
            </w:r>
            <w:r w:rsidRPr="003E435D">
              <w:tab/>
              <w:t xml:space="preserve">Data is verified for relevance using </w:t>
            </w:r>
            <w:r w:rsidRPr="003E435D">
              <w:rPr>
                <w:rStyle w:val="BoldandItalics"/>
              </w:rPr>
              <w:t>descriptive and analytical techniques</w:t>
            </w:r>
            <w:r w:rsidRPr="003E435D">
              <w:t>.</w:t>
            </w:r>
          </w:p>
          <w:p w:rsidR="00000000" w:rsidRPr="003E435D" w:rsidP="003E435D">
            <w:pPr>
              <w:pStyle w:val="List"/>
            </w:pPr>
            <w:r w:rsidRPr="003E435D">
              <w:t>2.4</w:t>
            </w:r>
            <w:r w:rsidRPr="003E435D">
              <w:tab/>
              <w:t>Irregularities are resolved using initiative.</w:t>
            </w:r>
          </w:p>
          <w:p w:rsidR="00000000" w:rsidRPr="003E435D" w:rsidP="003E435D">
            <w:pPr>
              <w:pStyle w:val="List"/>
            </w:pPr>
            <w:r w:rsidRPr="003E435D">
              <w:t>2.5</w:t>
            </w:r>
            <w:r w:rsidRPr="003E435D">
              <w:tab/>
              <w:t>Skills and knowledge are updated to acco</w:t>
            </w:r>
            <w:r w:rsidRPr="003E435D">
              <w:t>mmodate changes in data.</w:t>
            </w:r>
          </w:p>
          <w:p w:rsidR="00000000" w:rsidRPr="003E435D" w:rsidP="003E435D">
            <w:pPr>
              <w:pStyle w:val="List"/>
            </w:pPr>
            <w:r w:rsidRPr="003E435D">
              <w:t>2.6</w:t>
            </w:r>
            <w:r w:rsidRPr="003E435D">
              <w:tab/>
              <w:t>Results are recorded and documented according to organisational and client requirements.</w:t>
            </w:r>
          </w:p>
          <w:p w:rsidR="00000000" w:rsidP="003E435D">
            <w:pPr>
              <w:pStyle w:val="List"/>
              <w:rPr>
                <w:lang w:val="en-NZ"/>
              </w:rPr>
            </w:pPr>
            <w:r w:rsidRPr="003E435D">
              <w:t>2.7</w:t>
            </w:r>
            <w:r w:rsidRPr="003E435D">
              <w:tab/>
            </w:r>
            <w:r w:rsidRPr="003E435D">
              <w:rPr>
                <w:rStyle w:val="BoldandItalics"/>
              </w:rPr>
              <w:t>OHS</w:t>
            </w:r>
            <w:r w:rsidRPr="003E435D">
              <w:t xml:space="preserve"> requirements are planned for and adhered to.</w:t>
            </w:r>
          </w:p>
        </w:tc>
      </w:tr>
      <w:tr w:rsidTr="004B0317">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3E435D">
            <w:pPr>
              <w:pStyle w:val="List"/>
              <w:rPr>
                <w:lang w:val="en-NZ"/>
              </w:rPr>
            </w:pPr>
            <w:r w:rsidRPr="003E435D">
              <w:rPr>
                <w:rStyle w:val="SpecialBold"/>
              </w:rPr>
              <w:t>3Collate data</w:t>
            </w:r>
            <w:r w:rsidRPr="003E435D">
              <w:t>.</w:t>
            </w:r>
          </w:p>
        </w:tc>
        <w:tc>
          <w:tcPr>
            <w:tcW w:w="5610" w:type="dxa"/>
            <w:gridSpan w:val="2"/>
            <w:tcBorders>
              <w:top w:val="nil"/>
              <w:left w:val="nil"/>
              <w:bottom w:val="nil"/>
              <w:right w:val="nil"/>
            </w:tcBorders>
            <w:tcMar>
              <w:top w:w="0" w:type="dxa"/>
              <w:left w:w="62" w:type="dxa"/>
              <w:bottom w:w="0" w:type="dxa"/>
              <w:right w:w="62" w:type="dxa"/>
            </w:tcMar>
          </w:tcPr>
          <w:p w:rsidR="00000000" w:rsidRPr="003E435D" w:rsidP="003E435D">
            <w:pPr>
              <w:pStyle w:val="List"/>
            </w:pPr>
            <w:r w:rsidRPr="003E435D">
              <w:t>3.1</w:t>
            </w:r>
            <w:r w:rsidRPr="003E435D">
              <w:tab/>
              <w:t xml:space="preserve">Spatial and </w:t>
            </w:r>
            <w:r w:rsidRPr="003E435D">
              <w:rPr>
                <w:rStyle w:val="BoldandItalics"/>
              </w:rPr>
              <w:t>aspatial</w:t>
            </w:r>
            <w:r w:rsidRPr="003E435D">
              <w:t xml:space="preserve"> requirements are collated to meet </w:t>
            </w:r>
            <w:r w:rsidRPr="003E435D">
              <w:rPr>
                <w:rStyle w:val="BoldandItalics"/>
              </w:rPr>
              <w:t>organisati</w:t>
            </w:r>
            <w:r w:rsidRPr="003E435D">
              <w:rPr>
                <w:rStyle w:val="BoldandItalics"/>
              </w:rPr>
              <w:t>onal needs</w:t>
            </w:r>
            <w:r w:rsidRPr="003E435D">
              <w:t>.</w:t>
            </w:r>
          </w:p>
          <w:p w:rsidR="00000000" w:rsidRPr="003E435D" w:rsidP="003E435D">
            <w:pPr>
              <w:pStyle w:val="List"/>
            </w:pPr>
            <w:r w:rsidRPr="003E435D">
              <w:t>3.2</w:t>
            </w:r>
            <w:r w:rsidRPr="003E435D">
              <w:tab/>
              <w:t>Most appropriate format and database are selected according to organisational requirements.</w:t>
            </w:r>
          </w:p>
          <w:p w:rsidR="00000000" w:rsidP="003E435D">
            <w:pPr>
              <w:pStyle w:val="List"/>
              <w:rPr>
                <w:lang w:val="en-NZ"/>
              </w:rPr>
            </w:pPr>
            <w:r w:rsidRPr="003E435D">
              <w:t>3.3</w:t>
            </w:r>
            <w:r w:rsidRPr="003E435D">
              <w:tab/>
              <w:t xml:space="preserve">Legal and </w:t>
            </w:r>
            <w:r w:rsidRPr="003E435D">
              <w:rPr>
                <w:rStyle w:val="BoldandItalics"/>
              </w:rPr>
              <w:t>ethical requirements</w:t>
            </w:r>
            <w:r w:rsidRPr="003E435D">
              <w:t xml:space="preserve"> are addressed.</w:t>
            </w:r>
          </w:p>
        </w:tc>
      </w:tr>
      <w:tr w:rsidTr="004B0317">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3E435D">
            <w:pPr>
              <w:pStyle w:val="List"/>
              <w:rPr>
                <w:lang w:val="en-NZ"/>
              </w:rPr>
            </w:pPr>
            <w:r w:rsidRPr="003E435D">
              <w:rPr>
                <w:rStyle w:val="SpecialBold"/>
              </w:rPr>
              <w:t>4Test and validate collated spatial data</w:t>
            </w:r>
            <w:r w:rsidRPr="003E435D">
              <w:t>.</w:t>
            </w:r>
          </w:p>
        </w:tc>
        <w:tc>
          <w:tcPr>
            <w:tcW w:w="5610" w:type="dxa"/>
            <w:gridSpan w:val="2"/>
            <w:tcBorders>
              <w:top w:val="nil"/>
              <w:left w:val="nil"/>
              <w:bottom w:val="nil"/>
              <w:right w:val="nil"/>
            </w:tcBorders>
            <w:tcMar>
              <w:top w:w="0" w:type="dxa"/>
              <w:left w:w="62" w:type="dxa"/>
              <w:bottom w:w="0" w:type="dxa"/>
              <w:right w:w="62" w:type="dxa"/>
            </w:tcMar>
          </w:tcPr>
          <w:p w:rsidR="00000000" w:rsidRPr="003E435D" w:rsidP="003E435D">
            <w:pPr>
              <w:pStyle w:val="List"/>
            </w:pPr>
            <w:r w:rsidRPr="003E435D">
              <w:t>4.1</w:t>
            </w:r>
            <w:r w:rsidRPr="003E435D">
              <w:tab/>
            </w:r>
            <w:r w:rsidRPr="003E435D">
              <w:rPr>
                <w:rStyle w:val="BoldandItalics"/>
              </w:rPr>
              <w:t>Tools</w:t>
            </w:r>
            <w:r w:rsidRPr="003E435D">
              <w:t xml:space="preserve"> for testing the </w:t>
            </w:r>
            <w:r w:rsidRPr="003E435D">
              <w:rPr>
                <w:rStyle w:val="BoldandItalics"/>
              </w:rPr>
              <w:t>validity</w:t>
            </w:r>
            <w:r w:rsidRPr="003E435D">
              <w:t xml:space="preserve"> of the information and data are identified and accessed or developed.</w:t>
            </w:r>
          </w:p>
          <w:p w:rsidR="00000000" w:rsidRPr="003E435D" w:rsidP="003E435D">
            <w:pPr>
              <w:pStyle w:val="List"/>
            </w:pPr>
            <w:r w:rsidRPr="003E435D">
              <w:t>4.2</w:t>
            </w:r>
            <w:r w:rsidRPr="003E435D">
              <w:tab/>
              <w:t xml:space="preserve">Links with </w:t>
            </w:r>
            <w:r w:rsidRPr="003E435D">
              <w:rPr>
                <w:rStyle w:val="BoldandItalics"/>
              </w:rPr>
              <w:t>other functional areas and management systems</w:t>
            </w:r>
            <w:r w:rsidRPr="003E435D">
              <w:t xml:space="preserve"> are identified and facilitated to ensure comprehensive information and data collection.</w:t>
            </w:r>
          </w:p>
          <w:p w:rsidR="00000000" w:rsidRPr="003E435D" w:rsidP="003E435D">
            <w:pPr>
              <w:pStyle w:val="List"/>
            </w:pPr>
            <w:r w:rsidRPr="003E435D">
              <w:t>4.3</w:t>
            </w:r>
            <w:r w:rsidRPr="003E435D">
              <w:tab/>
              <w:t>Quality and useability of data a</w:t>
            </w:r>
            <w:r w:rsidRPr="003E435D">
              <w:t>re ensured according to organisational guidelines.</w:t>
            </w:r>
          </w:p>
        </w:tc>
      </w:tr>
    </w:tbl>
    <w:p w:rsidR="004B0317" w:rsidP="003E435D">
      <w:pPr>
        <w:pStyle w:val="BodyText"/>
      </w:pPr>
    </w:p>
    <w:p w:rsidR="004B0317" w:rsidP="003E435D">
      <w:pPr>
        <w:pStyle w:val="BodyText"/>
      </w:pPr>
    </w:p>
    <w:p w:rsidR="00000000" w:rsidRPr="003E435D" w:rsidP="003E435D">
      <w:pPr>
        <w:pStyle w:val="Heading1"/>
      </w:pPr>
      <w:bookmarkStart w:id="9" w:name="O_258980"/>
      <w:bookmarkEnd w:id="9"/>
      <w:r w:rsidRPr="003E435D">
        <w:t>Required Skills and Knowledge</w:t>
      </w:r>
    </w:p>
    <w:tbl>
      <w:tblPr>
        <w:tblW w:w="0" w:type="auto"/>
        <w:tblLayout w:type="fixed"/>
        <w:tblCellMar>
          <w:left w:w="62" w:type="dxa"/>
          <w:right w:w="62" w:type="dxa"/>
        </w:tblCellMar>
        <w:tblLook w:val="0000"/>
      </w:tblPr>
      <w:tblGrid>
        <w:gridCol w:w="8483"/>
        <w:gridCol w:w="8"/>
      </w:tblGrid>
      <w:tr w:rsidTr="004B0317">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SpecialBold"/>
              </w:rPr>
              <w:t>REQUIRED SKILLS AND KNOWLEDGE</w:t>
            </w:r>
          </w:p>
        </w:tc>
      </w:tr>
      <w:tr w:rsidTr="004B0317">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t>This section describes the essential skills and knowledge and their level, required for this unit.</w:t>
            </w:r>
          </w:p>
        </w:tc>
      </w:tr>
      <w:tr w:rsidTr="004B0317">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3E435D" w:rsidP="003E435D">
            <w:pPr>
              <w:pStyle w:val="BodyText"/>
            </w:pPr>
            <w:r w:rsidRPr="003E435D">
              <w:rPr>
                <w:rStyle w:val="SpecialBold"/>
              </w:rPr>
              <w:t>Required skills</w:t>
            </w:r>
            <w:r w:rsidRPr="003E435D">
              <w:t>:</w:t>
            </w:r>
          </w:p>
          <w:p w:rsidR="00000000" w:rsidRPr="003E435D" w:rsidP="003E435D">
            <w:pPr>
              <w:pStyle w:val="ListBullet"/>
            </w:pPr>
            <w:r w:rsidRPr="003E435D">
              <w:t>ability to relate to people from a range of social, cultural and ethnic backgrounds and with a range of physical and mental abilities</w:t>
            </w:r>
          </w:p>
          <w:p w:rsidR="00000000" w:rsidRPr="003E435D" w:rsidP="003E435D">
            <w:pPr>
              <w:pStyle w:val="ListBullet"/>
            </w:pPr>
            <w:r w:rsidRPr="003E435D">
              <w:t>ability to translate requirements into design</w:t>
            </w:r>
          </w:p>
          <w:p w:rsidR="00000000" w:rsidRPr="003E435D" w:rsidP="003E435D">
            <w:pPr>
              <w:pStyle w:val="ListBullet"/>
            </w:pPr>
            <w:r w:rsidRPr="003E435D">
              <w:t>analytical skills, including systems analysis</w:t>
            </w:r>
          </w:p>
          <w:p w:rsidR="00000000" w:rsidRPr="003E435D" w:rsidP="003E435D">
            <w:pPr>
              <w:pStyle w:val="ListBullet"/>
            </w:pPr>
            <w:r w:rsidRPr="003E435D">
              <w:t>business presentations</w:t>
            </w:r>
          </w:p>
          <w:p w:rsidR="00000000" w:rsidRPr="003E435D" w:rsidP="003E435D">
            <w:pPr>
              <w:pStyle w:val="ListBullet"/>
            </w:pPr>
            <w:r w:rsidRPr="003E435D">
              <w:t>communication skills to:</w:t>
            </w:r>
          </w:p>
          <w:p w:rsidR="00000000" w:rsidRPr="003E435D" w:rsidP="003E435D">
            <w:pPr>
              <w:pStyle w:val="ListBullet2"/>
            </w:pPr>
            <w:r w:rsidRPr="003E435D">
              <w:t>consult effectively with clients and colleagues</w:t>
            </w:r>
          </w:p>
          <w:p w:rsidR="00000000" w:rsidRPr="003E435D" w:rsidP="003E435D">
            <w:pPr>
              <w:pStyle w:val="ListBullet2"/>
            </w:pPr>
            <w:r w:rsidRPr="003E435D">
              <w:t>impart knowledge and ideas through oral, written and visual means</w:t>
            </w:r>
          </w:p>
          <w:p w:rsidR="00000000" w:rsidRPr="003E435D" w:rsidP="003E435D">
            <w:pPr>
              <w:pStyle w:val="ListBullet"/>
            </w:pPr>
            <w:r w:rsidRPr="003E435D">
              <w:t>computer skills (high technical user level) to complete business documentation</w:t>
            </w:r>
          </w:p>
          <w:p w:rsidR="00000000" w:rsidRPr="003E435D" w:rsidP="003E435D">
            <w:pPr>
              <w:pStyle w:val="ListBullet"/>
            </w:pPr>
            <w:r w:rsidRPr="003E435D">
              <w:t>information management</w:t>
            </w:r>
          </w:p>
          <w:p w:rsidR="00000000" w:rsidRPr="003E435D" w:rsidP="003E435D">
            <w:pPr>
              <w:pStyle w:val="ListBullet"/>
            </w:pPr>
            <w:r w:rsidRPr="003E435D">
              <w:t>literacy skil</w:t>
            </w:r>
            <w:r w:rsidRPr="003E435D">
              <w:t>ls to:</w:t>
            </w:r>
          </w:p>
          <w:p w:rsidR="00000000" w:rsidRPr="003E435D" w:rsidP="003E435D">
            <w:pPr>
              <w:pStyle w:val="ListBullet2"/>
            </w:pPr>
            <w:r w:rsidRPr="003E435D">
              <w:t>assess and use workplace information</w:t>
            </w:r>
          </w:p>
          <w:p w:rsidR="00000000" w:rsidRPr="003E435D" w:rsidP="003E435D">
            <w:pPr>
              <w:pStyle w:val="ListBullet2"/>
            </w:pPr>
            <w:r w:rsidRPr="003E435D">
              <w:t>locate and interpret legislation and other written documentation</w:t>
            </w:r>
          </w:p>
          <w:p w:rsidR="00000000" w:rsidRPr="003E435D" w:rsidP="003E435D">
            <w:pPr>
              <w:pStyle w:val="ListBullet2"/>
            </w:pPr>
            <w:r w:rsidRPr="003E435D">
              <w:t>prepare and manage documentation</w:t>
            </w:r>
          </w:p>
          <w:p w:rsidR="00000000" w:rsidRPr="003E435D" w:rsidP="003E435D">
            <w:pPr>
              <w:pStyle w:val="ListBullet2"/>
            </w:pPr>
            <w:r w:rsidRPr="003E435D">
              <w:t>read and write technical reports</w:t>
            </w:r>
          </w:p>
          <w:p w:rsidR="00000000" w:rsidRPr="003E435D" w:rsidP="003E435D">
            <w:pPr>
              <w:pStyle w:val="ListBullet2"/>
            </w:pPr>
            <w:r w:rsidRPr="003E435D">
              <w:t>research and evaluate in order to assess sources of spatial data</w:t>
            </w:r>
          </w:p>
          <w:p w:rsidR="00000000" w:rsidRPr="003E435D" w:rsidP="003E435D">
            <w:pPr>
              <w:pStyle w:val="ListBullet"/>
            </w:pPr>
            <w:r w:rsidRPr="003E435D">
              <w:t>negotiation sk</w:t>
            </w:r>
            <w:r w:rsidRPr="003E435D">
              <w:t>ills</w:t>
            </w:r>
          </w:p>
          <w:p w:rsidR="00000000" w:rsidRPr="003E435D" w:rsidP="003E435D">
            <w:pPr>
              <w:pStyle w:val="ListBullet"/>
            </w:pPr>
            <w:r w:rsidRPr="003E435D">
              <w:t>numeracy skills to:</w:t>
            </w:r>
          </w:p>
          <w:p w:rsidR="00000000" w:rsidRPr="003E435D" w:rsidP="003E435D">
            <w:pPr>
              <w:pStyle w:val="ListBullet2"/>
            </w:pPr>
            <w:r w:rsidRPr="003E435D">
              <w:t>analyse errors</w:t>
            </w:r>
          </w:p>
          <w:p w:rsidR="00000000" w:rsidRPr="003E435D" w:rsidP="003E435D">
            <w:pPr>
              <w:pStyle w:val="ListBullet2"/>
            </w:pPr>
            <w:r w:rsidRPr="003E435D">
              <w:t>conduct image analysis</w:t>
            </w:r>
          </w:p>
          <w:p w:rsidR="00000000" w:rsidRPr="003E435D" w:rsidP="003E435D">
            <w:pPr>
              <w:pStyle w:val="ListBullet2"/>
            </w:pPr>
            <w:r w:rsidRPr="003E435D">
              <w:t>interpret and analyse statistics</w:t>
            </w:r>
          </w:p>
          <w:p w:rsidR="00000000" w:rsidRPr="003E435D" w:rsidP="003E435D">
            <w:pPr>
              <w:pStyle w:val="ListBullet2"/>
            </w:pPr>
            <w:r w:rsidRPr="003E435D">
              <w:t>perform mental calculations</w:t>
            </w:r>
          </w:p>
          <w:p w:rsidR="00000000" w:rsidRPr="003E435D" w:rsidP="003E435D">
            <w:pPr>
              <w:pStyle w:val="ListBullet2"/>
            </w:pPr>
            <w:r w:rsidRPr="003E435D">
              <w:t>record with accuracy and precision</w:t>
            </w:r>
          </w:p>
          <w:p w:rsidR="00000000" w:rsidRPr="003E435D" w:rsidP="003E435D">
            <w:pPr>
              <w:pStyle w:val="ListBullet2"/>
            </w:pPr>
            <w:r w:rsidRPr="003E435D">
              <w:t>undertake computations</w:t>
            </w:r>
          </w:p>
          <w:p w:rsidR="00000000" w:rsidRPr="003E435D" w:rsidP="003E435D">
            <w:pPr>
              <w:pStyle w:val="ListBullet"/>
            </w:pPr>
            <w:r w:rsidRPr="003E435D">
              <w:t>organisational skills to:</w:t>
            </w:r>
          </w:p>
          <w:p w:rsidR="00000000" w:rsidRPr="003E435D" w:rsidP="003E435D">
            <w:pPr>
              <w:pStyle w:val="ListBullet2"/>
            </w:pPr>
            <w:r w:rsidRPr="003E435D">
              <w:t>coordinate technical and human resource inputs to research activities</w:t>
            </w:r>
          </w:p>
          <w:p w:rsidR="00000000" w:rsidRPr="003E435D" w:rsidP="003E435D">
            <w:pPr>
              <w:pStyle w:val="ListBullet2"/>
            </w:pPr>
            <w:r w:rsidRPr="003E435D">
              <w:t>prioritise activities to meet contractual requirements</w:t>
            </w:r>
          </w:p>
          <w:p w:rsidR="00000000" w:rsidRPr="003E435D" w:rsidP="003E435D">
            <w:pPr>
              <w:pStyle w:val="ListBullet"/>
            </w:pPr>
            <w:r w:rsidRPr="003E435D">
              <w:t>spatial skills to:</w:t>
            </w:r>
          </w:p>
          <w:p w:rsidR="00000000" w:rsidRPr="003E435D" w:rsidP="003E435D">
            <w:pPr>
              <w:pStyle w:val="ListBullet2"/>
            </w:pPr>
            <w:r w:rsidRPr="003E435D">
              <w:t>display proficiency in the operation of spatial data capture equipment</w:t>
            </w:r>
          </w:p>
          <w:p w:rsidR="00000000" w:rsidRPr="003E435D" w:rsidP="003E435D">
            <w:pPr>
              <w:pStyle w:val="ListBullet2"/>
            </w:pPr>
            <w:r w:rsidRPr="003E435D">
              <w:t>exercise precision and accuracy in rela</w:t>
            </w:r>
            <w:r w:rsidRPr="003E435D">
              <w:t>tion to spatial and aspatial design</w:t>
            </w:r>
          </w:p>
          <w:p w:rsidR="00000000" w:rsidRPr="003E435D" w:rsidP="003E435D">
            <w:pPr>
              <w:pStyle w:val="ListBullet2"/>
            </w:pPr>
            <w:r w:rsidRPr="003E435D">
              <w:t>perform spatial data archival and retrieval and train others in this task</w:t>
            </w:r>
          </w:p>
          <w:p w:rsidR="00000000" w:rsidRPr="003E435D" w:rsidP="003E435D">
            <w:pPr>
              <w:pStyle w:val="ListBullet2"/>
            </w:pPr>
            <w:r w:rsidRPr="003E435D">
              <w:t>perform spatial data management and manipulation and train others in this task</w:t>
            </w:r>
          </w:p>
          <w:p w:rsidR="00000000" w:rsidRPr="003E435D" w:rsidP="003E435D">
            <w:pPr>
              <w:pStyle w:val="ListBullet2"/>
            </w:pPr>
            <w:r w:rsidRPr="003E435D">
              <w:t>perform file management and train others in this task</w:t>
            </w:r>
          </w:p>
          <w:p w:rsidR="00000000" w:rsidRPr="003E435D" w:rsidP="003E435D">
            <w:pPr>
              <w:pStyle w:val="ListBullet2"/>
            </w:pPr>
            <w:r w:rsidRPr="003E435D">
              <w:t>solve problems relating to height, depth, breadth, dimension, direction and position in actual operational activity and virtual representation</w:t>
            </w:r>
          </w:p>
          <w:p w:rsidR="00000000" w:rsidP="003E435D">
            <w:pPr>
              <w:pStyle w:val="ListBullet2"/>
              <w:rPr>
                <w:lang w:val="en-NZ"/>
              </w:rPr>
            </w:pPr>
            <w:r w:rsidRPr="003E435D">
              <w:t>understand implications of height, depth, breadth, dimension and position to actual operational activity and virt</w:t>
            </w:r>
            <w:r w:rsidRPr="003E435D">
              <w:t>ual representation.</w:t>
            </w:r>
          </w:p>
        </w:tc>
      </w:tr>
      <w:tr w:rsidTr="004B0317">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3E435D" w:rsidP="003E435D">
            <w:pPr>
              <w:pStyle w:val="BodyText"/>
            </w:pPr>
            <w:r w:rsidRPr="003E435D">
              <w:rPr>
                <w:rStyle w:val="SpecialBold"/>
              </w:rPr>
              <w:t>Required knowledge and understanding</w:t>
            </w:r>
            <w:r w:rsidRPr="003E435D">
              <w:t>:</w:t>
            </w:r>
          </w:p>
          <w:p w:rsidR="00000000" w:rsidRPr="003E435D" w:rsidP="003E435D">
            <w:pPr>
              <w:pStyle w:val="ListBullet"/>
            </w:pPr>
            <w:r w:rsidRPr="003E435D">
              <w:t>classification systems, processes and products</w:t>
            </w:r>
          </w:p>
          <w:p w:rsidR="00000000" w:rsidRPr="003E435D" w:rsidP="003E435D">
            <w:pPr>
              <w:pStyle w:val="ListBullet"/>
            </w:pPr>
            <w:r w:rsidRPr="003E435D">
              <w:t>computation methods</w:t>
            </w:r>
          </w:p>
          <w:p w:rsidR="00000000" w:rsidRPr="003E435D" w:rsidP="003E435D">
            <w:pPr>
              <w:pStyle w:val="ListBullet"/>
            </w:pPr>
            <w:r w:rsidRPr="003E435D">
              <w:t>coordinating reference systems</w:t>
            </w:r>
          </w:p>
          <w:p w:rsidR="00000000" w:rsidRPr="003E435D" w:rsidP="003E435D">
            <w:pPr>
              <w:pStyle w:val="ListBullet"/>
            </w:pPr>
            <w:r w:rsidRPr="003E435D">
              <w:t>design methods</w:t>
            </w:r>
          </w:p>
          <w:p w:rsidR="00000000" w:rsidRPr="003E435D" w:rsidP="003E435D">
            <w:pPr>
              <w:pStyle w:val="ListBullet"/>
            </w:pPr>
            <w:r w:rsidRPr="003E435D">
              <w:t>industry standards</w:t>
            </w:r>
          </w:p>
          <w:p w:rsidR="00000000" w:rsidRPr="003E435D" w:rsidP="003E435D">
            <w:pPr>
              <w:pStyle w:val="ListBullet"/>
            </w:pPr>
            <w:r w:rsidRPr="003E435D">
              <w:t>OHS guidelines</w:t>
            </w:r>
          </w:p>
          <w:p w:rsidR="00000000" w:rsidRPr="003E435D" w:rsidP="003E435D">
            <w:pPr>
              <w:pStyle w:val="ListBullet"/>
            </w:pPr>
            <w:r w:rsidRPr="003E435D">
              <w:t>operation of relevant software packages</w:t>
            </w:r>
          </w:p>
          <w:p w:rsidR="00000000" w:rsidRPr="003E435D" w:rsidP="003E435D">
            <w:pPr>
              <w:pStyle w:val="ListBullet"/>
            </w:pPr>
            <w:r w:rsidRPr="003E435D">
              <w:t>organisational policies and guidelines</w:t>
            </w:r>
          </w:p>
          <w:p w:rsidR="00000000" w:rsidRPr="003E435D" w:rsidP="003E435D">
            <w:pPr>
              <w:pStyle w:val="ListBullet"/>
            </w:pPr>
            <w:r w:rsidRPr="003E435D">
              <w:t>precision and accuracy in relation to spatial information</w:t>
            </w:r>
          </w:p>
          <w:p w:rsidR="00000000" w:rsidRPr="003E435D" w:rsidP="003E435D">
            <w:pPr>
              <w:pStyle w:val="ListBullet"/>
            </w:pPr>
            <w:r w:rsidRPr="003E435D">
              <w:t>principles of data acquisition (e.g. photogrammetry, remote sensing, terrestrial survey and hydrography)</w:t>
            </w:r>
          </w:p>
          <w:p w:rsidR="00000000" w:rsidRPr="003E435D" w:rsidP="003E435D">
            <w:pPr>
              <w:pStyle w:val="ListBullet"/>
            </w:pPr>
            <w:r w:rsidRPr="003E435D">
              <w:t>business presentation methods</w:t>
            </w:r>
          </w:p>
          <w:p w:rsidR="00000000" w:rsidRPr="003E435D" w:rsidP="003E435D">
            <w:pPr>
              <w:pStyle w:val="ListBullet"/>
            </w:pPr>
            <w:r w:rsidRPr="003E435D">
              <w:t>quality guidelines</w:t>
            </w:r>
          </w:p>
          <w:p w:rsidR="00000000" w:rsidRPr="003E435D" w:rsidP="003E435D">
            <w:pPr>
              <w:pStyle w:val="ListBullet"/>
            </w:pPr>
            <w:r w:rsidRPr="003E435D">
              <w:t>refer</w:t>
            </w:r>
            <w:r w:rsidRPr="003E435D">
              <w:t>ence systems and their relationship to each other</w:t>
            </w:r>
          </w:p>
          <w:p w:rsidR="00000000" w:rsidRPr="003E435D" w:rsidP="003E435D">
            <w:pPr>
              <w:pStyle w:val="ListBullet"/>
            </w:pPr>
            <w:r w:rsidRPr="003E435D">
              <w:t>risk management</w:t>
            </w:r>
          </w:p>
          <w:p w:rsidR="00000000" w:rsidRPr="003E435D" w:rsidP="003E435D">
            <w:pPr>
              <w:pStyle w:val="ListBullet"/>
            </w:pPr>
            <w:r w:rsidRPr="003E435D">
              <w:t>security management guidelines</w:t>
            </w:r>
          </w:p>
          <w:p w:rsidR="00000000" w:rsidRPr="003E435D" w:rsidP="003E435D">
            <w:pPr>
              <w:pStyle w:val="ListBullet"/>
            </w:pPr>
            <w:r w:rsidRPr="003E435D">
              <w:t>spatial and attribute dataset structure and requirements</w:t>
            </w:r>
          </w:p>
          <w:p w:rsidR="00000000" w:rsidRPr="003E435D" w:rsidP="003E435D">
            <w:pPr>
              <w:pStyle w:val="ListBullet"/>
            </w:pPr>
            <w:r w:rsidRPr="003E435D">
              <w:t>spatial database operation</w:t>
            </w:r>
          </w:p>
          <w:p w:rsidR="00000000" w:rsidRPr="003E435D" w:rsidP="003E435D">
            <w:pPr>
              <w:pStyle w:val="ListBullet"/>
            </w:pPr>
            <w:r w:rsidRPr="003E435D">
              <w:t>spatial database structure requirements</w:t>
            </w:r>
          </w:p>
          <w:p w:rsidR="00000000" w:rsidRPr="003E435D" w:rsidP="003E435D">
            <w:pPr>
              <w:pStyle w:val="ListBullet"/>
            </w:pPr>
            <w:r w:rsidRPr="003E435D">
              <w:t>spatial data handling</w:t>
            </w:r>
          </w:p>
          <w:p w:rsidR="00000000" w:rsidRPr="003E435D" w:rsidP="003E435D">
            <w:pPr>
              <w:pStyle w:val="ListBullet"/>
            </w:pPr>
            <w:r w:rsidRPr="003E435D">
              <w:t xml:space="preserve">spatial data </w:t>
            </w:r>
            <w:r w:rsidRPr="003E435D">
              <w:t>management practices</w:t>
            </w:r>
          </w:p>
          <w:p w:rsidR="00000000" w:rsidRPr="003E435D" w:rsidP="003E435D">
            <w:pPr>
              <w:pStyle w:val="ListBullet"/>
            </w:pPr>
            <w:r w:rsidRPr="003E435D">
              <w:t>spatial data storage technology.</w:t>
            </w:r>
          </w:p>
        </w:tc>
      </w:tr>
    </w:tbl>
    <w:p w:rsidR="004B0317" w:rsidP="003E435D">
      <w:pPr>
        <w:pStyle w:val="BodyText"/>
      </w:pPr>
    </w:p>
    <w:p w:rsidR="004B0317" w:rsidP="003E435D">
      <w:pPr>
        <w:pStyle w:val="BodyText"/>
      </w:pPr>
    </w:p>
    <w:p w:rsidR="00000000" w:rsidRPr="003E435D" w:rsidP="003E435D">
      <w:pPr>
        <w:pStyle w:val="Heading1"/>
      </w:pPr>
      <w:bookmarkStart w:id="10" w:name="O_243014"/>
      <w:bookmarkEnd w:id="10"/>
      <w:r w:rsidRPr="003E435D">
        <w:t>Evidence Guide</w:t>
      </w:r>
    </w:p>
    <w:p w:rsidR="00000000" w:rsidRPr="003E435D" w:rsidP="003E435D">
      <w:pPr>
        <w:pStyle w:val="BodyText"/>
      </w:pPr>
      <w:r w:rsidRPr="003E435D">
        <w:rPr>
          <w:rStyle w:val="SpecialBold"/>
        </w:rPr>
        <w:t>EVIDENCE GUIDE</w:t>
      </w:r>
    </w:p>
    <w:p w:rsidR="00000000" w:rsidRPr="003E435D" w:rsidP="003E435D">
      <w:pPr>
        <w:pStyle w:val="BodyText"/>
      </w:pPr>
      <w:r w:rsidRPr="003E435D">
        <w:t xml:space="preserve">The evidence guide provides advice on assessment and must be read in conjunction </w:t>
      </w:r>
      <w:r w:rsidRPr="003E435D">
        <w:t>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4B031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t>This unit of competency could be assessed on its own or in combination with other units releva</w:t>
            </w:r>
            <w:r w:rsidRPr="003E435D">
              <w:t>nt to the job function, for example units CPPSIS5007A Maintain complex spatial data systems, and CPPSIS5008A Develop a complex spatial and aspatial database.</w:t>
            </w:r>
          </w:p>
        </w:tc>
      </w:tr>
      <w:tr w:rsidTr="004B031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BodyText"/>
            </w:pPr>
            <w:r w:rsidRPr="003E435D">
              <w:t>A pe</w:t>
            </w:r>
            <w:r w:rsidRPr="003E435D">
              <w:t>rson who demonstrates competency in this unit must be able to provide evidence of:</w:t>
            </w:r>
          </w:p>
          <w:p w:rsidR="00000000" w:rsidRPr="003E435D" w:rsidP="003E435D">
            <w:pPr>
              <w:pStyle w:val="ListBullet"/>
            </w:pPr>
            <w:r w:rsidRPr="003E435D">
              <w:t>taking responsibility for own outputs in work and learning</w:t>
            </w:r>
          </w:p>
          <w:p w:rsidR="00000000" w:rsidRPr="003E435D" w:rsidP="003E435D">
            <w:pPr>
              <w:pStyle w:val="ListBullet"/>
            </w:pPr>
            <w:r w:rsidRPr="003E435D">
              <w:t>using relevant data by manipulating and analysing it to meet the client's requirements, including:</w:t>
            </w:r>
          </w:p>
          <w:p w:rsidR="00000000" w:rsidRPr="003E435D" w:rsidP="003E435D">
            <w:pPr>
              <w:pStyle w:val="ListBullet2"/>
            </w:pPr>
            <w:r w:rsidRPr="003E435D">
              <w:t>applying operational knowledge in a broad range of areas relating to linking datasets and knowledge management</w:t>
            </w:r>
          </w:p>
          <w:p w:rsidR="00000000" w:rsidRPr="003E435D" w:rsidP="003E435D">
            <w:pPr>
              <w:pStyle w:val="ListBullet2"/>
            </w:pPr>
            <w:r w:rsidRPr="003E435D">
              <w:t>applying organisational skills and prioritising activity</w:t>
            </w:r>
          </w:p>
          <w:p w:rsidR="00000000" w:rsidRPr="003E435D" w:rsidP="003E435D">
            <w:pPr>
              <w:pStyle w:val="ListBullet2"/>
            </w:pPr>
            <w:r w:rsidRPr="003E435D">
              <w:t>applying solutions to a range of problems</w:t>
            </w:r>
          </w:p>
          <w:p w:rsidR="00000000" w:rsidRPr="003E435D" w:rsidP="003E435D">
            <w:pPr>
              <w:pStyle w:val="ListBullet2"/>
            </w:pPr>
            <w:r w:rsidRPr="003E435D">
              <w:t>devising and implementing a cost-effective fun</w:t>
            </w:r>
            <w:r w:rsidRPr="003E435D">
              <w:t>ctional solution</w:t>
            </w:r>
          </w:p>
          <w:p w:rsidR="00000000" w:rsidRPr="003E435D" w:rsidP="003E435D">
            <w:pPr>
              <w:pStyle w:val="ListBullet2"/>
            </w:pPr>
            <w:r w:rsidRPr="003E435D">
              <w:t>examining suitability of existing arrangements</w:t>
            </w:r>
          </w:p>
          <w:p w:rsidR="00000000" w:rsidRPr="003E435D" w:rsidP="003E435D">
            <w:pPr>
              <w:pStyle w:val="ListBullet2"/>
            </w:pPr>
            <w:r w:rsidRPr="003E435D">
              <w:t>keeping records accurately</w:t>
            </w:r>
          </w:p>
          <w:p w:rsidR="00000000" w:rsidRPr="003E435D" w:rsidP="003E435D">
            <w:pPr>
              <w:pStyle w:val="ListBullet2"/>
            </w:pPr>
            <w:r w:rsidRPr="003E435D">
              <w:t>measuring outcomes against specifications</w:t>
            </w:r>
          </w:p>
          <w:p w:rsidR="00000000" w:rsidP="003E435D">
            <w:pPr>
              <w:pStyle w:val="ListBullet2"/>
              <w:rPr>
                <w:lang w:val="en-NZ"/>
              </w:rPr>
            </w:pPr>
            <w:r w:rsidRPr="003E435D">
              <w:t>performing a range of tasks where choice between a substantial range of options is required.</w:t>
            </w:r>
          </w:p>
        </w:tc>
      </w:tr>
      <w:tr w:rsidTr="004B031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BodyText"/>
            </w:pPr>
            <w:r w:rsidRPr="003E435D">
              <w:t>Resource implications for assessment include access to:</w:t>
            </w:r>
          </w:p>
          <w:p w:rsidR="00000000" w:rsidRPr="003E435D" w:rsidP="003E435D">
            <w:pPr>
              <w:pStyle w:val="ListBullet"/>
            </w:pPr>
            <w:r w:rsidRPr="003E435D">
              <w:t>assessment instruments, including personal planner and assessment record book</w:t>
            </w:r>
          </w:p>
          <w:p w:rsidR="00000000" w:rsidRPr="003E435D" w:rsidP="003E435D">
            <w:pPr>
              <w:pStyle w:val="ListBullet"/>
            </w:pPr>
            <w:r w:rsidRPr="003E435D">
              <w:t>assignment instructions, work plans and schedules, policy documents and duty statements</w:t>
            </w:r>
          </w:p>
          <w:p w:rsidR="00000000" w:rsidRPr="003E435D" w:rsidP="003E435D">
            <w:pPr>
              <w:pStyle w:val="ListBullet"/>
            </w:pPr>
            <w:r w:rsidRPr="003E435D">
              <w:t>registered training provider of assessment services</w:t>
            </w:r>
          </w:p>
          <w:p w:rsidR="00000000" w:rsidRPr="003E435D" w:rsidP="003E435D">
            <w:pPr>
              <w:pStyle w:val="ListBullet"/>
            </w:pPr>
            <w:r w:rsidRPr="003E435D">
              <w:t>relevant guidelines, regulations and codes of practice</w:t>
            </w:r>
          </w:p>
          <w:p w:rsidR="00000000" w:rsidRPr="003E435D" w:rsidP="003E435D">
            <w:pPr>
              <w:pStyle w:val="ListBullet"/>
            </w:pPr>
            <w:r w:rsidRPr="003E435D">
              <w:t>suitable venue and equipment.</w:t>
            </w:r>
          </w:p>
          <w:p w:rsidR="00000000" w:rsidRPr="003E435D" w:rsidP="003E435D">
            <w:pPr>
              <w:pStyle w:val="BodyText"/>
            </w:pPr>
            <w:r w:rsidRPr="003E435D">
              <w:t>Access must be provided to appropriate learning and assessment support when required.</w:t>
            </w:r>
          </w:p>
          <w:p w:rsidR="00000000" w:rsidP="003E435D">
            <w:pPr>
              <w:pStyle w:val="BodyText"/>
              <w:rPr>
                <w:lang w:val="en-NZ"/>
              </w:rPr>
            </w:pPr>
            <w:r w:rsidRPr="003E435D">
              <w:t>Where applicable, physical resou</w:t>
            </w:r>
            <w:r w:rsidRPr="003E435D">
              <w:t>rces should include equipment modified for people with disabilities.</w:t>
            </w:r>
          </w:p>
        </w:tc>
      </w:tr>
      <w:tr w:rsidTr="004B031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t>Holistic: based on the performance criteria, evidence guide, range statement, and required skills and knowledge.</w:t>
            </w:r>
          </w:p>
        </w:tc>
      </w:tr>
      <w:tr w:rsidTr="004B031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BodyText"/>
            </w:pPr>
            <w:r w:rsidRPr="003E435D">
              <w:t>Demonstrated over a period of</w:t>
            </w:r>
            <w:r w:rsidRPr="003E435D">
              <w:t xml:space="preserve"> time and observed by the assessor (or assessment team working together to conduct the assessment).</w:t>
            </w:r>
          </w:p>
          <w:p w:rsidR="00000000" w:rsidP="003E435D">
            <w:pPr>
              <w:pStyle w:val="BodyText"/>
              <w:rPr>
                <w:lang w:val="en-NZ"/>
              </w:rPr>
            </w:pPr>
            <w:r w:rsidRPr="003E435D">
              <w:t>Demonstrated competency in a range of situations, that may include customer/workplace interruptions and involvement in related activities normally experienced in the workplace.</w:t>
            </w:r>
          </w:p>
        </w:tc>
      </w:tr>
      <w:tr w:rsidTr="004B031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t>Obtained by observing activities in the field and reviewing induction informa</w:t>
            </w:r>
            <w:r w:rsidRPr="003E435D">
              <w:t>tion. If this is not practicable, observation in realistic simulated environments may be substituted.</w:t>
            </w:r>
          </w:p>
        </w:tc>
      </w:tr>
      <w:tr w:rsidTr="004B031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BodyText"/>
            </w:pPr>
            <w:r w:rsidRPr="003E435D">
              <w:t>Assessment requires that the clients' objectives and industry expectations are met. If the clients' objectives are na</w:t>
            </w:r>
            <w:r w:rsidRPr="003E435D">
              <w:t>rrowly defined or not representative of industry needs, it may be necessary to refer to portfolio case studies of a variety of spatial information services requirements to assess competency.</w:t>
            </w:r>
          </w:p>
          <w:p w:rsidR="00000000" w:rsidRPr="003E435D" w:rsidP="003E435D">
            <w:pPr>
              <w:pStyle w:val="BodyText"/>
            </w:pPr>
            <w:r w:rsidRPr="003E435D">
              <w:t>Oral questioning or written assessment and hypothetical situation</w:t>
            </w:r>
            <w:r w:rsidRPr="003E435D">
              <w:t>s (scenarios) may be used to assess underpinning knowledge (in assessment situations where the candidate is offered a preference between oral questioning or written assessment, questions are to be identical).</w:t>
            </w:r>
          </w:p>
          <w:p w:rsidR="00000000" w:rsidRPr="003E435D" w:rsidP="003E435D">
            <w:pPr>
              <w:pStyle w:val="BodyText"/>
            </w:pPr>
            <w:r w:rsidRPr="003E435D">
              <w:t>Supplementary evidence may be obtained from rel</w:t>
            </w:r>
            <w:r w:rsidRPr="003E435D">
              <w:t>evant authenticated correspondence from existing supervisors, team leaders or specialist training staff.</w:t>
            </w:r>
          </w:p>
          <w:p w:rsidR="00000000" w:rsidRPr="003E435D" w:rsidP="003E435D">
            <w:pPr>
              <w:pStyle w:val="BodyText"/>
            </w:pPr>
            <w:r w:rsidRPr="003E435D">
              <w:t>All practical demonstration must adhere to the safety and environmental regulations relevant to each State or Territory.</w:t>
            </w:r>
          </w:p>
          <w:p w:rsidR="00000000" w:rsidRPr="003E435D" w:rsidP="003E435D">
            <w:pPr>
              <w:pStyle w:val="BodyText"/>
            </w:pPr>
            <w:r w:rsidRPr="003E435D">
              <w:t>Where assessment is for the pu</w:t>
            </w:r>
            <w:r w:rsidRPr="003E435D">
              <w:t>rpose of recognition (recognition of current competencies [RCC] or recognition of prior learning [RPL]), the evidence provided will need to be authenticated and show that it represents competency demonstrated over a period of time.</w:t>
            </w:r>
          </w:p>
          <w:p w:rsidR="00000000" w:rsidRPr="003E435D" w:rsidP="003E435D">
            <w:pPr>
              <w:pStyle w:val="BodyText"/>
            </w:pPr>
            <w:r w:rsidRPr="003E435D">
              <w:t>In all cases where pract</w:t>
            </w:r>
            <w:r w:rsidRPr="003E435D">
              <w:t>ical assessment is used it will be combined with targeted questioning to assess the underpinning knowledge.</w:t>
            </w:r>
          </w:p>
          <w:p w:rsidR="00000000" w:rsidP="003E435D">
            <w:pPr>
              <w:pStyle w:val="BodyText"/>
              <w:rPr>
                <w:lang w:val="en-NZ"/>
              </w:rPr>
            </w:pPr>
            <w:r w:rsidRPr="003E435D">
              <w:t>Assessment processes will be appropriate to the language and literacy levels of the candidate and any cultural issues that may affect responses to t</w:t>
            </w:r>
            <w:r w:rsidRPr="003E435D">
              <w:t>he questions, and will reflect the requirements of the competency and the work being performed.</w:t>
            </w:r>
          </w:p>
        </w:tc>
      </w:tr>
      <w:tr w:rsidTr="004B031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BodyText"/>
            </w:pPr>
          </w:p>
        </w:tc>
      </w:tr>
    </w:tbl>
    <w:p w:rsidR="004B0317" w:rsidP="003E435D">
      <w:pPr>
        <w:pStyle w:val="BodyText"/>
      </w:pPr>
    </w:p>
    <w:p w:rsidR="004B0317" w:rsidP="003E435D">
      <w:pPr>
        <w:pStyle w:val="BodyText"/>
      </w:pPr>
    </w:p>
    <w:p w:rsidR="00000000" w:rsidRPr="003E435D" w:rsidP="003E435D">
      <w:pPr>
        <w:pStyle w:val="Heading1"/>
      </w:pPr>
      <w:bookmarkStart w:id="11" w:name="O_250997"/>
      <w:bookmarkEnd w:id="11"/>
      <w:r w:rsidRPr="003E435D">
        <w:t>Range Statement</w:t>
      </w:r>
    </w:p>
    <w:p w:rsidR="00000000" w:rsidRPr="003E435D" w:rsidP="003E435D">
      <w:pPr>
        <w:pStyle w:val="BodyText"/>
      </w:pPr>
      <w:r w:rsidRPr="003E435D">
        <w:rPr>
          <w:rStyle w:val="SpecialBold"/>
        </w:rPr>
        <w:t>RANGE STATEMENT</w:t>
      </w:r>
    </w:p>
    <w:p w:rsidR="00000000" w:rsidRPr="003E435D" w:rsidP="003E435D">
      <w:pPr>
        <w:pStyle w:val="BodyText"/>
      </w:pPr>
      <w:r w:rsidRPr="003E435D">
        <w:t xml:space="preserve">The range statement relates to the unit of competency as a whole. It allows for different work environments and situations that may affect performance. </w:t>
      </w:r>
      <w:r w:rsidRPr="003E435D">
        <w:rPr>
          <w:rStyle w:val="BoldandItalics"/>
        </w:rPr>
        <w:t>Bold italicised</w:t>
      </w:r>
      <w:r w:rsidRPr="003E435D">
        <w:t xml:space="preserve"> wording in the performance criteria is detailed below. Add any essential operating condi</w:t>
      </w:r>
      <w:r w:rsidRPr="003E435D">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Spatial dataset</w:t>
            </w:r>
            <w:r w:rsidRPr="003E435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digital</w:t>
            </w:r>
          </w:p>
          <w:p w:rsidR="00000000" w:rsidRPr="003E435D" w:rsidP="003E435D">
            <w:pPr>
              <w:pStyle w:val="ListBullet"/>
            </w:pPr>
            <w:r w:rsidRPr="003E435D">
              <w:t>hard copy</w:t>
            </w:r>
          </w:p>
          <w:p w:rsidR="00000000" w:rsidRPr="003E435D" w:rsidP="003E435D">
            <w:pPr>
              <w:pStyle w:val="ListBullet"/>
            </w:pPr>
            <w:r w:rsidRPr="003E435D">
              <w:t>image</w:t>
            </w:r>
          </w:p>
          <w:p w:rsidR="00000000" w:rsidRPr="003E435D" w:rsidP="003E435D">
            <w:pPr>
              <w:pStyle w:val="ListBullet"/>
            </w:pPr>
            <w:r w:rsidRPr="003E435D">
              <w:t>text</w:t>
            </w:r>
          </w:p>
          <w:p w:rsidR="00000000" w:rsidRPr="003E435D" w:rsidP="003E435D">
            <w:pPr>
              <w:pStyle w:val="ListBullet"/>
            </w:pPr>
            <w:r w:rsidRPr="003E435D">
              <w:t>raster</w:t>
            </w:r>
          </w:p>
          <w:p w:rsidR="00000000" w:rsidP="003E435D">
            <w:pPr>
              <w:pStyle w:val="ListBullet"/>
              <w:rPr>
                <w:lang w:val="en-NZ"/>
              </w:rPr>
            </w:pPr>
            <w:r w:rsidRPr="003E435D">
              <w:t>vector.</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Format</w:t>
            </w:r>
            <w:r w:rsidRPr="003E435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3E435D">
            <w:pPr>
              <w:pStyle w:val="ListBullet"/>
              <w:rPr>
                <w:lang w:val="en-NZ"/>
              </w:rPr>
            </w:pPr>
            <w:r w:rsidRPr="003E435D">
              <w:t>electronic information and data management systems (where system refers to computer software).</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Client specifications</w:t>
            </w:r>
            <w:r w:rsidRPr="003E435D">
              <w:t xml:space="preserve"> refer to description of outputs and may be contained in:</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contracts</w:t>
            </w:r>
          </w:p>
          <w:p w:rsidR="00000000" w:rsidRPr="003E435D" w:rsidP="003E435D">
            <w:pPr>
              <w:pStyle w:val="ListBullet"/>
            </w:pPr>
            <w:r w:rsidRPr="003E435D">
              <w:t>memos</w:t>
            </w:r>
          </w:p>
          <w:p w:rsidR="00000000" w:rsidRPr="003E435D" w:rsidP="003E435D">
            <w:pPr>
              <w:pStyle w:val="ListBullet"/>
            </w:pPr>
            <w:r w:rsidRPr="003E435D">
              <w:t>tender briefs</w:t>
            </w:r>
          </w:p>
          <w:p w:rsidR="00000000" w:rsidRPr="003E435D" w:rsidP="003E435D">
            <w:pPr>
              <w:pStyle w:val="ListBullet"/>
            </w:pPr>
            <w:r w:rsidRPr="003E435D">
              <w:t>verbal instructions</w:t>
            </w:r>
          </w:p>
          <w:p w:rsidR="00000000" w:rsidP="003E435D">
            <w:pPr>
              <w:pStyle w:val="ListBullet"/>
              <w:rPr>
                <w:lang w:val="en-NZ"/>
              </w:rPr>
            </w:pPr>
            <w:r w:rsidRPr="003E435D">
              <w:t>written i</w:t>
            </w:r>
            <w:r w:rsidRPr="003E435D">
              <w:t>nstructions.</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Constraints</w:t>
            </w:r>
            <w:r w:rsidRPr="003E435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coverage</w:t>
            </w:r>
          </w:p>
          <w:p w:rsidR="00000000" w:rsidRPr="003E435D" w:rsidP="003E435D">
            <w:pPr>
              <w:pStyle w:val="ListBullet"/>
            </w:pPr>
            <w:r w:rsidRPr="003E435D">
              <w:t>datum</w:t>
            </w:r>
          </w:p>
          <w:p w:rsidR="00000000" w:rsidRPr="003E435D" w:rsidP="003E435D">
            <w:pPr>
              <w:pStyle w:val="ListBullet"/>
            </w:pPr>
            <w:r w:rsidRPr="003E435D">
              <w:t>environmental factors</w:t>
            </w:r>
          </w:p>
          <w:p w:rsidR="00000000" w:rsidRPr="003E435D" w:rsidP="003E435D">
            <w:pPr>
              <w:pStyle w:val="ListBullet"/>
            </w:pPr>
            <w:r w:rsidRPr="003E435D">
              <w:t>industry requirements</w:t>
            </w:r>
          </w:p>
          <w:p w:rsidR="00000000" w:rsidRPr="003E435D" w:rsidP="003E435D">
            <w:pPr>
              <w:pStyle w:val="ListBullet"/>
            </w:pPr>
            <w:r w:rsidRPr="003E435D">
              <w:t>legal and statutory</w:t>
            </w:r>
          </w:p>
          <w:p w:rsidR="00000000" w:rsidRPr="003E435D" w:rsidP="003E435D">
            <w:pPr>
              <w:pStyle w:val="ListBullet"/>
            </w:pPr>
            <w:r w:rsidRPr="003E435D">
              <w:t>financial</w:t>
            </w:r>
          </w:p>
          <w:p w:rsidR="00000000" w:rsidRPr="003E435D" w:rsidP="003E435D">
            <w:pPr>
              <w:pStyle w:val="ListBullet"/>
            </w:pPr>
            <w:r w:rsidRPr="003E435D">
              <w:t>resource availability</w:t>
            </w:r>
          </w:p>
          <w:p w:rsidR="00000000" w:rsidP="003E435D">
            <w:pPr>
              <w:pStyle w:val="ListBullet"/>
              <w:rPr>
                <w:lang w:val="en-NZ"/>
              </w:rPr>
            </w:pPr>
            <w:r w:rsidRPr="003E435D">
              <w:t>time.</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Client</w:t>
            </w:r>
            <w:r w:rsidRPr="003E435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customers with routine or special requests</w:t>
            </w:r>
          </w:p>
          <w:p w:rsidR="00000000" w:rsidRPr="003E435D" w:rsidP="003E435D">
            <w:pPr>
              <w:pStyle w:val="ListBullet"/>
            </w:pPr>
            <w:r w:rsidRPr="003E435D">
              <w:t>external to organisation</w:t>
            </w:r>
          </w:p>
          <w:p w:rsidR="00000000" w:rsidRPr="003E435D" w:rsidP="003E435D">
            <w:pPr>
              <w:pStyle w:val="ListBullet"/>
            </w:pPr>
            <w:r w:rsidRPr="003E435D">
              <w:t>internal to organisation</w:t>
            </w:r>
          </w:p>
          <w:p w:rsidR="00000000" w:rsidRPr="003E435D" w:rsidP="003E435D">
            <w:pPr>
              <w:pStyle w:val="ListBullet"/>
            </w:pPr>
            <w:r w:rsidRPr="003E435D">
              <w:t>regular and new customers, including:</w:t>
            </w:r>
          </w:p>
          <w:p w:rsidR="00000000" w:rsidRPr="003E435D" w:rsidP="003E435D">
            <w:pPr>
              <w:pStyle w:val="ListBullet2"/>
            </w:pPr>
            <w:r w:rsidRPr="003E435D">
              <w:t>business enterprises</w:t>
            </w:r>
          </w:p>
          <w:p w:rsidR="00000000" w:rsidRPr="003E435D" w:rsidP="003E435D">
            <w:pPr>
              <w:pStyle w:val="ListBullet2"/>
            </w:pPr>
            <w:r w:rsidRPr="003E435D">
              <w:t>government agencies</w:t>
            </w:r>
          </w:p>
          <w:p w:rsidR="00000000" w:rsidRPr="003E435D" w:rsidP="003E435D">
            <w:pPr>
              <w:pStyle w:val="ListBullet2"/>
            </w:pPr>
            <w:r w:rsidRPr="003E435D">
              <w:t>members of the public</w:t>
            </w:r>
          </w:p>
          <w:p w:rsidR="00000000" w:rsidP="003E435D">
            <w:pPr>
              <w:pStyle w:val="ListBullet2"/>
              <w:rPr>
                <w:lang w:val="en-NZ"/>
              </w:rPr>
            </w:pPr>
            <w:r w:rsidRPr="003E435D">
              <w:t>suppliers.</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Relevant personnel</w:t>
            </w:r>
            <w:r w:rsidRPr="003E435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colleagues</w:t>
            </w:r>
          </w:p>
          <w:p w:rsidR="00000000" w:rsidRPr="003E435D" w:rsidP="003E435D">
            <w:pPr>
              <w:pStyle w:val="ListBullet"/>
            </w:pPr>
            <w:r w:rsidRPr="003E435D">
              <w:t>staff or employee representatives</w:t>
            </w:r>
          </w:p>
          <w:p w:rsidR="00000000" w:rsidRPr="003E435D" w:rsidP="003E435D">
            <w:pPr>
              <w:pStyle w:val="ListBullet"/>
            </w:pPr>
            <w:r w:rsidRPr="003E435D">
              <w:t>supervisors or line managers</w:t>
            </w:r>
          </w:p>
          <w:p w:rsidR="00000000" w:rsidRPr="003E435D" w:rsidP="003E435D">
            <w:pPr>
              <w:pStyle w:val="ListBullet"/>
            </w:pPr>
            <w:r w:rsidRPr="003E435D">
              <w:t>suppliers</w:t>
            </w:r>
          </w:p>
          <w:p w:rsidR="00000000" w:rsidP="003E435D">
            <w:pPr>
              <w:pStyle w:val="ListBullet"/>
              <w:rPr>
                <w:lang w:val="en-NZ"/>
              </w:rPr>
            </w:pPr>
            <w:r w:rsidRPr="003E435D">
              <w:t>users.</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Organisational guidelines</w:t>
            </w:r>
            <w:r w:rsidRPr="003E435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code of ethics</w:t>
            </w:r>
          </w:p>
          <w:p w:rsidR="00000000" w:rsidRPr="003E435D" w:rsidP="003E435D">
            <w:pPr>
              <w:pStyle w:val="ListBullet"/>
            </w:pPr>
            <w:r w:rsidRPr="003E435D">
              <w:t>company policy</w:t>
            </w:r>
          </w:p>
          <w:p w:rsidR="00000000" w:rsidRPr="003E435D" w:rsidP="003E435D">
            <w:pPr>
              <w:pStyle w:val="ListBullet"/>
            </w:pPr>
            <w:r w:rsidRPr="003E435D">
              <w:t>legislation relevant to the work or service function, including equal employment opportunity (EEO)</w:t>
            </w:r>
          </w:p>
          <w:p w:rsidR="00000000" w:rsidRPr="003E435D" w:rsidP="003E435D">
            <w:pPr>
              <w:pStyle w:val="ListBullet"/>
            </w:pPr>
            <w:r w:rsidRPr="003E435D">
              <w:t>manuals</w:t>
            </w:r>
          </w:p>
          <w:p w:rsidR="00000000" w:rsidRPr="003E435D" w:rsidP="003E435D">
            <w:pPr>
              <w:pStyle w:val="ListBullet"/>
            </w:pPr>
            <w:r w:rsidRPr="003E435D">
              <w:t>OHS policies and procedures</w:t>
            </w:r>
          </w:p>
          <w:p w:rsidR="00000000" w:rsidP="003E435D">
            <w:pPr>
              <w:pStyle w:val="ListBullet"/>
              <w:rPr>
                <w:lang w:val="en-NZ"/>
              </w:rPr>
            </w:pPr>
            <w:r w:rsidRPr="003E435D">
              <w:t>personnel practices and guidelines outlinin</w:t>
            </w:r>
            <w:r w:rsidRPr="003E435D">
              <w:t>g work roles and responsibilities.</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Interpreted</w:t>
            </w:r>
            <w:r w:rsidRPr="003E435D">
              <w:t xml:space="preserve"> according to:</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equipment available</w:t>
            </w:r>
          </w:p>
          <w:p w:rsidR="00000000" w:rsidRPr="003E435D" w:rsidP="003E435D">
            <w:pPr>
              <w:pStyle w:val="ListBullet"/>
            </w:pPr>
            <w:r w:rsidRPr="003E435D">
              <w:t>software packages</w:t>
            </w:r>
          </w:p>
          <w:p w:rsidR="00000000" w:rsidP="003E435D">
            <w:pPr>
              <w:pStyle w:val="ListBullet"/>
              <w:rPr>
                <w:lang w:val="en-NZ"/>
              </w:rPr>
            </w:pPr>
            <w:r w:rsidRPr="003E435D">
              <w:t>task required.</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Descriptive and analytical techniques</w:t>
            </w:r>
            <w:r w:rsidRPr="003E435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statistical tests and methods such as:</w:t>
            </w:r>
          </w:p>
          <w:p w:rsidR="00000000" w:rsidRPr="003E435D" w:rsidP="003E435D">
            <w:pPr>
              <w:pStyle w:val="ListBullet2"/>
            </w:pPr>
            <w:r w:rsidRPr="003E435D">
              <w:t xml:space="preserve">broad analytical studies </w:t>
            </w:r>
            <w:r w:rsidRPr="003E435D">
              <w:t>to determine estimates of risk</w:t>
            </w:r>
          </w:p>
          <w:p w:rsidR="00000000" w:rsidRPr="003E435D" w:rsidP="003E435D">
            <w:pPr>
              <w:pStyle w:val="ListBullet2"/>
            </w:pPr>
            <w:r w:rsidRPr="003E435D">
              <w:t>making comparisons using basic tests of significance</w:t>
            </w:r>
          </w:p>
          <w:p w:rsidR="00000000" w:rsidP="003E435D">
            <w:pPr>
              <w:pStyle w:val="ListBullet2"/>
              <w:rPr>
                <w:lang w:val="en-NZ"/>
              </w:rPr>
            </w:pPr>
            <w:r w:rsidRPr="003E435D">
              <w:t>mean, standard deviation, regression analysis and percentage change.</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OHS</w:t>
            </w:r>
            <w:r w:rsidRPr="003E435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Australian standards</w:t>
            </w:r>
          </w:p>
          <w:p w:rsidR="00000000" w:rsidRPr="003E435D" w:rsidP="003E435D">
            <w:pPr>
              <w:pStyle w:val="ListBullet"/>
            </w:pPr>
            <w:r w:rsidRPr="003E435D">
              <w:t>development of site safety plan</w:t>
            </w:r>
          </w:p>
          <w:p w:rsidR="00000000" w:rsidRPr="003E435D" w:rsidP="003E435D">
            <w:pPr>
              <w:pStyle w:val="ListBullet"/>
            </w:pPr>
            <w:r w:rsidRPr="003E435D">
              <w:t>identification of potential hazards</w:t>
            </w:r>
          </w:p>
          <w:p w:rsidR="00000000" w:rsidRPr="003E435D" w:rsidP="003E435D">
            <w:pPr>
              <w:pStyle w:val="ListBullet"/>
            </w:pPr>
            <w:r w:rsidRPr="003E435D">
              <w:t>inspection of work sites</w:t>
            </w:r>
          </w:p>
          <w:p w:rsidR="00000000" w:rsidRPr="003E435D" w:rsidP="003E435D">
            <w:pPr>
              <w:pStyle w:val="ListBullet"/>
            </w:pPr>
            <w:r w:rsidRPr="003E435D">
              <w:t>training staff in OHS requirements</w:t>
            </w:r>
          </w:p>
          <w:p w:rsidR="00000000" w:rsidRPr="003E435D" w:rsidP="003E435D">
            <w:pPr>
              <w:pStyle w:val="ListBullet"/>
            </w:pPr>
            <w:r w:rsidRPr="003E435D">
              <w:t>use of personal protective clothing</w:t>
            </w:r>
          </w:p>
          <w:p w:rsidR="00000000" w:rsidP="003E435D">
            <w:pPr>
              <w:pStyle w:val="ListBullet"/>
              <w:rPr>
                <w:lang w:val="en-NZ"/>
              </w:rPr>
            </w:pPr>
            <w:r w:rsidRPr="003E435D">
              <w:t>use of safety equipment and signage.</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Aspatial</w:t>
            </w:r>
            <w:r w:rsidRPr="003E435D">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3E435D">
            <w:pPr>
              <w:pStyle w:val="ListBullet"/>
              <w:rPr>
                <w:lang w:val="en-NZ"/>
              </w:rPr>
            </w:pPr>
            <w:r w:rsidRPr="003E435D">
              <w:t>data without a spatial component.</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Organisational needs</w:t>
            </w:r>
            <w:r w:rsidRPr="003E435D">
              <w:t xml:space="preserve"> may inclu</w:t>
            </w:r>
            <w:r w:rsidRPr="003E435D">
              <w:t>de:</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administration (e.g. postcodes, suburbs, and federal and state electoral counties)</w:t>
            </w:r>
          </w:p>
          <w:p w:rsidR="00000000" w:rsidRPr="003E435D" w:rsidP="003E435D">
            <w:pPr>
              <w:pStyle w:val="ListBullet"/>
            </w:pPr>
            <w:r w:rsidRPr="003E435D">
              <w:t>analysis of environmental, land and geographic information</w:t>
            </w:r>
          </w:p>
          <w:p w:rsidR="00000000" w:rsidRPr="003E435D" w:rsidP="003E435D">
            <w:pPr>
              <w:pStyle w:val="ListBullet"/>
            </w:pPr>
            <w:r w:rsidRPr="003E435D">
              <w:t>asset management</w:t>
            </w:r>
          </w:p>
          <w:p w:rsidR="00000000" w:rsidRPr="003E435D" w:rsidP="003E435D">
            <w:pPr>
              <w:pStyle w:val="ListBullet"/>
            </w:pPr>
            <w:r w:rsidRPr="003E435D">
              <w:t>cartographic services</w:t>
            </w:r>
          </w:p>
          <w:p w:rsidR="00000000" w:rsidRPr="003E435D" w:rsidP="003E435D">
            <w:pPr>
              <w:pStyle w:val="ListBullet"/>
            </w:pPr>
            <w:r w:rsidRPr="003E435D">
              <w:t>civil engineering</w:t>
            </w:r>
          </w:p>
          <w:p w:rsidR="00000000" w:rsidRPr="003E435D" w:rsidP="003E435D">
            <w:pPr>
              <w:pStyle w:val="ListBullet"/>
            </w:pPr>
            <w:r w:rsidRPr="003E435D">
              <w:t>digital imagery</w:t>
            </w:r>
          </w:p>
          <w:p w:rsidR="00000000" w:rsidRPr="003E435D" w:rsidP="003E435D">
            <w:pPr>
              <w:pStyle w:val="ListBullet"/>
            </w:pPr>
            <w:r w:rsidRPr="003E435D">
              <w:t>electricity</w:t>
            </w:r>
          </w:p>
          <w:p w:rsidR="00000000" w:rsidRPr="003E435D" w:rsidP="003E435D">
            <w:pPr>
              <w:pStyle w:val="ListBullet"/>
            </w:pPr>
            <w:r w:rsidRPr="003E435D">
              <w:t>emergency services management</w:t>
            </w:r>
          </w:p>
          <w:p w:rsidR="00000000" w:rsidRPr="003E435D" w:rsidP="003E435D">
            <w:pPr>
              <w:pStyle w:val="ListBullet"/>
            </w:pPr>
            <w:r w:rsidRPr="003E435D">
              <w:t>environmental datasets</w:t>
            </w:r>
          </w:p>
          <w:p w:rsidR="00000000" w:rsidRPr="003E435D" w:rsidP="003E435D">
            <w:pPr>
              <w:pStyle w:val="ListBullet"/>
            </w:pPr>
            <w:r w:rsidRPr="003E435D">
              <w:t>geographic information systems</w:t>
            </w:r>
          </w:p>
          <w:p w:rsidR="00000000" w:rsidRPr="003E435D" w:rsidP="003E435D">
            <w:pPr>
              <w:pStyle w:val="ListBullet"/>
            </w:pPr>
            <w:r w:rsidRPr="003E435D">
              <w:t>hydrography</w:t>
            </w:r>
          </w:p>
          <w:p w:rsidR="00000000" w:rsidRPr="003E435D" w:rsidP="003E435D">
            <w:pPr>
              <w:pStyle w:val="ListBullet"/>
            </w:pPr>
            <w:r w:rsidRPr="003E435D">
              <w:t>integrated services - environmental, land and geographic related datasets</w:t>
            </w:r>
          </w:p>
          <w:p w:rsidR="00000000" w:rsidRPr="003E435D" w:rsidP="003E435D">
            <w:pPr>
              <w:pStyle w:val="ListBullet"/>
            </w:pPr>
            <w:r w:rsidRPr="003E435D">
              <w:t>land ownership tenure system</w:t>
            </w:r>
          </w:p>
          <w:p w:rsidR="00000000" w:rsidRPr="003E435D" w:rsidP="003E435D">
            <w:pPr>
              <w:pStyle w:val="ListBullet"/>
            </w:pPr>
            <w:r w:rsidRPr="003E435D">
              <w:t>local government</w:t>
            </w:r>
          </w:p>
          <w:p w:rsidR="00000000" w:rsidRPr="003E435D" w:rsidP="003E435D">
            <w:pPr>
              <w:pStyle w:val="ListBullet"/>
            </w:pPr>
            <w:r w:rsidRPr="003E435D">
              <w:t>location-based services</w:t>
            </w:r>
          </w:p>
          <w:p w:rsidR="00000000" w:rsidRPr="003E435D" w:rsidP="003E435D">
            <w:pPr>
              <w:pStyle w:val="ListBullet"/>
            </w:pPr>
            <w:r w:rsidRPr="003E435D">
              <w:t>global positioni</w:t>
            </w:r>
            <w:r w:rsidRPr="003E435D">
              <w:t>ng</w:t>
            </w:r>
          </w:p>
          <w:p w:rsidR="00000000" w:rsidRPr="003E435D" w:rsidP="003E435D">
            <w:pPr>
              <w:pStyle w:val="ListBullet"/>
            </w:pPr>
            <w:r w:rsidRPr="003E435D">
              <w:t>mapping facilities</w:t>
            </w:r>
          </w:p>
          <w:p w:rsidR="00000000" w:rsidRPr="003E435D" w:rsidP="003E435D">
            <w:pPr>
              <w:pStyle w:val="ListBullet"/>
            </w:pPr>
            <w:r w:rsidRPr="003E435D">
              <w:t>photogrammetry</w:t>
            </w:r>
          </w:p>
          <w:p w:rsidR="00000000" w:rsidRPr="003E435D" w:rsidP="003E435D">
            <w:pPr>
              <w:pStyle w:val="ListBullet"/>
            </w:pPr>
            <w:r w:rsidRPr="003E435D">
              <w:t>remote sensing</w:t>
            </w:r>
          </w:p>
          <w:p w:rsidR="00000000" w:rsidRPr="003E435D" w:rsidP="003E435D">
            <w:pPr>
              <w:pStyle w:val="ListBullet"/>
            </w:pPr>
            <w:r w:rsidRPr="003E435D">
              <w:t>site analysis</w:t>
            </w:r>
          </w:p>
          <w:p w:rsidR="00000000" w:rsidRPr="003E435D" w:rsidP="003E435D">
            <w:pPr>
              <w:pStyle w:val="ListBullet"/>
            </w:pPr>
            <w:r w:rsidRPr="003E435D">
              <w:t>survey marks</w:t>
            </w:r>
          </w:p>
          <w:p w:rsidR="00000000" w:rsidRPr="003E435D" w:rsidP="003E435D">
            <w:pPr>
              <w:pStyle w:val="ListBullet"/>
            </w:pPr>
            <w:r w:rsidRPr="003E435D">
              <w:t>sewerage</w:t>
            </w:r>
          </w:p>
          <w:p w:rsidR="00000000" w:rsidRPr="003E435D" w:rsidP="003E435D">
            <w:pPr>
              <w:pStyle w:val="ListBullet"/>
            </w:pPr>
            <w:r w:rsidRPr="003E435D">
              <w:t>telecommunications</w:t>
            </w:r>
          </w:p>
          <w:p w:rsidR="00000000" w:rsidRPr="003E435D" w:rsidP="003E435D">
            <w:pPr>
              <w:pStyle w:val="ListBullet"/>
            </w:pPr>
            <w:r w:rsidRPr="003E435D">
              <w:t>terrestrial survey</w:t>
            </w:r>
          </w:p>
          <w:p w:rsidR="00000000" w:rsidRPr="003E435D" w:rsidP="003E435D">
            <w:pPr>
              <w:pStyle w:val="ListBullet"/>
            </w:pPr>
            <w:r w:rsidRPr="003E435D">
              <w:t>town planning</w:t>
            </w:r>
          </w:p>
          <w:p w:rsidR="00000000" w:rsidRPr="003E435D" w:rsidP="003E435D">
            <w:pPr>
              <w:pStyle w:val="ListBullet"/>
            </w:pPr>
            <w:r w:rsidRPr="003E435D">
              <w:t>utility services such as water</w:t>
            </w:r>
          </w:p>
          <w:p w:rsidR="00000000" w:rsidP="003E435D">
            <w:pPr>
              <w:pStyle w:val="ListBullet"/>
              <w:rPr>
                <w:lang w:val="en-NZ"/>
              </w:rPr>
            </w:pPr>
            <w:r w:rsidRPr="003E435D">
              <w:t>water catchment.</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Ethical requirements</w:t>
            </w:r>
            <w:r w:rsidRPr="003E435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confidentiality</w:t>
            </w:r>
          </w:p>
          <w:p w:rsidR="00000000" w:rsidP="003E435D">
            <w:pPr>
              <w:pStyle w:val="ListBullet"/>
              <w:rPr>
                <w:lang w:val="en-NZ"/>
              </w:rPr>
            </w:pPr>
            <w:r w:rsidRPr="003E435D">
              <w:t>privacy.</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Tools</w:t>
            </w:r>
            <w:r w:rsidRPr="003E435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model of questions with known answers</w:t>
            </w:r>
          </w:p>
          <w:p w:rsidR="00000000" w:rsidRPr="003E435D" w:rsidP="003E435D">
            <w:pPr>
              <w:pStyle w:val="ListBullet"/>
            </w:pPr>
            <w:r w:rsidRPr="003E435D">
              <w:t>pilot program</w:t>
            </w:r>
          </w:p>
          <w:p w:rsidR="00000000" w:rsidRPr="003E435D" w:rsidP="003E435D">
            <w:pPr>
              <w:pStyle w:val="ListBullet"/>
            </w:pPr>
            <w:r w:rsidRPr="003E435D">
              <w:t>prototype dataset</w:t>
            </w:r>
          </w:p>
          <w:p w:rsidR="00000000" w:rsidP="003E435D">
            <w:pPr>
              <w:pStyle w:val="ListBullet"/>
              <w:rPr>
                <w:lang w:val="en-NZ"/>
              </w:rPr>
            </w:pPr>
            <w:r w:rsidRPr="003E435D">
              <w:t>survey (staff in client organisation).</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Validity</w:t>
            </w:r>
            <w:r w:rsidRPr="003E435D">
              <w:t xml:space="preserve"> means reflecting the true state of a test result, including tests for systematic distortions such as:</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confounding bias</w:t>
            </w:r>
          </w:p>
          <w:p w:rsidR="00000000" w:rsidRPr="003E435D" w:rsidP="003E435D">
            <w:pPr>
              <w:pStyle w:val="ListBullet"/>
            </w:pPr>
            <w:r w:rsidRPr="003E435D">
              <w:t>in</w:t>
            </w:r>
            <w:r w:rsidRPr="003E435D">
              <w:t>formation/data bias</w:t>
            </w:r>
          </w:p>
          <w:p w:rsidR="00000000" w:rsidRPr="003E435D" w:rsidP="003E435D">
            <w:pPr>
              <w:pStyle w:val="ListBullet"/>
            </w:pPr>
            <w:r w:rsidRPr="003E435D">
              <w:t>observational bias</w:t>
            </w:r>
          </w:p>
          <w:p w:rsidR="00000000" w:rsidRPr="003E435D" w:rsidP="003E435D">
            <w:pPr>
              <w:pStyle w:val="ListBullet"/>
            </w:pPr>
            <w:r w:rsidRPr="003E435D">
              <w:t>recall bias</w:t>
            </w:r>
          </w:p>
          <w:p w:rsidR="00000000" w:rsidP="003E435D">
            <w:pPr>
              <w:pStyle w:val="ListBullet"/>
              <w:rPr>
                <w:lang w:val="en-NZ"/>
              </w:rPr>
            </w:pPr>
            <w:r w:rsidRPr="003E435D">
              <w:t>selection bias.</w:t>
            </w:r>
          </w:p>
        </w:tc>
      </w:tr>
      <w:tr w:rsidTr="004B031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BoldandItalics"/>
              </w:rPr>
              <w:t>Other functional areas and management systems</w:t>
            </w:r>
            <w:r w:rsidRPr="003E435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E435D" w:rsidP="003E435D">
            <w:pPr>
              <w:pStyle w:val="ListBullet"/>
            </w:pPr>
            <w:r w:rsidRPr="003E435D">
              <w:t>engineering and maintenance</w:t>
            </w:r>
          </w:p>
          <w:p w:rsidR="00000000" w:rsidRPr="003E435D" w:rsidP="003E435D">
            <w:pPr>
              <w:pStyle w:val="ListBullet"/>
            </w:pPr>
            <w:r w:rsidRPr="003E435D">
              <w:t>environmental management</w:t>
            </w:r>
          </w:p>
          <w:p w:rsidR="00000000" w:rsidRPr="003E435D" w:rsidP="003E435D">
            <w:pPr>
              <w:pStyle w:val="ListBullet"/>
            </w:pPr>
            <w:r w:rsidRPr="003E435D">
              <w:t>finance and auditing</w:t>
            </w:r>
          </w:p>
          <w:p w:rsidR="00000000" w:rsidRPr="003E435D" w:rsidP="003E435D">
            <w:pPr>
              <w:pStyle w:val="ListBullet"/>
            </w:pPr>
            <w:r w:rsidRPr="003E435D">
              <w:t>information, data and records management</w:t>
            </w:r>
          </w:p>
          <w:p w:rsidR="00000000" w:rsidRPr="003E435D" w:rsidP="003E435D">
            <w:pPr>
              <w:pStyle w:val="ListBullet"/>
            </w:pPr>
            <w:r w:rsidRPr="003E435D">
              <w:t>human resource, industrial relations and personnel management, including payroll</w:t>
            </w:r>
          </w:p>
          <w:p w:rsidR="00000000" w:rsidRPr="003E435D" w:rsidP="003E435D">
            <w:pPr>
              <w:pStyle w:val="ListBullet"/>
            </w:pPr>
            <w:r w:rsidRPr="003E435D">
              <w:t>logistics</w:t>
            </w:r>
          </w:p>
          <w:p w:rsidR="00000000" w:rsidRPr="003E435D" w:rsidP="003E435D">
            <w:pPr>
              <w:pStyle w:val="ListBullet"/>
            </w:pPr>
            <w:r w:rsidRPr="003E435D">
              <w:t>purchasing, procuring and contracting</w:t>
            </w:r>
          </w:p>
          <w:p w:rsidR="00000000" w:rsidRPr="003E435D" w:rsidP="003E435D">
            <w:pPr>
              <w:pStyle w:val="ListBullet"/>
            </w:pPr>
            <w:r w:rsidRPr="003E435D">
              <w:t>quality management</w:t>
            </w:r>
          </w:p>
          <w:p w:rsidR="00000000" w:rsidRPr="003E435D" w:rsidP="003E435D">
            <w:pPr>
              <w:pStyle w:val="ListBullet"/>
            </w:pPr>
            <w:r w:rsidRPr="003E435D">
              <w:t>strategic planning.</w:t>
            </w:r>
          </w:p>
        </w:tc>
      </w:tr>
    </w:tbl>
    <w:p w:rsidR="004B0317" w:rsidP="003E435D">
      <w:pPr>
        <w:pStyle w:val="BodyText"/>
      </w:pPr>
    </w:p>
    <w:p w:rsidR="004B0317" w:rsidP="003E435D">
      <w:pPr>
        <w:pStyle w:val="BodyText"/>
      </w:pPr>
    </w:p>
    <w:p w:rsidR="00000000" w:rsidRPr="003E435D" w:rsidP="003E435D">
      <w:pPr>
        <w:pStyle w:val="Heading1"/>
      </w:pPr>
      <w:bookmarkStart w:id="12" w:name="O_202384"/>
      <w:bookmarkEnd w:id="12"/>
      <w:r w:rsidRPr="003E435D">
        <w:t>Unit Sector(s)</w:t>
      </w:r>
    </w:p>
    <w:tbl>
      <w:tblPr>
        <w:tblW w:w="0" w:type="auto"/>
        <w:tblLayout w:type="fixed"/>
        <w:tblCellMar>
          <w:left w:w="62" w:type="dxa"/>
          <w:right w:w="62" w:type="dxa"/>
        </w:tblCellMar>
        <w:tblLook w:val="0000"/>
      </w:tblPr>
      <w:tblGrid>
        <w:gridCol w:w="3008"/>
        <w:gridCol w:w="5483"/>
      </w:tblGrid>
      <w:tr w:rsidTr="004B0317">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3E435D">
            <w:pPr>
              <w:pStyle w:val="BodyText"/>
              <w:rPr>
                <w:lang w:val="en-NZ"/>
              </w:rPr>
            </w:pPr>
            <w:r w:rsidRPr="003E435D">
              <w:rPr>
                <w:rStyle w:val="SpecialBold"/>
              </w:rPr>
              <w:t>Unit sector</w:t>
            </w:r>
          </w:p>
        </w:tc>
        <w:tc>
          <w:tcPr>
            <w:tcW w:w="5483" w:type="dxa"/>
            <w:tcBorders>
              <w:top w:val="nil"/>
              <w:left w:val="nil"/>
              <w:bottom w:val="nil"/>
              <w:right w:val="nil"/>
            </w:tcBorders>
            <w:tcMar>
              <w:top w:w="0" w:type="dxa"/>
              <w:left w:w="62" w:type="dxa"/>
              <w:bottom w:w="0" w:type="dxa"/>
              <w:right w:w="62" w:type="dxa"/>
            </w:tcMar>
          </w:tcPr>
          <w:p w:rsidR="00000000" w:rsidRPr="003E435D" w:rsidP="003E435D">
            <w:pPr>
              <w:pStyle w:val="BodyText"/>
            </w:pPr>
            <w:r w:rsidRPr="003E435D">
              <w:t>Spatial information services</w:t>
            </w:r>
          </w:p>
        </w:tc>
      </w:tr>
    </w:tbl>
    <w:p w:rsidR="004B0317" w:rsidP="003E435D">
      <w:pPr>
        <w:pStyle w:val="BodyText"/>
      </w:pPr>
    </w:p>
    <w:p w:rsidR="004B0317" w:rsidP="003E435D">
      <w:pPr>
        <w:pStyle w:val="BodyText"/>
      </w:pPr>
    </w:p>
    <w:p w:rsidR="00000000" w:rsidRPr="003E435D" w:rsidP="003E435D"/>
    <w:sectPr w:rsidSect="003E43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317" w:rsidP="004B0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17" w:rsidP="003E4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B0317" w:rsidP="003E43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B0317" w:rsidP="003E43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317" w:rsidP="004B03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17" w:rsidP="003E435D">
    <w:pPr>
      <w:pStyle w:val="Header"/>
      <w:framePr w:wrap="around"/>
    </w:pPr>
    <w:r>
      <w:fldChar w:fldCharType="begin"/>
    </w:r>
    <w:r>
      <w:instrText xml:space="preserve"> TITLE   \* MERGEFORMAT </w:instrText>
    </w:r>
    <w:r>
      <w:fldChar w:fldCharType="separate"/>
    </w:r>
    <w:r>
      <w:t>CPPSIS5010A Collate and interpret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0317" w:rsidP="003E43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C6C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46F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728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3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435D"/>
    <w:pPr>
      <w:spacing w:before="360" w:after="60"/>
      <w:outlineLvl w:val="0"/>
    </w:pPr>
    <w:rPr>
      <w:sz w:val="32"/>
    </w:rPr>
  </w:style>
  <w:style w:type="paragraph" w:styleId="Heading2">
    <w:name w:val="heading 2"/>
    <w:basedOn w:val="HeadingBase"/>
    <w:next w:val="BodyText"/>
    <w:link w:val="Heading2Char"/>
    <w:qFormat/>
    <w:rsid w:val="003E435D"/>
    <w:pPr>
      <w:keepLines/>
      <w:spacing w:before="240" w:after="120"/>
      <w:outlineLvl w:val="1"/>
    </w:pPr>
    <w:rPr>
      <w:sz w:val="28"/>
      <w:szCs w:val="40"/>
    </w:rPr>
  </w:style>
  <w:style w:type="paragraph" w:styleId="Heading3">
    <w:name w:val="heading 3"/>
    <w:basedOn w:val="HeadingBase"/>
    <w:next w:val="BodyText"/>
    <w:link w:val="Heading3Char"/>
    <w:qFormat/>
    <w:rsid w:val="003E435D"/>
    <w:pPr>
      <w:spacing w:before="180" w:after="120"/>
      <w:outlineLvl w:val="2"/>
    </w:pPr>
    <w:rPr>
      <w:spacing w:val="-10"/>
      <w:kern w:val="32"/>
    </w:rPr>
  </w:style>
  <w:style w:type="paragraph" w:styleId="Heading4">
    <w:name w:val="heading 4"/>
    <w:basedOn w:val="HeadingBase"/>
    <w:next w:val="BodyText"/>
    <w:link w:val="Heading4Char"/>
    <w:qFormat/>
    <w:rsid w:val="003E435D"/>
    <w:pPr>
      <w:spacing w:before="160" w:after="120"/>
      <w:outlineLvl w:val="3"/>
    </w:pPr>
    <w:rPr>
      <w:sz w:val="22"/>
    </w:rPr>
  </w:style>
  <w:style w:type="paragraph" w:styleId="Heading5">
    <w:name w:val="heading 5"/>
    <w:basedOn w:val="HeadingBase"/>
    <w:next w:val="Normal"/>
    <w:link w:val="Heading5Char"/>
    <w:qFormat/>
    <w:rsid w:val="003E435D"/>
    <w:pPr>
      <w:spacing w:before="80"/>
      <w:outlineLvl w:val="4"/>
    </w:pPr>
    <w:rPr>
      <w:color w:val="918585"/>
      <w:sz w:val="20"/>
    </w:rPr>
  </w:style>
  <w:style w:type="paragraph" w:styleId="Heading6">
    <w:name w:val="heading 6"/>
    <w:basedOn w:val="HeadingBase"/>
    <w:next w:val="Normal"/>
    <w:link w:val="Heading6Char"/>
    <w:qFormat/>
    <w:rsid w:val="003E435D"/>
    <w:pPr>
      <w:spacing w:before="60"/>
      <w:outlineLvl w:val="5"/>
    </w:pPr>
    <w:rPr>
      <w:color w:val="918585"/>
      <w:sz w:val="20"/>
    </w:rPr>
  </w:style>
  <w:style w:type="paragraph" w:styleId="Heading7">
    <w:name w:val="heading 7"/>
    <w:basedOn w:val="Normal"/>
    <w:next w:val="Normal"/>
    <w:link w:val="Heading7Char"/>
    <w:qFormat/>
    <w:rsid w:val="003E435D"/>
    <w:pPr>
      <w:ind w:left="720"/>
      <w:outlineLvl w:val="6"/>
    </w:pPr>
    <w:rPr>
      <w:i/>
    </w:rPr>
  </w:style>
  <w:style w:type="paragraph" w:styleId="Heading8">
    <w:name w:val="heading 8"/>
    <w:basedOn w:val="Normal"/>
    <w:next w:val="Normal"/>
    <w:link w:val="Heading8Char"/>
    <w:qFormat/>
    <w:rsid w:val="003E435D"/>
    <w:pPr>
      <w:ind w:left="720"/>
      <w:outlineLvl w:val="7"/>
    </w:pPr>
    <w:rPr>
      <w:i/>
    </w:rPr>
  </w:style>
  <w:style w:type="paragraph" w:styleId="Heading9">
    <w:name w:val="heading 9"/>
    <w:basedOn w:val="Normal"/>
    <w:next w:val="Normal"/>
    <w:link w:val="Heading9Char"/>
    <w:qFormat/>
    <w:rsid w:val="003E435D"/>
    <w:pPr>
      <w:ind w:left="720"/>
      <w:outlineLvl w:val="8"/>
    </w:pPr>
    <w:rPr>
      <w:i/>
    </w:rPr>
  </w:style>
  <w:style w:type="character" w:default="1" w:styleId="DefaultParagraphFont">
    <w:name w:val="Default Paragraph Font"/>
    <w:uiPriority w:val="1"/>
    <w:unhideWhenUsed/>
    <w:rsid w:val="003E4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35D"/>
  </w:style>
  <w:style w:type="character" w:customStyle="1" w:styleId="Heading1Char">
    <w:name w:val="Heading 1 Char"/>
    <w:basedOn w:val="DefaultParagraphFont"/>
    <w:link w:val="Heading1"/>
    <w:rsid w:val="003E435D"/>
    <w:rPr>
      <w:rFonts w:ascii="Times New Roman" w:eastAsia="Times New Roman" w:hAnsi="Times New Roman" w:cs="Times New Roman"/>
      <w:b/>
      <w:sz w:val="32"/>
      <w:szCs w:val="20"/>
      <w:lang w:eastAsia="en-US"/>
    </w:rPr>
  </w:style>
  <w:style w:type="paragraph" w:styleId="BodyText">
    <w:name w:val="Body Text"/>
    <w:basedOn w:val="Normal"/>
    <w:link w:val="BodyTextChar"/>
    <w:rsid w:val="003E43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35D"/>
    <w:rPr>
      <w:rFonts w:ascii="Times New Roman" w:eastAsia="Times New Roman" w:hAnsi="Times New Roman" w:cs="Times New Roman"/>
      <w:sz w:val="24"/>
      <w:lang w:val="en-US" w:eastAsia="en-US"/>
    </w:rPr>
  </w:style>
  <w:style w:type="paragraph" w:styleId="Footer">
    <w:name w:val="footer"/>
    <w:basedOn w:val="Normal"/>
    <w:link w:val="FooterChar"/>
    <w:rsid w:val="003E4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35D"/>
    <w:rPr>
      <w:rFonts w:ascii="Times New Roman" w:eastAsia="Times New Roman" w:hAnsi="Times New Roman" w:cs="Times New Roman"/>
      <w:sz w:val="16"/>
      <w:lang w:val="en-US" w:eastAsia="en-US"/>
    </w:rPr>
  </w:style>
  <w:style w:type="paragraph" w:styleId="List">
    <w:name w:val="List"/>
    <w:basedOn w:val="BodyText"/>
    <w:next w:val="BodyText"/>
    <w:rsid w:val="003E435D"/>
    <w:pPr>
      <w:tabs>
        <w:tab w:val="left" w:pos="340"/>
      </w:tabs>
      <w:spacing w:before="60" w:after="60"/>
      <w:ind w:left="340" w:hanging="340"/>
    </w:pPr>
  </w:style>
  <w:style w:type="paragraph" w:styleId="ListBullet">
    <w:name w:val="List Bullet"/>
    <w:basedOn w:val="List"/>
    <w:rsid w:val="003E435D"/>
    <w:pPr>
      <w:numPr>
        <w:numId w:val="13"/>
      </w:numPr>
      <w:tabs>
        <w:tab w:val="clear" w:pos="340"/>
      </w:tabs>
      <w:spacing w:before="40" w:after="40"/>
    </w:pPr>
  </w:style>
  <w:style w:type="character" w:customStyle="1" w:styleId="SpecialBold">
    <w:name w:val="Special Bold"/>
    <w:basedOn w:val="DefaultParagraphFont"/>
    <w:rsid w:val="003E435D"/>
    <w:rPr>
      <w:b/>
      <w:spacing w:val="0"/>
    </w:rPr>
  </w:style>
  <w:style w:type="paragraph" w:styleId="ListBullet2">
    <w:name w:val="List Bullet 2"/>
    <w:basedOn w:val="List2"/>
    <w:rsid w:val="003E435D"/>
    <w:pPr>
      <w:numPr>
        <w:numId w:val="14"/>
      </w:numPr>
      <w:tabs>
        <w:tab w:val="clear" w:pos="680"/>
      </w:tabs>
    </w:pPr>
  </w:style>
  <w:style w:type="paragraph" w:styleId="Header">
    <w:name w:val="header"/>
    <w:basedOn w:val="Normal"/>
    <w:link w:val="HeaderChar"/>
    <w:rsid w:val="003E4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3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435D"/>
    <w:pPr>
      <w:spacing w:before="240" w:after="120"/>
      <w:outlineLvl w:val="0"/>
    </w:pPr>
    <w:rPr>
      <w:rFonts w:ascii="Times New Roman" w:hAnsi="Times New Roman"/>
      <w:b/>
      <w:sz w:val="28"/>
    </w:rPr>
  </w:style>
  <w:style w:type="paragraph" w:customStyle="1" w:styleId="AllowPageBreak">
    <w:name w:val="AllowPageBreak"/>
    <w:rsid w:val="003E43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435D"/>
    <w:rPr>
      <w:b/>
      <w:i/>
      <w:u w:val="none"/>
    </w:rPr>
  </w:style>
  <w:style w:type="character" w:customStyle="1" w:styleId="Heading2Char">
    <w:name w:val="Heading 2 Char"/>
    <w:basedOn w:val="DefaultParagraphFont"/>
    <w:link w:val="Heading2"/>
    <w:rsid w:val="003E4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3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43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435D"/>
    <w:rPr>
      <w:rFonts w:ascii="Courier New" w:eastAsia="Times New Roman" w:hAnsi="Courier New" w:cs="Times New Roman"/>
      <w:i/>
      <w:szCs w:val="20"/>
      <w:lang w:val="en-US" w:eastAsia="en-US"/>
    </w:rPr>
  </w:style>
  <w:style w:type="paragraph" w:customStyle="1" w:styleId="HeadingBase">
    <w:name w:val="Heading Base"/>
    <w:rsid w:val="003E4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35D"/>
    <w:pPr>
      <w:tabs>
        <w:tab w:val="right" w:leader="dot" w:pos="9072"/>
      </w:tabs>
      <w:ind w:left="567"/>
    </w:pPr>
    <w:rPr>
      <w:szCs w:val="22"/>
    </w:rPr>
  </w:style>
  <w:style w:type="paragraph" w:customStyle="1" w:styleId="TOCBase">
    <w:name w:val="TOC Base"/>
    <w:rsid w:val="003E4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35D"/>
    <w:pPr>
      <w:tabs>
        <w:tab w:val="right" w:leader="dot" w:pos="9072"/>
      </w:tabs>
      <w:spacing w:before="40" w:after="40"/>
      <w:ind w:left="284"/>
    </w:pPr>
    <w:rPr>
      <w:rFonts w:ascii="Times New Roman" w:hAnsi="Times New Roman"/>
    </w:rPr>
  </w:style>
  <w:style w:type="paragraph" w:styleId="TOC1">
    <w:name w:val="toc 1"/>
    <w:basedOn w:val="TOCBase"/>
    <w:next w:val="Normal"/>
    <w:rsid w:val="003E43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435D"/>
    <w:pPr>
      <w:spacing w:before="5040"/>
      <w:jc w:val="center"/>
    </w:pPr>
    <w:rPr>
      <w:sz w:val="48"/>
      <w:szCs w:val="72"/>
      <w:lang w:val="en-US"/>
    </w:rPr>
  </w:style>
  <w:style w:type="character" w:customStyle="1" w:styleId="TitleChar">
    <w:name w:val="Title Char"/>
    <w:basedOn w:val="DefaultParagraphFont"/>
    <w:link w:val="Title"/>
    <w:rsid w:val="003E4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35D"/>
    <w:pPr>
      <w:tabs>
        <w:tab w:val="left" w:pos="3600"/>
        <w:tab w:val="left" w:pos="3958"/>
      </w:tabs>
    </w:pPr>
  </w:style>
  <w:style w:type="paragraph" w:customStyle="1" w:styleId="Note">
    <w:name w:val="Note"/>
    <w:basedOn w:val="BodyText"/>
    <w:rsid w:val="003E4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35D"/>
    <w:pPr>
      <w:framePr w:wrap="auto" w:hAnchor="text" w:y="6049"/>
    </w:pPr>
    <w:rPr>
      <w:color w:val="000000"/>
      <w:sz w:val="40"/>
    </w:rPr>
  </w:style>
  <w:style w:type="paragraph" w:customStyle="1" w:styleId="TOCTitle">
    <w:name w:val="TOCTitle"/>
    <w:basedOn w:val="Heading1"/>
    <w:rsid w:val="003E435D"/>
    <w:pPr>
      <w:spacing w:after="240"/>
      <w:jc w:val="center"/>
      <w:outlineLvl w:val="9"/>
    </w:pPr>
    <w:rPr>
      <w:caps/>
    </w:rPr>
  </w:style>
  <w:style w:type="paragraph" w:customStyle="1" w:styleId="Version">
    <w:name w:val="Version"/>
    <w:rsid w:val="003E4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35D"/>
    <w:pPr>
      <w:keepNext w:val="0"/>
      <w:tabs>
        <w:tab w:val="right" w:pos="4176"/>
      </w:tabs>
      <w:ind w:left="198" w:hanging="198"/>
    </w:pPr>
    <w:rPr>
      <w:rFonts w:ascii="Garamond" w:hAnsi="Garamond"/>
    </w:rPr>
  </w:style>
  <w:style w:type="paragraph" w:styleId="IndexHeading">
    <w:name w:val="index heading"/>
    <w:basedOn w:val="Normal"/>
    <w:next w:val="Index1"/>
    <w:semiHidden/>
    <w:rsid w:val="003E435D"/>
    <w:pPr>
      <w:spacing w:before="120" w:after="120"/>
    </w:pPr>
    <w:rPr>
      <w:rFonts w:ascii="Arial" w:hAnsi="Arial"/>
      <w:b/>
      <w:color w:val="918585"/>
      <w:sz w:val="24"/>
    </w:rPr>
  </w:style>
  <w:style w:type="paragraph" w:customStyle="1" w:styleId="Chapter">
    <w:name w:val="Chapter"/>
    <w:basedOn w:val="Normal"/>
    <w:rsid w:val="003E435D"/>
    <w:pPr>
      <w:spacing w:before="240"/>
    </w:pPr>
    <w:rPr>
      <w:rFonts w:ascii="Times New Roman" w:hAnsi="Times New Roman"/>
      <w:smallCaps/>
      <w:spacing w:val="80"/>
      <w:sz w:val="28"/>
    </w:rPr>
  </w:style>
  <w:style w:type="paragraph" w:customStyle="1" w:styleId="InChapter">
    <w:name w:val="InChapter"/>
    <w:basedOn w:val="Heading3"/>
    <w:rsid w:val="003E435D"/>
    <w:pPr>
      <w:spacing w:after="240"/>
      <w:outlineLvl w:val="9"/>
    </w:pPr>
    <w:rPr>
      <w:noProof/>
    </w:rPr>
  </w:style>
  <w:style w:type="paragraph" w:styleId="Index2">
    <w:name w:val="index 2"/>
    <w:basedOn w:val="Normal"/>
    <w:next w:val="Normal"/>
    <w:semiHidden/>
    <w:rsid w:val="003E435D"/>
    <w:pPr>
      <w:tabs>
        <w:tab w:val="right" w:pos="4176"/>
      </w:tabs>
      <w:ind w:left="568" w:hanging="284"/>
    </w:pPr>
    <w:rPr>
      <w:rFonts w:ascii="Garamond" w:hAnsi="Garamond"/>
    </w:rPr>
  </w:style>
  <w:style w:type="paragraph" w:customStyle="1" w:styleId="Byline">
    <w:name w:val="Byline"/>
    <w:rsid w:val="003E4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35D"/>
    <w:pPr>
      <w:tabs>
        <w:tab w:val="clear" w:pos="3600"/>
        <w:tab w:val="clear" w:pos="3958"/>
      </w:tabs>
      <w:jc w:val="right"/>
    </w:pPr>
  </w:style>
  <w:style w:type="character" w:styleId="Emphasis">
    <w:name w:val="Emphasis"/>
    <w:basedOn w:val="DefaultParagraphFont"/>
    <w:qFormat/>
    <w:rsid w:val="003E435D"/>
    <w:rPr>
      <w:i/>
    </w:rPr>
  </w:style>
  <w:style w:type="paragraph" w:styleId="Caption">
    <w:name w:val="caption"/>
    <w:basedOn w:val="BodyText"/>
    <w:next w:val="Normal"/>
    <w:qFormat/>
    <w:rsid w:val="003E435D"/>
    <w:pPr>
      <w:framePr w:w="2268" w:hSpace="181" w:vSpace="181" w:wrap="around" w:vAnchor="text" w:hAnchor="page" w:x="1135" w:y="285" w:anchorLock="1"/>
    </w:pPr>
    <w:rPr>
      <w:i/>
    </w:rPr>
  </w:style>
  <w:style w:type="paragraph" w:customStyle="1" w:styleId="MiniTOCTitle">
    <w:name w:val="MiniTOCTitle"/>
    <w:basedOn w:val="Heading4"/>
    <w:rsid w:val="003E435D"/>
    <w:pPr>
      <w:spacing w:before="240"/>
      <w:outlineLvl w:val="9"/>
    </w:pPr>
    <w:rPr>
      <w:noProof/>
      <w:sz w:val="24"/>
    </w:rPr>
  </w:style>
  <w:style w:type="paragraph" w:customStyle="1" w:styleId="MiniTOCItem">
    <w:name w:val="MiniTOCItem"/>
    <w:basedOn w:val="ListBullet"/>
    <w:rsid w:val="003E435D"/>
    <w:pPr>
      <w:numPr>
        <w:numId w:val="0"/>
      </w:numPr>
      <w:tabs>
        <w:tab w:val="right" w:leader="dot" w:pos="6521"/>
      </w:tabs>
      <w:spacing w:before="0" w:after="0"/>
    </w:pPr>
  </w:style>
  <w:style w:type="paragraph" w:customStyle="1" w:styleId="TOFTitle">
    <w:name w:val="TOFTitle"/>
    <w:basedOn w:val="TOCTitle"/>
    <w:rsid w:val="003E435D"/>
  </w:style>
  <w:style w:type="paragraph" w:styleId="TableofFigures">
    <w:name w:val="table of figures"/>
    <w:basedOn w:val="Normal"/>
    <w:next w:val="Normal"/>
    <w:semiHidden/>
    <w:rsid w:val="003E435D"/>
    <w:pPr>
      <w:tabs>
        <w:tab w:val="right" w:leader="dot" w:pos="9072"/>
      </w:tabs>
      <w:ind w:left="970" w:hanging="403"/>
    </w:pPr>
    <w:rPr>
      <w:rFonts w:ascii="Times New Roman" w:hAnsi="Times New Roman"/>
      <w:b/>
    </w:rPr>
  </w:style>
  <w:style w:type="paragraph" w:styleId="ListNumber">
    <w:name w:val="List Number"/>
    <w:basedOn w:val="List"/>
    <w:rsid w:val="003E435D"/>
    <w:pPr>
      <w:numPr>
        <w:numId w:val="11"/>
      </w:numPr>
    </w:pPr>
  </w:style>
  <w:style w:type="character" w:customStyle="1" w:styleId="WingdingSymbols">
    <w:name w:val="Wingding Symbols"/>
    <w:rsid w:val="003E435D"/>
    <w:rPr>
      <w:rFonts w:ascii="Wingdings" w:hAnsi="Wingdings"/>
    </w:rPr>
  </w:style>
  <w:style w:type="paragraph" w:customStyle="1" w:styleId="TableHeading">
    <w:name w:val="Table Heading"/>
    <w:basedOn w:val="HeadingBase"/>
    <w:rsid w:val="003E435D"/>
    <w:pPr>
      <w:keepLines/>
      <w:pBdr>
        <w:bottom w:val="single" w:sz="6" w:space="1" w:color="918585"/>
      </w:pBdr>
      <w:spacing w:before="240"/>
    </w:pPr>
  </w:style>
  <w:style w:type="character" w:customStyle="1" w:styleId="HotSpot">
    <w:name w:val="HotSpot"/>
    <w:rsid w:val="003E435D"/>
    <w:rPr>
      <w:color w:val="0033CC"/>
      <w:u w:val="none"/>
    </w:rPr>
  </w:style>
  <w:style w:type="paragraph" w:customStyle="1" w:styleId="BodyTextRight">
    <w:name w:val="Body Text Right"/>
    <w:basedOn w:val="BodyText"/>
    <w:rsid w:val="003E435D"/>
    <w:pPr>
      <w:spacing w:before="0" w:after="0"/>
      <w:jc w:val="right"/>
    </w:pPr>
  </w:style>
  <w:style w:type="paragraph" w:styleId="Index3">
    <w:name w:val="index 3"/>
    <w:basedOn w:val="ListNumber2"/>
    <w:next w:val="Normal"/>
    <w:semiHidden/>
    <w:rsid w:val="003E435D"/>
    <w:pPr>
      <w:numPr>
        <w:numId w:val="0"/>
      </w:numPr>
      <w:tabs>
        <w:tab w:val="right" w:leader="dot" w:pos="4176"/>
      </w:tabs>
    </w:pPr>
  </w:style>
  <w:style w:type="paragraph" w:styleId="ListNumber2">
    <w:name w:val="List Number 2"/>
    <w:basedOn w:val="List2"/>
    <w:rsid w:val="003E435D"/>
    <w:pPr>
      <w:numPr>
        <w:numId w:val="10"/>
      </w:numPr>
      <w:tabs>
        <w:tab w:val="clear" w:pos="1060"/>
      </w:tabs>
    </w:pPr>
  </w:style>
  <w:style w:type="paragraph" w:customStyle="1" w:styleId="MarginNote">
    <w:name w:val="Margin Note"/>
    <w:basedOn w:val="BodyText"/>
    <w:rsid w:val="003E4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3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435D"/>
    <w:rPr>
      <w:sz w:val="32"/>
    </w:rPr>
  </w:style>
  <w:style w:type="paragraph" w:customStyle="1" w:styleId="HeadingProcedure">
    <w:name w:val="Heading Procedure"/>
    <w:basedOn w:val="HeadingBase"/>
    <w:next w:val="Normal"/>
    <w:rsid w:val="003E435D"/>
    <w:pPr>
      <w:tabs>
        <w:tab w:val="left" w:pos="0"/>
      </w:tabs>
      <w:spacing w:before="120" w:after="60"/>
    </w:pPr>
    <w:rPr>
      <w:i/>
      <w:color w:val="918585"/>
      <w:sz w:val="22"/>
    </w:rPr>
  </w:style>
  <w:style w:type="paragraph" w:customStyle="1" w:styleId="TableBodyText">
    <w:name w:val="Table Body Text"/>
    <w:basedOn w:val="BodyText"/>
    <w:rsid w:val="003E435D"/>
    <w:pPr>
      <w:spacing w:before="60" w:after="60"/>
    </w:pPr>
  </w:style>
  <w:style w:type="paragraph" w:styleId="ListContinue">
    <w:name w:val="List Continue"/>
    <w:basedOn w:val="List"/>
    <w:rsid w:val="003E435D"/>
    <w:pPr>
      <w:ind w:firstLine="0"/>
    </w:pPr>
  </w:style>
  <w:style w:type="paragraph" w:customStyle="1" w:styleId="ListNote">
    <w:name w:val="List Note"/>
    <w:basedOn w:val="List"/>
    <w:rsid w:val="003E435D"/>
    <w:pPr>
      <w:pBdr>
        <w:top w:val="single" w:sz="6" w:space="2" w:color="918585"/>
        <w:bottom w:val="single" w:sz="6" w:space="2" w:color="918585"/>
      </w:pBdr>
      <w:tabs>
        <w:tab w:val="left" w:pos="1021"/>
      </w:tabs>
      <w:ind w:firstLine="0"/>
    </w:pPr>
  </w:style>
  <w:style w:type="paragraph" w:customStyle="1" w:styleId="Warning">
    <w:name w:val="Warning"/>
    <w:basedOn w:val="BodyText"/>
    <w:rsid w:val="003E435D"/>
    <w:pPr>
      <w:shd w:val="clear" w:color="auto" w:fill="D9D9D9"/>
      <w:tabs>
        <w:tab w:val="left" w:pos="992"/>
      </w:tabs>
      <w:ind w:left="119" w:right="119"/>
    </w:pPr>
    <w:rPr>
      <w:sz w:val="20"/>
    </w:rPr>
  </w:style>
  <w:style w:type="paragraph" w:customStyle="1" w:styleId="MarginIcons">
    <w:name w:val="Margin Icons"/>
    <w:basedOn w:val="BodyText"/>
    <w:rsid w:val="003E4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35D"/>
    <w:rPr>
      <w:rFonts w:ascii="Courier New" w:hAnsi="Courier New"/>
    </w:rPr>
  </w:style>
  <w:style w:type="paragraph" w:customStyle="1" w:styleId="NoteBullet">
    <w:name w:val="Note Bullet"/>
    <w:basedOn w:val="Note"/>
    <w:rsid w:val="003E435D"/>
    <w:pPr>
      <w:tabs>
        <w:tab w:val="clear" w:pos="680"/>
      </w:tabs>
      <w:spacing w:before="60" w:after="60"/>
    </w:pPr>
  </w:style>
  <w:style w:type="paragraph" w:customStyle="1" w:styleId="SubHeading2">
    <w:name w:val="SubHeading2"/>
    <w:basedOn w:val="HeadingBase"/>
    <w:rsid w:val="003E435D"/>
    <w:pPr>
      <w:spacing w:before="240" w:after="60"/>
    </w:pPr>
    <w:rPr>
      <w:sz w:val="20"/>
    </w:rPr>
  </w:style>
  <w:style w:type="paragraph" w:customStyle="1" w:styleId="SubHeading1">
    <w:name w:val="SubHeading1"/>
    <w:basedOn w:val="HeadingBase"/>
    <w:rsid w:val="003E435D"/>
    <w:pPr>
      <w:spacing w:before="240" w:after="60"/>
    </w:pPr>
    <w:rPr>
      <w:color w:val="918585"/>
      <w:sz w:val="22"/>
    </w:rPr>
  </w:style>
  <w:style w:type="paragraph" w:customStyle="1" w:styleId="SideHeading">
    <w:name w:val="Side Heading"/>
    <w:basedOn w:val="HeadingBase"/>
    <w:rsid w:val="003E4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35D"/>
    <w:pPr>
      <w:numPr>
        <w:numId w:val="12"/>
      </w:numPr>
    </w:pPr>
  </w:style>
  <w:style w:type="paragraph" w:styleId="PlainText">
    <w:name w:val="Plain Text"/>
    <w:basedOn w:val="Normal"/>
    <w:link w:val="PlainTextChar"/>
    <w:rsid w:val="003E435D"/>
    <w:rPr>
      <w:sz w:val="20"/>
    </w:rPr>
  </w:style>
  <w:style w:type="character" w:customStyle="1" w:styleId="PlainTextChar">
    <w:name w:val="Plain Text Char"/>
    <w:basedOn w:val="DefaultParagraphFont"/>
    <w:link w:val="PlainText"/>
    <w:rsid w:val="003E43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435D"/>
    <w:rPr>
      <w:b/>
      <w:smallCaps/>
    </w:rPr>
  </w:style>
  <w:style w:type="paragraph" w:customStyle="1" w:styleId="TableListNumber">
    <w:name w:val="Table List Number"/>
    <w:basedOn w:val="ListNumber"/>
    <w:rsid w:val="003E435D"/>
    <w:pPr>
      <w:numPr>
        <w:numId w:val="0"/>
      </w:numPr>
    </w:pPr>
  </w:style>
  <w:style w:type="paragraph" w:styleId="TOC4">
    <w:name w:val="toc 4"/>
    <w:basedOn w:val="TOCBase"/>
    <w:next w:val="Normal"/>
    <w:semiHidden/>
    <w:rsid w:val="003E435D"/>
    <w:pPr>
      <w:tabs>
        <w:tab w:val="right" w:leader="dot" w:pos="9071"/>
      </w:tabs>
      <w:ind w:left="1701"/>
    </w:pPr>
  </w:style>
  <w:style w:type="paragraph" w:customStyle="1" w:styleId="ListAlpha">
    <w:name w:val="List Alpha"/>
    <w:basedOn w:val="List"/>
    <w:rsid w:val="003E435D"/>
    <w:pPr>
      <w:numPr>
        <w:numId w:val="9"/>
      </w:numPr>
    </w:pPr>
  </w:style>
  <w:style w:type="paragraph" w:customStyle="1" w:styleId="ListAlpha2">
    <w:name w:val="List Alpha 2"/>
    <w:basedOn w:val="List2"/>
    <w:rsid w:val="003E435D"/>
    <w:pPr>
      <w:numPr>
        <w:numId w:val="8"/>
      </w:numPr>
    </w:pPr>
  </w:style>
  <w:style w:type="paragraph" w:styleId="List2">
    <w:name w:val="List 2"/>
    <w:basedOn w:val="BodyText"/>
    <w:rsid w:val="003E435D"/>
    <w:pPr>
      <w:tabs>
        <w:tab w:val="left" w:pos="680"/>
      </w:tabs>
      <w:spacing w:before="60" w:after="60"/>
      <w:ind w:left="680" w:hanging="340"/>
    </w:pPr>
  </w:style>
  <w:style w:type="paragraph" w:styleId="List3">
    <w:name w:val="List 3"/>
    <w:basedOn w:val="BodyText"/>
    <w:rsid w:val="003E435D"/>
    <w:pPr>
      <w:tabs>
        <w:tab w:val="left" w:pos="1021"/>
      </w:tabs>
      <w:spacing w:before="60" w:after="60"/>
      <w:ind w:left="1020" w:hanging="340"/>
    </w:pPr>
  </w:style>
  <w:style w:type="paragraph" w:styleId="List4">
    <w:name w:val="List 4"/>
    <w:basedOn w:val="BodyText"/>
    <w:rsid w:val="003E435D"/>
    <w:pPr>
      <w:tabs>
        <w:tab w:val="left" w:pos="1361"/>
      </w:tabs>
      <w:spacing w:before="60" w:after="60"/>
      <w:ind w:left="1361" w:hanging="340"/>
    </w:pPr>
  </w:style>
  <w:style w:type="paragraph" w:styleId="List5">
    <w:name w:val="List 5"/>
    <w:basedOn w:val="BodyText"/>
    <w:rsid w:val="003E435D"/>
    <w:pPr>
      <w:tabs>
        <w:tab w:val="left" w:pos="1701"/>
      </w:tabs>
      <w:spacing w:before="60" w:after="60"/>
      <w:ind w:left="1701" w:hanging="340"/>
    </w:pPr>
  </w:style>
  <w:style w:type="paragraph" w:styleId="ListBullet3">
    <w:name w:val="List Bullet 3"/>
    <w:basedOn w:val="List3"/>
    <w:rsid w:val="003E435D"/>
    <w:pPr>
      <w:numPr>
        <w:numId w:val="15"/>
      </w:numPr>
      <w:tabs>
        <w:tab w:val="clear" w:pos="1021"/>
      </w:tabs>
      <w:ind w:left="1037" w:hanging="357"/>
    </w:pPr>
  </w:style>
  <w:style w:type="paragraph" w:styleId="ListBullet4">
    <w:name w:val="List Bullet 4"/>
    <w:basedOn w:val="List4"/>
    <w:rsid w:val="003E435D"/>
    <w:pPr>
      <w:numPr>
        <w:numId w:val="3"/>
      </w:numPr>
    </w:pPr>
  </w:style>
  <w:style w:type="paragraph" w:styleId="ListBullet5">
    <w:name w:val="List Bullet 5"/>
    <w:basedOn w:val="List5"/>
    <w:rsid w:val="003E435D"/>
    <w:pPr>
      <w:numPr>
        <w:numId w:val="4"/>
      </w:numPr>
    </w:pPr>
  </w:style>
  <w:style w:type="paragraph" w:styleId="ListContinue2">
    <w:name w:val="List Continue 2"/>
    <w:basedOn w:val="List2"/>
    <w:rsid w:val="003E435D"/>
    <w:pPr>
      <w:ind w:firstLine="0"/>
    </w:pPr>
  </w:style>
  <w:style w:type="paragraph" w:styleId="ListContinue3">
    <w:name w:val="List Continue 3"/>
    <w:basedOn w:val="List3"/>
    <w:rsid w:val="003E435D"/>
    <w:pPr>
      <w:ind w:left="1021" w:firstLine="0"/>
    </w:pPr>
  </w:style>
  <w:style w:type="paragraph" w:styleId="ListContinue4">
    <w:name w:val="List Continue 4"/>
    <w:basedOn w:val="List4"/>
    <w:rsid w:val="003E435D"/>
    <w:pPr>
      <w:ind w:firstLine="0"/>
    </w:pPr>
  </w:style>
  <w:style w:type="paragraph" w:styleId="ListContinue5">
    <w:name w:val="List Continue 5"/>
    <w:basedOn w:val="List5"/>
    <w:rsid w:val="003E435D"/>
    <w:pPr>
      <w:ind w:firstLine="0"/>
    </w:pPr>
  </w:style>
  <w:style w:type="paragraph" w:styleId="ListNumber3">
    <w:name w:val="List Number 3"/>
    <w:basedOn w:val="List3"/>
    <w:rsid w:val="003E435D"/>
    <w:pPr>
      <w:numPr>
        <w:numId w:val="5"/>
      </w:numPr>
    </w:pPr>
  </w:style>
  <w:style w:type="paragraph" w:styleId="ListNumber4">
    <w:name w:val="List Number 4"/>
    <w:basedOn w:val="List4"/>
    <w:rsid w:val="003E435D"/>
    <w:pPr>
      <w:numPr>
        <w:numId w:val="6"/>
      </w:numPr>
    </w:pPr>
  </w:style>
  <w:style w:type="paragraph" w:styleId="ListNumber5">
    <w:name w:val="List Number 5"/>
    <w:basedOn w:val="List5"/>
    <w:rsid w:val="003E435D"/>
    <w:pPr>
      <w:numPr>
        <w:numId w:val="7"/>
      </w:numPr>
    </w:pPr>
  </w:style>
  <w:style w:type="paragraph" w:styleId="BlockText">
    <w:name w:val="Block Text"/>
    <w:basedOn w:val="Normal"/>
    <w:rsid w:val="003E435D"/>
    <w:pPr>
      <w:spacing w:after="120"/>
      <w:ind w:left="1440" w:right="1440"/>
    </w:pPr>
  </w:style>
  <w:style w:type="character" w:customStyle="1" w:styleId="Subscript">
    <w:name w:val="Subscript"/>
    <w:basedOn w:val="DefaultParagraphFont"/>
    <w:rsid w:val="003E435D"/>
    <w:rPr>
      <w:sz w:val="16"/>
      <w:vertAlign w:val="subscript"/>
    </w:rPr>
  </w:style>
  <w:style w:type="character" w:customStyle="1" w:styleId="Superscript">
    <w:name w:val="Superscript"/>
    <w:basedOn w:val="DefaultParagraphFont"/>
    <w:rsid w:val="003E435D"/>
    <w:rPr>
      <w:sz w:val="16"/>
      <w:vertAlign w:val="superscript"/>
    </w:rPr>
  </w:style>
  <w:style w:type="character" w:customStyle="1" w:styleId="Symbols">
    <w:name w:val="Symbols"/>
    <w:basedOn w:val="DefaultParagraphFont"/>
    <w:rsid w:val="003E435D"/>
    <w:rPr>
      <w:rFonts w:ascii="Symbol" w:hAnsi="Symbol"/>
    </w:rPr>
  </w:style>
  <w:style w:type="character" w:customStyle="1" w:styleId="MenuOptions">
    <w:name w:val="Menu Options"/>
    <w:basedOn w:val="DefaultParagraphFont"/>
    <w:rsid w:val="003E435D"/>
    <w:rPr>
      <w:rFonts w:ascii="Arial Narrow" w:hAnsi="Arial Narrow"/>
      <w:smallCaps/>
    </w:rPr>
  </w:style>
  <w:style w:type="character" w:customStyle="1" w:styleId="Buttons">
    <w:name w:val="Buttons"/>
    <w:basedOn w:val="DefaultParagraphFont"/>
    <w:rsid w:val="003E435D"/>
    <w:rPr>
      <w:b/>
    </w:rPr>
  </w:style>
  <w:style w:type="character" w:customStyle="1" w:styleId="Underlined">
    <w:name w:val="Underlined"/>
    <w:basedOn w:val="DefaultParagraphFont"/>
    <w:rsid w:val="003E435D"/>
    <w:rPr>
      <w:u w:val="single"/>
    </w:rPr>
  </w:style>
  <w:style w:type="paragraph" w:customStyle="1" w:styleId="TableBodyTextRight">
    <w:name w:val="Table Body Text Right"/>
    <w:basedOn w:val="TableBodyText"/>
    <w:rsid w:val="003E435D"/>
    <w:pPr>
      <w:widowControl w:val="0"/>
      <w:autoSpaceDE w:val="0"/>
      <w:autoSpaceDN w:val="0"/>
      <w:adjustRightInd w:val="0"/>
      <w:jc w:val="right"/>
    </w:pPr>
    <w:rPr>
      <w:rFonts w:cs="Arial"/>
      <w:szCs w:val="18"/>
    </w:rPr>
  </w:style>
  <w:style w:type="paragraph" w:customStyle="1" w:styleId="CopyrightText">
    <w:name w:val="Copyright Text"/>
    <w:basedOn w:val="BodyText"/>
    <w:rsid w:val="003E435D"/>
    <w:rPr>
      <w:sz w:val="18"/>
    </w:rPr>
  </w:style>
  <w:style w:type="paragraph" w:customStyle="1" w:styleId="BodySmallRight">
    <w:name w:val="Body Small Right"/>
    <w:basedOn w:val="BodyTextRight"/>
    <w:rsid w:val="003E435D"/>
    <w:rPr>
      <w:sz w:val="18"/>
      <w:szCs w:val="18"/>
    </w:rPr>
  </w:style>
  <w:style w:type="paragraph" w:customStyle="1" w:styleId="MarginEdition">
    <w:name w:val="Margin Edition"/>
    <w:basedOn w:val="MarginNote"/>
    <w:rsid w:val="003E435D"/>
    <w:pPr>
      <w:spacing w:before="0" w:after="0"/>
    </w:pPr>
    <w:rPr>
      <w:rFonts w:ascii="Times New Roman" w:hAnsi="Times New Roman"/>
      <w:color w:val="999999"/>
    </w:rPr>
  </w:style>
  <w:style w:type="paragraph" w:customStyle="1" w:styleId="Spacer">
    <w:name w:val="Spacer"/>
    <w:basedOn w:val="Normal"/>
    <w:rsid w:val="003E435D"/>
    <w:rPr>
      <w:sz w:val="2"/>
      <w:szCs w:val="2"/>
    </w:rPr>
  </w:style>
  <w:style w:type="character" w:customStyle="1" w:styleId="Small">
    <w:name w:val="Small"/>
    <w:basedOn w:val="DefaultParagraphFont"/>
    <w:rsid w:val="003E435D"/>
    <w:rPr>
      <w:sz w:val="16"/>
    </w:rPr>
  </w:style>
  <w:style w:type="paragraph" w:customStyle="1" w:styleId="WideTable">
    <w:name w:val="Wide Table"/>
    <w:basedOn w:val="Normal"/>
    <w:rsid w:val="003E435D"/>
    <w:pPr>
      <w:ind w:left="-1418"/>
    </w:pPr>
    <w:rPr>
      <w:sz w:val="2"/>
      <w:szCs w:val="2"/>
    </w:rPr>
  </w:style>
  <w:style w:type="character" w:styleId="PageNumber">
    <w:name w:val="page number"/>
    <w:basedOn w:val="DefaultParagraphFont"/>
    <w:rsid w:val="003E435D"/>
  </w:style>
  <w:style w:type="paragraph" w:styleId="Quote">
    <w:name w:val="Quote"/>
    <w:basedOn w:val="Heading1"/>
    <w:link w:val="QuoteChar"/>
    <w:qFormat/>
    <w:rsid w:val="003E435D"/>
    <w:rPr>
      <w:b w:val="0"/>
      <w:sz w:val="72"/>
      <w:szCs w:val="72"/>
      <w:lang w:val="en-NZ"/>
    </w:rPr>
  </w:style>
  <w:style w:type="character" w:customStyle="1" w:styleId="QuoteChar">
    <w:name w:val="Quote Char"/>
    <w:basedOn w:val="DefaultParagraphFont"/>
    <w:link w:val="Quote"/>
    <w:rsid w:val="003E4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35D"/>
    <w:pPr>
      <w:pageBreakBefore/>
    </w:pPr>
  </w:style>
  <w:style w:type="paragraph" w:customStyle="1" w:styleId="Border">
    <w:name w:val="Border"/>
    <w:basedOn w:val="Normal"/>
    <w:qFormat/>
    <w:rsid w:val="003E4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35D"/>
    <w:rPr>
      <w:b/>
      <w:bCs/>
      <w:i/>
      <w:iCs/>
      <w:color w:val="auto"/>
    </w:rPr>
  </w:style>
  <w:style w:type="paragraph" w:styleId="IntenseQuote">
    <w:name w:val="Intense Quote"/>
    <w:basedOn w:val="Normal"/>
    <w:next w:val="Normal"/>
    <w:link w:val="IntenseQuoteChar"/>
    <w:uiPriority w:val="30"/>
    <w:qFormat/>
    <w:rsid w:val="003E4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3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435D"/>
    <w:rPr>
      <w:smallCaps/>
      <w:color w:val="auto"/>
      <w:u w:val="single"/>
    </w:rPr>
  </w:style>
  <w:style w:type="character" w:styleId="IntenseReference">
    <w:name w:val="Intense Reference"/>
    <w:basedOn w:val="DefaultParagraphFont"/>
    <w:uiPriority w:val="32"/>
    <w:qFormat/>
    <w:rsid w:val="003E435D"/>
    <w:rPr>
      <w:b/>
      <w:bCs/>
      <w:smallCaps/>
      <w:color w:val="auto"/>
      <w:spacing w:val="5"/>
      <w:u w:val="single"/>
    </w:rPr>
  </w:style>
  <w:style w:type="paragraph" w:customStyle="1" w:styleId="2ColumnHeading">
    <w:name w:val="2Column Heading"/>
    <w:basedOn w:val="BodyText"/>
    <w:qFormat/>
    <w:rsid w:val="003E435D"/>
    <w:pPr>
      <w:spacing w:after="60"/>
      <w:ind w:left="-2268"/>
    </w:pPr>
    <w:rPr>
      <w:b/>
    </w:rPr>
  </w:style>
  <w:style w:type="paragraph" w:customStyle="1" w:styleId="Heading1TOC">
    <w:name w:val="Heading1 TOC"/>
    <w:basedOn w:val="Normal"/>
    <w:qFormat/>
    <w:rsid w:val="003E435D"/>
    <w:pPr>
      <w:spacing w:before="240" w:after="120"/>
    </w:pPr>
    <w:rPr>
      <w:rFonts w:ascii="Times New Roman" w:hAnsi="Times New Roman"/>
      <w:b/>
      <w:sz w:val="32"/>
    </w:rPr>
  </w:style>
  <w:style w:type="paragraph" w:customStyle="1" w:styleId="Heading2TOC">
    <w:name w:val="Heading2 TOC"/>
    <w:basedOn w:val="Normal"/>
    <w:qFormat/>
    <w:rsid w:val="003E435D"/>
    <w:pPr>
      <w:spacing w:before="240" w:after="60"/>
    </w:pPr>
    <w:rPr>
      <w:rFonts w:ascii="Times New Roman" w:hAnsi="Times New Roman"/>
      <w:b/>
      <w:sz w:val="28"/>
    </w:rPr>
  </w:style>
  <w:style w:type="character" w:customStyle="1" w:styleId="Underline">
    <w:name w:val="Underline"/>
    <w:basedOn w:val="DefaultParagraphFont"/>
    <w:qFormat/>
    <w:rsid w:val="003E435D"/>
    <w:rPr>
      <w:u w:val="single"/>
    </w:rPr>
  </w:style>
  <w:style w:type="paragraph" w:styleId="BalloonText">
    <w:name w:val="Balloon Text"/>
    <w:basedOn w:val="Normal"/>
    <w:link w:val="BalloonTextChar"/>
    <w:rsid w:val="003E435D"/>
    <w:rPr>
      <w:rFonts w:ascii="Tahoma" w:hAnsi="Tahoma" w:cs="Tahoma"/>
      <w:sz w:val="16"/>
      <w:szCs w:val="16"/>
    </w:rPr>
  </w:style>
  <w:style w:type="character" w:customStyle="1" w:styleId="BalloonTextChar">
    <w:name w:val="Balloon Text Char"/>
    <w:basedOn w:val="DefaultParagraphFont"/>
    <w:link w:val="BalloonText"/>
    <w:rsid w:val="003E43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43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3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1913</Words>
  <Characters>12528</Characters>
  <Application>Microsoft Office Word</Application>
  <DocSecurity>0</DocSecurity>
  <Lines>434</Lines>
  <Paragraphs>268</Paragraphs>
  <ScaleCrop>false</ScaleCrop>
  <Company>Author-it Software Corporation Ltd.</Company>
  <LinksUpToDate>false</LinksUpToDate>
  <CharactersWithSpaces>14343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CPPSIS5010A Collate and interpret spatial data</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2012-05-26T06:28:00Z</dcterms:created>
  <dcterms:modified xsi:type="dcterms:W3CDTF">2012-05-26T06:29:00Z</dcterms:modified>
</cp:coreProperties>
</file>