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601" w:rsidP="00C94601">
      <w:pPr>
        <w:pStyle w:val="Title"/>
      </w:pPr>
      <w:r>
        <w:fldChar w:fldCharType="begin"/>
      </w:r>
      <w:r>
        <w:instrText xml:space="preserve"> TITLE   \* MERGEFORMAT </w:instrText>
      </w:r>
      <w:r>
        <w:fldChar w:fldCharType="separate"/>
      </w:r>
      <w:r>
        <w:t>CPPSIS5009A Produce spatial project deliverables</w:t>
      </w:r>
      <w:r>
        <w:fldChar w:fldCharType="end"/>
      </w:r>
    </w:p>
    <w:p w:rsidR="00C94601" w:rsidP="00C94601">
      <w:pPr>
        <w:pStyle w:val="Version"/>
        <w:sectPr w:rsidSect="00943F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F95" w:rsidP="00943F95">
      <w:pPr>
        <w:pStyle w:val="SuperHeading"/>
      </w:pPr>
      <w:r w:rsidRPr="00943F95">
        <w:t>CPPSIS5009A Produce spatial project deliverables</w:t>
      </w:r>
    </w:p>
    <w:p w:rsidR="00000000" w:rsidRPr="00943F95" w:rsidP="00943F95">
      <w:pPr>
        <w:pStyle w:val="Heading1"/>
      </w:pPr>
      <w:bookmarkStart w:id="1" w:name="O_270316"/>
      <w:bookmarkEnd w:id="1"/>
      <w:r w:rsidRPr="00943F95">
        <w:t>Modification History</w:t>
      </w:r>
    </w:p>
    <w:p w:rsidR="00000000" w:rsidRPr="00943F95" w:rsidP="00943F95">
      <w:pPr>
        <w:pStyle w:val="BodyText"/>
      </w:pPr>
      <w:r w:rsidRPr="00943F95">
        <w:t>Not Applicable</w:t>
      </w:r>
    </w:p>
    <w:p w:rsidR="00000000" w:rsidRPr="00943F95" w:rsidP="00943F95">
      <w:pPr>
        <w:pStyle w:val="AllowPageBreak"/>
      </w:pPr>
    </w:p>
    <w:p w:rsidR="00000000" w:rsidRPr="00943F95" w:rsidP="00943F95">
      <w:pPr>
        <w:pStyle w:val="Heading1"/>
      </w:pPr>
      <w:bookmarkStart w:id="2" w:name="O_202375"/>
      <w:bookmarkEnd w:id="2"/>
      <w:r w:rsidRPr="00943F95">
        <w:t>Unit Descriptor</w:t>
      </w:r>
    </w:p>
    <w:tbl>
      <w:tblPr>
        <w:tblW w:w="0" w:type="auto"/>
        <w:tblLayout w:type="fixed"/>
        <w:tblCellMar>
          <w:left w:w="62" w:type="dxa"/>
          <w:right w:w="62" w:type="dxa"/>
        </w:tblCellMar>
        <w:tblLook w:val="0000"/>
      </w:tblPr>
      <w:tblGrid>
        <w:gridCol w:w="2847"/>
        <w:gridCol w:w="5482"/>
      </w:tblGrid>
      <w:tr w:rsidTr="00C94601">
        <w:tblPrEx>
          <w:tblW w:w="0" w:type="auto"/>
          <w:tblLayout w:type="fixed"/>
          <w:tblCellMar>
            <w:left w:w="62" w:type="dxa"/>
            <w:right w:w="62" w:type="dxa"/>
          </w:tblCellMar>
          <w:tblLook w:val="0000"/>
        </w:tblPrEx>
        <w:tc>
          <w:tcPr>
            <w:tcW w:w="2847"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Unit descriptor</w:t>
            </w:r>
          </w:p>
        </w:tc>
        <w:tc>
          <w:tcPr>
            <w:tcW w:w="5482"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 xml:space="preserve">This unit of competency specifies the outcomes required to deliver spatial product or service to meet </w:t>
            </w:r>
            <w:r w:rsidRPr="00943F95">
              <w:t>client requirements, often in a supervisory capacity. It requires highly developed communication skills and the ability to apply in substantial depth skills and knowledge to a wide variety of spatial contexts to meet project deliverables. Functions would b</w:t>
            </w:r>
            <w:r w:rsidRPr="00943F95">
              <w:t>e carried out within organisational guidelines.</w:t>
            </w:r>
          </w:p>
        </w:tc>
      </w:tr>
    </w:tbl>
    <w:p w:rsidR="00C94601" w:rsidP="00943F95">
      <w:pPr>
        <w:pStyle w:val="BodyText"/>
      </w:pPr>
    </w:p>
    <w:p w:rsidR="00C94601" w:rsidP="00943F95">
      <w:pPr>
        <w:pStyle w:val="BodyText"/>
      </w:pPr>
    </w:p>
    <w:p w:rsidR="00000000" w:rsidRPr="00943F95" w:rsidP="00943F95">
      <w:pPr>
        <w:pStyle w:val="Heading1"/>
      </w:pPr>
      <w:bookmarkStart w:id="3" w:name="O_202378"/>
      <w:bookmarkEnd w:id="3"/>
      <w:r w:rsidRPr="00943F95">
        <w:t>Application of the Unit</w:t>
      </w:r>
    </w:p>
    <w:tbl>
      <w:tblPr>
        <w:tblW w:w="0" w:type="auto"/>
        <w:tblLayout w:type="fixed"/>
        <w:tblCellMar>
          <w:left w:w="62" w:type="dxa"/>
          <w:right w:w="62" w:type="dxa"/>
        </w:tblCellMar>
        <w:tblLook w:val="0000"/>
      </w:tblPr>
      <w:tblGrid>
        <w:gridCol w:w="2847"/>
        <w:gridCol w:w="5482"/>
      </w:tblGrid>
      <w:tr w:rsidTr="00C94601">
        <w:tblPrEx>
          <w:tblW w:w="0" w:type="auto"/>
          <w:tblLayout w:type="fixed"/>
          <w:tblCellMar>
            <w:left w:w="62" w:type="dxa"/>
            <w:right w:w="62" w:type="dxa"/>
          </w:tblCellMar>
          <w:tblLook w:val="0000"/>
        </w:tblPrEx>
        <w:tc>
          <w:tcPr>
            <w:tcW w:w="2847"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Application of the unit</w:t>
            </w:r>
          </w:p>
        </w:tc>
        <w:tc>
          <w:tcPr>
            <w:tcW w:w="5482"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This unit of competency supports the application of organisational, sound communication, negotiation and problem-solving skills; the ability to demonstrate initiative and enterprise; and an understanding of technology. The skills and knowledge acquired upo</w:t>
            </w:r>
            <w:r w:rsidRPr="00943F95">
              <w:t>n completion of this unit would support the needs of employees in surveying, cartography, town planning, mapping or geographic information systems.</w:t>
            </w:r>
          </w:p>
          <w:p w:rsidR="00000000" w:rsidRPr="00943F95" w:rsidP="00943F95">
            <w:pPr>
              <w:pStyle w:val="BodyText"/>
            </w:pPr>
            <w:r w:rsidRPr="00943F95">
              <w:t>While no licensing, legislative, regulatory or certification requirements apply holistically to this unit at</w:t>
            </w:r>
            <w:r w:rsidRPr="00943F95">
              <w:t xml:space="preserve"> the time of publication, relevant federal, and state or territory legislation, regulations and codes of practice impact upon this unit (see unit performance criteria and range statement).</w:t>
            </w:r>
          </w:p>
        </w:tc>
      </w:tr>
    </w:tbl>
    <w:p w:rsidR="00C94601" w:rsidP="00943F95">
      <w:pPr>
        <w:pStyle w:val="BodyText"/>
      </w:pPr>
    </w:p>
    <w:p w:rsidR="00C94601" w:rsidP="00943F95">
      <w:pPr>
        <w:pStyle w:val="BodyText"/>
      </w:pPr>
    </w:p>
    <w:p w:rsidR="00000000" w:rsidRPr="00943F95" w:rsidP="00943F95">
      <w:pPr>
        <w:pStyle w:val="Heading1"/>
      </w:pPr>
      <w:bookmarkStart w:id="4" w:name="O_278576"/>
      <w:bookmarkEnd w:id="4"/>
      <w:r w:rsidRPr="00943F95">
        <w:t>Licensing/Regulatory Information</w:t>
      </w:r>
    </w:p>
    <w:p w:rsidR="00000000" w:rsidRPr="00943F95" w:rsidP="00943F95">
      <w:pPr>
        <w:pStyle w:val="BodyText"/>
      </w:pPr>
      <w:r w:rsidRPr="00943F95">
        <w:t>Refer to Appli</w:t>
      </w:r>
      <w:r w:rsidRPr="00943F95">
        <w:t>cation of the Unit</w:t>
      </w:r>
    </w:p>
    <w:p w:rsidR="00000000" w:rsidRPr="00943F95" w:rsidP="00943F95">
      <w:pPr>
        <w:pStyle w:val="AllowPageBreak"/>
      </w:pPr>
    </w:p>
    <w:p w:rsidR="00000000" w:rsidRPr="00943F95" w:rsidP="00943F95">
      <w:pPr>
        <w:pStyle w:val="Heading1"/>
      </w:pPr>
      <w:bookmarkStart w:id="5" w:name="O_202377"/>
      <w:bookmarkEnd w:id="5"/>
      <w:r w:rsidRPr="00943F95">
        <w:t>Pre-Requisites</w:t>
      </w:r>
    </w:p>
    <w:tbl>
      <w:tblPr>
        <w:tblW w:w="0" w:type="auto"/>
        <w:tblLayout w:type="fixed"/>
        <w:tblCellMar>
          <w:left w:w="62" w:type="dxa"/>
          <w:right w:w="62" w:type="dxa"/>
        </w:tblCellMar>
        <w:tblLook w:val="0000"/>
      </w:tblPr>
      <w:tblGrid>
        <w:gridCol w:w="2847"/>
        <w:gridCol w:w="5482"/>
      </w:tblGrid>
      <w:tr w:rsidTr="00C94601">
        <w:tblPrEx>
          <w:tblW w:w="0" w:type="auto"/>
          <w:tblLayout w:type="fixed"/>
          <w:tblCellMar>
            <w:left w:w="62" w:type="dxa"/>
            <w:right w:w="62" w:type="dxa"/>
          </w:tblCellMar>
          <w:tblLook w:val="0000"/>
        </w:tblPrEx>
        <w:trPr>
          <w:tblHeader/>
        </w:trPr>
        <w:tc>
          <w:tcPr>
            <w:tcW w:w="2847"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Prerequisite units</w:t>
            </w:r>
          </w:p>
        </w:tc>
        <w:tc>
          <w:tcPr>
            <w:tcW w:w="5482"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Nil</w:t>
            </w:r>
          </w:p>
        </w:tc>
      </w:tr>
    </w:tbl>
    <w:p w:rsidR="00C94601" w:rsidP="00943F95">
      <w:pPr>
        <w:pStyle w:val="BodyText"/>
      </w:pPr>
    </w:p>
    <w:p w:rsidR="00C94601" w:rsidP="00943F95">
      <w:pPr>
        <w:pStyle w:val="BodyText"/>
      </w:pPr>
    </w:p>
    <w:p w:rsidR="00000000" w:rsidRPr="00943F95" w:rsidP="00943F95">
      <w:pPr>
        <w:pStyle w:val="Heading1"/>
      </w:pPr>
      <w:bookmarkStart w:id="6" w:name="O_202376"/>
      <w:bookmarkEnd w:id="6"/>
      <w:r w:rsidRPr="00943F95">
        <w:t>Employability Skills Information</w:t>
      </w:r>
    </w:p>
    <w:tbl>
      <w:tblPr>
        <w:tblW w:w="0" w:type="auto"/>
        <w:tblLayout w:type="fixed"/>
        <w:tblCellMar>
          <w:left w:w="62" w:type="dxa"/>
          <w:right w:w="62" w:type="dxa"/>
        </w:tblCellMar>
        <w:tblLook w:val="0000"/>
      </w:tblPr>
      <w:tblGrid>
        <w:gridCol w:w="2847"/>
        <w:gridCol w:w="5482"/>
      </w:tblGrid>
      <w:tr w:rsidTr="00C94601">
        <w:tblPrEx>
          <w:tblW w:w="0" w:type="auto"/>
          <w:tblLayout w:type="fixed"/>
          <w:tblCellMar>
            <w:left w:w="62" w:type="dxa"/>
            <w:right w:w="62" w:type="dxa"/>
          </w:tblCellMar>
          <w:tblLook w:val="0000"/>
        </w:tblPrEx>
        <w:trPr>
          <w:tblHeader/>
        </w:trPr>
        <w:tc>
          <w:tcPr>
            <w:tcW w:w="2847"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Employability skills</w:t>
            </w:r>
          </w:p>
        </w:tc>
        <w:tc>
          <w:tcPr>
            <w:tcW w:w="5482"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The required outcomes described in this unit of competency contain applicable facets of employability skills. The Employability Skills Summary of the qualification in which this unit of competency is packaged, will assist in identifying employability skill</w:t>
            </w:r>
            <w:r w:rsidRPr="00943F95">
              <w:t>s requirements.</w:t>
            </w:r>
          </w:p>
        </w:tc>
      </w:tr>
    </w:tbl>
    <w:p w:rsidR="00C94601" w:rsidP="00943F95">
      <w:pPr>
        <w:pStyle w:val="BodyText"/>
      </w:pPr>
    </w:p>
    <w:p w:rsidR="00C94601" w:rsidP="00943F95">
      <w:pPr>
        <w:pStyle w:val="BodyText"/>
      </w:pPr>
    </w:p>
    <w:p w:rsidR="00000000" w:rsidRPr="00943F95" w:rsidP="00943F95">
      <w:pPr>
        <w:pStyle w:val="Heading1"/>
      </w:pPr>
      <w:bookmarkStart w:id="7" w:name="O_288362"/>
      <w:bookmarkEnd w:id="7"/>
      <w:r w:rsidRPr="00943F95">
        <w:t>Elements and Performance Criteria Pre-Content</w:t>
      </w:r>
    </w:p>
    <w:tbl>
      <w:tblPr>
        <w:tblW w:w="0" w:type="auto"/>
        <w:tblLayout w:type="fixed"/>
        <w:tblCellMar>
          <w:left w:w="62" w:type="dxa"/>
          <w:right w:w="62" w:type="dxa"/>
        </w:tblCellMar>
        <w:tblLook w:val="0000"/>
      </w:tblPr>
      <w:tblGrid>
        <w:gridCol w:w="2905"/>
        <w:gridCol w:w="5775"/>
      </w:tblGrid>
      <w:tr w:rsidTr="00C94601">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Performance criteria describe the required performance needed to demonstrate achievement of the element. Whe</w:t>
            </w:r>
            <w:r w:rsidRPr="00943F95">
              <w:t xml:space="preserve">re </w:t>
            </w:r>
            <w:r w:rsidRPr="00943F95">
              <w:rPr>
                <w:rStyle w:val="BoldandItalics"/>
              </w:rPr>
              <w:t>bold italicised</w:t>
            </w:r>
            <w:r w:rsidRPr="00943F95">
              <w:t xml:space="preserve"> text is used, further information is detailed in the required skills and knowledge and/or the range statement. Assessment of performance is to be consistent with the evidence guide.</w:t>
            </w:r>
          </w:p>
        </w:tc>
      </w:tr>
    </w:tbl>
    <w:p w:rsidR="00000000" w:rsidRPr="00943F95" w:rsidP="00943F95">
      <w:pPr>
        <w:pStyle w:val="BodyText"/>
      </w:pPr>
    </w:p>
    <w:p w:rsidR="00000000" w:rsidRPr="00943F95" w:rsidP="00943F95">
      <w:pPr>
        <w:pStyle w:val="AllowPageBreak"/>
      </w:pPr>
    </w:p>
    <w:p w:rsidR="00000000" w:rsidRPr="00943F95" w:rsidP="00943F95">
      <w:pPr>
        <w:pStyle w:val="Heading1"/>
      </w:pPr>
      <w:bookmarkStart w:id="8" w:name="O_235029"/>
      <w:bookmarkEnd w:id="8"/>
      <w:r w:rsidRPr="00943F95">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C94601">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943F95" w:rsidP="00943F95">
            <w:pPr>
              <w:pStyle w:val="List"/>
            </w:pPr>
            <w:r w:rsidRPr="00943F95">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943F95">
            <w:pPr>
              <w:pStyle w:val="List"/>
              <w:rPr>
                <w:lang w:val="en-NZ"/>
              </w:rPr>
            </w:pPr>
            <w:r w:rsidRPr="00943F95">
              <w:rPr>
                <w:rStyle w:val="SpecialBold"/>
              </w:rPr>
              <w:t>PERFORMANCE CRITERIA</w:t>
            </w:r>
          </w:p>
        </w:tc>
      </w:tr>
      <w:tr w:rsidTr="00C94601">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43F95">
            <w:pPr>
              <w:pStyle w:val="List"/>
              <w:rPr>
                <w:lang w:val="en-NZ"/>
              </w:rPr>
            </w:pPr>
            <w:r w:rsidRPr="00943F95">
              <w:rPr>
                <w:rStyle w:val="SpecialBold"/>
              </w:rPr>
              <w:t>1Develop the production plan</w:t>
            </w:r>
            <w:r w:rsidRPr="00943F95">
              <w:t>.</w:t>
            </w:r>
          </w:p>
        </w:tc>
        <w:tc>
          <w:tcPr>
            <w:tcW w:w="5775" w:type="dxa"/>
            <w:gridSpan w:val="2"/>
            <w:tcBorders>
              <w:top w:val="nil"/>
              <w:left w:val="nil"/>
              <w:bottom w:val="nil"/>
              <w:right w:val="nil"/>
            </w:tcBorders>
            <w:tcMar>
              <w:top w:w="0" w:type="dxa"/>
              <w:left w:w="62" w:type="dxa"/>
              <w:bottom w:w="0" w:type="dxa"/>
              <w:right w:w="62" w:type="dxa"/>
            </w:tcMar>
          </w:tcPr>
          <w:p w:rsidR="00000000" w:rsidRPr="00943F95" w:rsidP="00943F95">
            <w:pPr>
              <w:pStyle w:val="List"/>
            </w:pPr>
            <w:r w:rsidRPr="00943F95">
              <w:t>1.1</w:t>
            </w:r>
            <w:r w:rsidRPr="00943F95">
              <w:tab/>
              <w:t xml:space="preserve">Required </w:t>
            </w:r>
            <w:r w:rsidRPr="00943F95">
              <w:rPr>
                <w:rStyle w:val="BoldandItalics"/>
              </w:rPr>
              <w:t>spatial information services</w:t>
            </w:r>
            <w:r w:rsidRPr="00943F95">
              <w:t xml:space="preserve"> (</w:t>
            </w:r>
            <w:r w:rsidRPr="00943F95">
              <w:rPr>
                <w:rStyle w:val="BoldandItalics"/>
              </w:rPr>
              <w:t>SIS</w:t>
            </w:r>
            <w:r w:rsidRPr="00943F95">
              <w:t xml:space="preserve">) </w:t>
            </w:r>
            <w:r w:rsidRPr="00943F95">
              <w:rPr>
                <w:rStyle w:val="BoldandItalics"/>
              </w:rPr>
              <w:t>project</w:t>
            </w:r>
            <w:r w:rsidRPr="00943F95">
              <w:t xml:space="preserve"> deliverables are confirmed with </w:t>
            </w:r>
            <w:r w:rsidRPr="00943F95">
              <w:rPr>
                <w:rStyle w:val="BoldandItalics"/>
              </w:rPr>
              <w:t>relevant personnel</w:t>
            </w:r>
            <w:r w:rsidRPr="00943F95">
              <w:t>.</w:t>
            </w:r>
          </w:p>
          <w:p w:rsidR="00000000" w:rsidP="00943F95">
            <w:pPr>
              <w:pStyle w:val="List"/>
              <w:rPr>
                <w:lang w:val="en-NZ"/>
              </w:rPr>
            </w:pPr>
            <w:r w:rsidRPr="00943F95">
              <w:t>1.2</w:t>
            </w:r>
            <w:r w:rsidRPr="00943F95">
              <w:tab/>
            </w:r>
            <w:r w:rsidRPr="00943F95">
              <w:rPr>
                <w:rStyle w:val="BoldandItalics"/>
              </w:rPr>
              <w:t>Resources</w:t>
            </w:r>
            <w:r w:rsidRPr="00943F95">
              <w:t xml:space="preserve">, </w:t>
            </w:r>
            <w:r w:rsidRPr="00943F95">
              <w:rPr>
                <w:rStyle w:val="BoldandItalics"/>
              </w:rPr>
              <w:t>equipment and materials</w:t>
            </w:r>
            <w:r w:rsidRPr="00943F95">
              <w:t xml:space="preserve"> required are determined and organised in consulta</w:t>
            </w:r>
            <w:r w:rsidRPr="00943F95">
              <w:t xml:space="preserve">tion with appropriate </w:t>
            </w:r>
            <w:r w:rsidRPr="00943F95">
              <w:rPr>
                <w:rStyle w:val="BoldandItalics"/>
              </w:rPr>
              <w:t>stakeholders</w:t>
            </w:r>
            <w:r w:rsidRPr="00943F95">
              <w:t>.</w:t>
            </w:r>
          </w:p>
        </w:tc>
      </w:tr>
      <w:tr w:rsidTr="00C94601">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943F95" w:rsidP="00943F95">
            <w:pPr>
              <w:pStyle w:val="List"/>
            </w:pPr>
            <w:r w:rsidRPr="00943F95">
              <w:t>1.3</w:t>
            </w:r>
            <w:r w:rsidRPr="00943F95">
              <w:tab/>
              <w:t xml:space="preserve">Relevant personnel are informed of their involvement in the project, the parameters of their responsibilities, and </w:t>
            </w:r>
            <w:r w:rsidRPr="00943F95">
              <w:rPr>
                <w:rStyle w:val="BoldandItalics"/>
              </w:rPr>
              <w:t>team liaison</w:t>
            </w:r>
            <w:r w:rsidRPr="00943F95">
              <w:t xml:space="preserve"> processes.</w:t>
            </w:r>
          </w:p>
          <w:p w:rsidR="00000000" w:rsidRPr="00943F95" w:rsidP="00943F95">
            <w:pPr>
              <w:pStyle w:val="List"/>
            </w:pPr>
            <w:r w:rsidRPr="00943F95">
              <w:t>1.4</w:t>
            </w:r>
            <w:r w:rsidRPr="00943F95">
              <w:tab/>
              <w:t xml:space="preserve">Understanding of project requirements is ensured to enable </w:t>
            </w:r>
            <w:r w:rsidRPr="00943F95">
              <w:rPr>
                <w:rStyle w:val="BoldandItalics"/>
              </w:rPr>
              <w:t>ongoingasses</w:t>
            </w:r>
            <w:r w:rsidRPr="00943F95">
              <w:rPr>
                <w:rStyle w:val="BoldandItalics"/>
              </w:rPr>
              <w:t>sment</w:t>
            </w:r>
            <w:r w:rsidRPr="00943F95">
              <w:t xml:space="preserve"> according to </w:t>
            </w:r>
            <w:r w:rsidRPr="00943F95">
              <w:rPr>
                <w:rStyle w:val="BoldandItalics"/>
              </w:rPr>
              <w:t>organisationalguidelines</w:t>
            </w:r>
            <w:r w:rsidRPr="00943F95">
              <w:t>.</w:t>
            </w:r>
          </w:p>
          <w:p w:rsidR="00000000" w:rsidRPr="00943F95" w:rsidP="00943F95">
            <w:pPr>
              <w:pStyle w:val="List"/>
            </w:pPr>
            <w:r w:rsidRPr="00943F95">
              <w:t>1.5</w:t>
            </w:r>
            <w:r w:rsidRPr="00943F95">
              <w:tab/>
              <w:t xml:space="preserve">All reasonable </w:t>
            </w:r>
            <w:r w:rsidRPr="00943F95">
              <w:rPr>
                <w:rStyle w:val="BoldandItalics"/>
              </w:rPr>
              <w:t>contingencies</w:t>
            </w:r>
            <w:r w:rsidRPr="00943F95">
              <w:t xml:space="preserve"> are considered in the development of a </w:t>
            </w:r>
            <w:r w:rsidRPr="00943F95">
              <w:rPr>
                <w:rStyle w:val="BoldandItalics"/>
              </w:rPr>
              <w:t>risk management plan</w:t>
            </w:r>
            <w:r w:rsidRPr="00943F95">
              <w:t>.</w:t>
            </w:r>
          </w:p>
          <w:p w:rsidR="00000000" w:rsidRPr="00943F95" w:rsidP="00943F95">
            <w:pPr>
              <w:pStyle w:val="List"/>
            </w:pPr>
            <w:r w:rsidRPr="00943F95">
              <w:t>1.6</w:t>
            </w:r>
            <w:r w:rsidRPr="00943F95">
              <w:tab/>
              <w:t xml:space="preserve">Relevant </w:t>
            </w:r>
            <w:r w:rsidRPr="00943F95">
              <w:rPr>
                <w:rStyle w:val="BoldandItalics"/>
              </w:rPr>
              <w:t>legal</w:t>
            </w:r>
            <w:r w:rsidRPr="00943F95">
              <w:t xml:space="preserve">, </w:t>
            </w:r>
            <w:r w:rsidRPr="00943F95">
              <w:rPr>
                <w:rStyle w:val="BoldandItalics"/>
              </w:rPr>
              <w:t>statutory and industry standards</w:t>
            </w:r>
            <w:r w:rsidRPr="00943F95">
              <w:t xml:space="preserve"> are considered and planned for.</w:t>
            </w:r>
          </w:p>
          <w:p w:rsidR="00000000" w:rsidRPr="00943F95" w:rsidP="00943F95">
            <w:pPr>
              <w:pStyle w:val="List"/>
            </w:pPr>
            <w:r w:rsidRPr="00943F95">
              <w:t>1.7</w:t>
            </w:r>
            <w:r w:rsidRPr="00943F95">
              <w:tab/>
            </w:r>
            <w:r w:rsidRPr="00943F95">
              <w:t>Skills and knowledge are updated to accommodate changes in operating environment and equipment.</w:t>
            </w:r>
          </w:p>
          <w:p w:rsidR="00000000" w:rsidP="00943F95">
            <w:pPr>
              <w:pStyle w:val="List"/>
              <w:rPr>
                <w:lang w:val="en-NZ"/>
              </w:rPr>
            </w:pPr>
            <w:r w:rsidRPr="00943F95">
              <w:t>1.8</w:t>
            </w:r>
            <w:r w:rsidRPr="00943F95">
              <w:tab/>
            </w:r>
            <w:r w:rsidRPr="00943F95">
              <w:rPr>
                <w:rStyle w:val="BoldandItalics"/>
              </w:rPr>
              <w:t>OHS</w:t>
            </w:r>
            <w:r w:rsidRPr="00943F95">
              <w:t xml:space="preserve"> issues are considered at all times.</w:t>
            </w:r>
          </w:p>
        </w:tc>
      </w:tr>
      <w:tr w:rsidTr="00C94601">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43F95">
            <w:pPr>
              <w:pStyle w:val="List"/>
              <w:rPr>
                <w:lang w:val="en-NZ"/>
              </w:rPr>
            </w:pPr>
            <w:r w:rsidRPr="00943F95">
              <w:rPr>
                <w:rStyle w:val="SpecialBold"/>
              </w:rPr>
              <w:t>2Implement the production plan</w:t>
            </w:r>
            <w:r w:rsidRPr="00943F95">
              <w:t>.</w:t>
            </w:r>
          </w:p>
        </w:tc>
        <w:tc>
          <w:tcPr>
            <w:tcW w:w="5775" w:type="dxa"/>
            <w:gridSpan w:val="2"/>
            <w:tcBorders>
              <w:top w:val="nil"/>
              <w:left w:val="nil"/>
              <w:bottom w:val="nil"/>
              <w:right w:val="nil"/>
            </w:tcBorders>
            <w:tcMar>
              <w:top w:w="0" w:type="dxa"/>
              <w:left w:w="62" w:type="dxa"/>
              <w:bottom w:w="0" w:type="dxa"/>
              <w:right w:w="62" w:type="dxa"/>
            </w:tcMar>
          </w:tcPr>
          <w:p w:rsidR="00000000" w:rsidRPr="00943F95" w:rsidP="00943F95">
            <w:pPr>
              <w:pStyle w:val="List"/>
            </w:pPr>
            <w:r w:rsidRPr="00943F95">
              <w:t>2.1</w:t>
            </w:r>
            <w:r w:rsidRPr="00943F95">
              <w:tab/>
            </w:r>
            <w:r w:rsidRPr="00943F95">
              <w:rPr>
                <w:rStyle w:val="BoldandItalics"/>
              </w:rPr>
              <w:t>Project management mechanisms</w:t>
            </w:r>
            <w:r w:rsidRPr="00943F95">
              <w:t xml:space="preserve"> are implemented to measure, record and report pro</w:t>
            </w:r>
            <w:r w:rsidRPr="00943F95">
              <w:t>gress of activities in relation to the agreed schedule and plans.</w:t>
            </w:r>
          </w:p>
          <w:p w:rsidR="00000000" w:rsidRPr="00943F95" w:rsidP="00943F95">
            <w:pPr>
              <w:pStyle w:val="List"/>
            </w:pPr>
            <w:r w:rsidRPr="00943F95">
              <w:t>2.2</w:t>
            </w:r>
            <w:r w:rsidRPr="00943F95">
              <w:tab/>
            </w:r>
            <w:r w:rsidRPr="00943F95">
              <w:rPr>
                <w:rStyle w:val="BoldandItalics"/>
              </w:rPr>
              <w:t>Computations and analysis</w:t>
            </w:r>
            <w:r w:rsidRPr="00943F95">
              <w:t xml:space="preserve"> are undertaken for product development.</w:t>
            </w:r>
          </w:p>
          <w:p w:rsidR="00000000" w:rsidRPr="00943F95" w:rsidP="00943F95">
            <w:pPr>
              <w:pStyle w:val="List"/>
            </w:pPr>
            <w:r w:rsidRPr="00943F95">
              <w:t>2.3</w:t>
            </w:r>
            <w:r w:rsidRPr="00943F95">
              <w:tab/>
              <w:t xml:space="preserve">Design is prepared according to </w:t>
            </w:r>
            <w:r w:rsidRPr="00943F95">
              <w:rPr>
                <w:rStyle w:val="BoldandItalics"/>
              </w:rPr>
              <w:t>project specifications</w:t>
            </w:r>
            <w:r w:rsidRPr="00943F95">
              <w:t xml:space="preserve"> and organisational guidelines.</w:t>
            </w:r>
          </w:p>
          <w:p w:rsidR="00000000" w:rsidRPr="00943F95" w:rsidP="00943F95">
            <w:pPr>
              <w:pStyle w:val="List"/>
            </w:pPr>
            <w:r w:rsidRPr="00943F95">
              <w:t>2.4</w:t>
            </w:r>
            <w:r w:rsidRPr="00943F95">
              <w:tab/>
              <w:t xml:space="preserve">Product is </w:t>
            </w:r>
            <w:r w:rsidRPr="00943F95">
              <w:rPr>
                <w:rStyle w:val="BoldandItalics"/>
              </w:rPr>
              <w:t>validated</w:t>
            </w:r>
            <w:r w:rsidRPr="00943F95">
              <w:t xml:space="preserve"> for presentation where appropriate.</w:t>
            </w:r>
          </w:p>
          <w:p w:rsidR="00000000" w:rsidRPr="00943F95" w:rsidP="00943F95">
            <w:pPr>
              <w:pStyle w:val="List"/>
            </w:pPr>
            <w:r w:rsidRPr="00943F95">
              <w:t>2.5</w:t>
            </w:r>
            <w:r w:rsidRPr="00943F95">
              <w:tab/>
              <w:t xml:space="preserve">Outputs are validated against </w:t>
            </w:r>
            <w:r w:rsidRPr="00943F95">
              <w:rPr>
                <w:rStyle w:val="BoldandItalics"/>
              </w:rPr>
              <w:t>client requirements</w:t>
            </w:r>
            <w:r w:rsidRPr="00943F95">
              <w:t>.</w:t>
            </w:r>
          </w:p>
          <w:p w:rsidR="00000000" w:rsidP="00943F95">
            <w:pPr>
              <w:pStyle w:val="List"/>
              <w:rPr>
                <w:lang w:val="en-NZ"/>
              </w:rPr>
            </w:pPr>
            <w:r w:rsidRPr="00943F95">
              <w:t>2.6</w:t>
            </w:r>
            <w:r w:rsidRPr="00943F95">
              <w:tab/>
            </w:r>
            <w:r w:rsidRPr="00943F95">
              <w:rPr>
                <w:rStyle w:val="BoldandItalics"/>
              </w:rPr>
              <w:t>Metadata</w:t>
            </w:r>
            <w:r w:rsidRPr="00943F95">
              <w:t xml:space="preserve"> is created according to organisational guidelines.</w:t>
            </w:r>
          </w:p>
        </w:tc>
      </w:tr>
      <w:tr w:rsidTr="00C94601">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43F95">
            <w:pPr>
              <w:pStyle w:val="List"/>
              <w:rPr>
                <w:lang w:val="en-NZ"/>
              </w:rPr>
            </w:pPr>
            <w:r w:rsidRPr="00943F95">
              <w:rPr>
                <w:rStyle w:val="SpecialBold"/>
              </w:rPr>
              <w:t>3Monitor and complete the process</w:t>
            </w:r>
            <w:r w:rsidRPr="00943F95">
              <w:t>.</w:t>
            </w:r>
          </w:p>
        </w:tc>
        <w:tc>
          <w:tcPr>
            <w:tcW w:w="5775" w:type="dxa"/>
            <w:gridSpan w:val="2"/>
            <w:tcBorders>
              <w:top w:val="nil"/>
              <w:left w:val="nil"/>
              <w:bottom w:val="nil"/>
              <w:right w:val="nil"/>
            </w:tcBorders>
            <w:tcMar>
              <w:top w:w="0" w:type="dxa"/>
              <w:left w:w="62" w:type="dxa"/>
              <w:bottom w:w="0" w:type="dxa"/>
              <w:right w:w="62" w:type="dxa"/>
            </w:tcMar>
          </w:tcPr>
          <w:p w:rsidR="00000000" w:rsidRPr="00943F95" w:rsidP="00943F95">
            <w:pPr>
              <w:pStyle w:val="List"/>
            </w:pPr>
            <w:r w:rsidRPr="00943F95">
              <w:t>3.1</w:t>
            </w:r>
            <w:r w:rsidRPr="00943F95">
              <w:tab/>
            </w:r>
            <w:r w:rsidRPr="00943F95">
              <w:rPr>
                <w:rStyle w:val="BoldandItalics"/>
              </w:rPr>
              <w:t>Monitoring processes</w:t>
            </w:r>
            <w:r w:rsidRPr="00943F95">
              <w:t xml:space="preserve"> are followed to ensure work accords wit</w:t>
            </w:r>
            <w:r w:rsidRPr="00943F95">
              <w:t xml:space="preserve">h organisational </w:t>
            </w:r>
            <w:r w:rsidRPr="00943F95">
              <w:rPr>
                <w:rStyle w:val="BoldandItalics"/>
              </w:rPr>
              <w:t>quality assurance standards</w:t>
            </w:r>
            <w:r w:rsidRPr="00943F95">
              <w:t xml:space="preserve"> and project specifications.</w:t>
            </w:r>
          </w:p>
          <w:p w:rsidR="00000000" w:rsidRPr="00943F95" w:rsidP="00943F95">
            <w:pPr>
              <w:pStyle w:val="List"/>
            </w:pPr>
            <w:r w:rsidRPr="00943F95">
              <w:t>3.2</w:t>
            </w:r>
            <w:r w:rsidRPr="00943F95">
              <w:tab/>
            </w:r>
            <w:r w:rsidRPr="00943F95">
              <w:rPr>
                <w:rStyle w:val="BoldandItalics"/>
              </w:rPr>
              <w:t>Financial management guidelines and processes</w:t>
            </w:r>
            <w:r w:rsidRPr="00943F95">
              <w:t xml:space="preserve"> are implemented to monitor actual expenditure and to control costs.</w:t>
            </w:r>
          </w:p>
          <w:p w:rsidR="00000000" w:rsidRPr="00943F95" w:rsidP="00943F95">
            <w:pPr>
              <w:pStyle w:val="List"/>
            </w:pPr>
            <w:r w:rsidRPr="00943F95">
              <w:t>3.3</w:t>
            </w:r>
            <w:r w:rsidRPr="00943F95">
              <w:tab/>
            </w:r>
            <w:r w:rsidRPr="00943F95">
              <w:rPr>
                <w:rStyle w:val="BoldandItalics"/>
              </w:rPr>
              <w:t>Production</w:t>
            </w:r>
            <w:r w:rsidRPr="00943F95">
              <w:t xml:space="preserve"> process is amended to cater for any irregularities</w:t>
            </w:r>
            <w:r w:rsidRPr="00943F95">
              <w:t xml:space="preserve"> or breakdowns in production.</w:t>
            </w:r>
          </w:p>
          <w:p w:rsidR="00000000" w:rsidP="00943F95">
            <w:pPr>
              <w:pStyle w:val="List"/>
              <w:rPr>
                <w:lang w:val="en-NZ"/>
              </w:rPr>
            </w:pPr>
            <w:r w:rsidRPr="00943F95">
              <w:t>3.4</w:t>
            </w:r>
            <w:r w:rsidRPr="00943F95">
              <w:tab/>
              <w:t xml:space="preserve">Product is checked to ensure it meets specifications. </w:t>
            </w:r>
          </w:p>
        </w:tc>
      </w:tr>
      <w:tr w:rsidTr="00C94601">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43F95">
            <w:pPr>
              <w:pStyle w:val="List"/>
              <w:rPr>
                <w:lang w:val="en-NZ"/>
              </w:rPr>
            </w:pPr>
            <w:r w:rsidRPr="00943F95">
              <w:rPr>
                <w:rStyle w:val="SpecialBold"/>
              </w:rPr>
              <w:t>4Complete documentation</w:t>
            </w:r>
            <w:r w:rsidRPr="00943F95">
              <w:t>.</w:t>
            </w:r>
          </w:p>
        </w:tc>
        <w:tc>
          <w:tcPr>
            <w:tcW w:w="5775" w:type="dxa"/>
            <w:gridSpan w:val="2"/>
            <w:tcBorders>
              <w:top w:val="nil"/>
              <w:left w:val="nil"/>
              <w:bottom w:val="nil"/>
              <w:right w:val="nil"/>
            </w:tcBorders>
            <w:tcMar>
              <w:top w:w="0" w:type="dxa"/>
              <w:left w:w="62" w:type="dxa"/>
              <w:bottom w:w="0" w:type="dxa"/>
              <w:right w:w="62" w:type="dxa"/>
            </w:tcMar>
          </w:tcPr>
          <w:p w:rsidR="00000000" w:rsidRPr="00943F95" w:rsidP="00943F95">
            <w:pPr>
              <w:pStyle w:val="List"/>
            </w:pPr>
            <w:r w:rsidRPr="00943F95">
              <w:t>4.1</w:t>
            </w:r>
            <w:r w:rsidRPr="00943F95">
              <w:tab/>
            </w:r>
            <w:r w:rsidRPr="00943F95">
              <w:rPr>
                <w:rStyle w:val="BoldandItalics"/>
              </w:rPr>
              <w:t>Productiondocumentation</w:t>
            </w:r>
            <w:r w:rsidRPr="00943F95">
              <w:t xml:space="preserve"> is completed according to </w:t>
            </w:r>
            <w:r w:rsidRPr="00943F95">
              <w:t>organisational guidelines.</w:t>
            </w:r>
          </w:p>
        </w:tc>
      </w:tr>
    </w:tbl>
    <w:p w:rsidR="00C94601" w:rsidP="00943F95">
      <w:pPr>
        <w:pStyle w:val="BodyText"/>
      </w:pPr>
    </w:p>
    <w:p w:rsidR="00C94601" w:rsidP="00943F95">
      <w:pPr>
        <w:pStyle w:val="BodyText"/>
      </w:pPr>
    </w:p>
    <w:p w:rsidR="00000000" w:rsidRPr="00943F95" w:rsidP="00943F95">
      <w:pPr>
        <w:pStyle w:val="Heading1"/>
      </w:pPr>
      <w:bookmarkStart w:id="9" w:name="O_258979"/>
      <w:bookmarkEnd w:id="9"/>
      <w:r w:rsidRPr="00943F95">
        <w:t>Required Skills and Knowledge</w:t>
      </w:r>
    </w:p>
    <w:tbl>
      <w:tblPr>
        <w:tblW w:w="0" w:type="auto"/>
        <w:tblLayout w:type="fixed"/>
        <w:tblCellMar>
          <w:left w:w="62" w:type="dxa"/>
          <w:right w:w="62" w:type="dxa"/>
        </w:tblCellMar>
        <w:tblLook w:val="0000"/>
      </w:tblPr>
      <w:tblGrid>
        <w:gridCol w:w="8483"/>
        <w:gridCol w:w="8"/>
      </w:tblGrid>
      <w:tr w:rsidTr="00C94601">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REQUIRED SKILLS AND KNOWLEDGE</w:t>
            </w:r>
          </w:p>
        </w:tc>
      </w:tr>
      <w:tr w:rsidTr="00C9460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t>This section describes the essential skills and knowledge and their level, required for this unit.</w:t>
            </w:r>
          </w:p>
        </w:tc>
      </w:tr>
      <w:tr w:rsidTr="00C9460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rPr>
                <w:rStyle w:val="SpecialBold"/>
              </w:rPr>
              <w:t>Required skills</w:t>
            </w:r>
            <w:r w:rsidRPr="00943F95">
              <w:t>:</w:t>
            </w:r>
          </w:p>
          <w:p w:rsidR="00000000" w:rsidRPr="00943F95" w:rsidP="00943F95">
            <w:pPr>
              <w:pStyle w:val="ListBullet"/>
            </w:pPr>
            <w:r w:rsidRPr="00943F95">
              <w:t>ability to relate to people from a range of social, cultural and ethnic backgrounds and with a range of phy</w:t>
            </w:r>
            <w:r w:rsidRPr="00943F95">
              <w:t>sical and mental abilities</w:t>
            </w:r>
          </w:p>
          <w:p w:rsidR="00000000" w:rsidRPr="00943F95" w:rsidP="00943F95">
            <w:pPr>
              <w:pStyle w:val="ListBullet"/>
            </w:pPr>
            <w:r w:rsidRPr="00943F95">
              <w:t>analytical skills</w:t>
            </w:r>
          </w:p>
          <w:p w:rsidR="00000000" w:rsidRPr="00943F95" w:rsidP="00943F95">
            <w:pPr>
              <w:pStyle w:val="ListBullet"/>
            </w:pPr>
            <w:r w:rsidRPr="00943F95">
              <w:t>business negotiation</w:t>
            </w:r>
          </w:p>
          <w:p w:rsidR="00000000" w:rsidRPr="00943F95" w:rsidP="00943F95">
            <w:pPr>
              <w:pStyle w:val="ListBullet"/>
            </w:pPr>
            <w:r w:rsidRPr="00943F95">
              <w:t>communication skills to:</w:t>
            </w:r>
          </w:p>
          <w:p w:rsidR="00000000" w:rsidRPr="00943F95" w:rsidP="00943F95">
            <w:pPr>
              <w:pStyle w:val="ListBullet2"/>
            </w:pPr>
            <w:r w:rsidRPr="00943F95">
              <w:t>consult effectively with clients and colleagues</w:t>
            </w:r>
          </w:p>
          <w:p w:rsidR="00000000" w:rsidRPr="00943F95" w:rsidP="00943F95">
            <w:pPr>
              <w:pStyle w:val="ListBullet2"/>
            </w:pPr>
            <w:r w:rsidRPr="00943F95">
              <w:t>impart knowledge and ideas through oral, written and visual means</w:t>
            </w:r>
          </w:p>
          <w:p w:rsidR="00000000" w:rsidRPr="00943F95" w:rsidP="00943F95">
            <w:pPr>
              <w:pStyle w:val="ListBullet"/>
            </w:pPr>
            <w:r w:rsidRPr="00943F95">
              <w:t>computer skills (high technical user level) to complete business documentation</w:t>
            </w:r>
          </w:p>
          <w:p w:rsidR="00000000" w:rsidRPr="00943F95" w:rsidP="00943F95">
            <w:pPr>
              <w:pStyle w:val="ListBullet"/>
            </w:pPr>
            <w:r w:rsidRPr="00943F95">
              <w:t>contractual management</w:t>
            </w:r>
          </w:p>
          <w:p w:rsidR="00000000" w:rsidRPr="00943F95" w:rsidP="00943F95">
            <w:pPr>
              <w:pStyle w:val="ListBullet"/>
            </w:pPr>
            <w:r w:rsidRPr="00943F95">
              <w:t>day-to-day human resource management</w:t>
            </w:r>
          </w:p>
          <w:p w:rsidR="00000000" w:rsidRPr="00943F95" w:rsidP="00943F95">
            <w:pPr>
              <w:pStyle w:val="ListBullet"/>
            </w:pPr>
            <w:r w:rsidRPr="00943F95">
              <w:t>delegation of duties</w:t>
            </w:r>
          </w:p>
          <w:p w:rsidR="00000000" w:rsidRPr="00943F95" w:rsidP="00943F95">
            <w:pPr>
              <w:pStyle w:val="ListBullet"/>
            </w:pPr>
            <w:r w:rsidRPr="00943F95">
              <w:t>literacy skills to:</w:t>
            </w:r>
          </w:p>
          <w:p w:rsidR="00000000" w:rsidRPr="00943F95" w:rsidP="00943F95">
            <w:pPr>
              <w:pStyle w:val="ListBullet2"/>
            </w:pPr>
            <w:r w:rsidRPr="00943F95">
              <w:t>assess and use workplace information</w:t>
            </w:r>
          </w:p>
          <w:p w:rsidR="00000000" w:rsidRPr="00943F95" w:rsidP="00943F95">
            <w:pPr>
              <w:pStyle w:val="ListBullet2"/>
            </w:pPr>
            <w:r w:rsidRPr="00943F95">
              <w:t>locate and interpret legislation and o</w:t>
            </w:r>
            <w:r w:rsidRPr="00943F95">
              <w:t>ther written documentation</w:t>
            </w:r>
          </w:p>
          <w:p w:rsidR="00000000" w:rsidRPr="00943F95" w:rsidP="00943F95">
            <w:pPr>
              <w:pStyle w:val="ListBullet2"/>
            </w:pPr>
            <w:r w:rsidRPr="00943F95">
              <w:t>prepare and manage documentation</w:t>
            </w:r>
          </w:p>
          <w:p w:rsidR="00000000" w:rsidRPr="00943F95" w:rsidP="00943F95">
            <w:pPr>
              <w:pStyle w:val="ListBullet2"/>
            </w:pPr>
            <w:r w:rsidRPr="00943F95">
              <w:t>read and write technical reports</w:t>
            </w:r>
          </w:p>
          <w:p w:rsidR="00000000" w:rsidRPr="00943F95" w:rsidP="00943F95">
            <w:pPr>
              <w:pStyle w:val="ListBullet2"/>
            </w:pPr>
            <w:r w:rsidRPr="00943F95">
              <w:t>research and evaluate</w:t>
            </w:r>
          </w:p>
          <w:p w:rsidR="00000000" w:rsidRPr="00943F95" w:rsidP="00943F95">
            <w:pPr>
              <w:pStyle w:val="ListBullet"/>
            </w:pPr>
            <w:r w:rsidRPr="00943F95">
              <w:t>numeracy skills to:</w:t>
            </w:r>
          </w:p>
          <w:p w:rsidR="00000000" w:rsidRPr="00943F95" w:rsidP="00943F95">
            <w:pPr>
              <w:pStyle w:val="ListBullet2"/>
            </w:pPr>
            <w:r w:rsidRPr="00943F95">
              <w:t>analyse errors</w:t>
            </w:r>
          </w:p>
          <w:p w:rsidR="00000000" w:rsidRPr="00943F95" w:rsidP="00943F95">
            <w:pPr>
              <w:pStyle w:val="ListBullet2"/>
            </w:pPr>
            <w:r w:rsidRPr="00943F95">
              <w:t>conduct image analysis</w:t>
            </w:r>
          </w:p>
          <w:p w:rsidR="00000000" w:rsidRPr="00943F95" w:rsidP="00943F95">
            <w:pPr>
              <w:pStyle w:val="ListBullet2"/>
            </w:pPr>
            <w:r w:rsidRPr="00943F95">
              <w:t>interpret and analyse statistics</w:t>
            </w:r>
          </w:p>
          <w:p w:rsidR="00000000" w:rsidRPr="00943F95" w:rsidP="00943F95">
            <w:pPr>
              <w:pStyle w:val="ListBullet2"/>
            </w:pPr>
            <w:r w:rsidRPr="00943F95">
              <w:t>perform mental calculations</w:t>
            </w:r>
          </w:p>
          <w:p w:rsidR="00000000" w:rsidRPr="00943F95" w:rsidP="00943F95">
            <w:pPr>
              <w:pStyle w:val="ListBullet2"/>
            </w:pPr>
            <w:r w:rsidRPr="00943F95">
              <w:t>record with accuracy and precision</w:t>
            </w:r>
          </w:p>
          <w:p w:rsidR="00000000" w:rsidRPr="00943F95" w:rsidP="00943F95">
            <w:pPr>
              <w:pStyle w:val="ListBullet2"/>
            </w:pPr>
            <w:r w:rsidRPr="00943F95">
              <w:t>undertake computations</w:t>
            </w:r>
          </w:p>
          <w:p w:rsidR="00000000" w:rsidRPr="00943F95" w:rsidP="00943F95">
            <w:pPr>
              <w:pStyle w:val="ListBullet"/>
            </w:pPr>
            <w:r w:rsidRPr="00943F95">
              <w:t>organisational skills to:</w:t>
            </w:r>
          </w:p>
          <w:p w:rsidR="00000000" w:rsidRPr="00943F95" w:rsidP="00943F95">
            <w:pPr>
              <w:pStyle w:val="ListBullet2"/>
            </w:pPr>
            <w:r w:rsidRPr="00943F95">
              <w:t>coordinate technical and human resource inputs to research activities</w:t>
            </w:r>
          </w:p>
          <w:p w:rsidR="00000000" w:rsidRPr="00943F95" w:rsidP="00943F95">
            <w:pPr>
              <w:pStyle w:val="ListBullet2"/>
            </w:pPr>
            <w:r w:rsidRPr="00943F95">
              <w:t>prioritise activities to meet contractual requirements</w:t>
            </w:r>
          </w:p>
          <w:p w:rsidR="00000000" w:rsidRPr="00943F95" w:rsidP="00943F95">
            <w:pPr>
              <w:pStyle w:val="ListBullet"/>
            </w:pPr>
            <w:r w:rsidRPr="00943F95">
              <w:t>project management, including production pla</w:t>
            </w:r>
            <w:r w:rsidRPr="00943F95">
              <w:t>nning and management</w:t>
            </w:r>
          </w:p>
          <w:p w:rsidR="00000000" w:rsidRPr="00943F95" w:rsidP="00943F95">
            <w:pPr>
              <w:pStyle w:val="ListBullet"/>
            </w:pPr>
            <w:r w:rsidRPr="00943F95">
              <w:t>quality assurance</w:t>
            </w:r>
          </w:p>
          <w:p w:rsidR="00000000" w:rsidRPr="00943F95" w:rsidP="00943F95">
            <w:pPr>
              <w:pStyle w:val="ListBullet"/>
            </w:pPr>
            <w:r w:rsidRPr="00943F95">
              <w:t>resources management</w:t>
            </w:r>
          </w:p>
          <w:p w:rsidR="00000000" w:rsidRPr="00943F95" w:rsidP="00943F95">
            <w:pPr>
              <w:pStyle w:val="ListBullet"/>
            </w:pPr>
            <w:r w:rsidRPr="00943F95">
              <w:t>spatial skills to:</w:t>
            </w:r>
          </w:p>
          <w:p w:rsidR="00000000" w:rsidRPr="00943F95" w:rsidP="00943F95">
            <w:pPr>
              <w:pStyle w:val="ListBullet2"/>
            </w:pPr>
            <w:r w:rsidRPr="00943F95">
              <w:t>exercise precision and accuracy in relation to design imagery</w:t>
            </w:r>
          </w:p>
          <w:p w:rsidR="00000000" w:rsidRPr="00943F95" w:rsidP="00943F95">
            <w:pPr>
              <w:pStyle w:val="ListBullet2"/>
            </w:pPr>
            <w:r w:rsidRPr="00943F95">
              <w:t>perform spatial data archival and retrieval and train others in this task</w:t>
            </w:r>
          </w:p>
          <w:p w:rsidR="00000000" w:rsidRPr="00943F95" w:rsidP="00943F95">
            <w:pPr>
              <w:pStyle w:val="ListBullet2"/>
            </w:pPr>
            <w:r w:rsidRPr="00943F95">
              <w:t>perform spatial data management and manipulation and train others in this task</w:t>
            </w:r>
          </w:p>
          <w:p w:rsidR="00000000" w:rsidRPr="00943F95" w:rsidP="00943F95">
            <w:pPr>
              <w:pStyle w:val="ListBullet2"/>
            </w:pPr>
            <w:r w:rsidRPr="00943F95">
              <w:t>perform file management and train others in this task</w:t>
            </w:r>
          </w:p>
          <w:p w:rsidR="00000000" w:rsidRPr="00943F95" w:rsidP="00943F95">
            <w:pPr>
              <w:pStyle w:val="ListBullet2"/>
            </w:pPr>
            <w:r w:rsidRPr="00943F95">
              <w:t>solve problems relating to height, depth, breadth, dimension, direction and position in actual operational activity and vir</w:t>
            </w:r>
            <w:r w:rsidRPr="00943F95">
              <w:t>tual representation</w:t>
            </w:r>
          </w:p>
          <w:p w:rsidR="00000000" w:rsidRPr="00943F95" w:rsidP="00943F95">
            <w:pPr>
              <w:pStyle w:val="ListBullet2"/>
            </w:pPr>
            <w:r w:rsidRPr="00943F95">
              <w:t>understand implications of height, depth, breadth, dimension and position to actual operational activity and virtual representation</w:t>
            </w:r>
          </w:p>
          <w:p w:rsidR="00000000" w:rsidP="00943F95">
            <w:pPr>
              <w:pStyle w:val="ListBullet"/>
              <w:rPr>
                <w:lang w:val="en-NZ"/>
              </w:rPr>
            </w:pPr>
            <w:r w:rsidRPr="00943F95">
              <w:t>time management skills.</w:t>
            </w:r>
          </w:p>
        </w:tc>
      </w:tr>
      <w:tr w:rsidTr="00C94601">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rPr>
                <w:rStyle w:val="SpecialBold"/>
              </w:rPr>
              <w:t>Required knowledge and understanding</w:t>
            </w:r>
            <w:r w:rsidRPr="00943F95">
              <w:t>:</w:t>
            </w:r>
          </w:p>
          <w:p w:rsidR="00000000" w:rsidRPr="00943F95" w:rsidP="00943F95">
            <w:pPr>
              <w:pStyle w:val="ListBullet"/>
            </w:pPr>
            <w:r w:rsidRPr="00943F95">
              <w:t>business practices</w:t>
            </w:r>
          </w:p>
          <w:p w:rsidR="00000000" w:rsidRPr="00943F95" w:rsidP="00943F95">
            <w:pPr>
              <w:pStyle w:val="ListBullet"/>
            </w:pPr>
            <w:r w:rsidRPr="00943F95">
              <w:t>information management</w:t>
            </w:r>
          </w:p>
          <w:p w:rsidR="00000000" w:rsidRPr="00943F95" w:rsidP="00943F95">
            <w:pPr>
              <w:pStyle w:val="ListBullet"/>
            </w:pPr>
            <w:r w:rsidRPr="00943F95">
              <w:t>legislation as it applies to the spatial industry sector</w:t>
            </w:r>
          </w:p>
          <w:p w:rsidR="00000000" w:rsidRPr="00943F95" w:rsidP="00943F95">
            <w:pPr>
              <w:pStyle w:val="ListBullet"/>
            </w:pPr>
            <w:r w:rsidRPr="00943F95">
              <w:t>methods of assessing existing spatial datasets and dataset sources</w:t>
            </w:r>
          </w:p>
          <w:p w:rsidR="00000000" w:rsidRPr="00943F95" w:rsidP="00943F95">
            <w:pPr>
              <w:pStyle w:val="ListBullet"/>
            </w:pPr>
            <w:r w:rsidRPr="00943F95">
              <w:t>organisational policies and guidelines</w:t>
            </w:r>
          </w:p>
          <w:p w:rsidR="00000000" w:rsidRPr="00943F95" w:rsidP="00943F95">
            <w:pPr>
              <w:pStyle w:val="ListBullet"/>
            </w:pPr>
            <w:r w:rsidRPr="00943F95">
              <w:t>performance evaluation procedures</w:t>
            </w:r>
          </w:p>
          <w:p w:rsidR="00000000" w:rsidRPr="00943F95" w:rsidP="00943F95">
            <w:pPr>
              <w:pStyle w:val="ListBullet"/>
            </w:pPr>
            <w:r w:rsidRPr="00943F95">
              <w:t>production process</w:t>
            </w:r>
          </w:p>
          <w:p w:rsidR="00000000" w:rsidRPr="00943F95" w:rsidP="00943F95">
            <w:pPr>
              <w:pStyle w:val="ListBullet"/>
            </w:pPr>
            <w:r w:rsidRPr="00943F95">
              <w:t>project managemen</w:t>
            </w:r>
            <w:r w:rsidRPr="00943F95">
              <w:t>t and administration</w:t>
            </w:r>
          </w:p>
          <w:p w:rsidR="00000000" w:rsidRPr="00943F95" w:rsidP="00943F95">
            <w:pPr>
              <w:pStyle w:val="ListBullet"/>
            </w:pPr>
            <w:r w:rsidRPr="00943F95">
              <w:t>project management tools, techniques and methodologies</w:t>
            </w:r>
          </w:p>
          <w:p w:rsidR="00000000" w:rsidRPr="00943F95" w:rsidP="00943F95">
            <w:pPr>
              <w:pStyle w:val="ListBullet"/>
            </w:pPr>
            <w:r w:rsidRPr="00943F95">
              <w:t>project review procedures</w:t>
            </w:r>
          </w:p>
          <w:p w:rsidR="00000000" w:rsidRPr="00943F95" w:rsidP="00943F95">
            <w:pPr>
              <w:pStyle w:val="ListBullet"/>
            </w:pPr>
            <w:r w:rsidRPr="00943F95">
              <w:t>quality assurance principles</w:t>
            </w:r>
          </w:p>
          <w:p w:rsidR="00000000" w:rsidRPr="00943F95" w:rsidP="00943F95">
            <w:pPr>
              <w:pStyle w:val="ListBullet"/>
            </w:pPr>
            <w:r w:rsidRPr="00943F95">
              <w:t>resource planning and costing</w:t>
            </w:r>
          </w:p>
          <w:p w:rsidR="00000000" w:rsidRPr="00943F95" w:rsidP="00943F95">
            <w:pPr>
              <w:pStyle w:val="ListBullet"/>
            </w:pPr>
            <w:r w:rsidRPr="00943F95">
              <w:t>safe work practices</w:t>
            </w:r>
          </w:p>
          <w:p w:rsidR="00000000" w:rsidRPr="00943F95" w:rsidP="00943F95">
            <w:pPr>
              <w:pStyle w:val="ListBullet"/>
            </w:pPr>
            <w:r w:rsidRPr="00943F95">
              <w:t>spatial data capture methodologies</w:t>
            </w:r>
          </w:p>
          <w:p w:rsidR="00000000" w:rsidRPr="00943F95" w:rsidP="00943F95">
            <w:pPr>
              <w:pStyle w:val="ListBullet"/>
            </w:pPr>
            <w:r w:rsidRPr="00943F95">
              <w:t>spatial data presentation methods</w:t>
            </w:r>
          </w:p>
          <w:p w:rsidR="00000000" w:rsidRPr="00943F95" w:rsidP="00943F95">
            <w:pPr>
              <w:pStyle w:val="ListBullet"/>
            </w:pPr>
            <w:r w:rsidRPr="00943F95">
              <w:t>spatial information principles and their application</w:t>
            </w:r>
          </w:p>
          <w:p w:rsidR="00000000" w:rsidRPr="00943F95" w:rsidP="00943F95">
            <w:pPr>
              <w:pStyle w:val="ListBullet"/>
            </w:pPr>
            <w:r w:rsidRPr="00943F95">
              <w:t>SIS project contingencies</w:t>
            </w:r>
          </w:p>
          <w:p w:rsidR="00000000" w:rsidRPr="00943F95" w:rsidP="00943F95">
            <w:pPr>
              <w:pStyle w:val="ListBullet"/>
            </w:pPr>
            <w:r w:rsidRPr="00943F95">
              <w:t>spatial referencing systems</w:t>
            </w:r>
          </w:p>
          <w:p w:rsidR="00000000" w:rsidRPr="00943F95" w:rsidP="00943F95">
            <w:pPr>
              <w:pStyle w:val="ListBullet"/>
            </w:pPr>
            <w:r w:rsidRPr="00943F95">
              <w:t>spatial technologies</w:t>
            </w:r>
          </w:p>
          <w:p w:rsidR="00000000" w:rsidRPr="00943F95" w:rsidP="00943F95">
            <w:pPr>
              <w:pStyle w:val="ListBullet"/>
            </w:pPr>
            <w:r w:rsidRPr="00943F95">
              <w:t>use of metadata.</w:t>
            </w:r>
          </w:p>
        </w:tc>
      </w:tr>
    </w:tbl>
    <w:p w:rsidR="00C94601" w:rsidP="00943F95">
      <w:pPr>
        <w:pStyle w:val="BodyText"/>
      </w:pPr>
    </w:p>
    <w:p w:rsidR="00C94601" w:rsidP="00943F95">
      <w:pPr>
        <w:pStyle w:val="BodyText"/>
      </w:pPr>
    </w:p>
    <w:p w:rsidR="00000000" w:rsidRPr="00943F95" w:rsidP="00943F95">
      <w:pPr>
        <w:pStyle w:val="Heading1"/>
      </w:pPr>
      <w:bookmarkStart w:id="10" w:name="O_243013"/>
      <w:bookmarkEnd w:id="10"/>
      <w:r w:rsidRPr="00943F95">
        <w:t>Evidence Guide</w:t>
      </w:r>
    </w:p>
    <w:p w:rsidR="00000000" w:rsidRPr="00943F95" w:rsidP="00943F95">
      <w:pPr>
        <w:pStyle w:val="BodyText"/>
      </w:pPr>
      <w:r w:rsidRPr="00943F95">
        <w:rPr>
          <w:rStyle w:val="SpecialBold"/>
        </w:rPr>
        <w:t>EVIDENCE GUIDE</w:t>
      </w:r>
    </w:p>
    <w:p w:rsidR="00000000" w:rsidRPr="00943F95" w:rsidP="00943F95">
      <w:pPr>
        <w:pStyle w:val="BodyText"/>
      </w:pPr>
      <w:r w:rsidRPr="00943F95">
        <w:t>The evidence guide provides advice on assessment and must be</w:t>
      </w:r>
      <w:r w:rsidRPr="00943F95">
        <w:t xml:space="preserv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C9460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t>This unit of competency could be assessed on its own or in combination with other units relevant to the job function, for example units CPPSIS5003A Implement a spatial information services project plan, CPPSIS5004A Determine spatial data requirements, CPPS</w:t>
            </w:r>
            <w:r w:rsidRPr="00943F95">
              <w:t>IS5008A Develop a complex spatial and aspatial database, and CPPSIS5011A Monitor and control the spatial components of projects.</w:t>
            </w:r>
          </w:p>
        </w:tc>
      </w:tr>
      <w:tr w:rsidTr="00C9460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A person who demonstrates compete</w:t>
            </w:r>
            <w:r w:rsidRPr="00943F95">
              <w:t>ncy in this unit must be able to provide evidence of:</w:t>
            </w:r>
          </w:p>
          <w:p w:rsidR="00000000" w:rsidRPr="00943F95" w:rsidP="00943F95">
            <w:pPr>
              <w:pStyle w:val="ListBullet"/>
            </w:pPr>
            <w:r w:rsidRPr="00943F95">
              <w:t>determining precise data requirements</w:t>
            </w:r>
          </w:p>
          <w:p w:rsidR="00000000" w:rsidRPr="00943F95" w:rsidP="00943F95">
            <w:pPr>
              <w:pStyle w:val="ListBullet"/>
            </w:pPr>
            <w:r w:rsidRPr="00943F95">
              <w:t>applying cost considerations</w:t>
            </w:r>
          </w:p>
          <w:p w:rsidR="00000000" w:rsidRPr="00943F95" w:rsidP="00943F95">
            <w:pPr>
              <w:pStyle w:val="ListBullet"/>
            </w:pPr>
            <w:r w:rsidRPr="00943F95">
              <w:t>applying qualitative and quantitative measurements for a project</w:t>
            </w:r>
          </w:p>
          <w:p w:rsidR="00000000" w:rsidRPr="00943F95" w:rsidP="00943F95">
            <w:pPr>
              <w:pStyle w:val="ListBullet"/>
            </w:pPr>
            <w:r w:rsidRPr="00943F95">
              <w:t>assessing and acting upon contingencies</w:t>
            </w:r>
          </w:p>
          <w:p w:rsidR="00000000" w:rsidRPr="00943F95" w:rsidP="00943F95">
            <w:pPr>
              <w:pStyle w:val="ListBullet"/>
            </w:pPr>
            <w:r w:rsidRPr="00943F95">
              <w:t>communication and negotiation</w:t>
            </w:r>
            <w:r w:rsidRPr="00943F95">
              <w:t xml:space="preserve"> skills</w:t>
            </w:r>
          </w:p>
          <w:p w:rsidR="00000000" w:rsidRPr="00943F95" w:rsidP="00943F95">
            <w:pPr>
              <w:pStyle w:val="ListBullet"/>
            </w:pPr>
            <w:r w:rsidRPr="00943F95">
              <w:t>analysing data</w:t>
            </w:r>
          </w:p>
          <w:p w:rsidR="00000000" w:rsidRPr="00943F95" w:rsidP="00943F95">
            <w:pPr>
              <w:pStyle w:val="ListBullet"/>
            </w:pPr>
            <w:r w:rsidRPr="00943F95">
              <w:t>coordinating resources, equipment and personnel to achieve specified outcomes in a timely and efficient manner</w:t>
            </w:r>
          </w:p>
          <w:p w:rsidR="00000000" w:rsidRPr="00943F95" w:rsidP="00943F95">
            <w:pPr>
              <w:pStyle w:val="ListBullet"/>
            </w:pPr>
            <w:r w:rsidRPr="00943F95">
              <w:t>managing risks and contingencies</w:t>
            </w:r>
          </w:p>
          <w:p w:rsidR="00000000" w:rsidRPr="00943F95" w:rsidP="00943F95">
            <w:pPr>
              <w:pStyle w:val="ListBullet"/>
            </w:pPr>
            <w:r w:rsidRPr="00943F95">
              <w:t>working towards set targets</w:t>
            </w:r>
          </w:p>
          <w:p w:rsidR="00000000" w:rsidP="00943F95">
            <w:pPr>
              <w:pStyle w:val="ListBullet"/>
              <w:rPr>
                <w:lang w:val="en-NZ"/>
              </w:rPr>
            </w:pPr>
            <w:r w:rsidRPr="00943F95">
              <w:t>understanding spatial project deliverables.</w:t>
            </w:r>
          </w:p>
        </w:tc>
      </w:tr>
      <w:tr w:rsidTr="00C9460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Resource implications for assessment include access to:</w:t>
            </w:r>
          </w:p>
          <w:p w:rsidR="00000000" w:rsidRPr="00943F95" w:rsidP="00943F95">
            <w:pPr>
              <w:pStyle w:val="ListBullet"/>
            </w:pPr>
            <w:r w:rsidRPr="00943F95">
              <w:t>assessment instruments, including personal planner and assessment record book</w:t>
            </w:r>
          </w:p>
          <w:p w:rsidR="00000000" w:rsidRPr="00943F95" w:rsidP="00943F95">
            <w:pPr>
              <w:pStyle w:val="ListBullet"/>
            </w:pPr>
            <w:r w:rsidRPr="00943F95">
              <w:t>assignment instructions, work plans and schedules, policy documents and duty statements</w:t>
            </w:r>
          </w:p>
          <w:p w:rsidR="00000000" w:rsidRPr="00943F95" w:rsidP="00943F95">
            <w:pPr>
              <w:pStyle w:val="ListBullet"/>
            </w:pPr>
            <w:r w:rsidRPr="00943F95">
              <w:t>registered training provider of assessment services</w:t>
            </w:r>
          </w:p>
          <w:p w:rsidR="00000000" w:rsidRPr="00943F95" w:rsidP="00943F95">
            <w:pPr>
              <w:pStyle w:val="ListBullet"/>
            </w:pPr>
            <w:r w:rsidRPr="00943F95">
              <w:t>relevant guidelines, regulations and codes of practice</w:t>
            </w:r>
          </w:p>
          <w:p w:rsidR="00000000" w:rsidRPr="00943F95" w:rsidP="00943F95">
            <w:pPr>
              <w:pStyle w:val="ListBullet"/>
            </w:pPr>
            <w:r w:rsidRPr="00943F95">
              <w:t>suitable venue and equipment.</w:t>
            </w:r>
          </w:p>
          <w:p w:rsidR="00000000" w:rsidRPr="00943F95" w:rsidP="00943F95">
            <w:pPr>
              <w:pStyle w:val="BodyText"/>
            </w:pPr>
            <w:r w:rsidRPr="00943F95">
              <w:t>Access must be provided to appropriate learning and assessment support when required.</w:t>
            </w:r>
          </w:p>
          <w:p w:rsidR="00000000" w:rsidP="00943F95">
            <w:pPr>
              <w:pStyle w:val="BodyText"/>
              <w:rPr>
                <w:lang w:val="en-NZ"/>
              </w:rPr>
            </w:pPr>
            <w:r w:rsidRPr="00943F95">
              <w:t>Where applicable, physical resou</w:t>
            </w:r>
            <w:r w:rsidRPr="00943F95">
              <w:t>rces should include equipment modified for people with disabilities.</w:t>
            </w:r>
          </w:p>
        </w:tc>
      </w:tr>
      <w:tr w:rsidTr="00C9460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t>Holistic: based on the performance criteria, evidence guide, range statement, and required skills and knowledge.</w:t>
            </w:r>
          </w:p>
        </w:tc>
      </w:tr>
      <w:tr w:rsidTr="00C9460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Demonstrated over a period of</w:t>
            </w:r>
            <w:r w:rsidRPr="00943F95">
              <w:t xml:space="preserve"> time and observed by the assessor (or assessment team working together to conduct the assessment).</w:t>
            </w:r>
          </w:p>
          <w:p w:rsidR="00000000" w:rsidRPr="00943F95" w:rsidP="00943F95">
            <w:pPr>
              <w:pStyle w:val="BodyText"/>
            </w:pPr>
            <w:r w:rsidRPr="00943F95">
              <w:t>Demonstrated competency in a range of situations, that may include customer/workplace interruptions and involvement in related activities normally experienced in the workplace.</w:t>
            </w:r>
          </w:p>
          <w:p w:rsidR="00000000" w:rsidP="00943F95">
            <w:pPr>
              <w:pStyle w:val="BodyText"/>
              <w:rPr>
                <w:lang w:val="en-NZ"/>
              </w:rPr>
            </w:pPr>
            <w:r w:rsidRPr="00943F95">
              <w:t>Obtained by observing activities in the field and reviewing induction informati</w:t>
            </w:r>
            <w:r w:rsidRPr="00943F95">
              <w:t>on. If this is not practicable, observation in realistic simulated environments may be substituted.</w:t>
            </w:r>
          </w:p>
        </w:tc>
      </w:tr>
      <w:tr w:rsidTr="00C9460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Assessment requires that the clients' objectives and industry expectations are met. If the clients' objectives are narr</w:t>
            </w:r>
            <w:r w:rsidRPr="00943F95">
              <w:t>owly defined or not representative of industry needs, it may be necessary to refer to portfolio case studies of a variety of SIS requirements to assess competency.</w:t>
            </w:r>
          </w:p>
          <w:p w:rsidR="00000000" w:rsidP="00943F95">
            <w:pPr>
              <w:pStyle w:val="BodyText"/>
              <w:rPr>
                <w:lang w:val="en-NZ"/>
              </w:rPr>
            </w:pPr>
            <w:r w:rsidRPr="00943F95">
              <w:t>Oral questioning or written assessment and hypothetical situations (scenarios) may be used t</w:t>
            </w:r>
            <w:r w:rsidRPr="00943F95">
              <w:t>o assess underpinning knowledge (in assessment situations where the candidate is offered a preference between oral questioning or written assessment, questions are to be identical).</w:t>
            </w:r>
          </w:p>
        </w:tc>
      </w:tr>
      <w:tr w:rsidTr="00C94601">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Supplementary evidence may be obtained from relevant authenticated corre</w:t>
            </w:r>
            <w:r w:rsidRPr="00943F95">
              <w:t>spondence from existing supervisors, team leaders or specialist training staff.</w:t>
            </w:r>
          </w:p>
          <w:p w:rsidR="00000000" w:rsidRPr="00943F95" w:rsidP="00943F95">
            <w:pPr>
              <w:pStyle w:val="BodyText"/>
            </w:pPr>
            <w:r w:rsidRPr="00943F95">
              <w:t>All practical demonstration must adhere to the safety and environmental regulations relevant to each State or Territory.</w:t>
            </w:r>
          </w:p>
          <w:p w:rsidR="00000000" w:rsidRPr="00943F95" w:rsidP="00943F95">
            <w:pPr>
              <w:pStyle w:val="BodyText"/>
            </w:pPr>
            <w:r w:rsidRPr="00943F95">
              <w:t>Where assessment is for the purpose of recognition (rec</w:t>
            </w:r>
            <w:r w:rsidRPr="00943F95">
              <w:t>ognition of current competencies [RCC] or recognition of prior learning [RPL]), the evidence provided will need to be authenticated and show that it represents competency demonstrated over a period of time.</w:t>
            </w:r>
          </w:p>
          <w:p w:rsidR="00000000" w:rsidRPr="00943F95" w:rsidP="00943F95">
            <w:pPr>
              <w:pStyle w:val="BodyText"/>
            </w:pPr>
            <w:r w:rsidRPr="00943F95">
              <w:t>In all cases where practical assessment is used i</w:t>
            </w:r>
            <w:r w:rsidRPr="00943F95">
              <w:t>t will be combined with targeted questioning to assess the underpinning knowledge.</w:t>
            </w:r>
          </w:p>
          <w:p w:rsidR="00000000" w:rsidRPr="00943F95" w:rsidP="00943F95">
            <w:pPr>
              <w:pStyle w:val="BodyText"/>
            </w:pPr>
            <w:r w:rsidRPr="00943F95">
              <w:t>Assessment processes will be appropriate to the language and literacy levels of the candidate and any cultural issues that may affect responses to the questions, and will re</w:t>
            </w:r>
            <w:r w:rsidRPr="00943F95">
              <w:t>flect the requirements of the competency and the work being performed.</w:t>
            </w:r>
          </w:p>
        </w:tc>
      </w:tr>
    </w:tbl>
    <w:p w:rsidR="00C94601" w:rsidP="00943F95">
      <w:pPr>
        <w:pStyle w:val="BodyText"/>
      </w:pPr>
    </w:p>
    <w:p w:rsidR="00C94601" w:rsidP="00943F95">
      <w:pPr>
        <w:pStyle w:val="BodyText"/>
      </w:pPr>
    </w:p>
    <w:p w:rsidR="00000000" w:rsidRPr="00943F95" w:rsidP="00943F95">
      <w:pPr>
        <w:pStyle w:val="Heading1"/>
      </w:pPr>
      <w:bookmarkStart w:id="11" w:name="O_250996"/>
      <w:bookmarkEnd w:id="11"/>
      <w:r w:rsidRPr="00943F95">
        <w:t>Range Statement</w:t>
      </w:r>
    </w:p>
    <w:p w:rsidR="00000000" w:rsidRPr="00943F95" w:rsidP="00943F95">
      <w:pPr>
        <w:pStyle w:val="BodyText"/>
      </w:pPr>
      <w:r w:rsidRPr="00943F95">
        <w:rPr>
          <w:rStyle w:val="SpecialBold"/>
        </w:rPr>
        <w:t>RANGE STATEMENT</w:t>
      </w:r>
    </w:p>
    <w:p w:rsidR="00000000" w:rsidRPr="00943F95" w:rsidP="00943F95">
      <w:pPr>
        <w:pStyle w:val="BodyText"/>
      </w:pPr>
      <w:r w:rsidRPr="00943F95">
        <w:t xml:space="preserve">The range statement relates to the unit of competency as a whole. It allows for different work environments and situations that may affect performance. </w:t>
      </w:r>
      <w:r w:rsidRPr="00943F95">
        <w:rPr>
          <w:rStyle w:val="BoldandItalics"/>
        </w:rPr>
        <w:t>Bold italicised</w:t>
      </w:r>
      <w:r w:rsidRPr="00943F95">
        <w:t xml:space="preserve"> wording in the performance criteria is detailed below. Add any essential operating condi</w:t>
      </w:r>
      <w:r w:rsidRPr="00943F95">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SIS project</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administration (e.g. postcodes, suburbs, and fede</w:t>
            </w:r>
            <w:r w:rsidRPr="00943F95">
              <w:t>ral and state electoral counties)</w:t>
            </w:r>
          </w:p>
          <w:p w:rsidR="00000000" w:rsidRPr="00943F95" w:rsidP="00943F95">
            <w:pPr>
              <w:pStyle w:val="ListBullet"/>
            </w:pPr>
            <w:r w:rsidRPr="00943F95">
              <w:t>analysis of environmental, land and geographic information</w:t>
            </w:r>
          </w:p>
          <w:p w:rsidR="00000000" w:rsidRPr="00943F95" w:rsidP="00943F95">
            <w:pPr>
              <w:pStyle w:val="ListBullet"/>
            </w:pPr>
            <w:r w:rsidRPr="00943F95">
              <w:t>asset management</w:t>
            </w:r>
          </w:p>
          <w:p w:rsidR="00000000" w:rsidRPr="00943F95" w:rsidP="00943F95">
            <w:pPr>
              <w:pStyle w:val="ListBullet"/>
            </w:pPr>
            <w:r w:rsidRPr="00943F95">
              <w:t>cartographic services</w:t>
            </w:r>
          </w:p>
          <w:p w:rsidR="00000000" w:rsidRPr="00943F95" w:rsidP="00943F95">
            <w:pPr>
              <w:pStyle w:val="ListBullet"/>
            </w:pPr>
            <w:r w:rsidRPr="00943F95">
              <w:t>civil engineering</w:t>
            </w:r>
          </w:p>
          <w:p w:rsidR="00000000" w:rsidRPr="00943F95" w:rsidP="00943F95">
            <w:pPr>
              <w:pStyle w:val="ListBullet"/>
            </w:pPr>
            <w:r w:rsidRPr="00943F95">
              <w:t>charts</w:t>
            </w:r>
          </w:p>
          <w:p w:rsidR="00000000" w:rsidRPr="00943F95" w:rsidP="00943F95">
            <w:pPr>
              <w:pStyle w:val="ListBullet"/>
            </w:pPr>
            <w:r w:rsidRPr="00943F95">
              <w:t>designs</w:t>
            </w:r>
          </w:p>
          <w:p w:rsidR="00000000" w:rsidRPr="00943F95" w:rsidP="00943F95">
            <w:pPr>
              <w:pStyle w:val="ListBullet"/>
            </w:pPr>
            <w:r w:rsidRPr="00943F95">
              <w:t>digital data</w:t>
            </w:r>
          </w:p>
          <w:p w:rsidR="00000000" w:rsidRPr="00943F95" w:rsidP="00943F95">
            <w:pPr>
              <w:pStyle w:val="ListBullet"/>
            </w:pPr>
            <w:r w:rsidRPr="00943F95">
              <w:t>digital imagery</w:t>
            </w:r>
          </w:p>
          <w:p w:rsidR="00000000" w:rsidRPr="00943F95" w:rsidP="00943F95">
            <w:pPr>
              <w:pStyle w:val="ListBullet"/>
            </w:pPr>
            <w:r w:rsidRPr="00943F95">
              <w:t>electricity</w:t>
            </w:r>
          </w:p>
          <w:p w:rsidR="00000000" w:rsidRPr="00943F95" w:rsidP="00943F95">
            <w:pPr>
              <w:pStyle w:val="ListBullet"/>
            </w:pPr>
            <w:r w:rsidRPr="00943F95">
              <w:t>emergency services management</w:t>
            </w:r>
          </w:p>
          <w:p w:rsidR="00000000" w:rsidRPr="00943F95" w:rsidP="00943F95">
            <w:pPr>
              <w:pStyle w:val="ListBullet"/>
            </w:pPr>
            <w:r w:rsidRPr="00943F95">
              <w:t>environmental datase</w:t>
            </w:r>
            <w:r w:rsidRPr="00943F95">
              <w:t>ts</w:t>
            </w:r>
          </w:p>
          <w:p w:rsidR="00000000" w:rsidRPr="00943F95" w:rsidP="00943F95">
            <w:pPr>
              <w:pStyle w:val="ListBullet"/>
            </w:pPr>
            <w:r w:rsidRPr="00943F95">
              <w:t>formats of electronic data</w:t>
            </w:r>
          </w:p>
          <w:p w:rsidR="00000000" w:rsidRPr="00943F95" w:rsidP="00943F95">
            <w:pPr>
              <w:pStyle w:val="ListBullet"/>
            </w:pPr>
            <w:r w:rsidRPr="00943F95">
              <w:t>geographic information systems (GIS)</w:t>
            </w:r>
          </w:p>
          <w:p w:rsidR="00000000" w:rsidRPr="00943F95" w:rsidP="00943F95">
            <w:pPr>
              <w:pStyle w:val="ListBullet"/>
            </w:pPr>
            <w:r w:rsidRPr="00943F95">
              <w:t>integrated services - environmental, land and geographic related datasets</w:t>
            </w:r>
          </w:p>
          <w:p w:rsidR="00000000" w:rsidRPr="00943F95" w:rsidP="00943F95">
            <w:pPr>
              <w:pStyle w:val="ListBullet"/>
            </w:pPr>
            <w:r w:rsidRPr="00943F95">
              <w:t>land ownership tenure system</w:t>
            </w:r>
          </w:p>
          <w:p w:rsidR="00000000" w:rsidRPr="00943F95" w:rsidP="00943F95">
            <w:pPr>
              <w:pStyle w:val="ListBullet"/>
            </w:pPr>
            <w:r w:rsidRPr="00943F95">
              <w:t>local government</w:t>
            </w:r>
          </w:p>
          <w:p w:rsidR="00000000" w:rsidRPr="00943F95" w:rsidP="00943F95">
            <w:pPr>
              <w:pStyle w:val="ListBullet"/>
            </w:pPr>
            <w:r w:rsidRPr="00943F95">
              <w:t>location-based services</w:t>
            </w:r>
          </w:p>
          <w:p w:rsidR="00000000" w:rsidRPr="00943F95" w:rsidP="00943F95">
            <w:pPr>
              <w:pStyle w:val="ListBullet"/>
            </w:pPr>
            <w:r w:rsidRPr="00943F95">
              <w:t>models</w:t>
            </w:r>
          </w:p>
          <w:p w:rsidR="00000000" w:rsidRPr="00943F95" w:rsidP="00943F95">
            <w:pPr>
              <w:pStyle w:val="ListBullet"/>
            </w:pPr>
            <w:r w:rsidRPr="00943F95">
              <w:t>global positioning</w:t>
            </w:r>
          </w:p>
          <w:p w:rsidR="00000000" w:rsidRPr="00943F95" w:rsidP="00943F95">
            <w:pPr>
              <w:pStyle w:val="ListBullet"/>
            </w:pPr>
            <w:r w:rsidRPr="00943F95">
              <w:t>mapping facilities</w:t>
            </w:r>
          </w:p>
          <w:p w:rsidR="00000000" w:rsidRPr="00943F95" w:rsidP="00943F95">
            <w:pPr>
              <w:pStyle w:val="ListBullet"/>
            </w:pPr>
            <w:r w:rsidRPr="00943F95">
              <w:t>site analysis</w:t>
            </w:r>
          </w:p>
          <w:p w:rsidR="00000000" w:rsidRPr="00943F95" w:rsidP="00943F95">
            <w:pPr>
              <w:pStyle w:val="ListBullet"/>
            </w:pPr>
            <w:r w:rsidRPr="00943F95">
              <w:t>survey marks</w:t>
            </w:r>
          </w:p>
          <w:p w:rsidR="00000000" w:rsidRPr="00943F95" w:rsidP="00943F95">
            <w:pPr>
              <w:pStyle w:val="ListBullet"/>
            </w:pPr>
            <w:r w:rsidRPr="00943F95">
              <w:t>sewerage</w:t>
            </w:r>
          </w:p>
          <w:p w:rsidR="00000000" w:rsidRPr="00943F95" w:rsidP="00943F95">
            <w:pPr>
              <w:pStyle w:val="ListBullet"/>
            </w:pPr>
            <w:r w:rsidRPr="00943F95">
              <w:t>telecommunications</w:t>
            </w:r>
          </w:p>
          <w:p w:rsidR="00000000" w:rsidRPr="00943F95" w:rsidP="00943F95">
            <w:pPr>
              <w:pStyle w:val="ListBullet"/>
            </w:pPr>
            <w:r w:rsidRPr="00943F95">
              <w:t>town planning</w:t>
            </w:r>
          </w:p>
          <w:p w:rsidR="00000000" w:rsidRPr="00943F95" w:rsidP="00943F95">
            <w:pPr>
              <w:pStyle w:val="ListBullet"/>
            </w:pPr>
            <w:r w:rsidRPr="00943F95">
              <w:t>utility services such as water</w:t>
            </w:r>
          </w:p>
          <w:p w:rsidR="00000000" w:rsidP="00943F95">
            <w:pPr>
              <w:pStyle w:val="ListBullet"/>
              <w:rPr>
                <w:lang w:val="en-NZ"/>
              </w:rPr>
            </w:pPr>
            <w:r w:rsidRPr="00943F95">
              <w:t>water catchment.</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Relevant personnel</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administrative staff</w:t>
            </w:r>
          </w:p>
          <w:p w:rsidR="00000000" w:rsidRPr="00943F95" w:rsidP="00943F95">
            <w:pPr>
              <w:pStyle w:val="ListBullet"/>
            </w:pPr>
            <w:r w:rsidRPr="00943F95">
              <w:t>managers</w:t>
            </w:r>
          </w:p>
          <w:p w:rsidR="00000000" w:rsidRPr="00943F95" w:rsidP="00943F95">
            <w:pPr>
              <w:pStyle w:val="ListBullet"/>
            </w:pPr>
            <w:r w:rsidRPr="00943F95">
              <w:t>production workers</w:t>
            </w:r>
          </w:p>
          <w:p w:rsidR="00000000" w:rsidRPr="00943F95" w:rsidP="00943F95">
            <w:pPr>
              <w:pStyle w:val="ListBullet"/>
            </w:pPr>
            <w:r w:rsidRPr="00943F95">
              <w:t>project workers</w:t>
            </w:r>
          </w:p>
          <w:p w:rsidR="00000000" w:rsidRPr="00943F95" w:rsidP="00943F95">
            <w:pPr>
              <w:pStyle w:val="ListBullet"/>
            </w:pPr>
            <w:r w:rsidRPr="00943F95">
              <w:t>supervisors</w:t>
            </w:r>
          </w:p>
          <w:p w:rsidR="00000000" w:rsidRPr="00943F95" w:rsidP="00943F95">
            <w:pPr>
              <w:pStyle w:val="ListBullet"/>
            </w:pPr>
            <w:r w:rsidRPr="00943F95">
              <w:t>team members</w:t>
            </w:r>
          </w:p>
          <w:p w:rsidR="00000000" w:rsidRPr="00943F95" w:rsidP="00943F95">
            <w:pPr>
              <w:pStyle w:val="ListBullet"/>
            </w:pPr>
            <w:r w:rsidRPr="00943F95">
              <w:t>technical staff</w:t>
            </w:r>
          </w:p>
          <w:p w:rsidR="00000000" w:rsidP="00943F95">
            <w:pPr>
              <w:pStyle w:val="ListBullet"/>
              <w:rPr>
                <w:lang w:val="en-NZ"/>
              </w:rPr>
            </w:pPr>
            <w:r w:rsidRPr="00943F95">
              <w:t>users.</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Resources</w:t>
            </w:r>
            <w:r w:rsidRPr="00943F95">
              <w:t xml:space="preserve">, </w:t>
            </w:r>
            <w:r w:rsidRPr="00943F95">
              <w:rPr>
                <w:rStyle w:val="BoldandItalics"/>
              </w:rPr>
              <w:t>equipment and materials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electronic theodolites</w:t>
            </w:r>
          </w:p>
          <w:p w:rsidR="00000000" w:rsidRPr="00943F95" w:rsidP="00943F95">
            <w:pPr>
              <w:pStyle w:val="ListBullet"/>
            </w:pPr>
            <w:r w:rsidRPr="00943F95">
              <w:t>global positioning system</w:t>
            </w:r>
          </w:p>
          <w:p w:rsidR="00000000" w:rsidRPr="00943F95" w:rsidP="00943F95">
            <w:pPr>
              <w:pStyle w:val="ListBullet"/>
            </w:pPr>
            <w:r w:rsidRPr="00943F95">
              <w:t>gyro-theodolite</w:t>
            </w:r>
          </w:p>
          <w:p w:rsidR="00000000" w:rsidRPr="00943F95" w:rsidP="00943F95">
            <w:pPr>
              <w:pStyle w:val="ListBullet"/>
            </w:pPr>
            <w:r w:rsidRPr="00943F95">
              <w:t>human resources</w:t>
            </w:r>
          </w:p>
          <w:p w:rsidR="00000000" w:rsidRPr="00943F95" w:rsidP="00943F95">
            <w:pPr>
              <w:pStyle w:val="ListBullet"/>
            </w:pPr>
            <w:r w:rsidRPr="00943F95">
              <w:t>lasers</w:t>
            </w:r>
          </w:p>
          <w:p w:rsidR="00000000" w:rsidRPr="00943F95" w:rsidP="00943F95">
            <w:pPr>
              <w:pStyle w:val="ListBullet"/>
            </w:pPr>
            <w:r w:rsidRPr="00943F95">
              <w:t>levels</w:t>
            </w:r>
          </w:p>
          <w:p w:rsidR="00000000" w:rsidRPr="00943F95" w:rsidP="00943F95">
            <w:pPr>
              <w:pStyle w:val="ListBullet"/>
            </w:pPr>
            <w:r w:rsidRPr="00943F95">
              <w:t>optical reading instruments</w:t>
            </w:r>
          </w:p>
          <w:p w:rsidR="00000000" w:rsidRPr="00943F95" w:rsidP="00943F95">
            <w:pPr>
              <w:pStyle w:val="ListBullet"/>
            </w:pPr>
            <w:r w:rsidRPr="00943F95">
              <w:t>tapes</w:t>
            </w:r>
          </w:p>
          <w:p w:rsidR="00000000" w:rsidP="00943F95">
            <w:pPr>
              <w:pStyle w:val="ListBullet"/>
              <w:rPr>
                <w:lang w:val="en-NZ"/>
              </w:rPr>
            </w:pPr>
            <w:r w:rsidRPr="00943F95">
              <w:t>total station.</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Stakeholders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human resource personnel: internal or external</w:t>
            </w:r>
          </w:p>
          <w:p w:rsidR="00000000" w:rsidP="00943F95">
            <w:pPr>
              <w:pStyle w:val="ListBullet"/>
              <w:rPr>
                <w:lang w:val="en-NZ"/>
              </w:rPr>
            </w:pPr>
            <w:r w:rsidRPr="00943F95">
              <w:t>procurement agency: internal or external management.</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Team liaison</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communication</w:t>
            </w:r>
          </w:p>
          <w:p w:rsidR="00000000" w:rsidRPr="00943F95" w:rsidP="00943F95">
            <w:pPr>
              <w:pStyle w:val="ListBullet"/>
            </w:pPr>
            <w:r w:rsidRPr="00943F95">
              <w:t>complementary work practices</w:t>
            </w:r>
          </w:p>
          <w:p w:rsidR="00000000" w:rsidRPr="00943F95" w:rsidP="00943F95">
            <w:pPr>
              <w:pStyle w:val="ListBullet"/>
            </w:pPr>
            <w:r w:rsidRPr="00943F95">
              <w:t>duties</w:t>
            </w:r>
          </w:p>
          <w:p w:rsidR="00000000" w:rsidRPr="00943F95" w:rsidP="00943F95">
            <w:pPr>
              <w:pStyle w:val="ListBullet"/>
            </w:pPr>
            <w:r w:rsidRPr="00943F95">
              <w:t>formal and informal meetings</w:t>
            </w:r>
          </w:p>
          <w:p w:rsidR="00000000" w:rsidRPr="00943F95" w:rsidP="00943F95">
            <w:pPr>
              <w:pStyle w:val="ListBullet"/>
            </w:pPr>
            <w:r w:rsidRPr="00943F95">
              <w:t>mentoring system</w:t>
            </w:r>
          </w:p>
          <w:p w:rsidR="00000000" w:rsidRPr="00943F95" w:rsidP="00943F95">
            <w:pPr>
              <w:pStyle w:val="ListBullet"/>
            </w:pPr>
            <w:r w:rsidRPr="00943F95">
              <w:t>problem solving</w:t>
            </w:r>
          </w:p>
          <w:p w:rsidR="00000000" w:rsidRPr="00943F95" w:rsidP="00943F95">
            <w:pPr>
              <w:pStyle w:val="ListBullet"/>
            </w:pPr>
            <w:r w:rsidRPr="00943F95">
              <w:t>project delivery</w:t>
            </w:r>
            <w:r w:rsidRPr="00943F95">
              <w:t xml:space="preserve"> schedules</w:t>
            </w:r>
          </w:p>
          <w:p w:rsidR="00000000" w:rsidRPr="00943F95" w:rsidP="00943F95">
            <w:pPr>
              <w:pStyle w:val="ListBullet"/>
            </w:pPr>
            <w:r w:rsidRPr="00943F95">
              <w:t>reporting mechanisms</w:t>
            </w:r>
          </w:p>
          <w:p w:rsidR="00000000" w:rsidRPr="00943F95" w:rsidP="00943F95">
            <w:pPr>
              <w:pStyle w:val="ListBullet"/>
            </w:pPr>
            <w:r w:rsidRPr="00943F95">
              <w:t>communication with supervisors</w:t>
            </w:r>
          </w:p>
          <w:p w:rsidR="00000000" w:rsidP="00943F95">
            <w:pPr>
              <w:pStyle w:val="ListBullet"/>
              <w:rPr>
                <w:lang w:val="en-NZ"/>
              </w:rPr>
            </w:pPr>
            <w:r w:rsidRPr="00943F95">
              <w:t>work allocation.</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Ongoing assessment</w:t>
            </w:r>
            <w:r w:rsidRPr="00943F95">
              <w:t xml:space="preserve"> may include assessment of:</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production achievements against targets and milestones</w:t>
            </w:r>
          </w:p>
          <w:p w:rsidR="00000000" w:rsidRPr="00943F95" w:rsidP="00943F95">
            <w:pPr>
              <w:pStyle w:val="ListBullet"/>
            </w:pPr>
            <w:r w:rsidRPr="00943F95">
              <w:t>personnel team output against project specifications</w:t>
            </w:r>
          </w:p>
          <w:p w:rsidR="00000000" w:rsidP="00943F95">
            <w:pPr>
              <w:pStyle w:val="ListBullet"/>
              <w:rPr>
                <w:lang w:val="en-NZ"/>
              </w:rPr>
            </w:pPr>
            <w:r w:rsidRPr="00943F95">
              <w:t>individuals' performance against their employment contracts and training requirements.</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Organisational guidelines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code of ethics</w:t>
            </w:r>
          </w:p>
          <w:p w:rsidR="00000000" w:rsidRPr="00943F95" w:rsidP="00943F95">
            <w:pPr>
              <w:pStyle w:val="ListBullet"/>
            </w:pPr>
            <w:r w:rsidRPr="00943F95">
              <w:t>company policy</w:t>
            </w:r>
          </w:p>
          <w:p w:rsidR="00000000" w:rsidRPr="00943F95" w:rsidP="00943F95">
            <w:pPr>
              <w:pStyle w:val="ListBullet"/>
            </w:pPr>
            <w:r w:rsidRPr="00943F95">
              <w:t>legislation relevant to the work or service function, including equal employment opportunity (EEO)</w:t>
            </w:r>
          </w:p>
          <w:p w:rsidR="00000000" w:rsidRPr="00943F95" w:rsidP="00943F95">
            <w:pPr>
              <w:pStyle w:val="ListBullet"/>
            </w:pPr>
            <w:r w:rsidRPr="00943F95">
              <w:t>manuals</w:t>
            </w:r>
          </w:p>
          <w:p w:rsidR="00000000" w:rsidRPr="00943F95" w:rsidP="00943F95">
            <w:pPr>
              <w:pStyle w:val="ListBullet"/>
            </w:pPr>
            <w:r w:rsidRPr="00943F95">
              <w:t>OHS policies and procedures</w:t>
            </w:r>
          </w:p>
          <w:p w:rsidR="00000000" w:rsidP="00943F95">
            <w:pPr>
              <w:pStyle w:val="ListBullet"/>
              <w:rPr>
                <w:lang w:val="en-NZ"/>
              </w:rPr>
            </w:pPr>
            <w:r w:rsidRPr="00943F95">
              <w:t>personnel practices and guidelines outlining work roles and responsibilities.</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Contingencies</w:t>
            </w:r>
            <w:r w:rsidRPr="00943F95">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equipment failure</w:t>
            </w:r>
          </w:p>
          <w:p w:rsidR="00000000" w:rsidRPr="00943F95" w:rsidP="00943F95">
            <w:pPr>
              <w:pStyle w:val="ListBullet"/>
            </w:pPr>
            <w:r w:rsidRPr="00943F95">
              <w:t>injury to personnel</w:t>
            </w:r>
          </w:p>
          <w:p w:rsidR="00000000" w:rsidRPr="00943F95" w:rsidP="00943F95">
            <w:pPr>
              <w:pStyle w:val="ListBullet"/>
            </w:pPr>
            <w:r w:rsidRPr="00943F95">
              <w:t>personnel turnover</w:t>
            </w:r>
          </w:p>
          <w:p w:rsidR="00000000" w:rsidRPr="00943F95" w:rsidP="00943F95">
            <w:pPr>
              <w:pStyle w:val="ListBullet"/>
            </w:pPr>
            <w:r w:rsidRPr="00943F95">
              <w:t>observation errors</w:t>
            </w:r>
          </w:p>
          <w:p w:rsidR="00000000" w:rsidRPr="00943F95" w:rsidP="00943F95">
            <w:pPr>
              <w:pStyle w:val="ListBullet"/>
            </w:pPr>
            <w:r w:rsidRPr="00943F95">
              <w:t>obstructions to project plan</w:t>
            </w:r>
          </w:p>
          <w:p w:rsidR="00000000" w:rsidP="00943F95">
            <w:pPr>
              <w:pStyle w:val="ListBullet"/>
              <w:rPr>
                <w:lang w:val="en-NZ"/>
              </w:rPr>
            </w:pPr>
            <w:r w:rsidRPr="00943F95">
              <w:t>weather.</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Risk management plan</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effective management</w:t>
            </w:r>
          </w:p>
          <w:p w:rsidR="00000000" w:rsidRPr="00943F95" w:rsidP="00943F95">
            <w:pPr>
              <w:pStyle w:val="ListBullet"/>
            </w:pPr>
            <w:r w:rsidRPr="00943F95">
              <w:t>keeping within budgetary constraints</w:t>
            </w:r>
          </w:p>
          <w:p w:rsidR="00000000" w:rsidRPr="00943F95" w:rsidP="00943F95">
            <w:pPr>
              <w:pStyle w:val="ListBullet"/>
            </w:pPr>
            <w:r w:rsidRPr="00943F95">
              <w:t>keeping within timelines</w:t>
            </w:r>
          </w:p>
          <w:p w:rsidR="00000000" w:rsidRPr="00943F95" w:rsidP="00943F95">
            <w:pPr>
              <w:pStyle w:val="ListBullet"/>
            </w:pPr>
            <w:r w:rsidRPr="00943F95">
              <w:t>project stages clearly identified</w:t>
            </w:r>
          </w:p>
          <w:p w:rsidR="00000000" w:rsidP="00943F95">
            <w:pPr>
              <w:pStyle w:val="ListBullet"/>
              <w:rPr>
                <w:lang w:val="en-NZ"/>
              </w:rPr>
            </w:pPr>
            <w:r w:rsidRPr="00943F95">
              <w:t>sound internal audit processes.</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Legal</w:t>
            </w:r>
            <w:r w:rsidRPr="00943F95">
              <w:t xml:space="preserve">, </w:t>
            </w:r>
            <w:r w:rsidRPr="00943F95">
              <w:rPr>
                <w:rStyle w:val="BoldandItalics"/>
              </w:rPr>
              <w:t>statutory and industry standards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Austral</w:t>
            </w:r>
            <w:r w:rsidRPr="00943F95">
              <w:t>ian standards</w:t>
            </w:r>
          </w:p>
          <w:p w:rsidR="00000000" w:rsidRPr="00943F95" w:rsidP="00943F95">
            <w:pPr>
              <w:pStyle w:val="ListBullet"/>
            </w:pPr>
            <w:r w:rsidRPr="00943F95">
              <w:t>award and enterprise agreements</w:t>
            </w:r>
          </w:p>
          <w:p w:rsidR="00000000" w:rsidRPr="00943F95" w:rsidP="00943F95">
            <w:pPr>
              <w:pStyle w:val="ListBullet"/>
            </w:pPr>
            <w:r w:rsidRPr="00943F95">
              <w:t>certification requirements</w:t>
            </w:r>
          </w:p>
          <w:p w:rsidR="00000000" w:rsidRPr="00943F95" w:rsidP="00943F95">
            <w:pPr>
              <w:pStyle w:val="ListBullet"/>
            </w:pPr>
            <w:r w:rsidRPr="00943F95">
              <w:t>codes of practice</w:t>
            </w:r>
          </w:p>
          <w:p w:rsidR="00000000" w:rsidRPr="00943F95" w:rsidP="00943F95">
            <w:pPr>
              <w:pStyle w:val="ListBullet"/>
            </w:pPr>
            <w:r w:rsidRPr="00943F95">
              <w:t>duty of care</w:t>
            </w:r>
          </w:p>
          <w:p w:rsidR="00000000" w:rsidRPr="00943F95" w:rsidP="00943F95">
            <w:pPr>
              <w:pStyle w:val="ListBullet"/>
            </w:pPr>
            <w:r w:rsidRPr="00943F95">
              <w:t>environmental standards</w:t>
            </w:r>
          </w:p>
          <w:p w:rsidR="00000000" w:rsidRPr="00943F95" w:rsidP="00943F95">
            <w:pPr>
              <w:pStyle w:val="ListBullet"/>
            </w:pPr>
            <w:r w:rsidRPr="00943F95">
              <w:t>local government requirements</w:t>
            </w:r>
          </w:p>
          <w:p w:rsidR="00000000" w:rsidRPr="00943F95" w:rsidP="00943F95">
            <w:pPr>
              <w:pStyle w:val="ListBullet"/>
            </w:pPr>
            <w:r w:rsidRPr="00943F95">
              <w:t>state statutes and regulations</w:t>
            </w:r>
          </w:p>
          <w:p w:rsidR="00000000" w:rsidP="00943F95">
            <w:pPr>
              <w:pStyle w:val="ListBullet"/>
              <w:rPr>
                <w:lang w:val="en-NZ"/>
              </w:rPr>
            </w:pPr>
            <w:r w:rsidRPr="00943F95">
              <w:t>quality assurance requirements.</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OHS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Australian stand</w:t>
            </w:r>
            <w:r w:rsidRPr="00943F95">
              <w:t>ards</w:t>
            </w:r>
          </w:p>
          <w:p w:rsidR="00000000" w:rsidRPr="00943F95" w:rsidP="00943F95">
            <w:pPr>
              <w:pStyle w:val="ListBullet"/>
            </w:pPr>
            <w:r w:rsidRPr="00943F95">
              <w:t>development of site safety plan</w:t>
            </w:r>
          </w:p>
          <w:p w:rsidR="00000000" w:rsidRPr="00943F95" w:rsidP="00943F95">
            <w:pPr>
              <w:pStyle w:val="ListBullet"/>
            </w:pPr>
            <w:r w:rsidRPr="00943F95">
              <w:t>identification of potential hazards</w:t>
            </w:r>
          </w:p>
          <w:p w:rsidR="00000000" w:rsidRPr="00943F95" w:rsidP="00943F95">
            <w:pPr>
              <w:pStyle w:val="ListBullet"/>
            </w:pPr>
            <w:r w:rsidRPr="00943F95">
              <w:t>inspection of work sites</w:t>
            </w:r>
          </w:p>
          <w:p w:rsidR="00000000" w:rsidRPr="00943F95" w:rsidP="00943F95">
            <w:pPr>
              <w:pStyle w:val="ListBullet"/>
            </w:pPr>
            <w:r w:rsidRPr="00943F95">
              <w:t>training staff in OHS requirements</w:t>
            </w:r>
          </w:p>
          <w:p w:rsidR="00000000" w:rsidP="00943F95">
            <w:pPr>
              <w:pStyle w:val="ListBullet"/>
              <w:rPr>
                <w:lang w:val="en-NZ"/>
              </w:rPr>
            </w:pPr>
            <w:r w:rsidRPr="00943F95">
              <w:t>use of equipment and signage.</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Project management mechanisms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communication with stakeholders</w:t>
            </w:r>
          </w:p>
          <w:p w:rsidR="00000000" w:rsidRPr="00943F95" w:rsidP="00943F95">
            <w:pPr>
              <w:pStyle w:val="ListBullet"/>
            </w:pPr>
            <w:r w:rsidRPr="00943F95">
              <w:t>dispute resolution guidelines</w:t>
            </w:r>
          </w:p>
          <w:p w:rsidR="00000000" w:rsidP="00943F95">
            <w:pPr>
              <w:pStyle w:val="ListBullet"/>
              <w:rPr>
                <w:lang w:val="en-NZ"/>
              </w:rPr>
            </w:pPr>
            <w:r w:rsidRPr="00943F95">
              <w:t>monitoring and adjusting key milestones.</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Computation and analysis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design of subdivision layout and infrastructure such as:</w:t>
            </w:r>
          </w:p>
          <w:p w:rsidR="00000000" w:rsidRPr="00943F95" w:rsidP="00943F95">
            <w:pPr>
              <w:pStyle w:val="ListBullet2"/>
            </w:pPr>
            <w:r w:rsidRPr="00943F95">
              <w:t>roads</w:t>
            </w:r>
          </w:p>
          <w:p w:rsidR="00000000" w:rsidRPr="00943F95" w:rsidP="00943F95">
            <w:pPr>
              <w:pStyle w:val="ListBullet2"/>
            </w:pPr>
            <w:r w:rsidRPr="00943F95">
              <w:t>sewer drainage</w:t>
            </w:r>
          </w:p>
          <w:p w:rsidR="00000000" w:rsidRPr="00943F95" w:rsidP="00943F95">
            <w:pPr>
              <w:pStyle w:val="ListBullet2"/>
            </w:pPr>
            <w:r w:rsidRPr="00943F95">
              <w:t>stormwater drainage</w:t>
            </w:r>
          </w:p>
          <w:p w:rsidR="00000000" w:rsidRPr="00943F95" w:rsidP="00943F95">
            <w:pPr>
              <w:pStyle w:val="ListBullet2"/>
            </w:pPr>
            <w:r w:rsidRPr="00943F95">
              <w:t>water supply</w:t>
            </w:r>
          </w:p>
          <w:p w:rsidR="00000000" w:rsidP="00943F95">
            <w:pPr>
              <w:pStyle w:val="ListBullet"/>
              <w:rPr>
                <w:lang w:val="en-NZ"/>
              </w:rPr>
            </w:pPr>
            <w:r w:rsidRPr="00943F95">
              <w:t>GIS analysis.</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Project specifications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detailed technical descriptions of survey data and its requirements</w:t>
            </w:r>
          </w:p>
          <w:p w:rsidR="00000000" w:rsidP="00943F95">
            <w:pPr>
              <w:pStyle w:val="ListBullet"/>
              <w:rPr>
                <w:lang w:val="en-NZ"/>
              </w:rPr>
            </w:pPr>
            <w:r w:rsidRPr="00943F95">
              <w:t>preparation of cross-sections and plans with all information included.</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Validated</w:t>
            </w:r>
            <w:r w:rsidRPr="00943F95">
              <w:t xml:space="preserve"> means reflecting the true state of a test result, including tests for systematic distortions such as:</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confounding bias</w:t>
            </w:r>
          </w:p>
          <w:p w:rsidR="00000000" w:rsidRPr="00943F95" w:rsidP="00943F95">
            <w:pPr>
              <w:pStyle w:val="ListBullet"/>
            </w:pPr>
            <w:r w:rsidRPr="00943F95">
              <w:t>information/data bias</w:t>
            </w:r>
          </w:p>
          <w:p w:rsidR="00000000" w:rsidRPr="00943F95" w:rsidP="00943F95">
            <w:pPr>
              <w:pStyle w:val="ListBullet"/>
            </w:pPr>
            <w:r w:rsidRPr="00943F95">
              <w:t>observational bias</w:t>
            </w:r>
          </w:p>
          <w:p w:rsidR="00000000" w:rsidRPr="00943F95" w:rsidP="00943F95">
            <w:pPr>
              <w:pStyle w:val="ListBullet"/>
            </w:pPr>
            <w:r w:rsidRPr="00943F95">
              <w:t>recall bias</w:t>
            </w:r>
          </w:p>
          <w:p w:rsidR="00000000" w:rsidP="00943F95">
            <w:pPr>
              <w:pStyle w:val="ListBullet"/>
              <w:rPr>
                <w:lang w:val="en-NZ"/>
              </w:rPr>
            </w:pPr>
            <w:r w:rsidRPr="00943F95">
              <w:t>selection bias.</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Client requirements</w:t>
            </w:r>
            <w:r w:rsidRPr="00943F95">
              <w:t xml:space="preserve"> refer to description of outputs and may be co</w:t>
            </w:r>
            <w:r w:rsidRPr="00943F95">
              <w:t>ntained in:</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contracts</w:t>
            </w:r>
          </w:p>
          <w:p w:rsidR="00000000" w:rsidRPr="00943F95" w:rsidP="00943F95">
            <w:pPr>
              <w:pStyle w:val="ListBullet"/>
            </w:pPr>
            <w:r w:rsidRPr="00943F95">
              <w:t>memos</w:t>
            </w:r>
          </w:p>
          <w:p w:rsidR="00000000" w:rsidRPr="00943F95" w:rsidP="00943F95">
            <w:pPr>
              <w:pStyle w:val="ListBullet"/>
            </w:pPr>
            <w:r w:rsidRPr="00943F95">
              <w:t>tender briefs</w:t>
            </w:r>
          </w:p>
          <w:p w:rsidR="00000000" w:rsidRPr="00943F95" w:rsidP="00943F95">
            <w:pPr>
              <w:pStyle w:val="ListBullet"/>
            </w:pPr>
            <w:r w:rsidRPr="00943F95">
              <w:t>verbal instructions</w:t>
            </w:r>
          </w:p>
          <w:p w:rsidR="00000000" w:rsidP="00943F95">
            <w:pPr>
              <w:pStyle w:val="ListBullet"/>
              <w:rPr>
                <w:lang w:val="en-NZ"/>
              </w:rPr>
            </w:pPr>
            <w:r w:rsidRPr="00943F95">
              <w:t>written instructions.</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Metadata</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summarised information about a spatial dataset that describes the characteristics of the dataset, including:</w:t>
            </w:r>
          </w:p>
          <w:p w:rsidR="00000000" w:rsidRPr="00943F95" w:rsidP="00943F95">
            <w:pPr>
              <w:pStyle w:val="ListBullet2"/>
            </w:pPr>
            <w:r w:rsidRPr="00943F95">
              <w:t>availability</w:t>
            </w:r>
          </w:p>
          <w:p w:rsidR="00000000" w:rsidRPr="00943F95" w:rsidP="00943F95">
            <w:pPr>
              <w:pStyle w:val="ListBullet2"/>
            </w:pPr>
            <w:r w:rsidRPr="00943F95">
              <w:t>conditions of use</w:t>
            </w:r>
          </w:p>
          <w:p w:rsidR="00000000" w:rsidRPr="00943F95" w:rsidP="00943F95">
            <w:pPr>
              <w:pStyle w:val="ListBullet2"/>
            </w:pPr>
            <w:r w:rsidRPr="00943F95">
              <w:t>coordinate system</w:t>
            </w:r>
          </w:p>
          <w:p w:rsidR="00000000" w:rsidRPr="00943F95" w:rsidP="00943F95">
            <w:pPr>
              <w:pStyle w:val="ListBullet2"/>
            </w:pPr>
            <w:r w:rsidRPr="00943F95">
              <w:t>currency</w:t>
            </w:r>
          </w:p>
          <w:p w:rsidR="00000000" w:rsidRPr="00943F95" w:rsidP="00943F95">
            <w:pPr>
              <w:pStyle w:val="ListBullet2"/>
            </w:pPr>
            <w:r w:rsidRPr="00943F95">
              <w:t>date of acquisition</w:t>
            </w:r>
          </w:p>
          <w:p w:rsidR="00000000" w:rsidRPr="00943F95" w:rsidP="00943F95">
            <w:pPr>
              <w:pStyle w:val="ListBullet2"/>
            </w:pPr>
            <w:r w:rsidRPr="00943F95">
              <w:t>quality</w:t>
            </w:r>
          </w:p>
          <w:p w:rsidR="00000000" w:rsidRPr="00943F95" w:rsidP="00943F95">
            <w:pPr>
              <w:pStyle w:val="ListBullet2"/>
            </w:pPr>
            <w:r w:rsidRPr="00943F95">
              <w:t>source</w:t>
            </w:r>
          </w:p>
          <w:p w:rsidR="00000000" w:rsidRPr="00943F95" w:rsidP="00943F95">
            <w:pPr>
              <w:pStyle w:val="ListBullet2"/>
            </w:pPr>
            <w:r w:rsidRPr="00943F95">
              <w:t>spatial data acquisition methodologies</w:t>
            </w:r>
          </w:p>
          <w:p w:rsidR="00000000" w:rsidP="00943F95">
            <w:pPr>
              <w:pStyle w:val="ListBullet2"/>
              <w:rPr>
                <w:lang w:val="en-NZ"/>
              </w:rPr>
            </w:pPr>
            <w:r w:rsidRPr="00943F95">
              <w:t>version control.</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Monitoring processes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measurement of performance and production against:</w:t>
            </w:r>
          </w:p>
          <w:p w:rsidR="00000000" w:rsidRPr="00943F95" w:rsidP="00943F95">
            <w:pPr>
              <w:pStyle w:val="ListBullet2"/>
            </w:pPr>
            <w:r w:rsidRPr="00943F95">
              <w:t>client expectations</w:t>
            </w:r>
          </w:p>
          <w:p w:rsidR="00000000" w:rsidRPr="00943F95" w:rsidP="00943F95">
            <w:pPr>
              <w:pStyle w:val="ListBullet2"/>
            </w:pPr>
            <w:r w:rsidRPr="00943F95">
              <w:t>deadlines</w:t>
            </w:r>
          </w:p>
          <w:p w:rsidR="00000000" w:rsidRPr="00943F95" w:rsidP="00943F95">
            <w:pPr>
              <w:pStyle w:val="ListBullet2"/>
            </w:pPr>
            <w:r w:rsidRPr="00943F95">
              <w:t>milestones</w:t>
            </w:r>
          </w:p>
          <w:p w:rsidR="00000000" w:rsidRPr="00943F95" w:rsidP="00943F95">
            <w:pPr>
              <w:pStyle w:val="ListBullet2"/>
            </w:pPr>
            <w:r w:rsidRPr="00943F95">
              <w:t>objectives</w:t>
            </w:r>
          </w:p>
          <w:p w:rsidR="00000000" w:rsidRPr="00943F95" w:rsidP="00943F95">
            <w:pPr>
              <w:pStyle w:val="ListBullet2"/>
            </w:pPr>
            <w:r w:rsidRPr="00943F95">
              <w:t>quality standards</w:t>
            </w:r>
          </w:p>
          <w:p w:rsidR="00000000" w:rsidRPr="00943F95" w:rsidP="00943F95">
            <w:pPr>
              <w:pStyle w:val="ListBullet2"/>
            </w:pPr>
            <w:r w:rsidRPr="00943F95">
              <w:t>specifications</w:t>
            </w:r>
          </w:p>
          <w:p w:rsidR="00000000" w:rsidP="00943F95">
            <w:pPr>
              <w:pStyle w:val="ListBullet2"/>
              <w:rPr>
                <w:lang w:val="en-NZ"/>
              </w:rPr>
            </w:pPr>
            <w:r w:rsidRPr="00943F95">
              <w:t>targets.</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Quality assurance standards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internal and external</w:t>
            </w:r>
          </w:p>
          <w:p w:rsidR="00000000" w:rsidRPr="00943F95" w:rsidP="00943F95">
            <w:pPr>
              <w:pStyle w:val="ListBullet"/>
            </w:pPr>
            <w:r w:rsidRPr="00943F95">
              <w:t>product or service measurement against set criteria</w:t>
            </w:r>
          </w:p>
          <w:p w:rsidR="00000000" w:rsidRPr="00943F95" w:rsidP="00943F95">
            <w:pPr>
              <w:pStyle w:val="ListBullet"/>
            </w:pPr>
            <w:r w:rsidRPr="00943F95">
              <w:t>standard verification</w:t>
            </w:r>
          </w:p>
          <w:p w:rsidR="00000000" w:rsidP="00943F95">
            <w:pPr>
              <w:pStyle w:val="ListBullet"/>
              <w:rPr>
                <w:lang w:val="en-NZ"/>
              </w:rPr>
            </w:pPr>
            <w:r w:rsidRPr="00943F95">
              <w:t>target monitoring.</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Financial management gu</w:t>
            </w:r>
            <w:r w:rsidRPr="00943F95">
              <w:rPr>
                <w:rStyle w:val="BoldandItalics"/>
              </w:rPr>
              <w:t>idelines and processes</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approval processes</w:t>
            </w:r>
          </w:p>
          <w:p w:rsidR="00000000" w:rsidRPr="00943F95" w:rsidP="00943F95">
            <w:pPr>
              <w:pStyle w:val="ListBullet"/>
            </w:pPr>
            <w:r w:rsidRPr="00943F95">
              <w:t>communication</w:t>
            </w:r>
          </w:p>
          <w:p w:rsidR="00000000" w:rsidRPr="00943F95" w:rsidP="00943F95">
            <w:pPr>
              <w:pStyle w:val="ListBullet"/>
            </w:pPr>
            <w:r w:rsidRPr="00943F95">
              <w:t>financial authorisation</w:t>
            </w:r>
          </w:p>
          <w:p w:rsidR="00000000" w:rsidRPr="00943F95" w:rsidP="00943F95">
            <w:pPr>
              <w:pStyle w:val="ListBullet"/>
            </w:pPr>
            <w:r w:rsidRPr="00943F95">
              <w:t>financial delegation</w:t>
            </w:r>
          </w:p>
          <w:p w:rsidR="00000000" w:rsidRPr="00943F95" w:rsidP="00943F95">
            <w:pPr>
              <w:pStyle w:val="ListBullet"/>
            </w:pPr>
            <w:r w:rsidRPr="00943F95">
              <w:t>invoice guidelines</w:t>
            </w:r>
          </w:p>
          <w:p w:rsidR="00000000" w:rsidP="00943F95">
            <w:pPr>
              <w:pStyle w:val="ListBullet"/>
              <w:rPr>
                <w:lang w:val="en-NZ"/>
              </w:rPr>
            </w:pPr>
            <w:r w:rsidRPr="00943F95">
              <w:t>reporting.</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Production</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enhancements</w:t>
            </w:r>
          </w:p>
          <w:p w:rsidR="00000000" w:rsidRPr="00943F95" w:rsidP="00943F95">
            <w:pPr>
              <w:pStyle w:val="ListBullet"/>
            </w:pPr>
            <w:r w:rsidRPr="00943F95">
              <w:t>manual entry</w:t>
            </w:r>
          </w:p>
          <w:p w:rsidR="00000000" w:rsidRPr="00943F95" w:rsidP="00943F95">
            <w:pPr>
              <w:pStyle w:val="ListBullet"/>
            </w:pPr>
            <w:r w:rsidRPr="00943F95">
              <w:t>preparation of maps or plans</w:t>
            </w:r>
          </w:p>
          <w:p w:rsidR="00000000" w:rsidRPr="00943F95" w:rsidP="00943F95">
            <w:pPr>
              <w:pStyle w:val="ListBullet"/>
            </w:pPr>
            <w:r w:rsidRPr="00943F95">
              <w:t>spatial data access</w:t>
            </w:r>
          </w:p>
          <w:p w:rsidR="00000000" w:rsidRPr="00943F95" w:rsidP="00943F95">
            <w:pPr>
              <w:pStyle w:val="ListBullet"/>
            </w:pPr>
            <w:r w:rsidRPr="00943F95">
              <w:t>spatial data editing</w:t>
            </w:r>
          </w:p>
          <w:p w:rsidR="00000000" w:rsidP="00943F95">
            <w:pPr>
              <w:pStyle w:val="ListBullet"/>
              <w:rPr>
                <w:lang w:val="en-NZ"/>
              </w:rPr>
            </w:pPr>
            <w:r w:rsidRPr="00943F95">
              <w:t>spatial data integration.</w:t>
            </w:r>
          </w:p>
        </w:tc>
      </w:tr>
      <w:tr w:rsidTr="00C94601">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BoldandItalics"/>
              </w:rPr>
              <w:t>Production documentation</w:t>
            </w:r>
            <w:r w:rsidRPr="00943F95">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43F95" w:rsidP="00943F95">
            <w:pPr>
              <w:pStyle w:val="ListBullet"/>
            </w:pPr>
            <w:r w:rsidRPr="00943F95">
              <w:t>checklists</w:t>
            </w:r>
          </w:p>
          <w:p w:rsidR="00000000" w:rsidRPr="00943F95" w:rsidP="00943F95">
            <w:pPr>
              <w:pStyle w:val="ListBullet"/>
            </w:pPr>
            <w:r w:rsidRPr="00943F95">
              <w:t>completed dispatch records</w:t>
            </w:r>
          </w:p>
          <w:p w:rsidR="00000000" w:rsidRPr="00943F95" w:rsidP="00943F95">
            <w:pPr>
              <w:pStyle w:val="ListBullet"/>
            </w:pPr>
            <w:r w:rsidRPr="00943F95">
              <w:t>contingency reports</w:t>
            </w:r>
          </w:p>
          <w:p w:rsidR="00000000" w:rsidRPr="00943F95" w:rsidP="00943F95">
            <w:pPr>
              <w:pStyle w:val="ListBullet"/>
            </w:pPr>
            <w:r w:rsidRPr="00943F95">
              <w:t>production reports.</w:t>
            </w:r>
          </w:p>
        </w:tc>
      </w:tr>
    </w:tbl>
    <w:p w:rsidR="00C94601" w:rsidP="00943F95">
      <w:pPr>
        <w:pStyle w:val="BodyText"/>
      </w:pPr>
    </w:p>
    <w:p w:rsidR="00C94601" w:rsidP="00943F95">
      <w:pPr>
        <w:pStyle w:val="BodyText"/>
      </w:pPr>
    </w:p>
    <w:p w:rsidR="00000000" w:rsidRPr="00943F95" w:rsidP="00943F95">
      <w:pPr>
        <w:pStyle w:val="Heading1"/>
      </w:pPr>
      <w:bookmarkStart w:id="12" w:name="O_202379"/>
      <w:bookmarkEnd w:id="12"/>
      <w:r w:rsidRPr="00943F95">
        <w:t>Unit Sector(s)</w:t>
      </w:r>
    </w:p>
    <w:tbl>
      <w:tblPr>
        <w:tblW w:w="0" w:type="auto"/>
        <w:tblLayout w:type="fixed"/>
        <w:tblCellMar>
          <w:left w:w="62" w:type="dxa"/>
          <w:right w:w="62" w:type="dxa"/>
        </w:tblCellMar>
        <w:tblLook w:val="0000"/>
      </w:tblPr>
      <w:tblGrid>
        <w:gridCol w:w="2847"/>
        <w:gridCol w:w="5482"/>
      </w:tblGrid>
      <w:tr w:rsidTr="00C94601">
        <w:tblPrEx>
          <w:tblW w:w="0" w:type="auto"/>
          <w:tblLayout w:type="fixed"/>
          <w:tblCellMar>
            <w:left w:w="62" w:type="dxa"/>
            <w:right w:w="62" w:type="dxa"/>
          </w:tblCellMar>
          <w:tblLook w:val="0000"/>
        </w:tblPrEx>
        <w:trPr>
          <w:tblHeader/>
        </w:trPr>
        <w:tc>
          <w:tcPr>
            <w:tcW w:w="2847" w:type="dxa"/>
            <w:tcBorders>
              <w:top w:val="nil"/>
              <w:left w:val="nil"/>
              <w:bottom w:val="nil"/>
              <w:right w:val="nil"/>
            </w:tcBorders>
            <w:tcMar>
              <w:top w:w="0" w:type="dxa"/>
              <w:left w:w="62" w:type="dxa"/>
              <w:bottom w:w="0" w:type="dxa"/>
              <w:right w:w="62" w:type="dxa"/>
            </w:tcMar>
          </w:tcPr>
          <w:p w:rsidR="00000000" w:rsidP="00943F95">
            <w:pPr>
              <w:pStyle w:val="BodyText"/>
              <w:rPr>
                <w:lang w:val="en-NZ"/>
              </w:rPr>
            </w:pPr>
            <w:r w:rsidRPr="00943F95">
              <w:rPr>
                <w:rStyle w:val="SpecialBold"/>
              </w:rPr>
              <w:t>Unit sector</w:t>
            </w:r>
          </w:p>
        </w:tc>
        <w:tc>
          <w:tcPr>
            <w:tcW w:w="5482" w:type="dxa"/>
            <w:tcBorders>
              <w:top w:val="nil"/>
              <w:left w:val="nil"/>
              <w:bottom w:val="nil"/>
              <w:right w:val="nil"/>
            </w:tcBorders>
            <w:tcMar>
              <w:top w:w="0" w:type="dxa"/>
              <w:left w:w="62" w:type="dxa"/>
              <w:bottom w:w="0" w:type="dxa"/>
              <w:right w:w="62" w:type="dxa"/>
            </w:tcMar>
          </w:tcPr>
          <w:p w:rsidR="00000000" w:rsidRPr="00943F95" w:rsidP="00943F95">
            <w:pPr>
              <w:pStyle w:val="BodyText"/>
            </w:pPr>
            <w:r w:rsidRPr="00943F95">
              <w:t>Spatial information services</w:t>
            </w:r>
          </w:p>
        </w:tc>
      </w:tr>
    </w:tbl>
    <w:p w:rsidR="00C94601" w:rsidP="00943F95">
      <w:pPr>
        <w:pStyle w:val="BodyText"/>
      </w:pPr>
    </w:p>
    <w:p w:rsidR="00C94601" w:rsidP="00943F95">
      <w:pPr>
        <w:pStyle w:val="BodyText"/>
      </w:pPr>
    </w:p>
    <w:p w:rsidR="00000000" w:rsidRPr="00943F95" w:rsidP="00943F95"/>
    <w:sectPr w:rsidSect="00943F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4601" w:rsidP="00C94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01" w:rsidP="00943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94601" w:rsidP="00943F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94601" w:rsidP="00943F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4601" w:rsidP="00C946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01" w:rsidP="00943F95">
    <w:pPr>
      <w:pStyle w:val="Header"/>
      <w:framePr w:wrap="around"/>
    </w:pPr>
    <w:r>
      <w:fldChar w:fldCharType="begin"/>
    </w:r>
    <w:r>
      <w:instrText xml:space="preserve"> TITLE   \* MERGEFORMAT </w:instrText>
    </w:r>
    <w:r>
      <w:fldChar w:fldCharType="separate"/>
    </w:r>
    <w:r>
      <w:t>CPPSIS5009A Produce spatial project deliverables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4601" w:rsidP="00943F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202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1605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56C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F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3F95"/>
    <w:pPr>
      <w:spacing w:before="360" w:after="60"/>
      <w:outlineLvl w:val="0"/>
    </w:pPr>
    <w:rPr>
      <w:sz w:val="32"/>
    </w:rPr>
  </w:style>
  <w:style w:type="paragraph" w:styleId="Heading2">
    <w:name w:val="heading 2"/>
    <w:basedOn w:val="HeadingBase"/>
    <w:next w:val="BodyText"/>
    <w:link w:val="Heading2Char"/>
    <w:qFormat/>
    <w:rsid w:val="00943F95"/>
    <w:pPr>
      <w:keepLines/>
      <w:spacing w:before="240" w:after="120"/>
      <w:outlineLvl w:val="1"/>
    </w:pPr>
    <w:rPr>
      <w:sz w:val="28"/>
      <w:szCs w:val="40"/>
    </w:rPr>
  </w:style>
  <w:style w:type="paragraph" w:styleId="Heading3">
    <w:name w:val="heading 3"/>
    <w:basedOn w:val="HeadingBase"/>
    <w:next w:val="BodyText"/>
    <w:link w:val="Heading3Char"/>
    <w:qFormat/>
    <w:rsid w:val="00943F95"/>
    <w:pPr>
      <w:spacing w:before="180" w:after="120"/>
      <w:outlineLvl w:val="2"/>
    </w:pPr>
    <w:rPr>
      <w:spacing w:val="-10"/>
      <w:kern w:val="32"/>
    </w:rPr>
  </w:style>
  <w:style w:type="paragraph" w:styleId="Heading4">
    <w:name w:val="heading 4"/>
    <w:basedOn w:val="HeadingBase"/>
    <w:next w:val="BodyText"/>
    <w:link w:val="Heading4Char"/>
    <w:qFormat/>
    <w:rsid w:val="00943F95"/>
    <w:pPr>
      <w:spacing w:before="160" w:after="120"/>
      <w:outlineLvl w:val="3"/>
    </w:pPr>
    <w:rPr>
      <w:sz w:val="22"/>
    </w:rPr>
  </w:style>
  <w:style w:type="paragraph" w:styleId="Heading5">
    <w:name w:val="heading 5"/>
    <w:basedOn w:val="HeadingBase"/>
    <w:next w:val="Normal"/>
    <w:link w:val="Heading5Char"/>
    <w:qFormat/>
    <w:rsid w:val="00943F95"/>
    <w:pPr>
      <w:spacing w:before="80"/>
      <w:outlineLvl w:val="4"/>
    </w:pPr>
    <w:rPr>
      <w:color w:val="918585"/>
      <w:sz w:val="20"/>
    </w:rPr>
  </w:style>
  <w:style w:type="paragraph" w:styleId="Heading6">
    <w:name w:val="heading 6"/>
    <w:basedOn w:val="HeadingBase"/>
    <w:next w:val="Normal"/>
    <w:link w:val="Heading6Char"/>
    <w:qFormat/>
    <w:rsid w:val="00943F95"/>
    <w:pPr>
      <w:spacing w:before="60"/>
      <w:outlineLvl w:val="5"/>
    </w:pPr>
    <w:rPr>
      <w:color w:val="918585"/>
      <w:sz w:val="20"/>
    </w:rPr>
  </w:style>
  <w:style w:type="paragraph" w:styleId="Heading7">
    <w:name w:val="heading 7"/>
    <w:basedOn w:val="Normal"/>
    <w:next w:val="Normal"/>
    <w:link w:val="Heading7Char"/>
    <w:qFormat/>
    <w:rsid w:val="00943F95"/>
    <w:pPr>
      <w:ind w:left="720"/>
      <w:outlineLvl w:val="6"/>
    </w:pPr>
    <w:rPr>
      <w:i/>
    </w:rPr>
  </w:style>
  <w:style w:type="paragraph" w:styleId="Heading8">
    <w:name w:val="heading 8"/>
    <w:basedOn w:val="Normal"/>
    <w:next w:val="Normal"/>
    <w:link w:val="Heading8Char"/>
    <w:qFormat/>
    <w:rsid w:val="00943F95"/>
    <w:pPr>
      <w:ind w:left="720"/>
      <w:outlineLvl w:val="7"/>
    </w:pPr>
    <w:rPr>
      <w:i/>
    </w:rPr>
  </w:style>
  <w:style w:type="paragraph" w:styleId="Heading9">
    <w:name w:val="heading 9"/>
    <w:basedOn w:val="Normal"/>
    <w:next w:val="Normal"/>
    <w:link w:val="Heading9Char"/>
    <w:qFormat/>
    <w:rsid w:val="00943F95"/>
    <w:pPr>
      <w:ind w:left="720"/>
      <w:outlineLvl w:val="8"/>
    </w:pPr>
    <w:rPr>
      <w:i/>
    </w:rPr>
  </w:style>
  <w:style w:type="character" w:default="1" w:styleId="DefaultParagraphFont">
    <w:name w:val="Default Paragraph Font"/>
    <w:uiPriority w:val="1"/>
    <w:unhideWhenUsed/>
    <w:rsid w:val="00943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F95"/>
  </w:style>
  <w:style w:type="character" w:customStyle="1" w:styleId="Heading1Char">
    <w:name w:val="Heading 1 Char"/>
    <w:basedOn w:val="DefaultParagraphFont"/>
    <w:link w:val="Heading1"/>
    <w:rsid w:val="00943F95"/>
    <w:rPr>
      <w:rFonts w:ascii="Times New Roman" w:eastAsia="Times New Roman" w:hAnsi="Times New Roman" w:cs="Times New Roman"/>
      <w:b/>
      <w:sz w:val="32"/>
      <w:szCs w:val="20"/>
      <w:lang w:eastAsia="en-US"/>
    </w:rPr>
  </w:style>
  <w:style w:type="paragraph" w:styleId="BodyText">
    <w:name w:val="Body Text"/>
    <w:basedOn w:val="Normal"/>
    <w:link w:val="BodyTextChar"/>
    <w:rsid w:val="00943F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F95"/>
    <w:rPr>
      <w:rFonts w:ascii="Times New Roman" w:eastAsia="Times New Roman" w:hAnsi="Times New Roman" w:cs="Times New Roman"/>
      <w:sz w:val="24"/>
      <w:lang w:val="en-US" w:eastAsia="en-US"/>
    </w:rPr>
  </w:style>
  <w:style w:type="paragraph" w:styleId="Footer">
    <w:name w:val="footer"/>
    <w:basedOn w:val="Normal"/>
    <w:link w:val="FooterChar"/>
    <w:rsid w:val="00943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F95"/>
    <w:rPr>
      <w:rFonts w:ascii="Times New Roman" w:eastAsia="Times New Roman" w:hAnsi="Times New Roman" w:cs="Times New Roman"/>
      <w:sz w:val="16"/>
      <w:lang w:val="en-US" w:eastAsia="en-US"/>
    </w:rPr>
  </w:style>
  <w:style w:type="paragraph" w:styleId="List">
    <w:name w:val="List"/>
    <w:basedOn w:val="BodyText"/>
    <w:next w:val="BodyText"/>
    <w:rsid w:val="00943F95"/>
    <w:pPr>
      <w:tabs>
        <w:tab w:val="left" w:pos="340"/>
      </w:tabs>
      <w:spacing w:before="60" w:after="60"/>
      <w:ind w:left="340" w:hanging="340"/>
    </w:pPr>
  </w:style>
  <w:style w:type="paragraph" w:styleId="ListBullet">
    <w:name w:val="List Bullet"/>
    <w:basedOn w:val="List"/>
    <w:rsid w:val="00943F95"/>
    <w:pPr>
      <w:numPr>
        <w:numId w:val="13"/>
      </w:numPr>
      <w:tabs>
        <w:tab w:val="clear" w:pos="340"/>
      </w:tabs>
      <w:spacing w:before="40" w:after="40"/>
    </w:pPr>
  </w:style>
  <w:style w:type="character" w:customStyle="1" w:styleId="SpecialBold">
    <w:name w:val="Special Bold"/>
    <w:basedOn w:val="DefaultParagraphFont"/>
    <w:rsid w:val="00943F95"/>
    <w:rPr>
      <w:b/>
      <w:spacing w:val="0"/>
    </w:rPr>
  </w:style>
  <w:style w:type="paragraph" w:styleId="ListBullet2">
    <w:name w:val="List Bullet 2"/>
    <w:basedOn w:val="List2"/>
    <w:rsid w:val="00943F95"/>
    <w:pPr>
      <w:numPr>
        <w:numId w:val="14"/>
      </w:numPr>
      <w:tabs>
        <w:tab w:val="clear" w:pos="680"/>
      </w:tabs>
    </w:pPr>
  </w:style>
  <w:style w:type="paragraph" w:styleId="Header">
    <w:name w:val="header"/>
    <w:basedOn w:val="Normal"/>
    <w:link w:val="HeaderChar"/>
    <w:rsid w:val="00943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F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3F95"/>
    <w:pPr>
      <w:spacing w:before="240" w:after="120"/>
      <w:outlineLvl w:val="0"/>
    </w:pPr>
    <w:rPr>
      <w:rFonts w:ascii="Times New Roman" w:hAnsi="Times New Roman"/>
      <w:b/>
      <w:sz w:val="28"/>
    </w:rPr>
  </w:style>
  <w:style w:type="paragraph" w:customStyle="1" w:styleId="AllowPageBreak">
    <w:name w:val="AllowPageBreak"/>
    <w:rsid w:val="00943F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3F95"/>
    <w:rPr>
      <w:b/>
      <w:i/>
      <w:u w:val="none"/>
    </w:rPr>
  </w:style>
  <w:style w:type="character" w:customStyle="1" w:styleId="Heading2Char">
    <w:name w:val="Heading 2 Char"/>
    <w:basedOn w:val="DefaultParagraphFont"/>
    <w:link w:val="Heading2"/>
    <w:rsid w:val="00943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F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3F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3F95"/>
    <w:rPr>
      <w:rFonts w:ascii="Courier New" w:eastAsia="Times New Roman" w:hAnsi="Courier New" w:cs="Times New Roman"/>
      <w:i/>
      <w:szCs w:val="20"/>
      <w:lang w:val="en-US" w:eastAsia="en-US"/>
    </w:rPr>
  </w:style>
  <w:style w:type="paragraph" w:customStyle="1" w:styleId="HeadingBase">
    <w:name w:val="Heading Base"/>
    <w:rsid w:val="00943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F95"/>
    <w:pPr>
      <w:tabs>
        <w:tab w:val="right" w:leader="dot" w:pos="9072"/>
      </w:tabs>
      <w:ind w:left="567"/>
    </w:pPr>
    <w:rPr>
      <w:szCs w:val="22"/>
    </w:rPr>
  </w:style>
  <w:style w:type="paragraph" w:customStyle="1" w:styleId="TOCBase">
    <w:name w:val="TOC Base"/>
    <w:rsid w:val="00943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F95"/>
    <w:pPr>
      <w:tabs>
        <w:tab w:val="right" w:leader="dot" w:pos="9072"/>
      </w:tabs>
      <w:spacing w:before="40" w:after="40"/>
      <w:ind w:left="284"/>
    </w:pPr>
    <w:rPr>
      <w:rFonts w:ascii="Times New Roman" w:hAnsi="Times New Roman"/>
    </w:rPr>
  </w:style>
  <w:style w:type="paragraph" w:styleId="TOC1">
    <w:name w:val="toc 1"/>
    <w:basedOn w:val="TOCBase"/>
    <w:next w:val="Normal"/>
    <w:rsid w:val="00943F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3F95"/>
    <w:pPr>
      <w:spacing w:before="5040"/>
      <w:jc w:val="center"/>
    </w:pPr>
    <w:rPr>
      <w:sz w:val="48"/>
      <w:szCs w:val="72"/>
      <w:lang w:val="en-US"/>
    </w:rPr>
  </w:style>
  <w:style w:type="character" w:customStyle="1" w:styleId="TitleChar">
    <w:name w:val="Title Char"/>
    <w:basedOn w:val="DefaultParagraphFont"/>
    <w:link w:val="Title"/>
    <w:rsid w:val="00943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F95"/>
    <w:pPr>
      <w:tabs>
        <w:tab w:val="left" w:pos="3600"/>
        <w:tab w:val="left" w:pos="3958"/>
      </w:tabs>
    </w:pPr>
  </w:style>
  <w:style w:type="paragraph" w:customStyle="1" w:styleId="Note">
    <w:name w:val="Note"/>
    <w:basedOn w:val="BodyText"/>
    <w:rsid w:val="00943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F95"/>
    <w:pPr>
      <w:framePr w:wrap="auto" w:hAnchor="text" w:y="6049"/>
    </w:pPr>
    <w:rPr>
      <w:color w:val="000000"/>
      <w:sz w:val="40"/>
    </w:rPr>
  </w:style>
  <w:style w:type="paragraph" w:customStyle="1" w:styleId="TOCTitle">
    <w:name w:val="TOCTitle"/>
    <w:basedOn w:val="Heading1"/>
    <w:rsid w:val="00943F95"/>
    <w:pPr>
      <w:spacing w:after="240"/>
      <w:jc w:val="center"/>
      <w:outlineLvl w:val="9"/>
    </w:pPr>
    <w:rPr>
      <w:caps/>
    </w:rPr>
  </w:style>
  <w:style w:type="paragraph" w:customStyle="1" w:styleId="Version">
    <w:name w:val="Version"/>
    <w:rsid w:val="00943F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F95"/>
    <w:pPr>
      <w:keepNext w:val="0"/>
      <w:tabs>
        <w:tab w:val="right" w:pos="4176"/>
      </w:tabs>
      <w:ind w:left="198" w:hanging="198"/>
    </w:pPr>
    <w:rPr>
      <w:rFonts w:ascii="Garamond" w:hAnsi="Garamond"/>
    </w:rPr>
  </w:style>
  <w:style w:type="paragraph" w:styleId="IndexHeading">
    <w:name w:val="index heading"/>
    <w:basedOn w:val="Normal"/>
    <w:next w:val="Index1"/>
    <w:semiHidden/>
    <w:rsid w:val="00943F95"/>
    <w:pPr>
      <w:spacing w:before="120" w:after="120"/>
    </w:pPr>
    <w:rPr>
      <w:rFonts w:ascii="Arial" w:hAnsi="Arial"/>
      <w:b/>
      <w:color w:val="918585"/>
      <w:sz w:val="24"/>
    </w:rPr>
  </w:style>
  <w:style w:type="paragraph" w:customStyle="1" w:styleId="Chapter">
    <w:name w:val="Chapter"/>
    <w:basedOn w:val="Normal"/>
    <w:rsid w:val="00943F95"/>
    <w:pPr>
      <w:spacing w:before="240"/>
    </w:pPr>
    <w:rPr>
      <w:rFonts w:ascii="Times New Roman" w:hAnsi="Times New Roman"/>
      <w:smallCaps/>
      <w:spacing w:val="80"/>
      <w:sz w:val="28"/>
    </w:rPr>
  </w:style>
  <w:style w:type="paragraph" w:customStyle="1" w:styleId="InChapter">
    <w:name w:val="InChapter"/>
    <w:basedOn w:val="Heading3"/>
    <w:rsid w:val="00943F95"/>
    <w:pPr>
      <w:spacing w:after="240"/>
      <w:outlineLvl w:val="9"/>
    </w:pPr>
    <w:rPr>
      <w:noProof/>
    </w:rPr>
  </w:style>
  <w:style w:type="paragraph" w:styleId="Index2">
    <w:name w:val="index 2"/>
    <w:basedOn w:val="Normal"/>
    <w:next w:val="Normal"/>
    <w:semiHidden/>
    <w:rsid w:val="00943F95"/>
    <w:pPr>
      <w:tabs>
        <w:tab w:val="right" w:pos="4176"/>
      </w:tabs>
      <w:ind w:left="568" w:hanging="284"/>
    </w:pPr>
    <w:rPr>
      <w:rFonts w:ascii="Garamond" w:hAnsi="Garamond"/>
    </w:rPr>
  </w:style>
  <w:style w:type="paragraph" w:customStyle="1" w:styleId="Byline">
    <w:name w:val="Byline"/>
    <w:rsid w:val="00943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F95"/>
    <w:pPr>
      <w:tabs>
        <w:tab w:val="clear" w:pos="3600"/>
        <w:tab w:val="clear" w:pos="3958"/>
      </w:tabs>
      <w:jc w:val="right"/>
    </w:pPr>
  </w:style>
  <w:style w:type="character" w:styleId="Emphasis">
    <w:name w:val="Emphasis"/>
    <w:basedOn w:val="DefaultParagraphFont"/>
    <w:qFormat/>
    <w:rsid w:val="00943F95"/>
    <w:rPr>
      <w:i/>
    </w:rPr>
  </w:style>
  <w:style w:type="paragraph" w:styleId="Caption">
    <w:name w:val="caption"/>
    <w:basedOn w:val="BodyText"/>
    <w:next w:val="Normal"/>
    <w:qFormat/>
    <w:rsid w:val="00943F95"/>
    <w:pPr>
      <w:framePr w:w="2268" w:hSpace="181" w:vSpace="181" w:wrap="around" w:vAnchor="text" w:hAnchor="page" w:x="1135" w:y="285" w:anchorLock="1"/>
    </w:pPr>
    <w:rPr>
      <w:i/>
    </w:rPr>
  </w:style>
  <w:style w:type="paragraph" w:customStyle="1" w:styleId="MiniTOCTitle">
    <w:name w:val="MiniTOCTitle"/>
    <w:basedOn w:val="Heading4"/>
    <w:rsid w:val="00943F95"/>
    <w:pPr>
      <w:spacing w:before="240"/>
      <w:outlineLvl w:val="9"/>
    </w:pPr>
    <w:rPr>
      <w:noProof/>
      <w:sz w:val="24"/>
    </w:rPr>
  </w:style>
  <w:style w:type="paragraph" w:customStyle="1" w:styleId="MiniTOCItem">
    <w:name w:val="MiniTOCItem"/>
    <w:basedOn w:val="ListBullet"/>
    <w:rsid w:val="00943F95"/>
    <w:pPr>
      <w:numPr>
        <w:numId w:val="0"/>
      </w:numPr>
      <w:tabs>
        <w:tab w:val="right" w:leader="dot" w:pos="6521"/>
      </w:tabs>
      <w:spacing w:before="0" w:after="0"/>
    </w:pPr>
  </w:style>
  <w:style w:type="paragraph" w:customStyle="1" w:styleId="TOFTitle">
    <w:name w:val="TOFTitle"/>
    <w:basedOn w:val="TOCTitle"/>
    <w:rsid w:val="00943F95"/>
  </w:style>
  <w:style w:type="paragraph" w:styleId="TableofFigures">
    <w:name w:val="table of figures"/>
    <w:basedOn w:val="Normal"/>
    <w:next w:val="Normal"/>
    <w:semiHidden/>
    <w:rsid w:val="00943F95"/>
    <w:pPr>
      <w:tabs>
        <w:tab w:val="right" w:leader="dot" w:pos="9072"/>
      </w:tabs>
      <w:ind w:left="970" w:hanging="403"/>
    </w:pPr>
    <w:rPr>
      <w:rFonts w:ascii="Times New Roman" w:hAnsi="Times New Roman"/>
      <w:b/>
    </w:rPr>
  </w:style>
  <w:style w:type="paragraph" w:styleId="ListNumber">
    <w:name w:val="List Number"/>
    <w:basedOn w:val="List"/>
    <w:rsid w:val="00943F95"/>
    <w:pPr>
      <w:numPr>
        <w:numId w:val="11"/>
      </w:numPr>
    </w:pPr>
  </w:style>
  <w:style w:type="character" w:customStyle="1" w:styleId="WingdingSymbols">
    <w:name w:val="Wingding Symbols"/>
    <w:rsid w:val="00943F95"/>
    <w:rPr>
      <w:rFonts w:ascii="Wingdings" w:hAnsi="Wingdings"/>
    </w:rPr>
  </w:style>
  <w:style w:type="paragraph" w:customStyle="1" w:styleId="TableHeading">
    <w:name w:val="Table Heading"/>
    <w:basedOn w:val="HeadingBase"/>
    <w:rsid w:val="00943F95"/>
    <w:pPr>
      <w:keepLines/>
      <w:pBdr>
        <w:bottom w:val="single" w:sz="6" w:space="1" w:color="918585"/>
      </w:pBdr>
      <w:spacing w:before="240"/>
    </w:pPr>
  </w:style>
  <w:style w:type="character" w:customStyle="1" w:styleId="HotSpot">
    <w:name w:val="HotSpot"/>
    <w:rsid w:val="00943F95"/>
    <w:rPr>
      <w:color w:val="0033CC"/>
      <w:u w:val="none"/>
    </w:rPr>
  </w:style>
  <w:style w:type="paragraph" w:customStyle="1" w:styleId="BodyTextRight">
    <w:name w:val="Body Text Right"/>
    <w:basedOn w:val="BodyText"/>
    <w:rsid w:val="00943F95"/>
    <w:pPr>
      <w:spacing w:before="0" w:after="0"/>
      <w:jc w:val="right"/>
    </w:pPr>
  </w:style>
  <w:style w:type="paragraph" w:styleId="Index3">
    <w:name w:val="index 3"/>
    <w:basedOn w:val="ListNumber2"/>
    <w:next w:val="Normal"/>
    <w:semiHidden/>
    <w:rsid w:val="00943F95"/>
    <w:pPr>
      <w:numPr>
        <w:numId w:val="0"/>
      </w:numPr>
      <w:tabs>
        <w:tab w:val="right" w:leader="dot" w:pos="4176"/>
      </w:tabs>
    </w:pPr>
  </w:style>
  <w:style w:type="paragraph" w:styleId="ListNumber2">
    <w:name w:val="List Number 2"/>
    <w:basedOn w:val="List2"/>
    <w:rsid w:val="00943F95"/>
    <w:pPr>
      <w:numPr>
        <w:numId w:val="10"/>
      </w:numPr>
      <w:tabs>
        <w:tab w:val="clear" w:pos="1060"/>
      </w:tabs>
    </w:pPr>
  </w:style>
  <w:style w:type="paragraph" w:customStyle="1" w:styleId="MarginNote">
    <w:name w:val="Margin Note"/>
    <w:basedOn w:val="BodyText"/>
    <w:rsid w:val="00943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F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3F95"/>
    <w:rPr>
      <w:sz w:val="32"/>
    </w:rPr>
  </w:style>
  <w:style w:type="paragraph" w:customStyle="1" w:styleId="HeadingProcedure">
    <w:name w:val="Heading Procedure"/>
    <w:basedOn w:val="HeadingBase"/>
    <w:next w:val="Normal"/>
    <w:rsid w:val="00943F95"/>
    <w:pPr>
      <w:tabs>
        <w:tab w:val="left" w:pos="0"/>
      </w:tabs>
      <w:spacing w:before="120" w:after="60"/>
    </w:pPr>
    <w:rPr>
      <w:i/>
      <w:color w:val="918585"/>
      <w:sz w:val="22"/>
    </w:rPr>
  </w:style>
  <w:style w:type="paragraph" w:customStyle="1" w:styleId="TableBodyText">
    <w:name w:val="Table Body Text"/>
    <w:basedOn w:val="BodyText"/>
    <w:rsid w:val="00943F95"/>
    <w:pPr>
      <w:spacing w:before="60" w:after="60"/>
    </w:pPr>
  </w:style>
  <w:style w:type="paragraph" w:styleId="ListContinue">
    <w:name w:val="List Continue"/>
    <w:basedOn w:val="List"/>
    <w:rsid w:val="00943F95"/>
    <w:pPr>
      <w:ind w:firstLine="0"/>
    </w:pPr>
  </w:style>
  <w:style w:type="paragraph" w:customStyle="1" w:styleId="ListNote">
    <w:name w:val="List Note"/>
    <w:basedOn w:val="List"/>
    <w:rsid w:val="00943F95"/>
    <w:pPr>
      <w:pBdr>
        <w:top w:val="single" w:sz="6" w:space="2" w:color="918585"/>
        <w:bottom w:val="single" w:sz="6" w:space="2" w:color="918585"/>
      </w:pBdr>
      <w:tabs>
        <w:tab w:val="left" w:pos="1021"/>
      </w:tabs>
      <w:ind w:firstLine="0"/>
    </w:pPr>
  </w:style>
  <w:style w:type="paragraph" w:customStyle="1" w:styleId="Warning">
    <w:name w:val="Warning"/>
    <w:basedOn w:val="BodyText"/>
    <w:rsid w:val="00943F95"/>
    <w:pPr>
      <w:shd w:val="clear" w:color="auto" w:fill="D9D9D9"/>
      <w:tabs>
        <w:tab w:val="left" w:pos="992"/>
      </w:tabs>
      <w:ind w:left="119" w:right="119"/>
    </w:pPr>
    <w:rPr>
      <w:sz w:val="20"/>
    </w:rPr>
  </w:style>
  <w:style w:type="paragraph" w:customStyle="1" w:styleId="MarginIcons">
    <w:name w:val="Margin Icons"/>
    <w:basedOn w:val="BodyText"/>
    <w:rsid w:val="00943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F95"/>
    <w:rPr>
      <w:rFonts w:ascii="Courier New" w:hAnsi="Courier New"/>
    </w:rPr>
  </w:style>
  <w:style w:type="paragraph" w:customStyle="1" w:styleId="NoteBullet">
    <w:name w:val="Note Bullet"/>
    <w:basedOn w:val="Note"/>
    <w:rsid w:val="00943F95"/>
    <w:pPr>
      <w:tabs>
        <w:tab w:val="clear" w:pos="680"/>
      </w:tabs>
      <w:spacing w:before="60" w:after="60"/>
    </w:pPr>
  </w:style>
  <w:style w:type="paragraph" w:customStyle="1" w:styleId="SubHeading2">
    <w:name w:val="SubHeading2"/>
    <w:basedOn w:val="HeadingBase"/>
    <w:rsid w:val="00943F95"/>
    <w:pPr>
      <w:spacing w:before="240" w:after="60"/>
    </w:pPr>
    <w:rPr>
      <w:sz w:val="20"/>
    </w:rPr>
  </w:style>
  <w:style w:type="paragraph" w:customStyle="1" w:styleId="SubHeading1">
    <w:name w:val="SubHeading1"/>
    <w:basedOn w:val="HeadingBase"/>
    <w:rsid w:val="00943F95"/>
    <w:pPr>
      <w:spacing w:before="240" w:after="60"/>
    </w:pPr>
    <w:rPr>
      <w:color w:val="918585"/>
      <w:sz w:val="22"/>
    </w:rPr>
  </w:style>
  <w:style w:type="paragraph" w:customStyle="1" w:styleId="SideHeading">
    <w:name w:val="Side Heading"/>
    <w:basedOn w:val="HeadingBase"/>
    <w:rsid w:val="00943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F95"/>
    <w:pPr>
      <w:numPr>
        <w:numId w:val="12"/>
      </w:numPr>
    </w:pPr>
  </w:style>
  <w:style w:type="paragraph" w:styleId="PlainText">
    <w:name w:val="Plain Text"/>
    <w:basedOn w:val="Normal"/>
    <w:link w:val="PlainTextChar"/>
    <w:rsid w:val="00943F95"/>
    <w:rPr>
      <w:sz w:val="20"/>
    </w:rPr>
  </w:style>
  <w:style w:type="character" w:customStyle="1" w:styleId="PlainTextChar">
    <w:name w:val="Plain Text Char"/>
    <w:basedOn w:val="DefaultParagraphFont"/>
    <w:link w:val="PlainText"/>
    <w:rsid w:val="00943F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3F95"/>
    <w:rPr>
      <w:b/>
      <w:smallCaps/>
    </w:rPr>
  </w:style>
  <w:style w:type="paragraph" w:customStyle="1" w:styleId="TableListNumber">
    <w:name w:val="Table List Number"/>
    <w:basedOn w:val="ListNumber"/>
    <w:rsid w:val="00943F95"/>
    <w:pPr>
      <w:numPr>
        <w:numId w:val="0"/>
      </w:numPr>
    </w:pPr>
  </w:style>
  <w:style w:type="paragraph" w:styleId="TOC4">
    <w:name w:val="toc 4"/>
    <w:basedOn w:val="TOCBase"/>
    <w:next w:val="Normal"/>
    <w:semiHidden/>
    <w:rsid w:val="00943F95"/>
    <w:pPr>
      <w:tabs>
        <w:tab w:val="right" w:leader="dot" w:pos="9071"/>
      </w:tabs>
      <w:ind w:left="1701"/>
    </w:pPr>
  </w:style>
  <w:style w:type="paragraph" w:customStyle="1" w:styleId="ListAlpha">
    <w:name w:val="List Alpha"/>
    <w:basedOn w:val="List"/>
    <w:rsid w:val="00943F95"/>
    <w:pPr>
      <w:numPr>
        <w:numId w:val="9"/>
      </w:numPr>
    </w:pPr>
  </w:style>
  <w:style w:type="paragraph" w:customStyle="1" w:styleId="ListAlpha2">
    <w:name w:val="List Alpha 2"/>
    <w:basedOn w:val="List2"/>
    <w:rsid w:val="00943F95"/>
    <w:pPr>
      <w:numPr>
        <w:numId w:val="8"/>
      </w:numPr>
    </w:pPr>
  </w:style>
  <w:style w:type="paragraph" w:styleId="List2">
    <w:name w:val="List 2"/>
    <w:basedOn w:val="BodyText"/>
    <w:rsid w:val="00943F95"/>
    <w:pPr>
      <w:tabs>
        <w:tab w:val="left" w:pos="680"/>
      </w:tabs>
      <w:spacing w:before="60" w:after="60"/>
      <w:ind w:left="680" w:hanging="340"/>
    </w:pPr>
  </w:style>
  <w:style w:type="paragraph" w:styleId="List3">
    <w:name w:val="List 3"/>
    <w:basedOn w:val="BodyText"/>
    <w:rsid w:val="00943F95"/>
    <w:pPr>
      <w:tabs>
        <w:tab w:val="left" w:pos="1021"/>
      </w:tabs>
      <w:spacing w:before="60" w:after="60"/>
      <w:ind w:left="1020" w:hanging="340"/>
    </w:pPr>
  </w:style>
  <w:style w:type="paragraph" w:styleId="List4">
    <w:name w:val="List 4"/>
    <w:basedOn w:val="BodyText"/>
    <w:rsid w:val="00943F95"/>
    <w:pPr>
      <w:tabs>
        <w:tab w:val="left" w:pos="1361"/>
      </w:tabs>
      <w:spacing w:before="60" w:after="60"/>
      <w:ind w:left="1361" w:hanging="340"/>
    </w:pPr>
  </w:style>
  <w:style w:type="paragraph" w:styleId="List5">
    <w:name w:val="List 5"/>
    <w:basedOn w:val="BodyText"/>
    <w:rsid w:val="00943F95"/>
    <w:pPr>
      <w:tabs>
        <w:tab w:val="left" w:pos="1701"/>
      </w:tabs>
      <w:spacing w:before="60" w:after="60"/>
      <w:ind w:left="1701" w:hanging="340"/>
    </w:pPr>
  </w:style>
  <w:style w:type="paragraph" w:styleId="ListBullet3">
    <w:name w:val="List Bullet 3"/>
    <w:basedOn w:val="List3"/>
    <w:rsid w:val="00943F95"/>
    <w:pPr>
      <w:numPr>
        <w:numId w:val="15"/>
      </w:numPr>
      <w:tabs>
        <w:tab w:val="clear" w:pos="1021"/>
      </w:tabs>
      <w:ind w:left="1037" w:hanging="357"/>
    </w:pPr>
  </w:style>
  <w:style w:type="paragraph" w:styleId="ListBullet4">
    <w:name w:val="List Bullet 4"/>
    <w:basedOn w:val="List4"/>
    <w:rsid w:val="00943F95"/>
    <w:pPr>
      <w:numPr>
        <w:numId w:val="3"/>
      </w:numPr>
    </w:pPr>
  </w:style>
  <w:style w:type="paragraph" w:styleId="ListBullet5">
    <w:name w:val="List Bullet 5"/>
    <w:basedOn w:val="List5"/>
    <w:rsid w:val="00943F95"/>
    <w:pPr>
      <w:numPr>
        <w:numId w:val="4"/>
      </w:numPr>
    </w:pPr>
  </w:style>
  <w:style w:type="paragraph" w:styleId="ListContinue2">
    <w:name w:val="List Continue 2"/>
    <w:basedOn w:val="List2"/>
    <w:rsid w:val="00943F95"/>
    <w:pPr>
      <w:ind w:firstLine="0"/>
    </w:pPr>
  </w:style>
  <w:style w:type="paragraph" w:styleId="ListContinue3">
    <w:name w:val="List Continue 3"/>
    <w:basedOn w:val="List3"/>
    <w:rsid w:val="00943F95"/>
    <w:pPr>
      <w:ind w:left="1021" w:firstLine="0"/>
    </w:pPr>
  </w:style>
  <w:style w:type="paragraph" w:styleId="ListContinue4">
    <w:name w:val="List Continue 4"/>
    <w:basedOn w:val="List4"/>
    <w:rsid w:val="00943F95"/>
    <w:pPr>
      <w:ind w:firstLine="0"/>
    </w:pPr>
  </w:style>
  <w:style w:type="paragraph" w:styleId="ListContinue5">
    <w:name w:val="List Continue 5"/>
    <w:basedOn w:val="List5"/>
    <w:rsid w:val="00943F95"/>
    <w:pPr>
      <w:ind w:firstLine="0"/>
    </w:pPr>
  </w:style>
  <w:style w:type="paragraph" w:styleId="ListNumber3">
    <w:name w:val="List Number 3"/>
    <w:basedOn w:val="List3"/>
    <w:rsid w:val="00943F95"/>
    <w:pPr>
      <w:numPr>
        <w:numId w:val="5"/>
      </w:numPr>
    </w:pPr>
  </w:style>
  <w:style w:type="paragraph" w:styleId="ListNumber4">
    <w:name w:val="List Number 4"/>
    <w:basedOn w:val="List4"/>
    <w:rsid w:val="00943F95"/>
    <w:pPr>
      <w:numPr>
        <w:numId w:val="6"/>
      </w:numPr>
    </w:pPr>
  </w:style>
  <w:style w:type="paragraph" w:styleId="ListNumber5">
    <w:name w:val="List Number 5"/>
    <w:basedOn w:val="List5"/>
    <w:rsid w:val="00943F95"/>
    <w:pPr>
      <w:numPr>
        <w:numId w:val="7"/>
      </w:numPr>
    </w:pPr>
  </w:style>
  <w:style w:type="paragraph" w:styleId="BlockText">
    <w:name w:val="Block Text"/>
    <w:basedOn w:val="Normal"/>
    <w:rsid w:val="00943F95"/>
    <w:pPr>
      <w:spacing w:after="120"/>
      <w:ind w:left="1440" w:right="1440"/>
    </w:pPr>
  </w:style>
  <w:style w:type="character" w:customStyle="1" w:styleId="Subscript">
    <w:name w:val="Subscript"/>
    <w:basedOn w:val="DefaultParagraphFont"/>
    <w:rsid w:val="00943F95"/>
    <w:rPr>
      <w:sz w:val="16"/>
      <w:vertAlign w:val="subscript"/>
    </w:rPr>
  </w:style>
  <w:style w:type="character" w:customStyle="1" w:styleId="Superscript">
    <w:name w:val="Superscript"/>
    <w:basedOn w:val="DefaultParagraphFont"/>
    <w:rsid w:val="00943F95"/>
    <w:rPr>
      <w:sz w:val="16"/>
      <w:vertAlign w:val="superscript"/>
    </w:rPr>
  </w:style>
  <w:style w:type="character" w:customStyle="1" w:styleId="Symbols">
    <w:name w:val="Symbols"/>
    <w:basedOn w:val="DefaultParagraphFont"/>
    <w:rsid w:val="00943F95"/>
    <w:rPr>
      <w:rFonts w:ascii="Symbol" w:hAnsi="Symbol"/>
    </w:rPr>
  </w:style>
  <w:style w:type="character" w:customStyle="1" w:styleId="MenuOptions">
    <w:name w:val="Menu Options"/>
    <w:basedOn w:val="DefaultParagraphFont"/>
    <w:rsid w:val="00943F95"/>
    <w:rPr>
      <w:rFonts w:ascii="Arial Narrow" w:hAnsi="Arial Narrow"/>
      <w:smallCaps/>
    </w:rPr>
  </w:style>
  <w:style w:type="character" w:customStyle="1" w:styleId="Buttons">
    <w:name w:val="Buttons"/>
    <w:basedOn w:val="DefaultParagraphFont"/>
    <w:rsid w:val="00943F95"/>
    <w:rPr>
      <w:b/>
    </w:rPr>
  </w:style>
  <w:style w:type="character" w:customStyle="1" w:styleId="Underlined">
    <w:name w:val="Underlined"/>
    <w:basedOn w:val="DefaultParagraphFont"/>
    <w:rsid w:val="00943F95"/>
    <w:rPr>
      <w:u w:val="single"/>
    </w:rPr>
  </w:style>
  <w:style w:type="paragraph" w:customStyle="1" w:styleId="TableBodyTextRight">
    <w:name w:val="Table Body Text Right"/>
    <w:basedOn w:val="TableBodyText"/>
    <w:rsid w:val="00943F95"/>
    <w:pPr>
      <w:widowControl w:val="0"/>
      <w:autoSpaceDE w:val="0"/>
      <w:autoSpaceDN w:val="0"/>
      <w:adjustRightInd w:val="0"/>
      <w:jc w:val="right"/>
    </w:pPr>
    <w:rPr>
      <w:rFonts w:cs="Arial"/>
      <w:szCs w:val="18"/>
    </w:rPr>
  </w:style>
  <w:style w:type="paragraph" w:customStyle="1" w:styleId="CopyrightText">
    <w:name w:val="Copyright Text"/>
    <w:basedOn w:val="BodyText"/>
    <w:rsid w:val="00943F95"/>
    <w:rPr>
      <w:sz w:val="18"/>
    </w:rPr>
  </w:style>
  <w:style w:type="paragraph" w:customStyle="1" w:styleId="BodySmallRight">
    <w:name w:val="Body Small Right"/>
    <w:basedOn w:val="BodyTextRight"/>
    <w:rsid w:val="00943F95"/>
    <w:rPr>
      <w:sz w:val="18"/>
      <w:szCs w:val="18"/>
    </w:rPr>
  </w:style>
  <w:style w:type="paragraph" w:customStyle="1" w:styleId="MarginEdition">
    <w:name w:val="Margin Edition"/>
    <w:basedOn w:val="MarginNote"/>
    <w:rsid w:val="00943F95"/>
    <w:pPr>
      <w:spacing w:before="0" w:after="0"/>
    </w:pPr>
    <w:rPr>
      <w:rFonts w:ascii="Times New Roman" w:hAnsi="Times New Roman"/>
      <w:color w:val="999999"/>
    </w:rPr>
  </w:style>
  <w:style w:type="paragraph" w:customStyle="1" w:styleId="Spacer">
    <w:name w:val="Spacer"/>
    <w:basedOn w:val="Normal"/>
    <w:rsid w:val="00943F95"/>
    <w:rPr>
      <w:sz w:val="2"/>
      <w:szCs w:val="2"/>
    </w:rPr>
  </w:style>
  <w:style w:type="character" w:customStyle="1" w:styleId="Small">
    <w:name w:val="Small"/>
    <w:basedOn w:val="DefaultParagraphFont"/>
    <w:rsid w:val="00943F95"/>
    <w:rPr>
      <w:sz w:val="16"/>
    </w:rPr>
  </w:style>
  <w:style w:type="paragraph" w:customStyle="1" w:styleId="WideTable">
    <w:name w:val="Wide Table"/>
    <w:basedOn w:val="Normal"/>
    <w:rsid w:val="00943F95"/>
    <w:pPr>
      <w:ind w:left="-1418"/>
    </w:pPr>
    <w:rPr>
      <w:sz w:val="2"/>
      <w:szCs w:val="2"/>
    </w:rPr>
  </w:style>
  <w:style w:type="character" w:styleId="PageNumber">
    <w:name w:val="page number"/>
    <w:basedOn w:val="DefaultParagraphFont"/>
    <w:rsid w:val="00943F95"/>
  </w:style>
  <w:style w:type="paragraph" w:styleId="Quote">
    <w:name w:val="Quote"/>
    <w:basedOn w:val="Heading1"/>
    <w:link w:val="QuoteChar"/>
    <w:qFormat/>
    <w:rsid w:val="00943F95"/>
    <w:rPr>
      <w:b w:val="0"/>
      <w:sz w:val="72"/>
      <w:szCs w:val="72"/>
      <w:lang w:val="en-NZ"/>
    </w:rPr>
  </w:style>
  <w:style w:type="character" w:customStyle="1" w:styleId="QuoteChar">
    <w:name w:val="Quote Char"/>
    <w:basedOn w:val="DefaultParagraphFont"/>
    <w:link w:val="Quote"/>
    <w:rsid w:val="00943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F95"/>
    <w:pPr>
      <w:pageBreakBefore/>
    </w:pPr>
  </w:style>
  <w:style w:type="paragraph" w:customStyle="1" w:styleId="Border">
    <w:name w:val="Border"/>
    <w:basedOn w:val="Normal"/>
    <w:qFormat/>
    <w:rsid w:val="00943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F95"/>
    <w:rPr>
      <w:b/>
      <w:bCs/>
      <w:i/>
      <w:iCs/>
      <w:color w:val="auto"/>
    </w:rPr>
  </w:style>
  <w:style w:type="paragraph" w:styleId="IntenseQuote">
    <w:name w:val="Intense Quote"/>
    <w:basedOn w:val="Normal"/>
    <w:next w:val="Normal"/>
    <w:link w:val="IntenseQuoteChar"/>
    <w:uiPriority w:val="30"/>
    <w:qFormat/>
    <w:rsid w:val="00943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F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3F95"/>
    <w:rPr>
      <w:smallCaps/>
      <w:color w:val="auto"/>
      <w:u w:val="single"/>
    </w:rPr>
  </w:style>
  <w:style w:type="character" w:styleId="IntenseReference">
    <w:name w:val="Intense Reference"/>
    <w:basedOn w:val="DefaultParagraphFont"/>
    <w:uiPriority w:val="32"/>
    <w:qFormat/>
    <w:rsid w:val="00943F95"/>
    <w:rPr>
      <w:b/>
      <w:bCs/>
      <w:smallCaps/>
      <w:color w:val="auto"/>
      <w:spacing w:val="5"/>
      <w:u w:val="single"/>
    </w:rPr>
  </w:style>
  <w:style w:type="paragraph" w:customStyle="1" w:styleId="2ColumnHeading">
    <w:name w:val="2Column Heading"/>
    <w:basedOn w:val="BodyText"/>
    <w:qFormat/>
    <w:rsid w:val="00943F95"/>
    <w:pPr>
      <w:spacing w:after="60"/>
      <w:ind w:left="-2268"/>
    </w:pPr>
    <w:rPr>
      <w:b/>
    </w:rPr>
  </w:style>
  <w:style w:type="paragraph" w:customStyle="1" w:styleId="Heading1TOC">
    <w:name w:val="Heading1 TOC"/>
    <w:basedOn w:val="Normal"/>
    <w:qFormat/>
    <w:rsid w:val="00943F95"/>
    <w:pPr>
      <w:spacing w:before="240" w:after="120"/>
    </w:pPr>
    <w:rPr>
      <w:rFonts w:ascii="Times New Roman" w:hAnsi="Times New Roman"/>
      <w:b/>
      <w:sz w:val="32"/>
    </w:rPr>
  </w:style>
  <w:style w:type="paragraph" w:customStyle="1" w:styleId="Heading2TOC">
    <w:name w:val="Heading2 TOC"/>
    <w:basedOn w:val="Normal"/>
    <w:qFormat/>
    <w:rsid w:val="00943F95"/>
    <w:pPr>
      <w:spacing w:before="240" w:after="60"/>
    </w:pPr>
    <w:rPr>
      <w:rFonts w:ascii="Times New Roman" w:hAnsi="Times New Roman"/>
      <w:b/>
      <w:sz w:val="28"/>
    </w:rPr>
  </w:style>
  <w:style w:type="character" w:customStyle="1" w:styleId="Underline">
    <w:name w:val="Underline"/>
    <w:basedOn w:val="DefaultParagraphFont"/>
    <w:qFormat/>
    <w:rsid w:val="00943F95"/>
    <w:rPr>
      <w:u w:val="single"/>
    </w:rPr>
  </w:style>
  <w:style w:type="paragraph" w:styleId="BalloonText">
    <w:name w:val="Balloon Text"/>
    <w:basedOn w:val="Normal"/>
    <w:link w:val="BalloonTextChar"/>
    <w:rsid w:val="00943F95"/>
    <w:rPr>
      <w:rFonts w:ascii="Tahoma" w:hAnsi="Tahoma" w:cs="Tahoma"/>
      <w:sz w:val="16"/>
      <w:szCs w:val="16"/>
    </w:rPr>
  </w:style>
  <w:style w:type="character" w:customStyle="1" w:styleId="BalloonTextChar">
    <w:name w:val="Balloon Text Char"/>
    <w:basedOn w:val="DefaultParagraphFont"/>
    <w:link w:val="BalloonText"/>
    <w:rsid w:val="00943F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3F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F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2072</Words>
  <Characters>14027</Characters>
  <Application>Microsoft Office Word</Application>
  <DocSecurity>0</DocSecurity>
  <Lines>506</Lines>
  <Paragraphs>330</Paragraphs>
  <ScaleCrop>false</ScaleCrop>
  <Company>Author-it Software Corporation Ltd.</Company>
  <LinksUpToDate>false</LinksUpToDate>
  <CharactersWithSpaces>15993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CPPSIS5009A Produce spatial project deliverables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2012-05-26T06:28:00Z</dcterms:created>
  <dcterms:modified xsi:type="dcterms:W3CDTF">2012-05-26T06:28:00Z</dcterms:modified>
</cp:coreProperties>
</file>