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9AD" w:rsidP="00A349AD">
      <w:pPr>
        <w:pStyle w:val="Title"/>
      </w:pPr>
      <w:r>
        <w:fldChar w:fldCharType="begin"/>
      </w:r>
      <w:r>
        <w:instrText xml:space="preserve"> TITLE   \* MERGEFORMAT </w:instrText>
      </w:r>
      <w:r>
        <w:fldChar w:fldCharType="separate"/>
      </w:r>
      <w:r>
        <w:t>CPPSIS5008A Develop a complex spatial and aspatial database</w:t>
      </w:r>
      <w:r>
        <w:fldChar w:fldCharType="end"/>
      </w:r>
    </w:p>
    <w:p w:rsidR="00A349AD" w:rsidP="00A349AD">
      <w:pPr>
        <w:pStyle w:val="Version"/>
        <w:sectPr w:rsidSect="007464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4C3" w:rsidP="007464C3">
      <w:pPr>
        <w:pStyle w:val="SuperHeading"/>
      </w:pPr>
      <w:r w:rsidRPr="007464C3">
        <w:t>CPPSIS5008A Develop a complex spatial and aspatial database</w:t>
      </w:r>
    </w:p>
    <w:p w:rsidR="00000000" w:rsidRPr="007464C3" w:rsidP="007464C3">
      <w:pPr>
        <w:pStyle w:val="Heading1"/>
      </w:pPr>
      <w:bookmarkStart w:id="1" w:name="O_270315"/>
      <w:bookmarkEnd w:id="1"/>
      <w:r w:rsidRPr="007464C3">
        <w:t>Modification History</w:t>
      </w:r>
    </w:p>
    <w:p w:rsidR="00000000" w:rsidRPr="007464C3" w:rsidP="007464C3">
      <w:pPr>
        <w:pStyle w:val="BodyText"/>
      </w:pPr>
      <w:r w:rsidRPr="007464C3">
        <w:t>Not Applicable</w:t>
      </w:r>
    </w:p>
    <w:p w:rsidR="00000000" w:rsidRPr="007464C3" w:rsidP="007464C3">
      <w:pPr>
        <w:pStyle w:val="AllowPageBreak"/>
      </w:pPr>
    </w:p>
    <w:p w:rsidR="00000000" w:rsidRPr="007464C3" w:rsidP="007464C3">
      <w:pPr>
        <w:pStyle w:val="Heading1"/>
      </w:pPr>
      <w:bookmarkStart w:id="2" w:name="O_202370"/>
      <w:bookmarkEnd w:id="2"/>
      <w:r w:rsidRPr="007464C3">
        <w:t>Unit Descriptor</w:t>
      </w:r>
    </w:p>
    <w:tbl>
      <w:tblPr>
        <w:tblW w:w="0" w:type="auto"/>
        <w:tblLayout w:type="fixed"/>
        <w:tblCellMar>
          <w:left w:w="62" w:type="dxa"/>
          <w:right w:w="62" w:type="dxa"/>
        </w:tblCellMar>
        <w:tblLook w:val="0000"/>
      </w:tblPr>
      <w:tblGrid>
        <w:gridCol w:w="2846"/>
        <w:gridCol w:w="5645"/>
      </w:tblGrid>
      <w:tr w:rsidTr="00A349A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This unit of competency specifies the outcomes required to develop a complex spatial and as</w:t>
            </w:r>
            <w:r w:rsidRPr="007464C3">
              <w:t>patial database from a range of storage media, including digital or hard copy storage, often in a supervisory capacity. It requires the ability to analyse and evaluate spatial information from a variety of sources and to identify and access spatial informa</w:t>
            </w:r>
            <w:r w:rsidRPr="007464C3">
              <w:t>tion for set task requirements. Functions would be carried out within organisational guidelines.</w:t>
            </w:r>
          </w:p>
        </w:tc>
      </w:tr>
    </w:tbl>
    <w:p w:rsidR="00A349AD" w:rsidP="007464C3">
      <w:pPr>
        <w:pStyle w:val="BodyText"/>
      </w:pPr>
    </w:p>
    <w:p w:rsidR="00A349AD" w:rsidP="007464C3">
      <w:pPr>
        <w:pStyle w:val="BodyText"/>
      </w:pPr>
    </w:p>
    <w:p w:rsidR="00000000" w:rsidRPr="007464C3" w:rsidP="007464C3">
      <w:pPr>
        <w:pStyle w:val="Heading1"/>
      </w:pPr>
      <w:bookmarkStart w:id="3" w:name="O_202373"/>
      <w:bookmarkEnd w:id="3"/>
      <w:r w:rsidRPr="007464C3">
        <w:t>Application of the Unit</w:t>
      </w:r>
    </w:p>
    <w:tbl>
      <w:tblPr>
        <w:tblW w:w="0" w:type="auto"/>
        <w:tblLayout w:type="fixed"/>
        <w:tblCellMar>
          <w:left w:w="62" w:type="dxa"/>
          <w:right w:w="62" w:type="dxa"/>
        </w:tblCellMar>
        <w:tblLook w:val="0000"/>
      </w:tblPr>
      <w:tblGrid>
        <w:gridCol w:w="2846"/>
        <w:gridCol w:w="5645"/>
      </w:tblGrid>
      <w:tr w:rsidTr="00A349A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This unit of competency supports the application of organisational, sound communication, problem-solving and team leadership skills; the ability to demonstrate initiative and enterprise; and the use of technology. The skills and knowledge acquired upon com</w:t>
            </w:r>
            <w:r w:rsidRPr="007464C3">
              <w:t>pletion of this unit would support the needs of employees in surveying, cartography, town planning, mapping or geographic information systems.</w:t>
            </w:r>
          </w:p>
          <w:p w:rsidR="00000000" w:rsidRPr="007464C3" w:rsidP="007464C3">
            <w:pPr>
              <w:pStyle w:val="BodyText"/>
            </w:pPr>
            <w:r w:rsidRPr="007464C3">
              <w:t xml:space="preserve">While no licensing, legislative, regulatory or certification requirements apply holistically to this unit at the </w:t>
            </w:r>
            <w:r w:rsidRPr="007464C3">
              <w:t>time of publication, relevant federal, and state or territory legislation, regulations and codes of practice impact upon this unit (see unit performance criteria and range statement).</w:t>
            </w:r>
          </w:p>
        </w:tc>
      </w:tr>
    </w:tbl>
    <w:p w:rsidR="00A349AD" w:rsidP="007464C3">
      <w:pPr>
        <w:pStyle w:val="BodyText"/>
      </w:pPr>
    </w:p>
    <w:p w:rsidR="00A349AD" w:rsidP="007464C3">
      <w:pPr>
        <w:pStyle w:val="BodyText"/>
      </w:pPr>
    </w:p>
    <w:p w:rsidR="00000000" w:rsidRPr="007464C3" w:rsidP="007464C3">
      <w:pPr>
        <w:pStyle w:val="Heading1"/>
      </w:pPr>
      <w:bookmarkStart w:id="4" w:name="O_278575"/>
      <w:bookmarkEnd w:id="4"/>
      <w:r w:rsidRPr="007464C3">
        <w:t>Licensing/Regulatory Information</w:t>
      </w:r>
    </w:p>
    <w:p w:rsidR="00000000" w:rsidRPr="007464C3" w:rsidP="007464C3">
      <w:pPr>
        <w:pStyle w:val="BodyText"/>
      </w:pPr>
      <w:r w:rsidRPr="007464C3">
        <w:t>Refer to Applicatio</w:t>
      </w:r>
      <w:r w:rsidRPr="007464C3">
        <w:t>n of the Unit</w:t>
      </w:r>
    </w:p>
    <w:p w:rsidR="00000000" w:rsidRPr="007464C3" w:rsidP="007464C3">
      <w:pPr>
        <w:pStyle w:val="AllowPageBreak"/>
      </w:pPr>
    </w:p>
    <w:p w:rsidR="00000000" w:rsidRPr="007464C3" w:rsidP="007464C3">
      <w:pPr>
        <w:pStyle w:val="Heading1"/>
      </w:pPr>
      <w:bookmarkStart w:id="5" w:name="O_202372"/>
      <w:bookmarkEnd w:id="5"/>
      <w:r w:rsidRPr="007464C3">
        <w:t>Pre-Requisites</w:t>
      </w:r>
    </w:p>
    <w:tbl>
      <w:tblPr>
        <w:tblW w:w="0" w:type="auto"/>
        <w:tblLayout w:type="fixed"/>
        <w:tblCellMar>
          <w:left w:w="62" w:type="dxa"/>
          <w:right w:w="62" w:type="dxa"/>
        </w:tblCellMar>
        <w:tblLook w:val="0000"/>
      </w:tblPr>
      <w:tblGrid>
        <w:gridCol w:w="2846"/>
        <w:gridCol w:w="5645"/>
      </w:tblGrid>
      <w:tr w:rsidTr="00A349A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Nil</w:t>
            </w:r>
          </w:p>
        </w:tc>
      </w:tr>
    </w:tbl>
    <w:p w:rsidR="00A349AD" w:rsidP="007464C3">
      <w:pPr>
        <w:pStyle w:val="BodyText"/>
      </w:pPr>
    </w:p>
    <w:p w:rsidR="00A349AD" w:rsidP="007464C3">
      <w:pPr>
        <w:pStyle w:val="BodyText"/>
      </w:pPr>
    </w:p>
    <w:p w:rsidR="00000000" w:rsidRPr="007464C3" w:rsidP="007464C3">
      <w:pPr>
        <w:pStyle w:val="Heading1"/>
      </w:pPr>
      <w:bookmarkStart w:id="6" w:name="O_202371"/>
      <w:bookmarkEnd w:id="6"/>
      <w:r w:rsidRPr="007464C3">
        <w:t>Employability Skills Information</w:t>
      </w:r>
    </w:p>
    <w:tbl>
      <w:tblPr>
        <w:tblW w:w="0" w:type="auto"/>
        <w:tblLayout w:type="fixed"/>
        <w:tblCellMar>
          <w:left w:w="62" w:type="dxa"/>
          <w:right w:w="62" w:type="dxa"/>
        </w:tblCellMar>
        <w:tblLook w:val="0000"/>
      </w:tblPr>
      <w:tblGrid>
        <w:gridCol w:w="2846"/>
        <w:gridCol w:w="5645"/>
      </w:tblGrid>
      <w:tr w:rsidTr="00A349A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The required outcomes described in this unit of competency contain applicable facets of employability skills. The Employability Skills Summary of the qualification in which this unit of competency is packaged, will assist in identifying employability skill</w:t>
            </w:r>
            <w:r w:rsidRPr="007464C3">
              <w:t>s requirements.</w:t>
            </w:r>
          </w:p>
        </w:tc>
      </w:tr>
    </w:tbl>
    <w:p w:rsidR="00A349AD" w:rsidP="007464C3">
      <w:pPr>
        <w:pStyle w:val="BodyText"/>
      </w:pPr>
    </w:p>
    <w:p w:rsidR="00A349AD" w:rsidP="007464C3">
      <w:pPr>
        <w:pStyle w:val="BodyText"/>
      </w:pPr>
    </w:p>
    <w:p w:rsidR="00000000" w:rsidRPr="007464C3" w:rsidP="007464C3">
      <w:pPr>
        <w:pStyle w:val="Heading1"/>
      </w:pPr>
      <w:bookmarkStart w:id="7" w:name="O_288361"/>
      <w:bookmarkEnd w:id="7"/>
      <w:r w:rsidRPr="007464C3">
        <w:t>Elements and Performance Criteria Pre-Content</w:t>
      </w:r>
    </w:p>
    <w:tbl>
      <w:tblPr>
        <w:tblW w:w="0" w:type="auto"/>
        <w:tblLayout w:type="fixed"/>
        <w:tblCellMar>
          <w:left w:w="62" w:type="dxa"/>
          <w:right w:w="62" w:type="dxa"/>
        </w:tblCellMar>
        <w:tblLook w:val="0000"/>
      </w:tblPr>
      <w:tblGrid>
        <w:gridCol w:w="2905"/>
        <w:gridCol w:w="5799"/>
      </w:tblGrid>
      <w:tr w:rsidTr="00A349AD">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t>Elements describe the essential outcomes of a unit of competency.</w:t>
            </w:r>
          </w:p>
        </w:tc>
        <w:tc>
          <w:tcPr>
            <w:tcW w:w="5799"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Performance criteria describe the required performance needed to demonstrate achievement of the element. Whe</w:t>
            </w:r>
            <w:r w:rsidRPr="007464C3">
              <w:t xml:space="preserve">re </w:t>
            </w:r>
            <w:r w:rsidRPr="007464C3">
              <w:rPr>
                <w:rStyle w:val="BoldandItalics"/>
              </w:rPr>
              <w:t>bold italicised</w:t>
            </w:r>
            <w:r w:rsidRPr="007464C3">
              <w:t xml:space="preserve"> text is used, further information is detailed in the required skills and knowledge and/or the range statement. Assessment of performance is to be consistent with the evidence guide.</w:t>
            </w:r>
          </w:p>
        </w:tc>
      </w:tr>
    </w:tbl>
    <w:p w:rsidR="00000000" w:rsidRPr="007464C3" w:rsidP="007464C3">
      <w:pPr>
        <w:pStyle w:val="BodyText"/>
      </w:pPr>
    </w:p>
    <w:p w:rsidR="00000000" w:rsidRPr="007464C3" w:rsidP="007464C3">
      <w:pPr>
        <w:pStyle w:val="AllowPageBreak"/>
      </w:pPr>
    </w:p>
    <w:p w:rsidR="00000000" w:rsidRPr="007464C3" w:rsidP="007464C3">
      <w:pPr>
        <w:pStyle w:val="Heading1"/>
      </w:pPr>
      <w:bookmarkStart w:id="8" w:name="O_235028"/>
      <w:bookmarkEnd w:id="8"/>
      <w:r w:rsidRPr="007464C3">
        <w:t>Elements and Performance Criteria</w:t>
      </w:r>
    </w:p>
    <w:tbl>
      <w:tblPr>
        <w:tblW w:w="0" w:type="auto"/>
        <w:tblLayout w:type="fixed"/>
        <w:tblCellMar>
          <w:left w:w="62" w:type="dxa"/>
          <w:right w:w="62" w:type="dxa"/>
        </w:tblCellMar>
        <w:tblLook w:val="0000"/>
      </w:tblPr>
      <w:tblGrid>
        <w:gridCol w:w="2895"/>
        <w:gridCol w:w="18"/>
        <w:gridCol w:w="5757"/>
        <w:gridCol w:w="42"/>
      </w:tblGrid>
      <w:tr w:rsidTr="00A349AD">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7464C3" w:rsidP="007464C3">
            <w:pPr>
              <w:pStyle w:val="List"/>
            </w:pPr>
            <w:r w:rsidRPr="007464C3">
              <w:rPr>
                <w:rStyle w:val="SpecialBold"/>
              </w:rPr>
              <w:t>ELEMENT</w:t>
            </w:r>
          </w:p>
        </w:tc>
        <w:tc>
          <w:tcPr>
            <w:tcW w:w="5799" w:type="dxa"/>
            <w:gridSpan w:val="2"/>
            <w:tcBorders>
              <w:top w:val="nil"/>
              <w:left w:val="nil"/>
              <w:bottom w:val="nil"/>
              <w:right w:val="nil"/>
            </w:tcBorders>
            <w:tcMar>
              <w:top w:w="0" w:type="dxa"/>
              <w:left w:w="62" w:type="dxa"/>
              <w:bottom w:w="0" w:type="dxa"/>
              <w:right w:w="62" w:type="dxa"/>
            </w:tcMar>
          </w:tcPr>
          <w:p w:rsidR="00000000" w:rsidP="007464C3">
            <w:pPr>
              <w:pStyle w:val="List"/>
              <w:rPr>
                <w:lang w:val="en-NZ"/>
              </w:rPr>
            </w:pPr>
            <w:r w:rsidRPr="007464C3">
              <w:rPr>
                <w:rStyle w:val="SpecialBold"/>
              </w:rPr>
              <w:t>PERFORMANCE CRITERIA</w:t>
            </w:r>
          </w:p>
        </w:tc>
      </w:tr>
      <w:tr w:rsidTr="00A349AD">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7464C3">
            <w:pPr>
              <w:pStyle w:val="List"/>
              <w:rPr>
                <w:lang w:val="en-NZ"/>
              </w:rPr>
            </w:pPr>
            <w:r w:rsidRPr="007464C3">
              <w:rPr>
                <w:rStyle w:val="SpecialBold"/>
              </w:rPr>
              <w:t>1</w:t>
            </w:r>
            <w:r w:rsidRPr="007464C3">
              <w:tab/>
            </w:r>
            <w:r w:rsidRPr="007464C3">
              <w:rPr>
                <w:rStyle w:val="SpecialBold"/>
              </w:rPr>
              <w:t>Prepare for the storage of complex spatial data</w:t>
            </w:r>
            <w:r w:rsidRPr="007464C3">
              <w:t>.</w:t>
            </w:r>
          </w:p>
        </w:tc>
        <w:tc>
          <w:tcPr>
            <w:tcW w:w="5775" w:type="dxa"/>
            <w:gridSpan w:val="2"/>
            <w:tcBorders>
              <w:top w:val="nil"/>
              <w:left w:val="nil"/>
              <w:bottom w:val="nil"/>
              <w:right w:val="nil"/>
            </w:tcBorders>
            <w:tcMar>
              <w:top w:w="0" w:type="dxa"/>
              <w:left w:w="62" w:type="dxa"/>
              <w:bottom w:w="0" w:type="dxa"/>
              <w:right w:w="62" w:type="dxa"/>
            </w:tcMar>
          </w:tcPr>
          <w:p w:rsidR="00000000" w:rsidRPr="007464C3" w:rsidP="007464C3">
            <w:pPr>
              <w:pStyle w:val="List"/>
            </w:pPr>
            <w:r w:rsidRPr="007464C3">
              <w:t>1.1</w:t>
            </w:r>
            <w:r w:rsidRPr="007464C3">
              <w:tab/>
            </w:r>
            <w:r w:rsidRPr="007464C3">
              <w:rPr>
                <w:rStyle w:val="BoldandItalics"/>
              </w:rPr>
              <w:t>Complex spatial and aspatial data</w:t>
            </w:r>
            <w:r w:rsidRPr="007464C3">
              <w:t xml:space="preserve"> storage requirements and </w:t>
            </w:r>
            <w:r w:rsidRPr="007464C3">
              <w:rPr>
                <w:rStyle w:val="BoldandItalics"/>
              </w:rPr>
              <w:t>constraints</w:t>
            </w:r>
            <w:r w:rsidRPr="007464C3">
              <w:t xml:space="preserve"> are defined according to written spatial </w:t>
            </w:r>
            <w:r w:rsidRPr="007464C3">
              <w:rPr>
                <w:rStyle w:val="BoldandItalics"/>
              </w:rPr>
              <w:t>specifications</w:t>
            </w:r>
            <w:r w:rsidRPr="007464C3">
              <w:t xml:space="preserve"> and </w:t>
            </w:r>
            <w:r w:rsidRPr="007464C3">
              <w:rPr>
                <w:rStyle w:val="BoldandItalics"/>
              </w:rPr>
              <w:t>client requirements</w:t>
            </w:r>
            <w:r w:rsidRPr="007464C3">
              <w:t>.</w:t>
            </w:r>
          </w:p>
          <w:p w:rsidR="00000000" w:rsidP="007464C3">
            <w:pPr>
              <w:pStyle w:val="List"/>
              <w:rPr>
                <w:lang w:val="en-NZ"/>
              </w:rPr>
            </w:pPr>
            <w:r w:rsidRPr="007464C3">
              <w:t>1.2</w:t>
            </w:r>
            <w:r w:rsidRPr="007464C3">
              <w:tab/>
              <w:t>Details of stor</w:t>
            </w:r>
            <w:r w:rsidRPr="007464C3">
              <w:t xml:space="preserve">age </w:t>
            </w:r>
            <w:r w:rsidRPr="007464C3">
              <w:rPr>
                <w:rStyle w:val="BoldandItalics"/>
              </w:rPr>
              <w:t>techniques</w:t>
            </w:r>
            <w:r w:rsidRPr="007464C3">
              <w:t xml:space="preserve"> to be used are considered and evaluated according to </w:t>
            </w:r>
            <w:r w:rsidRPr="007464C3">
              <w:rPr>
                <w:rStyle w:val="BoldandItalics"/>
              </w:rPr>
              <w:t>organisational guidelines</w:t>
            </w:r>
            <w:r w:rsidRPr="007464C3">
              <w:t>.</w:t>
            </w:r>
          </w:p>
        </w:tc>
      </w:tr>
      <w:tr w:rsidTr="00A349AD">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7464C3" w:rsidP="007464C3">
            <w:pPr>
              <w:pStyle w:val="List"/>
            </w:pPr>
            <w:r w:rsidRPr="007464C3">
              <w:t>1.3</w:t>
            </w:r>
            <w:r w:rsidRPr="007464C3">
              <w:tab/>
              <w:t xml:space="preserve">Data </w:t>
            </w:r>
            <w:r w:rsidRPr="007464C3">
              <w:rPr>
                <w:rStyle w:val="BoldandItalics"/>
              </w:rPr>
              <w:t>design</w:t>
            </w:r>
            <w:r w:rsidRPr="007464C3">
              <w:t xml:space="preserve"> is interpreted to identify </w:t>
            </w:r>
            <w:r w:rsidRPr="007464C3">
              <w:rPr>
                <w:rStyle w:val="BoldandItalics"/>
              </w:rPr>
              <w:t>spatial data</w:t>
            </w:r>
            <w:r w:rsidRPr="007464C3">
              <w:t xml:space="preserve"> </w:t>
            </w:r>
            <w:r w:rsidRPr="007464C3">
              <w:rPr>
                <w:rStyle w:val="BoldandItalics"/>
              </w:rPr>
              <w:t>components</w:t>
            </w:r>
            <w:r w:rsidRPr="007464C3">
              <w:t xml:space="preserve"> to be maintained.</w:t>
            </w:r>
          </w:p>
          <w:p w:rsidR="00000000" w:rsidRPr="007464C3" w:rsidP="007464C3">
            <w:pPr>
              <w:pStyle w:val="List"/>
            </w:pPr>
            <w:r w:rsidRPr="007464C3">
              <w:t>1.4</w:t>
            </w:r>
            <w:r w:rsidRPr="007464C3">
              <w:tab/>
            </w:r>
            <w:r w:rsidRPr="007464C3">
              <w:rPr>
                <w:rStyle w:val="BoldandItalics"/>
              </w:rPr>
              <w:t>OHS</w:t>
            </w:r>
            <w:r w:rsidRPr="007464C3">
              <w:t xml:space="preserve"> and </w:t>
            </w:r>
            <w:r w:rsidRPr="007464C3">
              <w:rPr>
                <w:rStyle w:val="BoldandItalics"/>
              </w:rPr>
              <w:t>legislative requirements</w:t>
            </w:r>
            <w:r w:rsidRPr="007464C3">
              <w:t xml:space="preserve"> are adhered to.</w:t>
            </w:r>
          </w:p>
          <w:p w:rsidR="00000000" w:rsidRPr="007464C3" w:rsidP="007464C3">
            <w:pPr>
              <w:pStyle w:val="List"/>
            </w:pPr>
            <w:r w:rsidRPr="007464C3">
              <w:t>1.5</w:t>
            </w:r>
            <w:r w:rsidRPr="007464C3">
              <w:tab/>
              <w:t xml:space="preserve">Pertinent </w:t>
            </w:r>
            <w:r w:rsidRPr="007464C3">
              <w:rPr>
                <w:rStyle w:val="BoldandItalics"/>
              </w:rPr>
              <w:t>legal a</w:t>
            </w:r>
            <w:r w:rsidRPr="007464C3">
              <w:rPr>
                <w:rStyle w:val="BoldandItalics"/>
              </w:rPr>
              <w:t>nd statutory</w:t>
            </w:r>
            <w:r w:rsidRPr="007464C3">
              <w:t xml:space="preserve"> </w:t>
            </w:r>
            <w:r w:rsidRPr="007464C3">
              <w:rPr>
                <w:rStyle w:val="BoldandItalics"/>
              </w:rPr>
              <w:t>standards</w:t>
            </w:r>
            <w:r w:rsidRPr="007464C3">
              <w:t xml:space="preserve"> are considered and adhered to.</w:t>
            </w:r>
          </w:p>
          <w:p w:rsidR="00000000" w:rsidRPr="007464C3" w:rsidP="007464C3">
            <w:pPr>
              <w:pStyle w:val="List"/>
            </w:pPr>
            <w:r w:rsidRPr="007464C3">
              <w:t>1.6</w:t>
            </w:r>
            <w:r w:rsidRPr="007464C3">
              <w:tab/>
              <w:t xml:space="preserve">Work is allocated to appropriate personnel and </w:t>
            </w:r>
            <w:r w:rsidRPr="007464C3">
              <w:rPr>
                <w:rStyle w:val="BoldandItalics"/>
              </w:rPr>
              <w:t>supervisory processes</w:t>
            </w:r>
            <w:r w:rsidRPr="007464C3">
              <w:t xml:space="preserve">, checks and measures are implemented to ensure work is completed within </w:t>
            </w:r>
            <w:r w:rsidRPr="007464C3">
              <w:rPr>
                <w:rStyle w:val="BoldandItalics"/>
              </w:rPr>
              <w:t>time available</w:t>
            </w:r>
            <w:r w:rsidRPr="007464C3">
              <w:t>.</w:t>
            </w:r>
          </w:p>
          <w:p w:rsidR="00000000" w:rsidP="007464C3">
            <w:pPr>
              <w:pStyle w:val="List"/>
              <w:rPr>
                <w:lang w:val="en-NZ"/>
              </w:rPr>
            </w:pPr>
            <w:r w:rsidRPr="007464C3">
              <w:t>1.7</w:t>
            </w:r>
            <w:r w:rsidRPr="007464C3">
              <w:tab/>
            </w:r>
            <w:r w:rsidRPr="007464C3">
              <w:t>Skills and knowledge are updated to accommodate changes in data storage.</w:t>
            </w:r>
          </w:p>
        </w:tc>
      </w:tr>
      <w:tr w:rsidTr="00A349AD">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7464C3">
            <w:pPr>
              <w:pStyle w:val="List"/>
              <w:rPr>
                <w:lang w:val="en-NZ"/>
              </w:rPr>
            </w:pPr>
            <w:r w:rsidRPr="007464C3">
              <w:rPr>
                <w:rStyle w:val="SpecialBold"/>
              </w:rPr>
              <w:t>2</w:t>
            </w:r>
            <w:r w:rsidRPr="007464C3">
              <w:tab/>
            </w:r>
            <w:r w:rsidRPr="007464C3">
              <w:rPr>
                <w:rStyle w:val="SpecialBold"/>
              </w:rPr>
              <w:t>Store complex spatial data</w:t>
            </w:r>
            <w:r w:rsidRPr="007464C3">
              <w:t>.</w:t>
            </w:r>
          </w:p>
        </w:tc>
        <w:tc>
          <w:tcPr>
            <w:tcW w:w="5775" w:type="dxa"/>
            <w:gridSpan w:val="2"/>
            <w:tcBorders>
              <w:top w:val="nil"/>
              <w:left w:val="nil"/>
              <w:bottom w:val="nil"/>
              <w:right w:val="nil"/>
            </w:tcBorders>
            <w:tcMar>
              <w:top w:w="0" w:type="dxa"/>
              <w:left w:w="62" w:type="dxa"/>
              <w:bottom w:w="0" w:type="dxa"/>
              <w:right w:w="62" w:type="dxa"/>
            </w:tcMar>
          </w:tcPr>
          <w:p w:rsidR="00000000" w:rsidRPr="007464C3" w:rsidP="007464C3">
            <w:pPr>
              <w:pStyle w:val="List"/>
            </w:pPr>
            <w:r w:rsidRPr="007464C3">
              <w:t>2.1</w:t>
            </w:r>
            <w:r w:rsidRPr="007464C3">
              <w:tab/>
              <w:t xml:space="preserve">Arrangements are put in place for the creation of data indexes to assist in retrieval and storage according to organisational </w:t>
            </w:r>
            <w:r w:rsidRPr="007464C3">
              <w:t>spatial data and legal requirements.</w:t>
            </w:r>
          </w:p>
          <w:p w:rsidR="00000000" w:rsidRPr="007464C3" w:rsidP="007464C3">
            <w:pPr>
              <w:pStyle w:val="List"/>
            </w:pPr>
            <w:r w:rsidRPr="007464C3">
              <w:t>2.2</w:t>
            </w:r>
            <w:r w:rsidRPr="007464C3">
              <w:tab/>
            </w:r>
            <w:r w:rsidRPr="007464C3">
              <w:rPr>
                <w:rStyle w:val="BoldandItalics"/>
              </w:rPr>
              <w:t>Administrative and legal requirements</w:t>
            </w:r>
            <w:r w:rsidRPr="007464C3">
              <w:t xml:space="preserve"> for data storage are complied with and recorded.</w:t>
            </w:r>
          </w:p>
          <w:p w:rsidR="00000000" w:rsidRPr="007464C3" w:rsidP="007464C3">
            <w:pPr>
              <w:pStyle w:val="List"/>
            </w:pPr>
            <w:r w:rsidRPr="007464C3">
              <w:t>2.3</w:t>
            </w:r>
            <w:r w:rsidRPr="007464C3">
              <w:tab/>
              <w:t xml:space="preserve">Complex spatial data is recorded in an </w:t>
            </w:r>
            <w:r w:rsidRPr="007464C3">
              <w:rPr>
                <w:rStyle w:val="BoldandItalics"/>
              </w:rPr>
              <w:t>index</w:t>
            </w:r>
            <w:r w:rsidRPr="007464C3">
              <w:t xml:space="preserve"> according to </w:t>
            </w:r>
            <w:r w:rsidRPr="007464C3">
              <w:rPr>
                <w:rStyle w:val="BoldandItalics"/>
              </w:rPr>
              <w:t>organisational guidelines</w:t>
            </w:r>
            <w:r w:rsidRPr="007464C3">
              <w:t>.</w:t>
            </w:r>
          </w:p>
          <w:p w:rsidR="00000000" w:rsidRPr="007464C3" w:rsidP="007464C3">
            <w:pPr>
              <w:pStyle w:val="List"/>
            </w:pPr>
            <w:r w:rsidRPr="007464C3">
              <w:t>2.4</w:t>
            </w:r>
            <w:r w:rsidRPr="007464C3">
              <w:tab/>
              <w:t>Complex spatial data is backed up a</w:t>
            </w:r>
            <w:r w:rsidRPr="007464C3">
              <w:t>ccording to organisational guidelines.</w:t>
            </w:r>
          </w:p>
          <w:p w:rsidR="00000000" w:rsidRPr="007464C3" w:rsidP="007464C3">
            <w:pPr>
              <w:pStyle w:val="List"/>
            </w:pPr>
            <w:r w:rsidRPr="007464C3">
              <w:t>2.5</w:t>
            </w:r>
            <w:r w:rsidRPr="007464C3">
              <w:tab/>
            </w:r>
            <w:r w:rsidRPr="007464C3">
              <w:rPr>
                <w:rStyle w:val="BoldandItalics"/>
              </w:rPr>
              <w:t>Method of complex spatial data storage</w:t>
            </w:r>
            <w:r w:rsidRPr="007464C3">
              <w:t xml:space="preserve"> is selected according to organisational guidelines.</w:t>
            </w:r>
          </w:p>
          <w:p w:rsidR="00000000" w:rsidP="007464C3">
            <w:pPr>
              <w:pStyle w:val="List"/>
              <w:rPr>
                <w:lang w:val="en-NZ"/>
              </w:rPr>
            </w:pPr>
            <w:r w:rsidRPr="007464C3">
              <w:t>2.6</w:t>
            </w:r>
            <w:r w:rsidRPr="007464C3">
              <w:tab/>
            </w:r>
            <w:r w:rsidRPr="007464C3">
              <w:rPr>
                <w:rStyle w:val="BoldandItalics"/>
              </w:rPr>
              <w:t>Distribution method</w:t>
            </w:r>
            <w:r w:rsidRPr="007464C3">
              <w:t xml:space="preserve"> is determined to ensure that the most current data is available.</w:t>
            </w:r>
          </w:p>
        </w:tc>
      </w:tr>
      <w:tr w:rsidTr="00A349AD">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7464C3">
            <w:pPr>
              <w:pStyle w:val="List"/>
              <w:rPr>
                <w:lang w:val="en-NZ"/>
              </w:rPr>
            </w:pPr>
            <w:r w:rsidRPr="007464C3">
              <w:rPr>
                <w:rStyle w:val="SpecialBold"/>
              </w:rPr>
              <w:t>3</w:t>
            </w:r>
            <w:r w:rsidRPr="007464C3">
              <w:tab/>
            </w:r>
            <w:r w:rsidRPr="007464C3">
              <w:rPr>
                <w:rStyle w:val="SpecialBold"/>
              </w:rPr>
              <w:t>Access and retrieve spatial da</w:t>
            </w:r>
            <w:r w:rsidRPr="007464C3">
              <w:rPr>
                <w:rStyle w:val="SpecialBold"/>
              </w:rPr>
              <w:t>ta</w:t>
            </w:r>
            <w:r w:rsidRPr="007464C3">
              <w:t>.</w:t>
            </w:r>
          </w:p>
        </w:tc>
        <w:tc>
          <w:tcPr>
            <w:tcW w:w="5775" w:type="dxa"/>
            <w:gridSpan w:val="2"/>
            <w:tcBorders>
              <w:top w:val="nil"/>
              <w:left w:val="nil"/>
              <w:bottom w:val="nil"/>
              <w:right w:val="nil"/>
            </w:tcBorders>
            <w:tcMar>
              <w:top w:w="0" w:type="dxa"/>
              <w:left w:w="62" w:type="dxa"/>
              <w:bottom w:w="0" w:type="dxa"/>
              <w:right w:w="62" w:type="dxa"/>
            </w:tcMar>
          </w:tcPr>
          <w:p w:rsidR="00000000" w:rsidRPr="007464C3" w:rsidP="007464C3">
            <w:pPr>
              <w:pStyle w:val="List"/>
            </w:pPr>
            <w:r w:rsidRPr="007464C3">
              <w:t>3.1</w:t>
            </w:r>
            <w:r w:rsidRPr="007464C3">
              <w:tab/>
              <w:t>Arrangements are put in place for the use of the indexing system to locate complex spatial data source.</w:t>
            </w:r>
          </w:p>
          <w:p w:rsidR="00000000" w:rsidP="007464C3">
            <w:pPr>
              <w:pStyle w:val="List"/>
              <w:rPr>
                <w:lang w:val="en-NZ"/>
              </w:rPr>
            </w:pPr>
            <w:r w:rsidRPr="007464C3">
              <w:t>3.2</w:t>
            </w:r>
            <w:r w:rsidRPr="007464C3">
              <w:tab/>
              <w:t>Complex spatial data is translated into required format where necessary.</w:t>
            </w:r>
          </w:p>
        </w:tc>
      </w:tr>
      <w:tr w:rsidTr="00A349AD">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7464C3">
            <w:pPr>
              <w:pStyle w:val="List"/>
              <w:rPr>
                <w:lang w:val="en-NZ"/>
              </w:rPr>
            </w:pPr>
            <w:r w:rsidRPr="007464C3">
              <w:rPr>
                <w:rStyle w:val="SpecialBold"/>
              </w:rPr>
              <w:t>4</w:t>
            </w:r>
            <w:r w:rsidRPr="007464C3">
              <w:tab/>
            </w:r>
            <w:r w:rsidRPr="007464C3">
              <w:rPr>
                <w:rStyle w:val="SpecialBold"/>
              </w:rPr>
              <w:t>Manage contingencies</w:t>
            </w:r>
            <w:r w:rsidRPr="007464C3">
              <w:t>.</w:t>
            </w:r>
          </w:p>
        </w:tc>
        <w:tc>
          <w:tcPr>
            <w:tcW w:w="5775" w:type="dxa"/>
            <w:gridSpan w:val="2"/>
            <w:tcBorders>
              <w:top w:val="nil"/>
              <w:left w:val="nil"/>
              <w:bottom w:val="nil"/>
              <w:right w:val="nil"/>
            </w:tcBorders>
            <w:tcMar>
              <w:top w:w="0" w:type="dxa"/>
              <w:left w:w="62" w:type="dxa"/>
              <w:bottom w:w="0" w:type="dxa"/>
              <w:right w:w="62" w:type="dxa"/>
            </w:tcMar>
          </w:tcPr>
          <w:p w:rsidR="00000000" w:rsidRPr="007464C3" w:rsidP="007464C3">
            <w:pPr>
              <w:pStyle w:val="List"/>
            </w:pPr>
            <w:r w:rsidRPr="007464C3">
              <w:t>4.1</w:t>
            </w:r>
            <w:r w:rsidRPr="007464C3">
              <w:tab/>
              <w:t xml:space="preserve">All reasonable </w:t>
            </w:r>
            <w:r w:rsidRPr="007464C3">
              <w:rPr>
                <w:rStyle w:val="BoldandItalics"/>
              </w:rPr>
              <w:t>contingencies</w:t>
            </w:r>
            <w:r w:rsidRPr="007464C3">
              <w:t xml:space="preserve"> and poten</w:t>
            </w:r>
            <w:r w:rsidRPr="007464C3">
              <w:t xml:space="preserve">tial problems are considered in the development of a </w:t>
            </w:r>
            <w:r w:rsidRPr="007464C3">
              <w:rPr>
                <w:rStyle w:val="BoldandItalics"/>
              </w:rPr>
              <w:t>risk management plan</w:t>
            </w:r>
            <w:r w:rsidRPr="007464C3">
              <w:t>.</w:t>
            </w:r>
          </w:p>
          <w:p w:rsidR="00000000" w:rsidRPr="007464C3" w:rsidP="007464C3">
            <w:pPr>
              <w:pStyle w:val="List"/>
            </w:pPr>
            <w:r w:rsidRPr="007464C3">
              <w:t>4.2</w:t>
            </w:r>
            <w:r w:rsidRPr="007464C3">
              <w:tab/>
              <w:t xml:space="preserve">Contingency plans are communicated to </w:t>
            </w:r>
            <w:r w:rsidRPr="007464C3">
              <w:rPr>
                <w:rStyle w:val="BoldandItalics"/>
              </w:rPr>
              <w:t>relevant personnel</w:t>
            </w:r>
            <w:r w:rsidRPr="007464C3">
              <w:t xml:space="preserve"> and implemented where necessary.</w:t>
            </w:r>
          </w:p>
        </w:tc>
      </w:tr>
    </w:tbl>
    <w:p w:rsidR="00A349AD" w:rsidP="007464C3">
      <w:pPr>
        <w:pStyle w:val="BodyText"/>
      </w:pPr>
    </w:p>
    <w:p w:rsidR="00A349AD" w:rsidP="007464C3">
      <w:pPr>
        <w:pStyle w:val="BodyText"/>
      </w:pPr>
    </w:p>
    <w:p w:rsidR="00000000" w:rsidRPr="007464C3" w:rsidP="007464C3">
      <w:pPr>
        <w:pStyle w:val="Heading1"/>
      </w:pPr>
      <w:bookmarkStart w:id="9" w:name="O_258978"/>
      <w:bookmarkEnd w:id="9"/>
      <w:r w:rsidRPr="007464C3">
        <w:t>Required Skills and Knowledge</w:t>
      </w:r>
    </w:p>
    <w:tbl>
      <w:tblPr>
        <w:tblW w:w="0" w:type="auto"/>
        <w:tblLayout w:type="fixed"/>
        <w:tblCellMar>
          <w:left w:w="62" w:type="dxa"/>
          <w:right w:w="62" w:type="dxa"/>
        </w:tblCellMar>
        <w:tblLook w:val="0000"/>
      </w:tblPr>
      <w:tblGrid>
        <w:gridCol w:w="8483"/>
        <w:gridCol w:w="8"/>
      </w:tblGrid>
      <w:tr w:rsidTr="00A349AD">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REQUIRED SKILLS AND KNOWLEDGE</w:t>
            </w:r>
          </w:p>
        </w:tc>
      </w:tr>
      <w:tr w:rsidTr="00A349A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t>This section describes the essential skills and knowledge and their level, required for this unit.</w:t>
            </w:r>
          </w:p>
        </w:tc>
      </w:tr>
      <w:tr w:rsidTr="00A349A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rPr>
                <w:rStyle w:val="SpecialBold"/>
              </w:rPr>
              <w:t>Required skills</w:t>
            </w:r>
            <w:r w:rsidRPr="007464C3">
              <w:t>:</w:t>
            </w:r>
          </w:p>
          <w:p w:rsidR="00000000" w:rsidRPr="007464C3" w:rsidP="007464C3">
            <w:pPr>
              <w:pStyle w:val="ListBullet"/>
            </w:pPr>
            <w:r w:rsidRPr="007464C3">
              <w:t>ability to interpret technical manuals</w:t>
            </w:r>
          </w:p>
          <w:p w:rsidR="00000000" w:rsidRPr="007464C3" w:rsidP="007464C3">
            <w:pPr>
              <w:pStyle w:val="ListBullet"/>
            </w:pPr>
            <w:r w:rsidRPr="007464C3">
              <w:t xml:space="preserve">ability to relate to people from a range of social, cultural and </w:t>
            </w:r>
            <w:r w:rsidRPr="007464C3">
              <w:t>ethnic backgrounds and with a range of physical and mental abilities</w:t>
            </w:r>
          </w:p>
          <w:p w:rsidR="00000000" w:rsidRPr="007464C3" w:rsidP="007464C3">
            <w:pPr>
              <w:pStyle w:val="ListBullet"/>
            </w:pPr>
            <w:r w:rsidRPr="007464C3">
              <w:t>ability to verify reliability</w:t>
            </w:r>
          </w:p>
          <w:p w:rsidR="00000000" w:rsidRPr="007464C3" w:rsidP="007464C3">
            <w:pPr>
              <w:pStyle w:val="ListBullet"/>
            </w:pPr>
            <w:r w:rsidRPr="007464C3">
              <w:t>administration</w:t>
            </w:r>
          </w:p>
          <w:p w:rsidR="00000000" w:rsidRPr="007464C3" w:rsidP="007464C3">
            <w:pPr>
              <w:pStyle w:val="ListBullet"/>
            </w:pPr>
            <w:r w:rsidRPr="007464C3">
              <w:t>analytical skills</w:t>
            </w:r>
          </w:p>
          <w:p w:rsidR="00000000" w:rsidRPr="007464C3" w:rsidP="007464C3">
            <w:pPr>
              <w:pStyle w:val="ListBullet"/>
            </w:pPr>
            <w:r w:rsidRPr="007464C3">
              <w:t>communication skills to:</w:t>
            </w:r>
          </w:p>
          <w:p w:rsidR="00000000" w:rsidRPr="007464C3" w:rsidP="007464C3">
            <w:pPr>
              <w:pStyle w:val="ListBullet2"/>
            </w:pPr>
            <w:r w:rsidRPr="007464C3">
              <w:t>consult effectively with clients and colleagues</w:t>
            </w:r>
          </w:p>
          <w:p w:rsidR="00000000" w:rsidRPr="007464C3" w:rsidP="007464C3">
            <w:pPr>
              <w:pStyle w:val="ListBullet2"/>
            </w:pPr>
            <w:r w:rsidRPr="007464C3">
              <w:t>impart knowledge and ideas through oral, written a</w:t>
            </w:r>
            <w:r w:rsidRPr="007464C3">
              <w:t>nd visual means</w:t>
            </w:r>
          </w:p>
          <w:p w:rsidR="00000000" w:rsidRPr="007464C3" w:rsidP="007464C3">
            <w:pPr>
              <w:pStyle w:val="ListBullet"/>
            </w:pPr>
            <w:r w:rsidRPr="007464C3">
              <w:t>computer skills (high technical user level) to complete business documentation and use software, hardware and networking applications</w:t>
            </w:r>
          </w:p>
          <w:p w:rsidR="00000000" w:rsidRPr="007464C3" w:rsidP="007464C3">
            <w:pPr>
              <w:pStyle w:val="ListBullet"/>
            </w:pPr>
            <w:r w:rsidRPr="007464C3">
              <w:t>information management</w:t>
            </w:r>
          </w:p>
          <w:p w:rsidR="00000000" w:rsidRPr="007464C3" w:rsidP="007464C3">
            <w:pPr>
              <w:pStyle w:val="ListBullet"/>
            </w:pPr>
            <w:r w:rsidRPr="007464C3">
              <w:t>literacy skills to:</w:t>
            </w:r>
          </w:p>
          <w:p w:rsidR="00000000" w:rsidRPr="007464C3" w:rsidP="007464C3">
            <w:pPr>
              <w:pStyle w:val="ListBullet2"/>
            </w:pPr>
            <w:r w:rsidRPr="007464C3">
              <w:t>assess and use workplace information</w:t>
            </w:r>
          </w:p>
          <w:p w:rsidR="00000000" w:rsidRPr="007464C3" w:rsidP="007464C3">
            <w:pPr>
              <w:pStyle w:val="ListBullet2"/>
            </w:pPr>
            <w:r w:rsidRPr="007464C3">
              <w:t>locate and interpret leg</w:t>
            </w:r>
            <w:r w:rsidRPr="007464C3">
              <w:t>islation and other written documentation</w:t>
            </w:r>
          </w:p>
          <w:p w:rsidR="00000000" w:rsidRPr="007464C3" w:rsidP="007464C3">
            <w:pPr>
              <w:pStyle w:val="ListBullet2"/>
            </w:pPr>
            <w:r w:rsidRPr="007464C3">
              <w:t>prepare and manage documentation</w:t>
            </w:r>
          </w:p>
          <w:p w:rsidR="00000000" w:rsidRPr="007464C3" w:rsidP="007464C3">
            <w:pPr>
              <w:pStyle w:val="ListBullet2"/>
            </w:pPr>
            <w:r w:rsidRPr="007464C3">
              <w:t>read and write technical reports</w:t>
            </w:r>
          </w:p>
          <w:p w:rsidR="00000000" w:rsidRPr="007464C3" w:rsidP="007464C3">
            <w:pPr>
              <w:pStyle w:val="ListBullet2"/>
            </w:pPr>
            <w:r w:rsidRPr="007464C3">
              <w:t>research and evaluate</w:t>
            </w:r>
          </w:p>
          <w:p w:rsidR="00000000" w:rsidRPr="007464C3" w:rsidP="007464C3">
            <w:pPr>
              <w:pStyle w:val="ListBullet"/>
            </w:pPr>
            <w:r w:rsidRPr="007464C3">
              <w:t>negotiation skills</w:t>
            </w:r>
          </w:p>
          <w:p w:rsidR="00000000" w:rsidRPr="007464C3" w:rsidP="007464C3">
            <w:pPr>
              <w:pStyle w:val="ListBullet"/>
            </w:pPr>
            <w:r w:rsidRPr="007464C3">
              <w:t>numeracy skills to:</w:t>
            </w:r>
          </w:p>
          <w:p w:rsidR="00000000" w:rsidRPr="007464C3" w:rsidP="007464C3">
            <w:pPr>
              <w:pStyle w:val="ListBullet2"/>
            </w:pPr>
            <w:r w:rsidRPr="007464C3">
              <w:t>analyse errors</w:t>
            </w:r>
          </w:p>
          <w:p w:rsidR="00000000" w:rsidRPr="007464C3" w:rsidP="007464C3">
            <w:pPr>
              <w:pStyle w:val="ListBullet2"/>
            </w:pPr>
            <w:r w:rsidRPr="007464C3">
              <w:t>conduct image analysis</w:t>
            </w:r>
          </w:p>
          <w:p w:rsidR="00000000" w:rsidRPr="007464C3" w:rsidP="007464C3">
            <w:pPr>
              <w:pStyle w:val="ListBullet2"/>
            </w:pPr>
            <w:r w:rsidRPr="007464C3">
              <w:t>perform mental calculations</w:t>
            </w:r>
          </w:p>
          <w:p w:rsidR="00000000" w:rsidRPr="007464C3" w:rsidP="007464C3">
            <w:pPr>
              <w:pStyle w:val="ListBullet2"/>
            </w:pPr>
            <w:r w:rsidRPr="007464C3">
              <w:t>interpret and analyse statistics</w:t>
            </w:r>
          </w:p>
          <w:p w:rsidR="00000000" w:rsidRPr="007464C3" w:rsidP="007464C3">
            <w:pPr>
              <w:pStyle w:val="ListBullet2"/>
            </w:pPr>
            <w:r w:rsidRPr="007464C3">
              <w:t>record with accuracy and precision</w:t>
            </w:r>
          </w:p>
          <w:p w:rsidR="00000000" w:rsidRPr="007464C3" w:rsidP="007464C3">
            <w:pPr>
              <w:pStyle w:val="ListBullet2"/>
            </w:pPr>
            <w:r w:rsidRPr="007464C3">
              <w:t>undertake computations</w:t>
            </w:r>
          </w:p>
          <w:p w:rsidR="00000000" w:rsidRPr="007464C3" w:rsidP="007464C3">
            <w:pPr>
              <w:pStyle w:val="ListBullet"/>
            </w:pPr>
            <w:r w:rsidRPr="007464C3">
              <w:t>organisational skills to:</w:t>
            </w:r>
          </w:p>
          <w:p w:rsidR="00000000" w:rsidRPr="007464C3" w:rsidP="007464C3">
            <w:pPr>
              <w:pStyle w:val="ListBullet2"/>
            </w:pPr>
            <w:r w:rsidRPr="007464C3">
              <w:t>coordinate technical and human resource inputs to research activities</w:t>
            </w:r>
          </w:p>
          <w:p w:rsidR="00000000" w:rsidRPr="007464C3" w:rsidP="007464C3">
            <w:pPr>
              <w:pStyle w:val="ListBullet2"/>
            </w:pPr>
            <w:r w:rsidRPr="007464C3">
              <w:t>prioritise activities to meet contractual requirements</w:t>
            </w:r>
          </w:p>
          <w:p w:rsidR="00000000" w:rsidRPr="007464C3" w:rsidP="007464C3">
            <w:pPr>
              <w:pStyle w:val="ListBullet"/>
            </w:pPr>
            <w:r w:rsidRPr="007464C3">
              <w:t>policy and guidelines development</w:t>
            </w:r>
          </w:p>
          <w:p w:rsidR="00000000" w:rsidRPr="007464C3" w:rsidP="007464C3">
            <w:pPr>
              <w:pStyle w:val="ListBullet"/>
            </w:pPr>
            <w:r w:rsidRPr="007464C3">
              <w:t>project management skills</w:t>
            </w:r>
          </w:p>
          <w:p w:rsidR="00000000" w:rsidRPr="007464C3" w:rsidP="007464C3">
            <w:pPr>
              <w:pStyle w:val="ListBullet"/>
            </w:pPr>
            <w:r w:rsidRPr="007464C3">
              <w:t>spatial skills to:</w:t>
            </w:r>
          </w:p>
          <w:p w:rsidR="00000000" w:rsidRPr="007464C3" w:rsidP="007464C3">
            <w:pPr>
              <w:pStyle w:val="ListBullet2"/>
            </w:pPr>
            <w:r w:rsidRPr="007464C3">
              <w:t>perform spatial data archival and retrieval and train others in this task</w:t>
            </w:r>
          </w:p>
          <w:p w:rsidR="00000000" w:rsidRPr="007464C3" w:rsidP="007464C3">
            <w:pPr>
              <w:pStyle w:val="ListBullet2"/>
            </w:pPr>
            <w:r w:rsidRPr="007464C3">
              <w:t>perform spatial data management and manipulation and train others in this task</w:t>
            </w:r>
          </w:p>
          <w:p w:rsidR="00000000" w:rsidRPr="007464C3" w:rsidP="007464C3">
            <w:pPr>
              <w:pStyle w:val="ListBullet2"/>
            </w:pPr>
            <w:r w:rsidRPr="007464C3">
              <w:t>perform file management</w:t>
            </w:r>
            <w:r w:rsidRPr="007464C3">
              <w:t xml:space="preserve"> and train others in this task</w:t>
            </w:r>
          </w:p>
          <w:p w:rsidR="00000000" w:rsidRPr="007464C3" w:rsidP="007464C3">
            <w:pPr>
              <w:pStyle w:val="ListBullet2"/>
            </w:pPr>
            <w:r w:rsidRPr="007464C3">
              <w:t>solve problems relating to height, depth, breadth, dimension, direction and position in actual operational activity and virtual representation</w:t>
            </w:r>
          </w:p>
          <w:p w:rsidR="00000000" w:rsidRPr="007464C3" w:rsidP="007464C3">
            <w:pPr>
              <w:pStyle w:val="ListBullet2"/>
            </w:pPr>
            <w:r w:rsidRPr="007464C3">
              <w:t>understand implications of height, depth, breadth, dimension and position to actua</w:t>
            </w:r>
            <w:r w:rsidRPr="007464C3">
              <w:t>l operational activity and virtual representation</w:t>
            </w:r>
          </w:p>
          <w:p w:rsidR="00000000" w:rsidP="007464C3">
            <w:pPr>
              <w:pStyle w:val="ListBullet"/>
              <w:rPr>
                <w:lang w:val="en-NZ"/>
              </w:rPr>
            </w:pPr>
            <w:r w:rsidRPr="007464C3">
              <w:t>team leadership.</w:t>
            </w:r>
          </w:p>
        </w:tc>
      </w:tr>
      <w:tr w:rsidTr="00A349A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rPr>
                <w:rStyle w:val="SpecialBold"/>
              </w:rPr>
              <w:t>Required knowledge and understanding</w:t>
            </w:r>
            <w:r w:rsidRPr="007464C3">
              <w:t>:</w:t>
            </w:r>
          </w:p>
          <w:p w:rsidR="00000000" w:rsidRPr="007464C3" w:rsidP="007464C3">
            <w:pPr>
              <w:pStyle w:val="ListBullet"/>
            </w:pPr>
            <w:r w:rsidRPr="007464C3">
              <w:t>classification systems, processes and products linked to specification</w:t>
            </w:r>
          </w:p>
          <w:p w:rsidR="00000000" w:rsidRPr="007464C3" w:rsidP="007464C3">
            <w:pPr>
              <w:pStyle w:val="ListBullet"/>
            </w:pPr>
            <w:r w:rsidRPr="007464C3">
              <w:t>coordinating reference systems</w:t>
            </w:r>
          </w:p>
          <w:p w:rsidR="00000000" w:rsidRPr="007464C3" w:rsidP="007464C3">
            <w:pPr>
              <w:pStyle w:val="ListBullet"/>
            </w:pPr>
            <w:r w:rsidRPr="007464C3">
              <w:t>corporate information database environment</w:t>
            </w:r>
          </w:p>
          <w:p w:rsidR="00000000" w:rsidRPr="007464C3" w:rsidP="007464C3">
            <w:pPr>
              <w:pStyle w:val="ListBullet"/>
            </w:pPr>
            <w:r w:rsidRPr="007464C3">
              <w:t>current indexing systems</w:t>
            </w:r>
          </w:p>
          <w:p w:rsidR="00000000" w:rsidRPr="007464C3" w:rsidP="007464C3">
            <w:pPr>
              <w:pStyle w:val="ListBullet"/>
            </w:pPr>
            <w:r w:rsidRPr="007464C3">
              <w:t>data formats</w:t>
            </w:r>
          </w:p>
          <w:p w:rsidR="00000000" w:rsidRPr="007464C3" w:rsidP="007464C3">
            <w:pPr>
              <w:pStyle w:val="ListBullet"/>
            </w:pPr>
            <w:r w:rsidRPr="007464C3">
              <w:t>data retrieval methods, querying and browsing</w:t>
            </w:r>
          </w:p>
          <w:p w:rsidR="00000000" w:rsidRPr="007464C3" w:rsidP="007464C3">
            <w:pPr>
              <w:pStyle w:val="ListBullet"/>
            </w:pPr>
            <w:r w:rsidRPr="007464C3">
              <w:t>errors, accuracy and precision in data</w:t>
            </w:r>
          </w:p>
          <w:p w:rsidR="00000000" w:rsidRPr="007464C3" w:rsidP="007464C3">
            <w:pPr>
              <w:pStyle w:val="ListBullet"/>
            </w:pPr>
            <w:r w:rsidRPr="007464C3">
              <w:t>industry metadata standards, including positional accuracy, currency, coordinate system, metric system, lineage and source</w:t>
            </w:r>
          </w:p>
          <w:p w:rsidR="00000000" w:rsidRPr="007464C3" w:rsidP="007464C3">
            <w:pPr>
              <w:pStyle w:val="ListBullet"/>
            </w:pPr>
            <w:r w:rsidRPr="007464C3">
              <w:t>network an</w:t>
            </w:r>
            <w:r w:rsidRPr="007464C3">
              <w:t>d security guidelines</w:t>
            </w:r>
          </w:p>
          <w:p w:rsidR="00000000" w:rsidRPr="007464C3" w:rsidP="007464C3">
            <w:pPr>
              <w:pStyle w:val="ListBullet"/>
            </w:pPr>
            <w:r w:rsidRPr="007464C3">
              <w:t>OHS requirements</w:t>
            </w:r>
          </w:p>
          <w:p w:rsidR="00000000" w:rsidRPr="007464C3" w:rsidP="007464C3">
            <w:pPr>
              <w:pStyle w:val="ListBullet"/>
            </w:pPr>
            <w:r w:rsidRPr="007464C3">
              <w:t>organisational policies and guidelines</w:t>
            </w:r>
          </w:p>
          <w:p w:rsidR="00000000" w:rsidRPr="007464C3" w:rsidP="007464C3">
            <w:pPr>
              <w:pStyle w:val="ListBullet"/>
            </w:pPr>
            <w:r w:rsidRPr="007464C3">
              <w:t>risk management principles as applied to spatial data storage</w:t>
            </w:r>
          </w:p>
          <w:p w:rsidR="00000000" w:rsidRPr="007464C3" w:rsidP="007464C3">
            <w:pPr>
              <w:pStyle w:val="ListBullet"/>
            </w:pPr>
            <w:r w:rsidRPr="007464C3">
              <w:t>safe work practices</w:t>
            </w:r>
          </w:p>
          <w:p w:rsidR="00000000" w:rsidRPr="007464C3" w:rsidP="007464C3">
            <w:pPr>
              <w:pStyle w:val="ListBullet"/>
            </w:pPr>
            <w:r w:rsidRPr="007464C3">
              <w:t>spatial data input technologies including digitising, scanning, remote sensing and satellite ima</w:t>
            </w:r>
            <w:r w:rsidRPr="007464C3">
              <w:t>gery</w:t>
            </w:r>
          </w:p>
          <w:p w:rsidR="00000000" w:rsidRPr="007464C3" w:rsidP="007464C3">
            <w:pPr>
              <w:pStyle w:val="ListBullet"/>
            </w:pPr>
            <w:r w:rsidRPr="007464C3">
              <w:t>spatial data management practices</w:t>
            </w:r>
          </w:p>
          <w:p w:rsidR="00000000" w:rsidRPr="007464C3" w:rsidP="007464C3">
            <w:pPr>
              <w:pStyle w:val="ListBullet"/>
            </w:pPr>
            <w:r w:rsidRPr="007464C3">
              <w:t>spatial data maintenance systems</w:t>
            </w:r>
          </w:p>
          <w:p w:rsidR="00000000" w:rsidRPr="007464C3" w:rsidP="007464C3">
            <w:pPr>
              <w:pStyle w:val="ListBullet"/>
            </w:pPr>
            <w:r w:rsidRPr="007464C3">
              <w:t>spatial data output and distribution technologies including scripting, query language, macro development, graphic interfaces, networks and remote access</w:t>
            </w:r>
          </w:p>
          <w:p w:rsidR="00000000" w:rsidRPr="007464C3" w:rsidP="007464C3">
            <w:pPr>
              <w:pStyle w:val="ListBullet"/>
            </w:pPr>
            <w:r w:rsidRPr="007464C3">
              <w:t>spatial data formats and structure requirements</w:t>
            </w:r>
          </w:p>
          <w:p w:rsidR="00000000" w:rsidRPr="007464C3" w:rsidP="007464C3">
            <w:pPr>
              <w:pStyle w:val="ListBullet"/>
            </w:pPr>
            <w:r w:rsidRPr="007464C3">
              <w:t>spatial reference systems and their relationship to each other</w:t>
            </w:r>
          </w:p>
          <w:p w:rsidR="00000000" w:rsidRPr="007464C3" w:rsidP="007464C3">
            <w:pPr>
              <w:pStyle w:val="ListBullet"/>
            </w:pPr>
            <w:r w:rsidRPr="007464C3">
              <w:t>storage media.</w:t>
            </w:r>
          </w:p>
        </w:tc>
      </w:tr>
    </w:tbl>
    <w:p w:rsidR="00A349AD" w:rsidP="007464C3">
      <w:pPr>
        <w:pStyle w:val="BodyText"/>
      </w:pPr>
    </w:p>
    <w:p w:rsidR="00A349AD" w:rsidP="007464C3">
      <w:pPr>
        <w:pStyle w:val="BodyText"/>
      </w:pPr>
    </w:p>
    <w:p w:rsidR="00000000" w:rsidRPr="007464C3" w:rsidP="007464C3">
      <w:pPr>
        <w:pStyle w:val="Heading1"/>
      </w:pPr>
      <w:bookmarkStart w:id="10" w:name="O_243012"/>
      <w:bookmarkEnd w:id="10"/>
      <w:r w:rsidRPr="007464C3">
        <w:t>Evidence Guide</w:t>
      </w:r>
    </w:p>
    <w:p w:rsidR="00000000" w:rsidRPr="007464C3" w:rsidP="007464C3">
      <w:pPr>
        <w:pStyle w:val="BodyText"/>
      </w:pPr>
      <w:r w:rsidRPr="007464C3">
        <w:rPr>
          <w:rStyle w:val="SpecialBold"/>
        </w:rPr>
        <w:t>EVIDENCE GUIDE</w:t>
      </w:r>
    </w:p>
    <w:p w:rsidR="00000000" w:rsidRPr="007464C3" w:rsidP="007464C3">
      <w:pPr>
        <w:pStyle w:val="BodyText"/>
      </w:pPr>
      <w:r w:rsidRPr="007464C3">
        <w:t>The evidence guide provides advice on assessment and must be read in conjunctio</w:t>
      </w:r>
      <w:r w:rsidRPr="007464C3">
        <w:t>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300"/>
        <w:gridCol w:w="5445"/>
      </w:tblGrid>
      <w:tr w:rsidTr="00A349A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t>This unit of competency could be assessed on its own or in combination with other units relevant to the job function, for example unit CPPSIS5013A Design a spatial data storage system.</w:t>
            </w:r>
          </w:p>
        </w:tc>
      </w:tr>
      <w:tr w:rsidTr="00A349A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Critical aspects for assessment and evidence required to demonstrate c</w:t>
            </w:r>
            <w:r w:rsidRPr="007464C3">
              <w:rPr>
                <w:rStyle w:val="SpecialBold"/>
              </w:rPr>
              <w:t>ompetency in this unit</w:t>
            </w:r>
          </w:p>
        </w:tc>
        <w:tc>
          <w:tcPr>
            <w:tcW w:w="5445"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A person who demonstrates competency in this unit must be able to provide evidence of:</w:t>
            </w:r>
          </w:p>
          <w:p w:rsidR="00000000" w:rsidRPr="007464C3" w:rsidP="007464C3">
            <w:pPr>
              <w:pStyle w:val="ListBullet"/>
            </w:pPr>
            <w:r w:rsidRPr="007464C3">
              <w:t>creating a workable complex index system</w:t>
            </w:r>
          </w:p>
          <w:p w:rsidR="00000000" w:rsidRPr="007464C3" w:rsidP="007464C3">
            <w:pPr>
              <w:pStyle w:val="ListBullet"/>
            </w:pPr>
            <w:r w:rsidRPr="007464C3">
              <w:t>implementing data security and backup measures</w:t>
            </w:r>
          </w:p>
          <w:p w:rsidR="00000000" w:rsidRPr="007464C3" w:rsidP="007464C3">
            <w:pPr>
              <w:pStyle w:val="ListBullet"/>
            </w:pPr>
            <w:r w:rsidRPr="007464C3">
              <w:t>managing contingencies</w:t>
            </w:r>
          </w:p>
          <w:p w:rsidR="00000000" w:rsidRPr="007464C3" w:rsidP="007464C3">
            <w:pPr>
              <w:pStyle w:val="ListBullet"/>
            </w:pPr>
            <w:r w:rsidRPr="007464C3">
              <w:t>retrieving spatial data</w:t>
            </w:r>
          </w:p>
          <w:p w:rsidR="00000000" w:rsidP="007464C3">
            <w:pPr>
              <w:pStyle w:val="ListBullet"/>
              <w:rPr>
                <w:lang w:val="en-NZ"/>
              </w:rPr>
            </w:pPr>
            <w:r w:rsidRPr="007464C3">
              <w:t>managing a</w:t>
            </w:r>
            <w:r w:rsidRPr="007464C3">
              <w:t xml:space="preserve"> team.</w:t>
            </w:r>
          </w:p>
        </w:tc>
      </w:tr>
      <w:tr w:rsidTr="00A349A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Resource implications for assessment include access to:</w:t>
            </w:r>
          </w:p>
          <w:p w:rsidR="00000000" w:rsidRPr="007464C3" w:rsidP="007464C3">
            <w:pPr>
              <w:pStyle w:val="ListBullet"/>
            </w:pPr>
            <w:r w:rsidRPr="007464C3">
              <w:t>assignment instructions, work plans and schedules, policy documents and duty statements</w:t>
            </w:r>
          </w:p>
          <w:p w:rsidR="00000000" w:rsidRPr="007464C3" w:rsidP="007464C3">
            <w:pPr>
              <w:pStyle w:val="ListBullet"/>
            </w:pPr>
            <w:r w:rsidRPr="007464C3">
              <w:t>assessment instruments, including personal planner and assessment rec</w:t>
            </w:r>
            <w:r w:rsidRPr="007464C3">
              <w:t>ord book</w:t>
            </w:r>
          </w:p>
          <w:p w:rsidR="00000000" w:rsidRPr="007464C3" w:rsidP="007464C3">
            <w:pPr>
              <w:pStyle w:val="ListBullet"/>
            </w:pPr>
            <w:r w:rsidRPr="007464C3">
              <w:t>registered training provider of assessment services</w:t>
            </w:r>
          </w:p>
          <w:p w:rsidR="00000000" w:rsidRPr="007464C3" w:rsidP="007464C3">
            <w:pPr>
              <w:pStyle w:val="ListBullet"/>
            </w:pPr>
            <w:r w:rsidRPr="007464C3">
              <w:t>relevant guidelines, regulations and codes of practice</w:t>
            </w:r>
          </w:p>
          <w:p w:rsidR="00000000" w:rsidRPr="007464C3" w:rsidP="007464C3">
            <w:pPr>
              <w:pStyle w:val="ListBullet"/>
            </w:pPr>
            <w:r w:rsidRPr="007464C3">
              <w:t>suitable venue and equipment.</w:t>
            </w:r>
          </w:p>
          <w:p w:rsidR="00000000" w:rsidRPr="007464C3" w:rsidP="007464C3">
            <w:pPr>
              <w:pStyle w:val="BodyText"/>
            </w:pPr>
            <w:r w:rsidRPr="007464C3">
              <w:t>Access must be provided to appropriate learning and assessment support when required.</w:t>
            </w:r>
          </w:p>
          <w:p w:rsidR="00000000" w:rsidP="007464C3">
            <w:pPr>
              <w:pStyle w:val="BodyText"/>
              <w:rPr>
                <w:lang w:val="en-NZ"/>
              </w:rPr>
            </w:pPr>
            <w:r w:rsidRPr="007464C3">
              <w:t>Where applicable, physical resources should include equipment modified for people with disabilities.</w:t>
            </w:r>
          </w:p>
        </w:tc>
      </w:tr>
      <w:tr w:rsidTr="00A349A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Context for assessment</w:t>
            </w:r>
            <w:r w:rsidRPr="007464C3">
              <w:t>:</w:t>
            </w:r>
          </w:p>
        </w:tc>
        <w:tc>
          <w:tcPr>
            <w:tcW w:w="5445"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t>Holistic: based on the performance criteria, evidence guide, range statement, and required skills and knowledge.</w:t>
            </w:r>
          </w:p>
        </w:tc>
      </w:tr>
      <w:tr w:rsidTr="00A349A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Method of assess</w:t>
            </w:r>
            <w:r w:rsidRPr="007464C3">
              <w:rPr>
                <w:rStyle w:val="SpecialBold"/>
              </w:rPr>
              <w:t>ment</w:t>
            </w:r>
          </w:p>
        </w:tc>
        <w:tc>
          <w:tcPr>
            <w:tcW w:w="5445"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Demonstrated over a period of time and observed by the assessor (or assessment team working together to conduct the assessment).</w:t>
            </w:r>
          </w:p>
          <w:p w:rsidR="00000000" w:rsidRPr="007464C3" w:rsidP="007464C3">
            <w:pPr>
              <w:pStyle w:val="BodyText"/>
            </w:pPr>
            <w:r w:rsidRPr="007464C3">
              <w:t>Demonstrated competency in a range of situations, which may include customer/workplace interruptions and involvement in re</w:t>
            </w:r>
            <w:r w:rsidRPr="007464C3">
              <w:t>lated activities normally experienced in the workplace.</w:t>
            </w:r>
          </w:p>
          <w:p w:rsidR="00000000" w:rsidP="007464C3">
            <w:pPr>
              <w:pStyle w:val="BodyText"/>
              <w:rPr>
                <w:lang w:val="en-NZ"/>
              </w:rPr>
            </w:pPr>
            <w:r w:rsidRPr="007464C3">
              <w:t>Obtained by observing activities in this field and reviewing induction information. If this is not practicable, observation in realistic simulated environments may be substituted.</w:t>
            </w:r>
          </w:p>
        </w:tc>
      </w:tr>
      <w:tr w:rsidTr="00A349AD">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Guidance informatio</w:t>
            </w:r>
            <w:r w:rsidRPr="007464C3">
              <w:rPr>
                <w:rStyle w:val="SpecialBold"/>
              </w:rPr>
              <w:t>n for assessment</w:t>
            </w:r>
          </w:p>
        </w:tc>
        <w:tc>
          <w:tcPr>
            <w:tcW w:w="5445"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Assessment requires that the clients' objectives and industry expectations are met. If the clients' objectives are narrowly defined or not representative of industry needs, it may be necessary to refer to portfolio case studies of a variet</w:t>
            </w:r>
            <w:r w:rsidRPr="007464C3">
              <w:t>y of spatial information services requirements to assess competency.</w:t>
            </w:r>
          </w:p>
          <w:p w:rsidR="00000000" w:rsidRPr="007464C3" w:rsidP="007464C3">
            <w:pPr>
              <w:pStyle w:val="BodyText"/>
            </w:pPr>
            <w:r w:rsidRPr="007464C3">
              <w:t xml:space="preserve">Oral questioning or written assessment and hypothetical situations (scenarios) may be used to assess underpinning knowledge (in assessment situations where the candidate is offered a preference between oral questioning or written assessment, questions are </w:t>
            </w:r>
            <w:r w:rsidRPr="007464C3">
              <w:t>to be identical).</w:t>
            </w:r>
          </w:p>
          <w:p w:rsidR="00000000" w:rsidRPr="007464C3" w:rsidP="007464C3">
            <w:pPr>
              <w:pStyle w:val="BodyText"/>
            </w:pPr>
            <w:r w:rsidRPr="007464C3">
              <w:t>Supplementary evidence may be obtained from relevant authenticated correspondence from existing supervisors, team leaders or specialist training staff.</w:t>
            </w:r>
          </w:p>
          <w:p w:rsidR="00000000" w:rsidRPr="007464C3" w:rsidP="007464C3">
            <w:pPr>
              <w:pStyle w:val="BodyText"/>
            </w:pPr>
            <w:r w:rsidRPr="007464C3">
              <w:t>All practical demonstration must adhere to the safety and environmental regulations re</w:t>
            </w:r>
            <w:r w:rsidRPr="007464C3">
              <w:t>levant to each State or Territory.</w:t>
            </w:r>
          </w:p>
          <w:p w:rsidR="00000000" w:rsidRPr="007464C3" w:rsidP="007464C3">
            <w:pPr>
              <w:pStyle w:val="BodyText"/>
            </w:pPr>
            <w:r w:rsidRPr="007464C3">
              <w:t>Where assessment is for the purpose of recognition (recognition of current competencies [RCC] or recognition of prior learning [RPL]), the evidence provided will need to be authenticated and show that it represents compet</w:t>
            </w:r>
            <w:r w:rsidRPr="007464C3">
              <w:t>ency demonstrated over a period of time.</w:t>
            </w:r>
          </w:p>
          <w:p w:rsidR="00000000" w:rsidRPr="007464C3" w:rsidP="007464C3">
            <w:pPr>
              <w:pStyle w:val="BodyText"/>
            </w:pPr>
            <w:r w:rsidRPr="007464C3">
              <w:t>In all cases where practical assessment is used it will be combined with targeted questioning to assess the underpinning knowledge.</w:t>
            </w:r>
          </w:p>
          <w:p w:rsidR="00000000" w:rsidRPr="007464C3" w:rsidP="007464C3">
            <w:pPr>
              <w:pStyle w:val="BodyText"/>
            </w:pPr>
            <w:r w:rsidRPr="007464C3">
              <w:t>Assessment processes will be appropriate to the language and literacy levels of the</w:t>
            </w:r>
            <w:r w:rsidRPr="007464C3">
              <w:t xml:space="preserve"> candidate and any cultural issues that may affect responses to the questions, and will reflect the requirements of the competency and the work being performed.</w:t>
            </w:r>
          </w:p>
        </w:tc>
      </w:tr>
    </w:tbl>
    <w:p w:rsidR="00A349AD" w:rsidP="007464C3">
      <w:pPr>
        <w:pStyle w:val="BodyText"/>
      </w:pPr>
    </w:p>
    <w:p w:rsidR="00A349AD" w:rsidP="007464C3">
      <w:pPr>
        <w:pStyle w:val="BodyText"/>
      </w:pPr>
    </w:p>
    <w:p w:rsidR="00000000" w:rsidRPr="007464C3" w:rsidP="007464C3">
      <w:pPr>
        <w:pStyle w:val="Heading1"/>
      </w:pPr>
      <w:bookmarkStart w:id="11" w:name="O_250995"/>
      <w:bookmarkEnd w:id="11"/>
      <w:r w:rsidRPr="007464C3">
        <w:t>Range Statement</w:t>
      </w:r>
    </w:p>
    <w:p w:rsidR="00000000" w:rsidRPr="007464C3" w:rsidP="007464C3">
      <w:pPr>
        <w:pStyle w:val="BodyText"/>
      </w:pPr>
      <w:r w:rsidRPr="007464C3">
        <w:rPr>
          <w:rStyle w:val="SpecialBold"/>
        </w:rPr>
        <w:t>RANGE STATEMENT</w:t>
      </w:r>
    </w:p>
    <w:p w:rsidR="00000000" w:rsidRPr="007464C3" w:rsidP="007464C3">
      <w:pPr>
        <w:pStyle w:val="BodyText"/>
      </w:pPr>
      <w:r w:rsidRPr="007464C3">
        <w:t>The range statement relates to the unit o</w:t>
      </w:r>
      <w:r w:rsidRPr="007464C3">
        <w:t xml:space="preserve">f competency as a whole. It allows for different work environments and situations that may affect performance. </w:t>
      </w:r>
      <w:r w:rsidRPr="007464C3">
        <w:rPr>
          <w:rStyle w:val="BoldandItalics"/>
        </w:rPr>
        <w:t>Bold italicised</w:t>
      </w:r>
      <w:r w:rsidRPr="007464C3">
        <w:t xml:space="preserve"> wording in the performance criteria is detailed below. Add any essential operating conditions that may be present with training a</w:t>
      </w:r>
      <w:r w:rsidRPr="007464C3">
        <w:t>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Complex spatial and aspatial data</w:t>
            </w:r>
            <w:r w:rsidRPr="007464C3">
              <w:t xml:space="preserve"> may:</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include data combinations from:</w:t>
            </w:r>
          </w:p>
          <w:p w:rsidR="00000000" w:rsidRPr="007464C3" w:rsidP="007464C3">
            <w:pPr>
              <w:pStyle w:val="ListBullet2"/>
            </w:pPr>
            <w:r w:rsidRPr="007464C3">
              <w:t>echo sounder</w:t>
            </w:r>
          </w:p>
          <w:p w:rsidR="00000000" w:rsidRPr="007464C3" w:rsidP="007464C3">
            <w:pPr>
              <w:pStyle w:val="ListBullet2"/>
            </w:pPr>
            <w:r w:rsidRPr="007464C3">
              <w:t>global positioning system</w:t>
            </w:r>
          </w:p>
          <w:p w:rsidR="00000000" w:rsidRPr="007464C3" w:rsidP="007464C3">
            <w:pPr>
              <w:pStyle w:val="ListBullet2"/>
            </w:pPr>
            <w:r w:rsidRPr="007464C3">
              <w:t>level</w:t>
            </w:r>
          </w:p>
          <w:p w:rsidR="00000000" w:rsidRPr="007464C3" w:rsidP="007464C3">
            <w:pPr>
              <w:pStyle w:val="ListBullet2"/>
            </w:pPr>
            <w:r w:rsidRPr="007464C3">
              <w:t>photogrammetry</w:t>
            </w:r>
          </w:p>
          <w:p w:rsidR="00000000" w:rsidRPr="007464C3" w:rsidP="007464C3">
            <w:pPr>
              <w:pStyle w:val="ListBullet2"/>
            </w:pPr>
            <w:r w:rsidRPr="007464C3">
              <w:t>remote sensing</w:t>
            </w:r>
          </w:p>
          <w:p w:rsidR="00000000" w:rsidRPr="007464C3" w:rsidP="007464C3">
            <w:pPr>
              <w:pStyle w:val="ListBullet2"/>
            </w:pPr>
            <w:r w:rsidRPr="007464C3">
              <w:t>total station</w:t>
            </w:r>
          </w:p>
          <w:p w:rsidR="00000000" w:rsidRPr="007464C3" w:rsidP="007464C3">
            <w:pPr>
              <w:pStyle w:val="ListBullet"/>
            </w:pPr>
            <w:r w:rsidRPr="007464C3">
              <w:t>relate to data without a spatial component</w:t>
            </w:r>
          </w:p>
          <w:p w:rsidR="00000000" w:rsidRPr="007464C3" w:rsidP="007464C3">
            <w:pPr>
              <w:pStyle w:val="ListBullet"/>
            </w:pPr>
            <w:r w:rsidRPr="007464C3">
              <w:t>relate to:</w:t>
            </w:r>
          </w:p>
          <w:p w:rsidR="00000000" w:rsidRPr="007464C3" w:rsidP="007464C3">
            <w:pPr>
              <w:pStyle w:val="ListBullet2"/>
            </w:pPr>
            <w:r w:rsidRPr="007464C3">
              <w:t>depth</w:t>
            </w:r>
          </w:p>
          <w:p w:rsidR="00000000" w:rsidRPr="007464C3" w:rsidP="007464C3">
            <w:pPr>
              <w:pStyle w:val="ListBullet2"/>
            </w:pPr>
            <w:r w:rsidRPr="007464C3">
              <w:t>dimension</w:t>
            </w:r>
          </w:p>
          <w:p w:rsidR="00000000" w:rsidRPr="007464C3" w:rsidP="007464C3">
            <w:pPr>
              <w:pStyle w:val="ListBullet2"/>
            </w:pPr>
            <w:r w:rsidRPr="007464C3">
              <w:t>direction</w:t>
            </w:r>
          </w:p>
          <w:p w:rsidR="00000000" w:rsidRPr="007464C3" w:rsidP="007464C3">
            <w:pPr>
              <w:pStyle w:val="ListBullet2"/>
            </w:pPr>
            <w:r w:rsidRPr="007464C3">
              <w:t>height</w:t>
            </w:r>
          </w:p>
          <w:p w:rsidR="00000000" w:rsidRPr="007464C3" w:rsidP="007464C3">
            <w:pPr>
              <w:pStyle w:val="ListBullet2"/>
            </w:pPr>
            <w:r w:rsidRPr="007464C3">
              <w:t>position</w:t>
            </w:r>
          </w:p>
          <w:p w:rsidR="00000000" w:rsidP="007464C3">
            <w:pPr>
              <w:pStyle w:val="ListBullet2"/>
              <w:rPr>
                <w:lang w:val="en-NZ"/>
              </w:rPr>
            </w:pPr>
            <w:r w:rsidRPr="007464C3">
              <w:t>the manner in which data combinations and contingencies interact.</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Constraints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coverage</w:t>
            </w:r>
          </w:p>
          <w:p w:rsidR="00000000" w:rsidRPr="007464C3" w:rsidP="007464C3">
            <w:pPr>
              <w:pStyle w:val="ListBullet"/>
            </w:pPr>
            <w:r w:rsidRPr="007464C3">
              <w:t>datum</w:t>
            </w:r>
          </w:p>
          <w:p w:rsidR="00000000" w:rsidRPr="007464C3" w:rsidP="007464C3">
            <w:pPr>
              <w:pStyle w:val="ListBullet"/>
            </w:pPr>
            <w:r w:rsidRPr="007464C3">
              <w:t>environmental factors</w:t>
            </w:r>
          </w:p>
          <w:p w:rsidR="00000000" w:rsidRPr="007464C3" w:rsidP="007464C3">
            <w:pPr>
              <w:pStyle w:val="ListBullet"/>
            </w:pPr>
            <w:r w:rsidRPr="007464C3">
              <w:t>industry requirements</w:t>
            </w:r>
          </w:p>
          <w:p w:rsidR="00000000" w:rsidRPr="007464C3" w:rsidP="007464C3">
            <w:pPr>
              <w:pStyle w:val="ListBullet"/>
            </w:pPr>
            <w:r w:rsidRPr="007464C3">
              <w:t>legal and statutory</w:t>
            </w:r>
          </w:p>
          <w:p w:rsidR="00000000" w:rsidP="007464C3">
            <w:pPr>
              <w:pStyle w:val="ListBullet"/>
              <w:rPr>
                <w:lang w:val="en-NZ"/>
              </w:rPr>
            </w:pPr>
            <w:r w:rsidRPr="007464C3">
              <w:t>financial.</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Specifications</w:t>
            </w:r>
            <w:r w:rsidRPr="007464C3">
              <w:t xml:space="preserve"> refer to:</w:t>
            </w:r>
          </w:p>
        </w:tc>
        <w:tc>
          <w:tcPr>
            <w:tcW w:w="5775" w:type="dxa"/>
            <w:tcBorders>
              <w:top w:val="nil"/>
              <w:left w:val="nil"/>
              <w:bottom w:val="nil"/>
              <w:right w:val="nil"/>
            </w:tcBorders>
            <w:tcMar>
              <w:top w:w="0" w:type="dxa"/>
              <w:left w:w="62" w:type="dxa"/>
              <w:bottom w:w="0" w:type="dxa"/>
              <w:right w:w="62" w:type="dxa"/>
            </w:tcMar>
          </w:tcPr>
          <w:p w:rsidR="00000000" w:rsidP="007464C3">
            <w:pPr>
              <w:pStyle w:val="ListBullet"/>
              <w:rPr>
                <w:lang w:val="en-NZ"/>
              </w:rPr>
            </w:pPr>
            <w:r w:rsidRPr="007464C3">
              <w:t>detailed technical descriptions of the survey data and its requirements.</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Client</w:t>
            </w:r>
            <w:r w:rsidRPr="007464C3">
              <w:t xml:space="preserve"> </w:t>
            </w:r>
            <w:r w:rsidRPr="007464C3">
              <w:rPr>
                <w:rStyle w:val="BoldandItalics"/>
              </w:rPr>
              <w:t>requirements</w:t>
            </w:r>
            <w:r w:rsidRPr="007464C3">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contracts</w:t>
            </w:r>
          </w:p>
          <w:p w:rsidR="00000000" w:rsidRPr="007464C3" w:rsidP="007464C3">
            <w:pPr>
              <w:pStyle w:val="ListBullet"/>
            </w:pPr>
            <w:r w:rsidRPr="007464C3">
              <w:t>memos</w:t>
            </w:r>
          </w:p>
          <w:p w:rsidR="00000000" w:rsidRPr="007464C3" w:rsidP="007464C3">
            <w:pPr>
              <w:pStyle w:val="ListBullet"/>
            </w:pPr>
            <w:r w:rsidRPr="007464C3">
              <w:t>tender briefs</w:t>
            </w:r>
          </w:p>
          <w:p w:rsidR="00000000" w:rsidRPr="007464C3" w:rsidP="007464C3">
            <w:pPr>
              <w:pStyle w:val="ListBullet"/>
            </w:pPr>
            <w:r w:rsidRPr="007464C3">
              <w:t>verbal instructions</w:t>
            </w:r>
          </w:p>
          <w:p w:rsidR="00000000" w:rsidP="007464C3">
            <w:pPr>
              <w:pStyle w:val="ListBullet"/>
              <w:rPr>
                <w:lang w:val="en-NZ"/>
              </w:rPr>
            </w:pPr>
            <w:r w:rsidRPr="007464C3">
              <w:t>written instructions.</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Techniques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field</w:t>
            </w:r>
          </w:p>
          <w:p w:rsidR="00000000" w:rsidP="007464C3">
            <w:pPr>
              <w:pStyle w:val="ListBullet"/>
              <w:rPr>
                <w:lang w:val="en-NZ"/>
              </w:rPr>
            </w:pPr>
            <w:r w:rsidRPr="007464C3">
              <w:t>office procedures.</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Organisational guidelines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appropriate timelines</w:t>
            </w:r>
          </w:p>
          <w:p w:rsidR="00000000" w:rsidRPr="007464C3" w:rsidP="007464C3">
            <w:pPr>
              <w:pStyle w:val="ListBullet"/>
            </w:pPr>
            <w:r w:rsidRPr="007464C3">
              <w:t>code of ethics</w:t>
            </w:r>
          </w:p>
          <w:p w:rsidR="00000000" w:rsidRPr="007464C3" w:rsidP="007464C3">
            <w:pPr>
              <w:pStyle w:val="ListBullet"/>
            </w:pPr>
            <w:r w:rsidRPr="007464C3">
              <w:t>company policy</w:t>
            </w:r>
          </w:p>
          <w:p w:rsidR="00000000" w:rsidRPr="007464C3" w:rsidP="007464C3">
            <w:pPr>
              <w:pStyle w:val="ListBullet"/>
            </w:pPr>
            <w:r w:rsidRPr="007464C3">
              <w:t>final product formats</w:t>
            </w:r>
          </w:p>
          <w:p w:rsidR="00000000" w:rsidRPr="007464C3" w:rsidP="007464C3">
            <w:pPr>
              <w:pStyle w:val="ListBullet"/>
            </w:pPr>
            <w:r w:rsidRPr="007464C3">
              <w:t>formal design parameters</w:t>
            </w:r>
          </w:p>
          <w:p w:rsidR="00000000" w:rsidRPr="007464C3" w:rsidP="007464C3">
            <w:pPr>
              <w:pStyle w:val="ListBullet"/>
            </w:pPr>
            <w:r w:rsidRPr="007464C3">
              <w:t>legislation relevant to the work or service function</w:t>
            </w:r>
          </w:p>
          <w:p w:rsidR="00000000" w:rsidRPr="007464C3" w:rsidP="007464C3">
            <w:pPr>
              <w:pStyle w:val="ListBullet"/>
            </w:pPr>
            <w:r w:rsidRPr="007464C3">
              <w:t>manuals</w:t>
            </w:r>
          </w:p>
          <w:p w:rsidR="00000000" w:rsidRPr="007464C3" w:rsidP="007464C3">
            <w:pPr>
              <w:pStyle w:val="ListBullet"/>
            </w:pPr>
            <w:r w:rsidRPr="007464C3">
              <w:t>OHS policies and procedures</w:t>
            </w:r>
          </w:p>
          <w:p w:rsidR="00000000" w:rsidRPr="007464C3" w:rsidP="007464C3">
            <w:pPr>
              <w:pStyle w:val="ListBullet"/>
            </w:pPr>
            <w:r w:rsidRPr="007464C3">
              <w:t>personnel practices and guidelines outlining teamwork, work roles and responsibilities</w:t>
            </w:r>
          </w:p>
          <w:p w:rsidR="00000000" w:rsidP="007464C3">
            <w:pPr>
              <w:pStyle w:val="ListBullet"/>
              <w:rPr>
                <w:lang w:val="en-NZ"/>
              </w:rPr>
            </w:pPr>
            <w:r w:rsidRPr="007464C3">
              <w:t>requirements for data processing.</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Design</w:t>
            </w:r>
            <w:r w:rsidRPr="007464C3">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digital information</w:t>
            </w:r>
          </w:p>
          <w:p w:rsidR="00000000" w:rsidRPr="007464C3" w:rsidP="007464C3">
            <w:pPr>
              <w:pStyle w:val="ListBullet"/>
            </w:pPr>
            <w:r w:rsidRPr="007464C3">
              <w:t>hard copy plans</w:t>
            </w:r>
          </w:p>
          <w:p w:rsidR="00000000" w:rsidRPr="007464C3" w:rsidP="007464C3">
            <w:pPr>
              <w:pStyle w:val="ListBullet"/>
            </w:pPr>
            <w:r w:rsidRPr="007464C3">
              <w:t>maps</w:t>
            </w:r>
          </w:p>
          <w:p w:rsidR="00000000" w:rsidP="007464C3">
            <w:pPr>
              <w:pStyle w:val="ListBullet"/>
              <w:rPr>
                <w:lang w:val="en-NZ"/>
              </w:rPr>
            </w:pPr>
            <w:r w:rsidRPr="007464C3">
              <w:t>written instructions.</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Spatial data components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depth</w:t>
            </w:r>
          </w:p>
          <w:p w:rsidR="00000000" w:rsidRPr="007464C3" w:rsidP="007464C3">
            <w:pPr>
              <w:pStyle w:val="ListBullet"/>
            </w:pPr>
            <w:r w:rsidRPr="007464C3">
              <w:t>dimension</w:t>
            </w:r>
          </w:p>
          <w:p w:rsidR="00000000" w:rsidRPr="007464C3" w:rsidP="007464C3">
            <w:pPr>
              <w:pStyle w:val="ListBullet"/>
            </w:pPr>
            <w:r w:rsidRPr="007464C3">
              <w:t>direction</w:t>
            </w:r>
          </w:p>
          <w:p w:rsidR="00000000" w:rsidRPr="007464C3" w:rsidP="007464C3">
            <w:pPr>
              <w:pStyle w:val="ListBullet"/>
            </w:pPr>
            <w:r w:rsidRPr="007464C3">
              <w:t>flow rates</w:t>
            </w:r>
          </w:p>
          <w:p w:rsidR="00000000" w:rsidRPr="007464C3" w:rsidP="007464C3">
            <w:pPr>
              <w:pStyle w:val="ListBullet"/>
            </w:pPr>
            <w:r w:rsidRPr="007464C3">
              <w:t>position</w:t>
            </w:r>
          </w:p>
          <w:p w:rsidR="00000000" w:rsidP="007464C3">
            <w:pPr>
              <w:pStyle w:val="ListBullet"/>
              <w:rPr>
                <w:lang w:val="en-NZ"/>
              </w:rPr>
            </w:pPr>
            <w:r w:rsidRPr="007464C3">
              <w:t>slope.</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OHS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Australian standards</w:t>
            </w:r>
          </w:p>
          <w:p w:rsidR="00000000" w:rsidRPr="007464C3" w:rsidP="007464C3">
            <w:pPr>
              <w:pStyle w:val="ListBullet"/>
            </w:pPr>
            <w:r w:rsidRPr="007464C3">
              <w:t>development of site safety plan</w:t>
            </w:r>
          </w:p>
          <w:p w:rsidR="00000000" w:rsidRPr="007464C3" w:rsidP="007464C3">
            <w:pPr>
              <w:pStyle w:val="ListBullet"/>
            </w:pPr>
            <w:r w:rsidRPr="007464C3">
              <w:t>identification of potential hazards</w:t>
            </w:r>
          </w:p>
          <w:p w:rsidR="00000000" w:rsidRPr="007464C3" w:rsidP="007464C3">
            <w:pPr>
              <w:pStyle w:val="ListBullet"/>
            </w:pPr>
            <w:r w:rsidRPr="007464C3">
              <w:t>inspection of work sites</w:t>
            </w:r>
          </w:p>
          <w:p w:rsidR="00000000" w:rsidRPr="007464C3" w:rsidP="007464C3">
            <w:pPr>
              <w:pStyle w:val="ListBullet"/>
            </w:pPr>
            <w:r w:rsidRPr="007464C3">
              <w:t>training staff in OHS requirements</w:t>
            </w:r>
          </w:p>
          <w:p w:rsidR="00000000" w:rsidP="007464C3">
            <w:pPr>
              <w:pStyle w:val="ListBullet"/>
              <w:rPr>
                <w:lang w:val="en-NZ"/>
              </w:rPr>
            </w:pPr>
            <w:r w:rsidRPr="007464C3">
              <w:t>use of equipment and signage.</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Legislative requirements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Australian standards</w:t>
            </w:r>
          </w:p>
          <w:p w:rsidR="00000000" w:rsidRPr="007464C3" w:rsidP="007464C3">
            <w:pPr>
              <w:pStyle w:val="ListBullet"/>
            </w:pPr>
            <w:r w:rsidRPr="007464C3">
              <w:t>award and enterprise agreements</w:t>
            </w:r>
          </w:p>
          <w:p w:rsidR="00000000" w:rsidRPr="007464C3" w:rsidP="007464C3">
            <w:pPr>
              <w:pStyle w:val="ListBullet"/>
            </w:pPr>
            <w:r w:rsidRPr="007464C3">
              <w:t>certification requirements</w:t>
            </w:r>
          </w:p>
          <w:p w:rsidR="00000000" w:rsidRPr="007464C3" w:rsidP="007464C3">
            <w:pPr>
              <w:pStyle w:val="ListBullet"/>
            </w:pPr>
            <w:r w:rsidRPr="007464C3">
              <w:t>codes of p</w:t>
            </w:r>
            <w:r w:rsidRPr="007464C3">
              <w:t>ractice</w:t>
            </w:r>
          </w:p>
          <w:p w:rsidR="00000000" w:rsidRPr="007464C3" w:rsidP="007464C3">
            <w:pPr>
              <w:pStyle w:val="ListBullet"/>
            </w:pPr>
            <w:r w:rsidRPr="007464C3">
              <w:t>copyright</w:t>
            </w:r>
          </w:p>
          <w:p w:rsidR="00000000" w:rsidP="007464C3">
            <w:pPr>
              <w:pStyle w:val="ListBullet"/>
              <w:rPr>
                <w:lang w:val="en-NZ"/>
              </w:rPr>
            </w:pPr>
            <w:r w:rsidRPr="007464C3">
              <w:t>quality assurance requirements.</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Legal and statutory</w:t>
            </w:r>
            <w:r w:rsidRPr="007464C3">
              <w:t xml:space="preserve"> </w:t>
            </w:r>
            <w:r w:rsidRPr="007464C3">
              <w:rPr>
                <w:rStyle w:val="BoldandItalics"/>
              </w:rPr>
              <w:t>standards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local government requirements</w:t>
            </w:r>
          </w:p>
          <w:p w:rsidR="00000000" w:rsidRPr="007464C3" w:rsidP="007464C3">
            <w:pPr>
              <w:pStyle w:val="ListBullet"/>
            </w:pPr>
            <w:r w:rsidRPr="007464C3">
              <w:t>national standards</w:t>
            </w:r>
          </w:p>
          <w:p w:rsidR="00000000" w:rsidP="007464C3">
            <w:pPr>
              <w:pStyle w:val="ListBullet"/>
              <w:rPr>
                <w:lang w:val="en-NZ"/>
              </w:rPr>
            </w:pPr>
            <w:r w:rsidRPr="007464C3">
              <w:t>state statutes and regulations.</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Supervisory processes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directing activity</w:t>
            </w:r>
          </w:p>
          <w:p w:rsidR="00000000" w:rsidRPr="007464C3" w:rsidP="007464C3">
            <w:pPr>
              <w:pStyle w:val="ListBullet"/>
            </w:pPr>
            <w:r w:rsidRPr="007464C3">
              <w:t>implementing</w:t>
            </w:r>
          </w:p>
          <w:p w:rsidR="00000000" w:rsidRPr="007464C3" w:rsidP="007464C3">
            <w:pPr>
              <w:pStyle w:val="ListBullet"/>
            </w:pPr>
            <w:r w:rsidRPr="007464C3">
              <w:t>meeting deadlines</w:t>
            </w:r>
          </w:p>
          <w:p w:rsidR="00000000" w:rsidRPr="007464C3" w:rsidP="007464C3">
            <w:pPr>
              <w:pStyle w:val="ListBullet"/>
            </w:pPr>
            <w:r w:rsidRPr="007464C3">
              <w:t>monitoring</w:t>
            </w:r>
          </w:p>
          <w:p w:rsidR="00000000" w:rsidRPr="007464C3" w:rsidP="007464C3">
            <w:pPr>
              <w:pStyle w:val="ListBullet"/>
            </w:pPr>
            <w:r w:rsidRPr="007464C3">
              <w:t>planning</w:t>
            </w:r>
          </w:p>
          <w:p w:rsidR="00000000" w:rsidRPr="007464C3" w:rsidP="007464C3">
            <w:pPr>
              <w:pStyle w:val="ListBullet"/>
            </w:pPr>
            <w:r w:rsidRPr="007464C3">
              <w:t>overseeing practices</w:t>
            </w:r>
          </w:p>
          <w:p w:rsidR="00000000" w:rsidRPr="007464C3" w:rsidP="007464C3">
            <w:pPr>
              <w:pStyle w:val="ListBullet"/>
            </w:pPr>
            <w:r w:rsidRPr="007464C3">
              <w:t>reviewing</w:t>
            </w:r>
          </w:p>
          <w:p w:rsidR="00000000" w:rsidP="007464C3">
            <w:pPr>
              <w:pStyle w:val="ListBullet"/>
              <w:rPr>
                <w:lang w:val="en-NZ"/>
              </w:rPr>
            </w:pPr>
            <w:r w:rsidRPr="007464C3">
              <w:t>targeting.</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Time available</w:t>
            </w:r>
            <w:r w:rsidRPr="007464C3">
              <w:t xml:space="preserve"> may involve estimates for time duration of project, including:</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client instructions</w:t>
            </w:r>
          </w:p>
          <w:p w:rsidR="00000000" w:rsidRPr="007464C3" w:rsidP="007464C3">
            <w:pPr>
              <w:pStyle w:val="ListBullet"/>
            </w:pPr>
            <w:r w:rsidRPr="007464C3">
              <w:t>consideration of contingencies</w:t>
            </w:r>
          </w:p>
          <w:p w:rsidR="00000000" w:rsidRPr="007464C3" w:rsidP="007464C3">
            <w:pPr>
              <w:pStyle w:val="ListBullet"/>
            </w:pPr>
            <w:r w:rsidRPr="007464C3">
              <w:t>consideration of past project experiences</w:t>
            </w:r>
          </w:p>
          <w:p w:rsidR="00000000" w:rsidRPr="007464C3" w:rsidP="007464C3">
            <w:pPr>
              <w:pStyle w:val="ListBullet"/>
            </w:pPr>
            <w:r w:rsidRPr="007464C3">
              <w:t>experience of project personnel</w:t>
            </w:r>
          </w:p>
          <w:p w:rsidR="00000000" w:rsidRPr="007464C3" w:rsidP="007464C3">
            <w:pPr>
              <w:pStyle w:val="ListBullet"/>
            </w:pPr>
            <w:r w:rsidRPr="007464C3">
              <w:t>location of project</w:t>
            </w:r>
          </w:p>
          <w:p w:rsidR="00000000" w:rsidRPr="007464C3" w:rsidP="007464C3">
            <w:pPr>
              <w:pStyle w:val="ListBullet"/>
            </w:pPr>
            <w:r w:rsidRPr="007464C3">
              <w:t>methods to be employed</w:t>
            </w:r>
          </w:p>
          <w:p w:rsidR="00000000" w:rsidP="007464C3">
            <w:pPr>
              <w:pStyle w:val="ListBullet"/>
              <w:rPr>
                <w:lang w:val="en-NZ"/>
              </w:rPr>
            </w:pPr>
            <w:r w:rsidRPr="007464C3">
              <w:t>resources and equipment to be used.</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Administrative and legal requirements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access protocols and obligations</w:t>
            </w:r>
          </w:p>
          <w:p w:rsidR="00000000" w:rsidRPr="007464C3" w:rsidP="007464C3">
            <w:pPr>
              <w:pStyle w:val="ListBullet"/>
            </w:pPr>
            <w:r w:rsidRPr="007464C3">
              <w:t>Australian standards, quality assurance and certification r</w:t>
            </w:r>
            <w:r w:rsidRPr="007464C3">
              <w:t>equirements</w:t>
            </w:r>
          </w:p>
          <w:p w:rsidR="00000000" w:rsidRPr="007464C3" w:rsidP="007464C3">
            <w:pPr>
              <w:pStyle w:val="ListBullet"/>
            </w:pPr>
            <w:r w:rsidRPr="007464C3">
              <w:t>award and enterprise agreements</w:t>
            </w:r>
          </w:p>
          <w:p w:rsidR="00000000" w:rsidRPr="007464C3" w:rsidP="007464C3">
            <w:pPr>
              <w:pStyle w:val="ListBullet"/>
            </w:pPr>
            <w:r w:rsidRPr="007464C3">
              <w:t>licensing arrangements</w:t>
            </w:r>
          </w:p>
          <w:p w:rsidR="00000000" w:rsidRPr="007464C3" w:rsidP="007464C3">
            <w:pPr>
              <w:pStyle w:val="ListBullet"/>
            </w:pPr>
            <w:r w:rsidRPr="007464C3">
              <w:t>organisational protocols for accessing physical, financial and human resources</w:t>
            </w:r>
          </w:p>
          <w:p w:rsidR="00000000" w:rsidRPr="007464C3" w:rsidP="007464C3">
            <w:pPr>
              <w:pStyle w:val="ListBullet"/>
            </w:pPr>
            <w:r w:rsidRPr="007464C3">
              <w:t>reimbursements</w:t>
            </w:r>
          </w:p>
          <w:p w:rsidR="00000000" w:rsidRPr="007464C3" w:rsidP="007464C3">
            <w:pPr>
              <w:pStyle w:val="ListBullet"/>
            </w:pPr>
            <w:r w:rsidRPr="007464C3">
              <w:t>Indigenous considerations</w:t>
            </w:r>
          </w:p>
          <w:p w:rsidR="00000000" w:rsidRPr="007464C3" w:rsidP="007464C3">
            <w:pPr>
              <w:pStyle w:val="ListBullet"/>
            </w:pPr>
            <w:r w:rsidRPr="007464C3">
              <w:t>relevant codes of practice</w:t>
            </w:r>
          </w:p>
          <w:p w:rsidR="00000000" w:rsidRPr="007464C3" w:rsidP="007464C3">
            <w:pPr>
              <w:pStyle w:val="ListBullet"/>
            </w:pPr>
            <w:r w:rsidRPr="007464C3">
              <w:t>relevant state, territory and federal legislation affecting organisational operations, including:</w:t>
            </w:r>
          </w:p>
          <w:p w:rsidR="00000000" w:rsidRPr="007464C3" w:rsidP="007464C3">
            <w:pPr>
              <w:pStyle w:val="ListBullet2"/>
            </w:pPr>
            <w:r w:rsidRPr="007464C3">
              <w:t>anti-discrimination and diversity</w:t>
            </w:r>
          </w:p>
          <w:p w:rsidR="00000000" w:rsidRPr="007464C3" w:rsidP="007464C3">
            <w:pPr>
              <w:pStyle w:val="ListBullet2"/>
            </w:pPr>
            <w:r w:rsidRPr="007464C3">
              <w:t>copyright and digital copyright</w:t>
            </w:r>
          </w:p>
          <w:p w:rsidR="00000000" w:rsidRPr="007464C3" w:rsidP="007464C3">
            <w:pPr>
              <w:pStyle w:val="ListBullet2"/>
            </w:pPr>
            <w:r w:rsidRPr="007464C3">
              <w:t>equal employment opportunity (EEO)</w:t>
            </w:r>
          </w:p>
          <w:p w:rsidR="00000000" w:rsidRPr="007464C3" w:rsidP="007464C3">
            <w:pPr>
              <w:pStyle w:val="ListBullet2"/>
            </w:pPr>
            <w:r w:rsidRPr="007464C3">
              <w:t>industrial relations</w:t>
            </w:r>
          </w:p>
          <w:p w:rsidR="00000000" w:rsidRPr="007464C3" w:rsidP="007464C3">
            <w:pPr>
              <w:pStyle w:val="ListBullet"/>
            </w:pPr>
            <w:r w:rsidRPr="007464C3">
              <w:t>royalty obligations</w:t>
            </w:r>
          </w:p>
          <w:p w:rsidR="00000000" w:rsidRPr="007464C3" w:rsidP="007464C3">
            <w:pPr>
              <w:pStyle w:val="ListBullet"/>
            </w:pPr>
            <w:r w:rsidRPr="007464C3">
              <w:t>title search p</w:t>
            </w:r>
            <w:r w:rsidRPr="007464C3">
              <w:t>rocesses</w:t>
            </w:r>
          </w:p>
          <w:p w:rsidR="00000000" w:rsidP="007464C3">
            <w:pPr>
              <w:pStyle w:val="ListBullet"/>
              <w:rPr>
                <w:lang w:val="en-NZ"/>
              </w:rPr>
            </w:pPr>
            <w:r w:rsidRPr="007464C3">
              <w:t>understanding of company OHS guidelines.</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Index</w:t>
            </w:r>
            <w:r w:rsidRPr="007464C3">
              <w:t>:</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complexity may require several notations for cross-referencing</w:t>
            </w:r>
          </w:p>
          <w:p w:rsidR="00000000" w:rsidRPr="007464C3" w:rsidP="007464C3">
            <w:pPr>
              <w:pStyle w:val="ListBullet"/>
            </w:pPr>
            <w:r w:rsidRPr="007464C3">
              <w:t>may be in digital format</w:t>
            </w:r>
          </w:p>
          <w:p w:rsidR="00000000" w:rsidP="007464C3">
            <w:pPr>
              <w:pStyle w:val="ListBullet"/>
              <w:rPr>
                <w:lang w:val="en-NZ"/>
              </w:rPr>
            </w:pPr>
            <w:r w:rsidRPr="007464C3">
              <w:t>hard copy.</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Organisational guidelines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electronic format</w:t>
            </w:r>
          </w:p>
          <w:p w:rsidR="00000000" w:rsidRPr="007464C3" w:rsidP="007464C3">
            <w:pPr>
              <w:pStyle w:val="ListBullet"/>
            </w:pPr>
            <w:r w:rsidRPr="007464C3">
              <w:t>equipment specifications</w:t>
            </w:r>
          </w:p>
          <w:p w:rsidR="00000000" w:rsidRPr="007464C3" w:rsidP="007464C3">
            <w:pPr>
              <w:pStyle w:val="ListBullet"/>
            </w:pPr>
            <w:r w:rsidRPr="007464C3">
              <w:t>operator manuals</w:t>
            </w:r>
          </w:p>
          <w:p w:rsidR="00000000" w:rsidRPr="007464C3" w:rsidP="007464C3">
            <w:pPr>
              <w:pStyle w:val="ListBullet"/>
            </w:pPr>
            <w:r w:rsidRPr="007464C3">
              <w:t>printed product instructions and information</w:t>
            </w:r>
          </w:p>
          <w:p w:rsidR="00000000" w:rsidRPr="007464C3" w:rsidP="007464C3">
            <w:pPr>
              <w:pStyle w:val="ListBullet"/>
            </w:pPr>
            <w:r w:rsidRPr="007464C3">
              <w:t>spatial database</w:t>
            </w:r>
          </w:p>
          <w:p w:rsidR="00000000" w:rsidP="007464C3">
            <w:pPr>
              <w:pStyle w:val="ListBullet"/>
              <w:rPr>
                <w:lang w:val="en-NZ"/>
              </w:rPr>
            </w:pPr>
            <w:r w:rsidRPr="007464C3">
              <w:t>warranty documents.</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Method of complex spatial data</w:t>
            </w:r>
            <w:r w:rsidRPr="007464C3">
              <w:t xml:space="preserve"> </w:t>
            </w:r>
            <w:r w:rsidRPr="007464C3">
              <w:rPr>
                <w:rStyle w:val="BoldandItalics"/>
              </w:rPr>
              <w:t>storage</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cross-referencing</w:t>
            </w:r>
          </w:p>
          <w:p w:rsidR="00000000" w:rsidRPr="007464C3" w:rsidP="007464C3">
            <w:pPr>
              <w:pStyle w:val="ListBullet"/>
            </w:pPr>
            <w:r w:rsidRPr="007464C3">
              <w:t>digital</w:t>
            </w:r>
          </w:p>
          <w:p w:rsidR="00000000" w:rsidRPr="007464C3" w:rsidP="007464C3">
            <w:pPr>
              <w:pStyle w:val="ListBullet"/>
            </w:pPr>
            <w:r w:rsidRPr="007464C3">
              <w:t>hard copy</w:t>
            </w:r>
          </w:p>
          <w:p w:rsidR="00000000" w:rsidP="007464C3">
            <w:pPr>
              <w:pStyle w:val="ListBullet"/>
              <w:rPr>
                <w:lang w:val="en-NZ"/>
              </w:rPr>
            </w:pPr>
            <w:r w:rsidRPr="007464C3">
              <w:t>combination of digital and hard copy.</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Distribution method</w:t>
            </w:r>
            <w:r w:rsidRPr="007464C3">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7464C3">
            <w:pPr>
              <w:pStyle w:val="ListBullet"/>
              <w:rPr>
                <w:lang w:val="en-NZ"/>
              </w:rPr>
            </w:pPr>
            <w:r w:rsidRPr="007464C3">
              <w:t>network access to an authoritative data source that can accommodate storage in digital or hard copy format.</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Contingencies</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duplicates</w:t>
            </w:r>
          </w:p>
          <w:p w:rsidR="00000000" w:rsidRPr="007464C3" w:rsidP="007464C3">
            <w:pPr>
              <w:pStyle w:val="ListBullet"/>
            </w:pPr>
            <w:r w:rsidRPr="007464C3">
              <w:t>fireproof storage</w:t>
            </w:r>
          </w:p>
          <w:p w:rsidR="00000000" w:rsidRPr="007464C3" w:rsidP="007464C3">
            <w:pPr>
              <w:pStyle w:val="ListBullet"/>
            </w:pPr>
            <w:r w:rsidRPr="007464C3">
              <w:t>insurance</w:t>
            </w:r>
          </w:p>
          <w:p w:rsidR="00000000" w:rsidRPr="007464C3" w:rsidP="007464C3">
            <w:pPr>
              <w:pStyle w:val="ListBullet"/>
            </w:pPr>
            <w:r w:rsidRPr="007464C3">
              <w:t>media malfunction</w:t>
            </w:r>
          </w:p>
          <w:p w:rsidR="00000000" w:rsidRPr="007464C3" w:rsidP="007464C3">
            <w:pPr>
              <w:pStyle w:val="ListBullet"/>
            </w:pPr>
            <w:r w:rsidRPr="007464C3">
              <w:t>media and formats becoming outdated</w:t>
            </w:r>
          </w:p>
          <w:p w:rsidR="00000000" w:rsidRPr="007464C3" w:rsidP="007464C3">
            <w:pPr>
              <w:pStyle w:val="ListBullet"/>
            </w:pPr>
            <w:r w:rsidRPr="007464C3">
              <w:t>offsite stora</w:t>
            </w:r>
            <w:r w:rsidRPr="007464C3">
              <w:t>ge</w:t>
            </w:r>
          </w:p>
          <w:p w:rsidR="00000000" w:rsidP="007464C3">
            <w:pPr>
              <w:pStyle w:val="ListBullet"/>
              <w:rPr>
                <w:lang w:val="en-NZ"/>
              </w:rPr>
            </w:pPr>
            <w:r w:rsidRPr="007464C3">
              <w:t>storage in different media.</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Risk management plan</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effective management</w:t>
            </w:r>
          </w:p>
          <w:p w:rsidR="00000000" w:rsidRPr="007464C3" w:rsidP="007464C3">
            <w:pPr>
              <w:pStyle w:val="ListBullet"/>
            </w:pPr>
            <w:r w:rsidRPr="007464C3">
              <w:t>budgetary constraints</w:t>
            </w:r>
          </w:p>
          <w:p w:rsidR="00000000" w:rsidRPr="007464C3" w:rsidP="007464C3">
            <w:pPr>
              <w:pStyle w:val="ListBullet"/>
            </w:pPr>
            <w:r w:rsidRPr="007464C3">
              <w:t>timelines</w:t>
            </w:r>
          </w:p>
          <w:p w:rsidR="00000000" w:rsidRPr="007464C3" w:rsidP="007464C3">
            <w:pPr>
              <w:pStyle w:val="ListBullet"/>
            </w:pPr>
            <w:r w:rsidRPr="007464C3">
              <w:t>clearly identified project stages</w:t>
            </w:r>
          </w:p>
          <w:p w:rsidR="00000000" w:rsidP="007464C3">
            <w:pPr>
              <w:pStyle w:val="ListBullet"/>
              <w:rPr>
                <w:lang w:val="en-NZ"/>
              </w:rPr>
            </w:pPr>
            <w:r w:rsidRPr="007464C3">
              <w:t>sound internal audit processes.</w:t>
            </w:r>
          </w:p>
        </w:tc>
      </w:tr>
      <w:tr w:rsidTr="00A349A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BoldandItalics"/>
              </w:rPr>
              <w:t>Relevant personnel</w:t>
            </w:r>
            <w:r w:rsidRPr="007464C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464C3" w:rsidP="007464C3">
            <w:pPr>
              <w:pStyle w:val="ListBullet"/>
            </w:pPr>
            <w:r w:rsidRPr="007464C3">
              <w:t>colleagues</w:t>
            </w:r>
          </w:p>
          <w:p w:rsidR="00000000" w:rsidRPr="007464C3" w:rsidP="007464C3">
            <w:pPr>
              <w:pStyle w:val="ListBullet"/>
            </w:pPr>
            <w:r w:rsidRPr="007464C3">
              <w:t>managers</w:t>
            </w:r>
          </w:p>
          <w:p w:rsidR="00000000" w:rsidRPr="007464C3" w:rsidP="007464C3">
            <w:pPr>
              <w:pStyle w:val="ListBullet"/>
            </w:pPr>
            <w:r w:rsidRPr="007464C3">
              <w:t>personnel such as field hands and administrative staff</w:t>
            </w:r>
          </w:p>
          <w:p w:rsidR="00000000" w:rsidRPr="007464C3" w:rsidP="007464C3">
            <w:pPr>
              <w:pStyle w:val="ListBullet"/>
            </w:pPr>
            <w:r w:rsidRPr="007464C3">
              <w:t>supervisors</w:t>
            </w:r>
          </w:p>
          <w:p w:rsidR="00000000" w:rsidRPr="007464C3" w:rsidP="007464C3">
            <w:pPr>
              <w:pStyle w:val="ListBullet"/>
            </w:pPr>
            <w:r w:rsidRPr="007464C3">
              <w:t>surveyors.</w:t>
            </w:r>
          </w:p>
        </w:tc>
      </w:tr>
    </w:tbl>
    <w:p w:rsidR="00A349AD" w:rsidP="007464C3">
      <w:pPr>
        <w:pStyle w:val="BodyText"/>
      </w:pPr>
    </w:p>
    <w:p w:rsidR="00A349AD" w:rsidP="007464C3">
      <w:pPr>
        <w:pStyle w:val="BodyText"/>
      </w:pPr>
    </w:p>
    <w:p w:rsidR="00000000" w:rsidRPr="007464C3" w:rsidP="007464C3">
      <w:pPr>
        <w:pStyle w:val="Heading1"/>
      </w:pPr>
      <w:bookmarkStart w:id="12" w:name="O_202374"/>
      <w:bookmarkEnd w:id="12"/>
      <w:r w:rsidRPr="007464C3">
        <w:t>Unit Sector(s)</w:t>
      </w:r>
    </w:p>
    <w:tbl>
      <w:tblPr>
        <w:tblW w:w="0" w:type="auto"/>
        <w:tblLayout w:type="fixed"/>
        <w:tblCellMar>
          <w:left w:w="62" w:type="dxa"/>
          <w:right w:w="62" w:type="dxa"/>
        </w:tblCellMar>
        <w:tblLook w:val="0000"/>
      </w:tblPr>
      <w:tblGrid>
        <w:gridCol w:w="2846"/>
        <w:gridCol w:w="5645"/>
      </w:tblGrid>
      <w:tr w:rsidTr="00A349A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464C3">
            <w:pPr>
              <w:pStyle w:val="BodyText"/>
              <w:rPr>
                <w:lang w:val="en-NZ"/>
              </w:rPr>
            </w:pPr>
            <w:r w:rsidRPr="007464C3">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7464C3" w:rsidP="007464C3">
            <w:pPr>
              <w:pStyle w:val="BodyText"/>
            </w:pPr>
            <w:r w:rsidRPr="007464C3">
              <w:t>Spatial information services</w:t>
            </w:r>
          </w:p>
        </w:tc>
      </w:tr>
    </w:tbl>
    <w:p w:rsidR="00A349AD" w:rsidP="007464C3">
      <w:pPr>
        <w:pStyle w:val="BodyText"/>
      </w:pPr>
    </w:p>
    <w:p w:rsidR="00A349AD" w:rsidP="007464C3">
      <w:pPr>
        <w:pStyle w:val="BodyText"/>
      </w:pPr>
    </w:p>
    <w:p w:rsidR="00000000" w:rsidRPr="007464C3" w:rsidP="007464C3"/>
    <w:sectPr w:rsidSect="007464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9AD" w:rsidP="00A34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9AD" w:rsidP="00746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349AD" w:rsidP="007464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349AD" w:rsidP="007464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9AD" w:rsidP="00A349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9AD" w:rsidP="007464C3">
    <w:pPr>
      <w:pStyle w:val="Header"/>
      <w:framePr w:wrap="around"/>
    </w:pPr>
    <w:r>
      <w:fldChar w:fldCharType="begin"/>
    </w:r>
    <w:r>
      <w:instrText xml:space="preserve"> TITLE   \* MERGEFORMAT </w:instrText>
    </w:r>
    <w:r>
      <w:fldChar w:fldCharType="separate"/>
    </w:r>
    <w:r>
      <w:t>CPPSIS5008A Develop a complex spatial and aspatial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49AD" w:rsidP="007464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840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AA1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58D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4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64C3"/>
    <w:pPr>
      <w:spacing w:before="360" w:after="60"/>
      <w:outlineLvl w:val="0"/>
    </w:pPr>
    <w:rPr>
      <w:sz w:val="32"/>
    </w:rPr>
  </w:style>
  <w:style w:type="paragraph" w:styleId="Heading2">
    <w:name w:val="heading 2"/>
    <w:basedOn w:val="HeadingBase"/>
    <w:next w:val="BodyText"/>
    <w:link w:val="Heading2Char"/>
    <w:qFormat/>
    <w:rsid w:val="007464C3"/>
    <w:pPr>
      <w:keepLines/>
      <w:spacing w:before="240" w:after="120"/>
      <w:outlineLvl w:val="1"/>
    </w:pPr>
    <w:rPr>
      <w:sz w:val="28"/>
      <w:szCs w:val="40"/>
    </w:rPr>
  </w:style>
  <w:style w:type="paragraph" w:styleId="Heading3">
    <w:name w:val="heading 3"/>
    <w:basedOn w:val="HeadingBase"/>
    <w:next w:val="BodyText"/>
    <w:link w:val="Heading3Char"/>
    <w:qFormat/>
    <w:rsid w:val="007464C3"/>
    <w:pPr>
      <w:spacing w:before="180" w:after="120"/>
      <w:outlineLvl w:val="2"/>
    </w:pPr>
    <w:rPr>
      <w:spacing w:val="-10"/>
      <w:kern w:val="32"/>
    </w:rPr>
  </w:style>
  <w:style w:type="paragraph" w:styleId="Heading4">
    <w:name w:val="heading 4"/>
    <w:basedOn w:val="HeadingBase"/>
    <w:next w:val="BodyText"/>
    <w:link w:val="Heading4Char"/>
    <w:qFormat/>
    <w:rsid w:val="007464C3"/>
    <w:pPr>
      <w:spacing w:before="160" w:after="120"/>
      <w:outlineLvl w:val="3"/>
    </w:pPr>
    <w:rPr>
      <w:sz w:val="22"/>
    </w:rPr>
  </w:style>
  <w:style w:type="paragraph" w:styleId="Heading5">
    <w:name w:val="heading 5"/>
    <w:basedOn w:val="HeadingBase"/>
    <w:next w:val="Normal"/>
    <w:link w:val="Heading5Char"/>
    <w:qFormat/>
    <w:rsid w:val="007464C3"/>
    <w:pPr>
      <w:spacing w:before="80"/>
      <w:outlineLvl w:val="4"/>
    </w:pPr>
    <w:rPr>
      <w:color w:val="918585"/>
      <w:sz w:val="20"/>
    </w:rPr>
  </w:style>
  <w:style w:type="paragraph" w:styleId="Heading6">
    <w:name w:val="heading 6"/>
    <w:basedOn w:val="HeadingBase"/>
    <w:next w:val="Normal"/>
    <w:link w:val="Heading6Char"/>
    <w:qFormat/>
    <w:rsid w:val="007464C3"/>
    <w:pPr>
      <w:spacing w:before="60"/>
      <w:outlineLvl w:val="5"/>
    </w:pPr>
    <w:rPr>
      <w:color w:val="918585"/>
      <w:sz w:val="20"/>
    </w:rPr>
  </w:style>
  <w:style w:type="paragraph" w:styleId="Heading7">
    <w:name w:val="heading 7"/>
    <w:basedOn w:val="Normal"/>
    <w:next w:val="Normal"/>
    <w:link w:val="Heading7Char"/>
    <w:qFormat/>
    <w:rsid w:val="007464C3"/>
    <w:pPr>
      <w:ind w:left="720"/>
      <w:outlineLvl w:val="6"/>
    </w:pPr>
    <w:rPr>
      <w:i/>
    </w:rPr>
  </w:style>
  <w:style w:type="paragraph" w:styleId="Heading8">
    <w:name w:val="heading 8"/>
    <w:basedOn w:val="Normal"/>
    <w:next w:val="Normal"/>
    <w:link w:val="Heading8Char"/>
    <w:qFormat/>
    <w:rsid w:val="007464C3"/>
    <w:pPr>
      <w:ind w:left="720"/>
      <w:outlineLvl w:val="7"/>
    </w:pPr>
    <w:rPr>
      <w:i/>
    </w:rPr>
  </w:style>
  <w:style w:type="paragraph" w:styleId="Heading9">
    <w:name w:val="heading 9"/>
    <w:basedOn w:val="Normal"/>
    <w:next w:val="Normal"/>
    <w:link w:val="Heading9Char"/>
    <w:qFormat/>
    <w:rsid w:val="007464C3"/>
    <w:pPr>
      <w:ind w:left="720"/>
      <w:outlineLvl w:val="8"/>
    </w:pPr>
    <w:rPr>
      <w:i/>
    </w:rPr>
  </w:style>
  <w:style w:type="character" w:default="1" w:styleId="DefaultParagraphFont">
    <w:name w:val="Default Paragraph Font"/>
    <w:uiPriority w:val="1"/>
    <w:unhideWhenUsed/>
    <w:rsid w:val="00746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4C3"/>
  </w:style>
  <w:style w:type="character" w:customStyle="1" w:styleId="Heading1Char">
    <w:name w:val="Heading 1 Char"/>
    <w:basedOn w:val="DefaultParagraphFont"/>
    <w:link w:val="Heading1"/>
    <w:rsid w:val="007464C3"/>
    <w:rPr>
      <w:rFonts w:ascii="Times New Roman" w:eastAsia="Times New Roman" w:hAnsi="Times New Roman" w:cs="Times New Roman"/>
      <w:b/>
      <w:sz w:val="32"/>
      <w:szCs w:val="20"/>
      <w:lang w:eastAsia="en-US"/>
    </w:rPr>
  </w:style>
  <w:style w:type="paragraph" w:styleId="BodyText">
    <w:name w:val="Body Text"/>
    <w:basedOn w:val="Normal"/>
    <w:link w:val="BodyTextChar"/>
    <w:rsid w:val="007464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4C3"/>
    <w:rPr>
      <w:rFonts w:ascii="Times New Roman" w:eastAsia="Times New Roman" w:hAnsi="Times New Roman" w:cs="Times New Roman"/>
      <w:sz w:val="24"/>
      <w:lang w:val="en-US" w:eastAsia="en-US"/>
    </w:rPr>
  </w:style>
  <w:style w:type="paragraph" w:styleId="Footer">
    <w:name w:val="footer"/>
    <w:basedOn w:val="Normal"/>
    <w:link w:val="FooterChar"/>
    <w:rsid w:val="00746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4C3"/>
    <w:rPr>
      <w:rFonts w:ascii="Times New Roman" w:eastAsia="Times New Roman" w:hAnsi="Times New Roman" w:cs="Times New Roman"/>
      <w:sz w:val="16"/>
      <w:lang w:val="en-US" w:eastAsia="en-US"/>
    </w:rPr>
  </w:style>
  <w:style w:type="paragraph" w:styleId="List">
    <w:name w:val="List"/>
    <w:basedOn w:val="BodyText"/>
    <w:next w:val="BodyText"/>
    <w:rsid w:val="007464C3"/>
    <w:pPr>
      <w:tabs>
        <w:tab w:val="left" w:pos="340"/>
      </w:tabs>
      <w:spacing w:before="60" w:after="60"/>
      <w:ind w:left="340" w:hanging="340"/>
    </w:pPr>
  </w:style>
  <w:style w:type="paragraph" w:styleId="ListBullet">
    <w:name w:val="List Bullet"/>
    <w:basedOn w:val="List"/>
    <w:rsid w:val="007464C3"/>
    <w:pPr>
      <w:numPr>
        <w:numId w:val="13"/>
      </w:numPr>
      <w:tabs>
        <w:tab w:val="clear" w:pos="340"/>
      </w:tabs>
      <w:spacing w:before="40" w:after="40"/>
    </w:pPr>
  </w:style>
  <w:style w:type="character" w:customStyle="1" w:styleId="SpecialBold">
    <w:name w:val="Special Bold"/>
    <w:basedOn w:val="DefaultParagraphFont"/>
    <w:rsid w:val="007464C3"/>
    <w:rPr>
      <w:b/>
      <w:spacing w:val="0"/>
    </w:rPr>
  </w:style>
  <w:style w:type="paragraph" w:styleId="ListBullet2">
    <w:name w:val="List Bullet 2"/>
    <w:basedOn w:val="List2"/>
    <w:rsid w:val="007464C3"/>
    <w:pPr>
      <w:numPr>
        <w:numId w:val="14"/>
      </w:numPr>
      <w:tabs>
        <w:tab w:val="clear" w:pos="680"/>
      </w:tabs>
    </w:pPr>
  </w:style>
  <w:style w:type="paragraph" w:styleId="Header">
    <w:name w:val="header"/>
    <w:basedOn w:val="Normal"/>
    <w:link w:val="HeaderChar"/>
    <w:rsid w:val="00746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4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64C3"/>
    <w:pPr>
      <w:spacing w:before="240" w:after="120"/>
      <w:outlineLvl w:val="0"/>
    </w:pPr>
    <w:rPr>
      <w:rFonts w:ascii="Times New Roman" w:hAnsi="Times New Roman"/>
      <w:b/>
      <w:sz w:val="28"/>
    </w:rPr>
  </w:style>
  <w:style w:type="paragraph" w:customStyle="1" w:styleId="AllowPageBreak">
    <w:name w:val="AllowPageBreak"/>
    <w:rsid w:val="007464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64C3"/>
    <w:rPr>
      <w:b/>
      <w:i/>
      <w:u w:val="none"/>
    </w:rPr>
  </w:style>
  <w:style w:type="character" w:customStyle="1" w:styleId="Heading2Char">
    <w:name w:val="Heading 2 Char"/>
    <w:basedOn w:val="DefaultParagraphFont"/>
    <w:link w:val="Heading2"/>
    <w:rsid w:val="00746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4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64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64C3"/>
    <w:rPr>
      <w:rFonts w:ascii="Courier New" w:eastAsia="Times New Roman" w:hAnsi="Courier New" w:cs="Times New Roman"/>
      <w:i/>
      <w:szCs w:val="20"/>
      <w:lang w:val="en-US" w:eastAsia="en-US"/>
    </w:rPr>
  </w:style>
  <w:style w:type="paragraph" w:customStyle="1" w:styleId="HeadingBase">
    <w:name w:val="Heading Base"/>
    <w:rsid w:val="00746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4C3"/>
    <w:pPr>
      <w:tabs>
        <w:tab w:val="right" w:leader="dot" w:pos="9072"/>
      </w:tabs>
      <w:ind w:left="567"/>
    </w:pPr>
    <w:rPr>
      <w:szCs w:val="22"/>
    </w:rPr>
  </w:style>
  <w:style w:type="paragraph" w:customStyle="1" w:styleId="TOCBase">
    <w:name w:val="TOC Base"/>
    <w:rsid w:val="00746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4C3"/>
    <w:pPr>
      <w:tabs>
        <w:tab w:val="right" w:leader="dot" w:pos="9072"/>
      </w:tabs>
      <w:spacing w:before="40" w:after="40"/>
      <w:ind w:left="284"/>
    </w:pPr>
    <w:rPr>
      <w:rFonts w:ascii="Times New Roman" w:hAnsi="Times New Roman"/>
    </w:rPr>
  </w:style>
  <w:style w:type="paragraph" w:styleId="TOC1">
    <w:name w:val="toc 1"/>
    <w:basedOn w:val="TOCBase"/>
    <w:next w:val="Normal"/>
    <w:rsid w:val="007464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4C3"/>
    <w:pPr>
      <w:spacing w:before="5040"/>
      <w:jc w:val="center"/>
    </w:pPr>
    <w:rPr>
      <w:sz w:val="48"/>
      <w:szCs w:val="72"/>
      <w:lang w:val="en-US"/>
    </w:rPr>
  </w:style>
  <w:style w:type="character" w:customStyle="1" w:styleId="TitleChar">
    <w:name w:val="Title Char"/>
    <w:basedOn w:val="DefaultParagraphFont"/>
    <w:link w:val="Title"/>
    <w:rsid w:val="00746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4C3"/>
    <w:pPr>
      <w:tabs>
        <w:tab w:val="left" w:pos="3600"/>
        <w:tab w:val="left" w:pos="3958"/>
      </w:tabs>
    </w:pPr>
  </w:style>
  <w:style w:type="paragraph" w:customStyle="1" w:styleId="Note">
    <w:name w:val="Note"/>
    <w:basedOn w:val="BodyText"/>
    <w:rsid w:val="00746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4C3"/>
    <w:pPr>
      <w:framePr w:wrap="auto" w:hAnchor="text" w:y="6049"/>
    </w:pPr>
    <w:rPr>
      <w:color w:val="000000"/>
      <w:sz w:val="40"/>
    </w:rPr>
  </w:style>
  <w:style w:type="paragraph" w:customStyle="1" w:styleId="TOCTitle">
    <w:name w:val="TOCTitle"/>
    <w:basedOn w:val="Heading1"/>
    <w:rsid w:val="007464C3"/>
    <w:pPr>
      <w:spacing w:after="240"/>
      <w:jc w:val="center"/>
      <w:outlineLvl w:val="9"/>
    </w:pPr>
    <w:rPr>
      <w:caps/>
    </w:rPr>
  </w:style>
  <w:style w:type="paragraph" w:customStyle="1" w:styleId="Version">
    <w:name w:val="Version"/>
    <w:rsid w:val="00746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4C3"/>
    <w:pPr>
      <w:keepNext w:val="0"/>
      <w:tabs>
        <w:tab w:val="right" w:pos="4176"/>
      </w:tabs>
      <w:ind w:left="198" w:hanging="198"/>
    </w:pPr>
    <w:rPr>
      <w:rFonts w:ascii="Garamond" w:hAnsi="Garamond"/>
    </w:rPr>
  </w:style>
  <w:style w:type="paragraph" w:styleId="IndexHeading">
    <w:name w:val="index heading"/>
    <w:basedOn w:val="Normal"/>
    <w:next w:val="Index1"/>
    <w:semiHidden/>
    <w:rsid w:val="007464C3"/>
    <w:pPr>
      <w:spacing w:before="120" w:after="120"/>
    </w:pPr>
    <w:rPr>
      <w:rFonts w:ascii="Arial" w:hAnsi="Arial"/>
      <w:b/>
      <w:color w:val="918585"/>
      <w:sz w:val="24"/>
    </w:rPr>
  </w:style>
  <w:style w:type="paragraph" w:customStyle="1" w:styleId="Chapter">
    <w:name w:val="Chapter"/>
    <w:basedOn w:val="Normal"/>
    <w:rsid w:val="007464C3"/>
    <w:pPr>
      <w:spacing w:before="240"/>
    </w:pPr>
    <w:rPr>
      <w:rFonts w:ascii="Times New Roman" w:hAnsi="Times New Roman"/>
      <w:smallCaps/>
      <w:spacing w:val="80"/>
      <w:sz w:val="28"/>
    </w:rPr>
  </w:style>
  <w:style w:type="paragraph" w:customStyle="1" w:styleId="InChapter">
    <w:name w:val="InChapter"/>
    <w:basedOn w:val="Heading3"/>
    <w:rsid w:val="007464C3"/>
    <w:pPr>
      <w:spacing w:after="240"/>
      <w:outlineLvl w:val="9"/>
    </w:pPr>
    <w:rPr>
      <w:noProof/>
    </w:rPr>
  </w:style>
  <w:style w:type="paragraph" w:styleId="Index2">
    <w:name w:val="index 2"/>
    <w:basedOn w:val="Normal"/>
    <w:next w:val="Normal"/>
    <w:semiHidden/>
    <w:rsid w:val="007464C3"/>
    <w:pPr>
      <w:tabs>
        <w:tab w:val="right" w:pos="4176"/>
      </w:tabs>
      <w:ind w:left="568" w:hanging="284"/>
    </w:pPr>
    <w:rPr>
      <w:rFonts w:ascii="Garamond" w:hAnsi="Garamond"/>
    </w:rPr>
  </w:style>
  <w:style w:type="paragraph" w:customStyle="1" w:styleId="Byline">
    <w:name w:val="Byline"/>
    <w:rsid w:val="00746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4C3"/>
    <w:pPr>
      <w:tabs>
        <w:tab w:val="clear" w:pos="3600"/>
        <w:tab w:val="clear" w:pos="3958"/>
      </w:tabs>
      <w:jc w:val="right"/>
    </w:pPr>
  </w:style>
  <w:style w:type="character" w:styleId="Emphasis">
    <w:name w:val="Emphasis"/>
    <w:basedOn w:val="DefaultParagraphFont"/>
    <w:qFormat/>
    <w:rsid w:val="007464C3"/>
    <w:rPr>
      <w:i/>
    </w:rPr>
  </w:style>
  <w:style w:type="paragraph" w:styleId="Caption">
    <w:name w:val="caption"/>
    <w:basedOn w:val="BodyText"/>
    <w:next w:val="Normal"/>
    <w:qFormat/>
    <w:rsid w:val="007464C3"/>
    <w:pPr>
      <w:framePr w:w="2268" w:hSpace="181" w:vSpace="181" w:wrap="around" w:vAnchor="text" w:hAnchor="page" w:x="1135" w:y="285" w:anchorLock="1"/>
    </w:pPr>
    <w:rPr>
      <w:i/>
    </w:rPr>
  </w:style>
  <w:style w:type="paragraph" w:customStyle="1" w:styleId="MiniTOCTitle">
    <w:name w:val="MiniTOCTitle"/>
    <w:basedOn w:val="Heading4"/>
    <w:rsid w:val="007464C3"/>
    <w:pPr>
      <w:spacing w:before="240"/>
      <w:outlineLvl w:val="9"/>
    </w:pPr>
    <w:rPr>
      <w:noProof/>
      <w:sz w:val="24"/>
    </w:rPr>
  </w:style>
  <w:style w:type="paragraph" w:customStyle="1" w:styleId="MiniTOCItem">
    <w:name w:val="MiniTOCItem"/>
    <w:basedOn w:val="ListBullet"/>
    <w:rsid w:val="007464C3"/>
    <w:pPr>
      <w:numPr>
        <w:numId w:val="0"/>
      </w:numPr>
      <w:tabs>
        <w:tab w:val="right" w:leader="dot" w:pos="6521"/>
      </w:tabs>
      <w:spacing w:before="0" w:after="0"/>
    </w:pPr>
  </w:style>
  <w:style w:type="paragraph" w:customStyle="1" w:styleId="TOFTitle">
    <w:name w:val="TOFTitle"/>
    <w:basedOn w:val="TOCTitle"/>
    <w:rsid w:val="007464C3"/>
  </w:style>
  <w:style w:type="paragraph" w:styleId="TableofFigures">
    <w:name w:val="table of figures"/>
    <w:basedOn w:val="Normal"/>
    <w:next w:val="Normal"/>
    <w:semiHidden/>
    <w:rsid w:val="007464C3"/>
    <w:pPr>
      <w:tabs>
        <w:tab w:val="right" w:leader="dot" w:pos="9072"/>
      </w:tabs>
      <w:ind w:left="970" w:hanging="403"/>
    </w:pPr>
    <w:rPr>
      <w:rFonts w:ascii="Times New Roman" w:hAnsi="Times New Roman"/>
      <w:b/>
    </w:rPr>
  </w:style>
  <w:style w:type="paragraph" w:styleId="ListNumber">
    <w:name w:val="List Number"/>
    <w:basedOn w:val="List"/>
    <w:rsid w:val="007464C3"/>
    <w:pPr>
      <w:numPr>
        <w:numId w:val="11"/>
      </w:numPr>
    </w:pPr>
  </w:style>
  <w:style w:type="character" w:customStyle="1" w:styleId="WingdingSymbols">
    <w:name w:val="Wingding Symbols"/>
    <w:rsid w:val="007464C3"/>
    <w:rPr>
      <w:rFonts w:ascii="Wingdings" w:hAnsi="Wingdings"/>
    </w:rPr>
  </w:style>
  <w:style w:type="paragraph" w:customStyle="1" w:styleId="TableHeading">
    <w:name w:val="Table Heading"/>
    <w:basedOn w:val="HeadingBase"/>
    <w:rsid w:val="007464C3"/>
    <w:pPr>
      <w:keepLines/>
      <w:pBdr>
        <w:bottom w:val="single" w:sz="6" w:space="1" w:color="918585"/>
      </w:pBdr>
      <w:spacing w:before="240"/>
    </w:pPr>
  </w:style>
  <w:style w:type="character" w:customStyle="1" w:styleId="HotSpot">
    <w:name w:val="HotSpot"/>
    <w:rsid w:val="007464C3"/>
    <w:rPr>
      <w:color w:val="0033CC"/>
      <w:u w:val="none"/>
    </w:rPr>
  </w:style>
  <w:style w:type="paragraph" w:customStyle="1" w:styleId="BodyTextRight">
    <w:name w:val="Body Text Right"/>
    <w:basedOn w:val="BodyText"/>
    <w:rsid w:val="007464C3"/>
    <w:pPr>
      <w:spacing w:before="0" w:after="0"/>
      <w:jc w:val="right"/>
    </w:pPr>
  </w:style>
  <w:style w:type="paragraph" w:styleId="Index3">
    <w:name w:val="index 3"/>
    <w:basedOn w:val="ListNumber2"/>
    <w:next w:val="Normal"/>
    <w:semiHidden/>
    <w:rsid w:val="007464C3"/>
    <w:pPr>
      <w:numPr>
        <w:numId w:val="0"/>
      </w:numPr>
      <w:tabs>
        <w:tab w:val="right" w:leader="dot" w:pos="4176"/>
      </w:tabs>
    </w:pPr>
  </w:style>
  <w:style w:type="paragraph" w:styleId="ListNumber2">
    <w:name w:val="List Number 2"/>
    <w:basedOn w:val="List2"/>
    <w:rsid w:val="007464C3"/>
    <w:pPr>
      <w:numPr>
        <w:numId w:val="10"/>
      </w:numPr>
      <w:tabs>
        <w:tab w:val="clear" w:pos="1060"/>
      </w:tabs>
    </w:pPr>
  </w:style>
  <w:style w:type="paragraph" w:customStyle="1" w:styleId="MarginNote">
    <w:name w:val="Margin Note"/>
    <w:basedOn w:val="BodyText"/>
    <w:rsid w:val="00746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4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64C3"/>
    <w:rPr>
      <w:sz w:val="32"/>
    </w:rPr>
  </w:style>
  <w:style w:type="paragraph" w:customStyle="1" w:styleId="HeadingProcedure">
    <w:name w:val="Heading Procedure"/>
    <w:basedOn w:val="HeadingBase"/>
    <w:next w:val="Normal"/>
    <w:rsid w:val="007464C3"/>
    <w:pPr>
      <w:tabs>
        <w:tab w:val="left" w:pos="0"/>
      </w:tabs>
      <w:spacing w:before="120" w:after="60"/>
    </w:pPr>
    <w:rPr>
      <w:i/>
      <w:color w:val="918585"/>
      <w:sz w:val="22"/>
    </w:rPr>
  </w:style>
  <w:style w:type="paragraph" w:customStyle="1" w:styleId="TableBodyText">
    <w:name w:val="Table Body Text"/>
    <w:basedOn w:val="BodyText"/>
    <w:rsid w:val="007464C3"/>
    <w:pPr>
      <w:spacing w:before="60" w:after="60"/>
    </w:pPr>
  </w:style>
  <w:style w:type="paragraph" w:styleId="ListContinue">
    <w:name w:val="List Continue"/>
    <w:basedOn w:val="List"/>
    <w:rsid w:val="007464C3"/>
    <w:pPr>
      <w:ind w:firstLine="0"/>
    </w:pPr>
  </w:style>
  <w:style w:type="paragraph" w:customStyle="1" w:styleId="ListNote">
    <w:name w:val="List Note"/>
    <w:basedOn w:val="List"/>
    <w:rsid w:val="007464C3"/>
    <w:pPr>
      <w:pBdr>
        <w:top w:val="single" w:sz="6" w:space="2" w:color="918585"/>
        <w:bottom w:val="single" w:sz="6" w:space="2" w:color="918585"/>
      </w:pBdr>
      <w:tabs>
        <w:tab w:val="left" w:pos="1021"/>
      </w:tabs>
      <w:ind w:firstLine="0"/>
    </w:pPr>
  </w:style>
  <w:style w:type="paragraph" w:customStyle="1" w:styleId="Warning">
    <w:name w:val="Warning"/>
    <w:basedOn w:val="BodyText"/>
    <w:rsid w:val="007464C3"/>
    <w:pPr>
      <w:shd w:val="clear" w:color="auto" w:fill="D9D9D9"/>
      <w:tabs>
        <w:tab w:val="left" w:pos="992"/>
      </w:tabs>
      <w:ind w:left="119" w:right="119"/>
    </w:pPr>
    <w:rPr>
      <w:sz w:val="20"/>
    </w:rPr>
  </w:style>
  <w:style w:type="paragraph" w:customStyle="1" w:styleId="MarginIcons">
    <w:name w:val="Margin Icons"/>
    <w:basedOn w:val="BodyText"/>
    <w:rsid w:val="00746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4C3"/>
    <w:rPr>
      <w:rFonts w:ascii="Courier New" w:hAnsi="Courier New"/>
    </w:rPr>
  </w:style>
  <w:style w:type="paragraph" w:customStyle="1" w:styleId="NoteBullet">
    <w:name w:val="Note Bullet"/>
    <w:basedOn w:val="Note"/>
    <w:rsid w:val="007464C3"/>
    <w:pPr>
      <w:tabs>
        <w:tab w:val="clear" w:pos="680"/>
      </w:tabs>
      <w:spacing w:before="60" w:after="60"/>
    </w:pPr>
  </w:style>
  <w:style w:type="paragraph" w:customStyle="1" w:styleId="SubHeading2">
    <w:name w:val="SubHeading2"/>
    <w:basedOn w:val="HeadingBase"/>
    <w:rsid w:val="007464C3"/>
    <w:pPr>
      <w:spacing w:before="240" w:after="60"/>
    </w:pPr>
    <w:rPr>
      <w:sz w:val="20"/>
    </w:rPr>
  </w:style>
  <w:style w:type="paragraph" w:customStyle="1" w:styleId="SubHeading1">
    <w:name w:val="SubHeading1"/>
    <w:basedOn w:val="HeadingBase"/>
    <w:rsid w:val="007464C3"/>
    <w:pPr>
      <w:spacing w:before="240" w:after="60"/>
    </w:pPr>
    <w:rPr>
      <w:color w:val="918585"/>
      <w:sz w:val="22"/>
    </w:rPr>
  </w:style>
  <w:style w:type="paragraph" w:customStyle="1" w:styleId="SideHeading">
    <w:name w:val="Side Heading"/>
    <w:basedOn w:val="HeadingBase"/>
    <w:rsid w:val="00746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4C3"/>
    <w:pPr>
      <w:numPr>
        <w:numId w:val="12"/>
      </w:numPr>
    </w:pPr>
  </w:style>
  <w:style w:type="paragraph" w:styleId="PlainText">
    <w:name w:val="Plain Text"/>
    <w:basedOn w:val="Normal"/>
    <w:link w:val="PlainTextChar"/>
    <w:rsid w:val="007464C3"/>
    <w:rPr>
      <w:sz w:val="20"/>
    </w:rPr>
  </w:style>
  <w:style w:type="character" w:customStyle="1" w:styleId="PlainTextChar">
    <w:name w:val="Plain Text Char"/>
    <w:basedOn w:val="DefaultParagraphFont"/>
    <w:link w:val="PlainText"/>
    <w:rsid w:val="007464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64C3"/>
    <w:rPr>
      <w:b/>
      <w:smallCaps/>
    </w:rPr>
  </w:style>
  <w:style w:type="paragraph" w:customStyle="1" w:styleId="TableListNumber">
    <w:name w:val="Table List Number"/>
    <w:basedOn w:val="ListNumber"/>
    <w:rsid w:val="007464C3"/>
    <w:pPr>
      <w:numPr>
        <w:numId w:val="0"/>
      </w:numPr>
    </w:pPr>
  </w:style>
  <w:style w:type="paragraph" w:styleId="TOC4">
    <w:name w:val="toc 4"/>
    <w:basedOn w:val="TOCBase"/>
    <w:next w:val="Normal"/>
    <w:semiHidden/>
    <w:rsid w:val="007464C3"/>
    <w:pPr>
      <w:tabs>
        <w:tab w:val="right" w:leader="dot" w:pos="9071"/>
      </w:tabs>
      <w:ind w:left="1701"/>
    </w:pPr>
  </w:style>
  <w:style w:type="paragraph" w:customStyle="1" w:styleId="ListAlpha">
    <w:name w:val="List Alpha"/>
    <w:basedOn w:val="List"/>
    <w:rsid w:val="007464C3"/>
    <w:pPr>
      <w:numPr>
        <w:numId w:val="9"/>
      </w:numPr>
    </w:pPr>
  </w:style>
  <w:style w:type="paragraph" w:customStyle="1" w:styleId="ListAlpha2">
    <w:name w:val="List Alpha 2"/>
    <w:basedOn w:val="List2"/>
    <w:rsid w:val="007464C3"/>
    <w:pPr>
      <w:numPr>
        <w:numId w:val="8"/>
      </w:numPr>
    </w:pPr>
  </w:style>
  <w:style w:type="paragraph" w:styleId="List2">
    <w:name w:val="List 2"/>
    <w:basedOn w:val="BodyText"/>
    <w:rsid w:val="007464C3"/>
    <w:pPr>
      <w:tabs>
        <w:tab w:val="left" w:pos="680"/>
      </w:tabs>
      <w:spacing w:before="60" w:after="60"/>
      <w:ind w:left="680" w:hanging="340"/>
    </w:pPr>
  </w:style>
  <w:style w:type="paragraph" w:styleId="List3">
    <w:name w:val="List 3"/>
    <w:basedOn w:val="BodyText"/>
    <w:rsid w:val="007464C3"/>
    <w:pPr>
      <w:tabs>
        <w:tab w:val="left" w:pos="1021"/>
      </w:tabs>
      <w:spacing w:before="60" w:after="60"/>
      <w:ind w:left="1020" w:hanging="340"/>
    </w:pPr>
  </w:style>
  <w:style w:type="paragraph" w:styleId="List4">
    <w:name w:val="List 4"/>
    <w:basedOn w:val="BodyText"/>
    <w:rsid w:val="007464C3"/>
    <w:pPr>
      <w:tabs>
        <w:tab w:val="left" w:pos="1361"/>
      </w:tabs>
      <w:spacing w:before="60" w:after="60"/>
      <w:ind w:left="1361" w:hanging="340"/>
    </w:pPr>
  </w:style>
  <w:style w:type="paragraph" w:styleId="List5">
    <w:name w:val="List 5"/>
    <w:basedOn w:val="BodyText"/>
    <w:rsid w:val="007464C3"/>
    <w:pPr>
      <w:tabs>
        <w:tab w:val="left" w:pos="1701"/>
      </w:tabs>
      <w:spacing w:before="60" w:after="60"/>
      <w:ind w:left="1701" w:hanging="340"/>
    </w:pPr>
  </w:style>
  <w:style w:type="paragraph" w:styleId="ListBullet3">
    <w:name w:val="List Bullet 3"/>
    <w:basedOn w:val="List3"/>
    <w:rsid w:val="007464C3"/>
    <w:pPr>
      <w:numPr>
        <w:numId w:val="15"/>
      </w:numPr>
      <w:tabs>
        <w:tab w:val="clear" w:pos="1021"/>
      </w:tabs>
      <w:ind w:left="1037" w:hanging="357"/>
    </w:pPr>
  </w:style>
  <w:style w:type="paragraph" w:styleId="ListBullet4">
    <w:name w:val="List Bullet 4"/>
    <w:basedOn w:val="List4"/>
    <w:rsid w:val="007464C3"/>
    <w:pPr>
      <w:numPr>
        <w:numId w:val="3"/>
      </w:numPr>
    </w:pPr>
  </w:style>
  <w:style w:type="paragraph" w:styleId="ListBullet5">
    <w:name w:val="List Bullet 5"/>
    <w:basedOn w:val="List5"/>
    <w:rsid w:val="007464C3"/>
    <w:pPr>
      <w:numPr>
        <w:numId w:val="4"/>
      </w:numPr>
    </w:pPr>
  </w:style>
  <w:style w:type="paragraph" w:styleId="ListContinue2">
    <w:name w:val="List Continue 2"/>
    <w:basedOn w:val="List2"/>
    <w:rsid w:val="007464C3"/>
    <w:pPr>
      <w:ind w:firstLine="0"/>
    </w:pPr>
  </w:style>
  <w:style w:type="paragraph" w:styleId="ListContinue3">
    <w:name w:val="List Continue 3"/>
    <w:basedOn w:val="List3"/>
    <w:rsid w:val="007464C3"/>
    <w:pPr>
      <w:ind w:left="1021" w:firstLine="0"/>
    </w:pPr>
  </w:style>
  <w:style w:type="paragraph" w:styleId="ListContinue4">
    <w:name w:val="List Continue 4"/>
    <w:basedOn w:val="List4"/>
    <w:rsid w:val="007464C3"/>
    <w:pPr>
      <w:ind w:firstLine="0"/>
    </w:pPr>
  </w:style>
  <w:style w:type="paragraph" w:styleId="ListContinue5">
    <w:name w:val="List Continue 5"/>
    <w:basedOn w:val="List5"/>
    <w:rsid w:val="007464C3"/>
    <w:pPr>
      <w:ind w:firstLine="0"/>
    </w:pPr>
  </w:style>
  <w:style w:type="paragraph" w:styleId="ListNumber3">
    <w:name w:val="List Number 3"/>
    <w:basedOn w:val="List3"/>
    <w:rsid w:val="007464C3"/>
    <w:pPr>
      <w:numPr>
        <w:numId w:val="5"/>
      </w:numPr>
    </w:pPr>
  </w:style>
  <w:style w:type="paragraph" w:styleId="ListNumber4">
    <w:name w:val="List Number 4"/>
    <w:basedOn w:val="List4"/>
    <w:rsid w:val="007464C3"/>
    <w:pPr>
      <w:numPr>
        <w:numId w:val="6"/>
      </w:numPr>
    </w:pPr>
  </w:style>
  <w:style w:type="paragraph" w:styleId="ListNumber5">
    <w:name w:val="List Number 5"/>
    <w:basedOn w:val="List5"/>
    <w:rsid w:val="007464C3"/>
    <w:pPr>
      <w:numPr>
        <w:numId w:val="7"/>
      </w:numPr>
    </w:pPr>
  </w:style>
  <w:style w:type="paragraph" w:styleId="BlockText">
    <w:name w:val="Block Text"/>
    <w:basedOn w:val="Normal"/>
    <w:rsid w:val="007464C3"/>
    <w:pPr>
      <w:spacing w:after="120"/>
      <w:ind w:left="1440" w:right="1440"/>
    </w:pPr>
  </w:style>
  <w:style w:type="character" w:customStyle="1" w:styleId="Subscript">
    <w:name w:val="Subscript"/>
    <w:basedOn w:val="DefaultParagraphFont"/>
    <w:rsid w:val="007464C3"/>
    <w:rPr>
      <w:sz w:val="16"/>
      <w:vertAlign w:val="subscript"/>
    </w:rPr>
  </w:style>
  <w:style w:type="character" w:customStyle="1" w:styleId="Superscript">
    <w:name w:val="Superscript"/>
    <w:basedOn w:val="DefaultParagraphFont"/>
    <w:rsid w:val="007464C3"/>
    <w:rPr>
      <w:sz w:val="16"/>
      <w:vertAlign w:val="superscript"/>
    </w:rPr>
  </w:style>
  <w:style w:type="character" w:customStyle="1" w:styleId="Symbols">
    <w:name w:val="Symbols"/>
    <w:basedOn w:val="DefaultParagraphFont"/>
    <w:rsid w:val="007464C3"/>
    <w:rPr>
      <w:rFonts w:ascii="Symbol" w:hAnsi="Symbol"/>
    </w:rPr>
  </w:style>
  <w:style w:type="character" w:customStyle="1" w:styleId="MenuOptions">
    <w:name w:val="Menu Options"/>
    <w:basedOn w:val="DefaultParagraphFont"/>
    <w:rsid w:val="007464C3"/>
    <w:rPr>
      <w:rFonts w:ascii="Arial Narrow" w:hAnsi="Arial Narrow"/>
      <w:smallCaps/>
    </w:rPr>
  </w:style>
  <w:style w:type="character" w:customStyle="1" w:styleId="Buttons">
    <w:name w:val="Buttons"/>
    <w:basedOn w:val="DefaultParagraphFont"/>
    <w:rsid w:val="007464C3"/>
    <w:rPr>
      <w:b/>
    </w:rPr>
  </w:style>
  <w:style w:type="character" w:customStyle="1" w:styleId="Underlined">
    <w:name w:val="Underlined"/>
    <w:basedOn w:val="DefaultParagraphFont"/>
    <w:rsid w:val="007464C3"/>
    <w:rPr>
      <w:u w:val="single"/>
    </w:rPr>
  </w:style>
  <w:style w:type="paragraph" w:customStyle="1" w:styleId="TableBodyTextRight">
    <w:name w:val="Table Body Text Right"/>
    <w:basedOn w:val="TableBodyText"/>
    <w:rsid w:val="007464C3"/>
    <w:pPr>
      <w:widowControl w:val="0"/>
      <w:autoSpaceDE w:val="0"/>
      <w:autoSpaceDN w:val="0"/>
      <w:adjustRightInd w:val="0"/>
      <w:jc w:val="right"/>
    </w:pPr>
    <w:rPr>
      <w:rFonts w:cs="Arial"/>
      <w:szCs w:val="18"/>
    </w:rPr>
  </w:style>
  <w:style w:type="paragraph" w:customStyle="1" w:styleId="CopyrightText">
    <w:name w:val="Copyright Text"/>
    <w:basedOn w:val="BodyText"/>
    <w:rsid w:val="007464C3"/>
    <w:rPr>
      <w:sz w:val="18"/>
    </w:rPr>
  </w:style>
  <w:style w:type="paragraph" w:customStyle="1" w:styleId="BodySmallRight">
    <w:name w:val="Body Small Right"/>
    <w:basedOn w:val="BodyTextRight"/>
    <w:rsid w:val="007464C3"/>
    <w:rPr>
      <w:sz w:val="18"/>
      <w:szCs w:val="18"/>
    </w:rPr>
  </w:style>
  <w:style w:type="paragraph" w:customStyle="1" w:styleId="MarginEdition">
    <w:name w:val="Margin Edition"/>
    <w:basedOn w:val="MarginNote"/>
    <w:rsid w:val="007464C3"/>
    <w:pPr>
      <w:spacing w:before="0" w:after="0"/>
    </w:pPr>
    <w:rPr>
      <w:rFonts w:ascii="Times New Roman" w:hAnsi="Times New Roman"/>
      <w:color w:val="999999"/>
    </w:rPr>
  </w:style>
  <w:style w:type="paragraph" w:customStyle="1" w:styleId="Spacer">
    <w:name w:val="Spacer"/>
    <w:basedOn w:val="Normal"/>
    <w:rsid w:val="007464C3"/>
    <w:rPr>
      <w:sz w:val="2"/>
      <w:szCs w:val="2"/>
    </w:rPr>
  </w:style>
  <w:style w:type="character" w:customStyle="1" w:styleId="Small">
    <w:name w:val="Small"/>
    <w:basedOn w:val="DefaultParagraphFont"/>
    <w:rsid w:val="007464C3"/>
    <w:rPr>
      <w:sz w:val="16"/>
    </w:rPr>
  </w:style>
  <w:style w:type="paragraph" w:customStyle="1" w:styleId="WideTable">
    <w:name w:val="Wide Table"/>
    <w:basedOn w:val="Normal"/>
    <w:rsid w:val="007464C3"/>
    <w:pPr>
      <w:ind w:left="-1418"/>
    </w:pPr>
    <w:rPr>
      <w:sz w:val="2"/>
      <w:szCs w:val="2"/>
    </w:rPr>
  </w:style>
  <w:style w:type="character" w:styleId="PageNumber">
    <w:name w:val="page number"/>
    <w:basedOn w:val="DefaultParagraphFont"/>
    <w:rsid w:val="007464C3"/>
  </w:style>
  <w:style w:type="paragraph" w:styleId="Quote">
    <w:name w:val="Quote"/>
    <w:basedOn w:val="Heading1"/>
    <w:link w:val="QuoteChar"/>
    <w:qFormat/>
    <w:rsid w:val="007464C3"/>
    <w:rPr>
      <w:b w:val="0"/>
      <w:sz w:val="72"/>
      <w:szCs w:val="72"/>
      <w:lang w:val="en-NZ"/>
    </w:rPr>
  </w:style>
  <w:style w:type="character" w:customStyle="1" w:styleId="QuoteChar">
    <w:name w:val="Quote Char"/>
    <w:basedOn w:val="DefaultParagraphFont"/>
    <w:link w:val="Quote"/>
    <w:rsid w:val="00746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4C3"/>
    <w:pPr>
      <w:pageBreakBefore/>
    </w:pPr>
  </w:style>
  <w:style w:type="paragraph" w:customStyle="1" w:styleId="Border">
    <w:name w:val="Border"/>
    <w:basedOn w:val="Normal"/>
    <w:qFormat/>
    <w:rsid w:val="00746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4C3"/>
    <w:rPr>
      <w:b/>
      <w:bCs/>
      <w:i/>
      <w:iCs/>
      <w:color w:val="auto"/>
    </w:rPr>
  </w:style>
  <w:style w:type="paragraph" w:styleId="IntenseQuote">
    <w:name w:val="Intense Quote"/>
    <w:basedOn w:val="Normal"/>
    <w:next w:val="Normal"/>
    <w:link w:val="IntenseQuoteChar"/>
    <w:uiPriority w:val="30"/>
    <w:qFormat/>
    <w:rsid w:val="00746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4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64C3"/>
    <w:rPr>
      <w:smallCaps/>
      <w:color w:val="auto"/>
      <w:u w:val="single"/>
    </w:rPr>
  </w:style>
  <w:style w:type="character" w:styleId="IntenseReference">
    <w:name w:val="Intense Reference"/>
    <w:basedOn w:val="DefaultParagraphFont"/>
    <w:uiPriority w:val="32"/>
    <w:qFormat/>
    <w:rsid w:val="007464C3"/>
    <w:rPr>
      <w:b/>
      <w:bCs/>
      <w:smallCaps/>
      <w:color w:val="auto"/>
      <w:spacing w:val="5"/>
      <w:u w:val="single"/>
    </w:rPr>
  </w:style>
  <w:style w:type="paragraph" w:customStyle="1" w:styleId="2ColumnHeading">
    <w:name w:val="2Column Heading"/>
    <w:basedOn w:val="BodyText"/>
    <w:qFormat/>
    <w:rsid w:val="007464C3"/>
    <w:pPr>
      <w:spacing w:after="60"/>
      <w:ind w:left="-2268"/>
    </w:pPr>
    <w:rPr>
      <w:b/>
    </w:rPr>
  </w:style>
  <w:style w:type="paragraph" w:customStyle="1" w:styleId="Heading1TOC">
    <w:name w:val="Heading1 TOC"/>
    <w:basedOn w:val="Normal"/>
    <w:qFormat/>
    <w:rsid w:val="007464C3"/>
    <w:pPr>
      <w:spacing w:before="240" w:after="120"/>
    </w:pPr>
    <w:rPr>
      <w:rFonts w:ascii="Times New Roman" w:hAnsi="Times New Roman"/>
      <w:b/>
      <w:sz w:val="32"/>
    </w:rPr>
  </w:style>
  <w:style w:type="paragraph" w:customStyle="1" w:styleId="Heading2TOC">
    <w:name w:val="Heading2 TOC"/>
    <w:basedOn w:val="Normal"/>
    <w:qFormat/>
    <w:rsid w:val="007464C3"/>
    <w:pPr>
      <w:spacing w:before="240" w:after="60"/>
    </w:pPr>
    <w:rPr>
      <w:rFonts w:ascii="Times New Roman" w:hAnsi="Times New Roman"/>
      <w:b/>
      <w:sz w:val="28"/>
    </w:rPr>
  </w:style>
  <w:style w:type="character" w:customStyle="1" w:styleId="Underline">
    <w:name w:val="Underline"/>
    <w:basedOn w:val="DefaultParagraphFont"/>
    <w:qFormat/>
    <w:rsid w:val="007464C3"/>
    <w:rPr>
      <w:u w:val="single"/>
    </w:rPr>
  </w:style>
  <w:style w:type="paragraph" w:styleId="BalloonText">
    <w:name w:val="Balloon Text"/>
    <w:basedOn w:val="Normal"/>
    <w:link w:val="BalloonTextChar"/>
    <w:rsid w:val="007464C3"/>
    <w:rPr>
      <w:rFonts w:ascii="Tahoma" w:hAnsi="Tahoma" w:cs="Tahoma"/>
      <w:sz w:val="16"/>
      <w:szCs w:val="16"/>
    </w:rPr>
  </w:style>
  <w:style w:type="character" w:customStyle="1" w:styleId="BalloonTextChar">
    <w:name w:val="Balloon Text Char"/>
    <w:basedOn w:val="DefaultParagraphFont"/>
    <w:link w:val="BalloonText"/>
    <w:rsid w:val="007464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64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4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2014</Words>
  <Characters>13145</Characters>
  <Application>Microsoft Office Word</Application>
  <DocSecurity>0</DocSecurity>
  <Lines>464</Lines>
  <Paragraphs>296</Paragraphs>
  <ScaleCrop>false</ScaleCrop>
  <Company>Author-it Software Corporation Ltd.</Company>
  <LinksUpToDate>false</LinksUpToDate>
  <CharactersWithSpaces>15055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CPPSIS5008A Develop a complex spatial and aspatial database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2012-05-26T06:28:00Z</dcterms:created>
  <dcterms:modified xsi:type="dcterms:W3CDTF">2012-05-26T06:28:00Z</dcterms:modified>
</cp:coreProperties>
</file>