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6C09" w:rsidP="006B6C09">
      <w:pPr>
        <w:pStyle w:val="Title"/>
      </w:pPr>
      <w:r>
        <w:fldChar w:fldCharType="begin"/>
      </w:r>
      <w:r>
        <w:instrText xml:space="preserve"> TITLE   \* MERGEFORMAT </w:instrText>
      </w:r>
      <w:r>
        <w:fldChar w:fldCharType="separate"/>
      </w:r>
      <w:r>
        <w:t>CPPSIS5006A Integrate spatial datasets</w:t>
      </w:r>
      <w:r>
        <w:fldChar w:fldCharType="end"/>
      </w:r>
    </w:p>
    <w:p w:rsidR="006B6C09" w:rsidP="006B6C09">
      <w:pPr>
        <w:pStyle w:val="Version"/>
        <w:sectPr w:rsidSect="00192A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2A27" w:rsidP="00192A27">
      <w:pPr>
        <w:pStyle w:val="SuperHeading"/>
      </w:pPr>
      <w:r w:rsidRPr="00192A27">
        <w:t>CPPSIS5006A Integrate spatial datasets</w:t>
      </w:r>
    </w:p>
    <w:p w:rsidR="00000000" w:rsidRPr="00192A27" w:rsidP="00192A27">
      <w:pPr>
        <w:pStyle w:val="Heading1"/>
      </w:pPr>
      <w:bookmarkStart w:id="1" w:name="O_270313"/>
      <w:bookmarkEnd w:id="1"/>
      <w:r w:rsidRPr="00192A27">
        <w:t>Modification History</w:t>
      </w:r>
    </w:p>
    <w:p w:rsidR="00000000" w:rsidRPr="00192A27" w:rsidP="00192A27">
      <w:pPr>
        <w:pStyle w:val="BodyText"/>
      </w:pPr>
      <w:r w:rsidRPr="00192A27">
        <w:t>Not Applicable</w:t>
      </w:r>
    </w:p>
    <w:p w:rsidR="00000000" w:rsidRPr="00192A27" w:rsidP="00192A27">
      <w:pPr>
        <w:pStyle w:val="AllowPageBreak"/>
      </w:pPr>
    </w:p>
    <w:p w:rsidR="00000000" w:rsidRPr="00192A27" w:rsidP="00192A27">
      <w:pPr>
        <w:pStyle w:val="Heading1"/>
      </w:pPr>
      <w:bookmarkStart w:id="2" w:name="O_202360"/>
      <w:bookmarkEnd w:id="2"/>
      <w:r w:rsidRPr="00192A27">
        <w:t>Unit Descriptor</w:t>
      </w:r>
    </w:p>
    <w:tbl>
      <w:tblPr>
        <w:tblW w:w="0" w:type="auto"/>
        <w:tblLayout w:type="fixed"/>
        <w:tblCellMar>
          <w:left w:w="62" w:type="dxa"/>
          <w:right w:w="62" w:type="dxa"/>
        </w:tblCellMar>
        <w:tblLook w:val="0000"/>
      </w:tblPr>
      <w:tblGrid>
        <w:gridCol w:w="2846"/>
        <w:gridCol w:w="5645"/>
      </w:tblGrid>
      <w:tr w:rsidTr="006B6C09">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192A27">
            <w:pPr>
              <w:pStyle w:val="BodyText"/>
              <w:rPr>
                <w:lang w:val="en-NZ"/>
              </w:rPr>
            </w:pPr>
            <w:r w:rsidRPr="00192A27">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192A27" w:rsidP="00192A27">
            <w:pPr>
              <w:pStyle w:val="BodyText"/>
            </w:pPr>
            <w:r w:rsidRPr="00192A27">
              <w:t>This unit of competency specifies the outcomes required to integrate spatial datasets including link</w:t>
            </w:r>
            <w:r w:rsidRPr="00192A27">
              <w:t>ing spatial, aspatial and attribute data for the purpose of providing spatially referenced information. It requires the ability to apply theoretical spatial concepts to a range of situations in order to correctly identify and integrate the appropriate info</w:t>
            </w:r>
            <w:r w:rsidRPr="00192A27">
              <w:t>rmation. Functions would be carried out within organisational guidelines.</w:t>
            </w:r>
          </w:p>
        </w:tc>
      </w:tr>
    </w:tbl>
    <w:p w:rsidR="006B6C09" w:rsidP="00192A27">
      <w:pPr>
        <w:pStyle w:val="BodyText"/>
      </w:pPr>
    </w:p>
    <w:p w:rsidR="006B6C09" w:rsidP="00192A27">
      <w:pPr>
        <w:pStyle w:val="BodyText"/>
      </w:pPr>
    </w:p>
    <w:p w:rsidR="00000000" w:rsidRPr="00192A27" w:rsidP="00192A27">
      <w:pPr>
        <w:pStyle w:val="Heading1"/>
      </w:pPr>
      <w:bookmarkStart w:id="3" w:name="O_202363"/>
      <w:bookmarkEnd w:id="3"/>
      <w:r w:rsidRPr="00192A27">
        <w:t>Application of the Unit</w:t>
      </w:r>
    </w:p>
    <w:tbl>
      <w:tblPr>
        <w:tblW w:w="0" w:type="auto"/>
        <w:tblLayout w:type="fixed"/>
        <w:tblCellMar>
          <w:left w:w="62" w:type="dxa"/>
          <w:right w:w="62" w:type="dxa"/>
        </w:tblCellMar>
        <w:tblLook w:val="0000"/>
      </w:tblPr>
      <w:tblGrid>
        <w:gridCol w:w="2846"/>
        <w:gridCol w:w="5645"/>
      </w:tblGrid>
      <w:tr w:rsidTr="006B6C09">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192A27">
            <w:pPr>
              <w:pStyle w:val="BodyText"/>
              <w:rPr>
                <w:lang w:val="en-NZ"/>
              </w:rPr>
            </w:pPr>
            <w:r w:rsidRPr="00192A27">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192A27" w:rsidP="00192A27">
            <w:pPr>
              <w:pStyle w:val="BodyText"/>
            </w:pPr>
            <w:r w:rsidRPr="00192A27">
              <w:t>This unit of competency supports the application of self-management skills, planning and organising within data management and data manipulation, and the use of technology. The skills and knowledge acquired upon completion of this unit would support the ne</w:t>
            </w:r>
            <w:r w:rsidRPr="00192A27">
              <w:t>eds of employees in surveying, cartography, town planning, mapping or geographic information systems.</w:t>
            </w:r>
          </w:p>
          <w:p w:rsidR="00000000" w:rsidRPr="00192A27" w:rsidP="00192A27">
            <w:pPr>
              <w:pStyle w:val="BodyText"/>
            </w:pPr>
            <w:r w:rsidRPr="00192A27">
              <w:t>While no licensing, legislative, regulatory or certification requirements apply holistically to this unit at the time of publication, relevant federal, an</w:t>
            </w:r>
            <w:r w:rsidRPr="00192A27">
              <w:t>d state or territory legislation, regulations and codes of practice impact upon this unit (see unit performance criteria and range statement).</w:t>
            </w:r>
          </w:p>
        </w:tc>
      </w:tr>
    </w:tbl>
    <w:p w:rsidR="006B6C09" w:rsidP="00192A27">
      <w:pPr>
        <w:pStyle w:val="BodyText"/>
      </w:pPr>
    </w:p>
    <w:p w:rsidR="006B6C09" w:rsidP="00192A27">
      <w:pPr>
        <w:pStyle w:val="BodyText"/>
      </w:pPr>
    </w:p>
    <w:p w:rsidR="00000000" w:rsidRPr="00192A27" w:rsidP="00192A27">
      <w:pPr>
        <w:pStyle w:val="Heading1"/>
      </w:pPr>
      <w:bookmarkStart w:id="4" w:name="O_278573"/>
      <w:bookmarkEnd w:id="4"/>
      <w:r w:rsidRPr="00192A27">
        <w:t>Licensing/Regulatory Information</w:t>
      </w:r>
    </w:p>
    <w:p w:rsidR="00000000" w:rsidRPr="00192A27" w:rsidP="00192A27">
      <w:pPr>
        <w:pStyle w:val="BodyText"/>
      </w:pPr>
      <w:r w:rsidRPr="00192A27">
        <w:t>Refer to Application of the Unit</w:t>
      </w:r>
    </w:p>
    <w:p w:rsidR="00000000" w:rsidRPr="00192A27" w:rsidP="00192A27">
      <w:pPr>
        <w:pStyle w:val="AllowPageBreak"/>
      </w:pPr>
    </w:p>
    <w:p w:rsidR="00000000" w:rsidRPr="00192A27" w:rsidP="00192A27">
      <w:pPr>
        <w:pStyle w:val="Heading1"/>
      </w:pPr>
      <w:bookmarkStart w:id="5" w:name="O_202362"/>
      <w:bookmarkEnd w:id="5"/>
      <w:r w:rsidRPr="00192A27">
        <w:t>Pre-Requisites</w:t>
      </w:r>
    </w:p>
    <w:tbl>
      <w:tblPr>
        <w:tblW w:w="0" w:type="auto"/>
        <w:tblLayout w:type="fixed"/>
        <w:tblCellMar>
          <w:left w:w="62" w:type="dxa"/>
          <w:right w:w="62" w:type="dxa"/>
        </w:tblCellMar>
        <w:tblLook w:val="0000"/>
      </w:tblPr>
      <w:tblGrid>
        <w:gridCol w:w="2846"/>
        <w:gridCol w:w="5645"/>
      </w:tblGrid>
      <w:tr w:rsidTr="006B6C09">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192A27">
            <w:pPr>
              <w:pStyle w:val="BodyText"/>
              <w:rPr>
                <w:lang w:val="en-NZ"/>
              </w:rPr>
            </w:pPr>
            <w:r w:rsidRPr="00192A27">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192A27" w:rsidP="00192A27">
            <w:pPr>
              <w:pStyle w:val="BodyText"/>
            </w:pPr>
            <w:r w:rsidRPr="00192A27">
              <w:t>Nil</w:t>
            </w:r>
          </w:p>
        </w:tc>
      </w:tr>
    </w:tbl>
    <w:p w:rsidR="006B6C09" w:rsidP="00192A27">
      <w:pPr>
        <w:pStyle w:val="BodyText"/>
      </w:pPr>
    </w:p>
    <w:p w:rsidR="006B6C09" w:rsidP="00192A27">
      <w:pPr>
        <w:pStyle w:val="BodyText"/>
      </w:pPr>
    </w:p>
    <w:p w:rsidR="00000000" w:rsidRPr="00192A27" w:rsidP="00192A27">
      <w:pPr>
        <w:pStyle w:val="Heading1"/>
      </w:pPr>
      <w:bookmarkStart w:id="6" w:name="O_202361"/>
      <w:bookmarkEnd w:id="6"/>
      <w:r w:rsidRPr="00192A27">
        <w:t>Employability Skills Information</w:t>
      </w:r>
    </w:p>
    <w:tbl>
      <w:tblPr>
        <w:tblW w:w="0" w:type="auto"/>
        <w:tblLayout w:type="fixed"/>
        <w:tblCellMar>
          <w:left w:w="62" w:type="dxa"/>
          <w:right w:w="62" w:type="dxa"/>
        </w:tblCellMar>
        <w:tblLook w:val="0000"/>
      </w:tblPr>
      <w:tblGrid>
        <w:gridCol w:w="2846"/>
        <w:gridCol w:w="5645"/>
      </w:tblGrid>
      <w:tr w:rsidTr="006B6C09">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192A27">
            <w:pPr>
              <w:pStyle w:val="BodyText"/>
              <w:rPr>
                <w:lang w:val="en-NZ"/>
              </w:rPr>
            </w:pPr>
            <w:r w:rsidRPr="00192A27">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192A27" w:rsidP="00192A27">
            <w:pPr>
              <w:pStyle w:val="BodyText"/>
            </w:pPr>
            <w:r w:rsidRPr="00192A27">
              <w:t xml:space="preserve">The required outcomes described in this unit of competency contain applicable facets of employability skills. The Employability Skills Summary </w:t>
            </w:r>
            <w:r w:rsidRPr="00192A27">
              <w:t>of the qualification in which this unit of competency is packaged, will assist in identifying employability skills requirements.</w:t>
            </w:r>
          </w:p>
        </w:tc>
      </w:tr>
    </w:tbl>
    <w:p w:rsidR="006B6C09" w:rsidP="00192A27">
      <w:pPr>
        <w:pStyle w:val="BodyText"/>
      </w:pPr>
    </w:p>
    <w:p w:rsidR="006B6C09" w:rsidP="00192A27">
      <w:pPr>
        <w:pStyle w:val="BodyText"/>
      </w:pPr>
    </w:p>
    <w:p w:rsidR="00000000" w:rsidRPr="00192A27" w:rsidP="00192A27">
      <w:pPr>
        <w:pStyle w:val="Heading1"/>
      </w:pPr>
      <w:bookmarkStart w:id="7" w:name="O_288359"/>
      <w:bookmarkEnd w:id="7"/>
      <w:r w:rsidRPr="00192A27">
        <w:t>Elements and Performance Criteria Pre-Content</w:t>
      </w:r>
    </w:p>
    <w:tbl>
      <w:tblPr>
        <w:tblW w:w="0" w:type="auto"/>
        <w:tblLayout w:type="fixed"/>
        <w:tblCellMar>
          <w:left w:w="62" w:type="dxa"/>
          <w:right w:w="62" w:type="dxa"/>
        </w:tblCellMar>
        <w:tblLook w:val="0000"/>
      </w:tblPr>
      <w:tblGrid>
        <w:gridCol w:w="2905"/>
        <w:gridCol w:w="5775"/>
      </w:tblGrid>
      <w:tr w:rsidTr="006B6C09">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192A27">
            <w:pPr>
              <w:pStyle w:val="BodyText"/>
              <w:rPr>
                <w:lang w:val="en-NZ"/>
              </w:rPr>
            </w:pPr>
            <w:r w:rsidRPr="00192A27">
              <w:t>Elements describe the essential outcomes of a unit of compete</w:t>
            </w:r>
            <w:r w:rsidRPr="00192A27">
              <w:t>ncy.</w:t>
            </w:r>
          </w:p>
        </w:tc>
        <w:tc>
          <w:tcPr>
            <w:tcW w:w="5775" w:type="dxa"/>
            <w:tcBorders>
              <w:top w:val="nil"/>
              <w:left w:val="nil"/>
              <w:bottom w:val="nil"/>
              <w:right w:val="nil"/>
            </w:tcBorders>
            <w:tcMar>
              <w:top w:w="0" w:type="dxa"/>
              <w:left w:w="62" w:type="dxa"/>
              <w:bottom w:w="0" w:type="dxa"/>
              <w:right w:w="62" w:type="dxa"/>
            </w:tcMar>
          </w:tcPr>
          <w:p w:rsidR="00000000" w:rsidRPr="00192A27" w:rsidP="00192A27">
            <w:pPr>
              <w:pStyle w:val="BodyText"/>
            </w:pPr>
            <w:r w:rsidRPr="00192A27">
              <w:t xml:space="preserve">Performance criteria describe the required performance needed to demonstrate achievement of the element. Where </w:t>
            </w:r>
            <w:r w:rsidRPr="00192A27">
              <w:rPr>
                <w:rStyle w:val="BoldandItalics"/>
              </w:rPr>
              <w:t>bold italicised</w:t>
            </w:r>
            <w:r w:rsidRPr="00192A27">
              <w:t xml:space="preserve"> text is used, further information is detailed in the required skills and knowledge and/or the range statement. Assessment of</w:t>
            </w:r>
            <w:r w:rsidRPr="00192A27">
              <w:t xml:space="preserve"> performance is to be consistent with the evidence guide.</w:t>
            </w:r>
          </w:p>
        </w:tc>
      </w:tr>
    </w:tbl>
    <w:p w:rsidR="00000000" w:rsidRPr="00192A27" w:rsidP="00192A27">
      <w:pPr>
        <w:pStyle w:val="BodyText"/>
      </w:pPr>
    </w:p>
    <w:p w:rsidR="00000000" w:rsidRPr="00192A27" w:rsidP="00192A27">
      <w:pPr>
        <w:pStyle w:val="AllowPageBreak"/>
      </w:pPr>
    </w:p>
    <w:p w:rsidR="00000000" w:rsidRPr="00192A27" w:rsidP="00192A27">
      <w:pPr>
        <w:pStyle w:val="Heading1"/>
      </w:pPr>
      <w:bookmarkStart w:id="8" w:name="O_235026"/>
      <w:bookmarkEnd w:id="8"/>
      <w:r w:rsidRPr="00192A27">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6B6C09">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192A27" w:rsidP="00192A27">
            <w:pPr>
              <w:pStyle w:val="List"/>
            </w:pPr>
            <w:r w:rsidRPr="00192A27">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192A27">
            <w:pPr>
              <w:pStyle w:val="List"/>
              <w:rPr>
                <w:lang w:val="en-NZ"/>
              </w:rPr>
            </w:pPr>
            <w:r w:rsidRPr="00192A27">
              <w:rPr>
                <w:rStyle w:val="SpecialBold"/>
              </w:rPr>
              <w:t>PERFORMANCE CRITERIA</w:t>
            </w:r>
          </w:p>
        </w:tc>
      </w:tr>
      <w:tr w:rsidTr="006B6C09">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192A27">
            <w:pPr>
              <w:pStyle w:val="List"/>
              <w:rPr>
                <w:lang w:val="en-NZ"/>
              </w:rPr>
            </w:pPr>
            <w:r w:rsidRPr="00192A27">
              <w:rPr>
                <w:rStyle w:val="SpecialBold"/>
              </w:rPr>
              <w:t>1Confirm task</w:t>
            </w:r>
            <w:r w:rsidRPr="00192A27">
              <w:t>.</w:t>
            </w:r>
          </w:p>
        </w:tc>
        <w:tc>
          <w:tcPr>
            <w:tcW w:w="5775" w:type="dxa"/>
            <w:gridSpan w:val="2"/>
            <w:tcBorders>
              <w:top w:val="nil"/>
              <w:left w:val="nil"/>
              <w:bottom w:val="nil"/>
              <w:right w:val="nil"/>
            </w:tcBorders>
            <w:tcMar>
              <w:top w:w="0" w:type="dxa"/>
              <w:left w:w="62" w:type="dxa"/>
              <w:bottom w:w="0" w:type="dxa"/>
              <w:right w:w="62" w:type="dxa"/>
            </w:tcMar>
          </w:tcPr>
          <w:p w:rsidR="00000000" w:rsidRPr="00192A27" w:rsidP="00192A27">
            <w:pPr>
              <w:pStyle w:val="List"/>
            </w:pPr>
            <w:r w:rsidRPr="00192A27">
              <w:t>1.1</w:t>
            </w:r>
            <w:r w:rsidRPr="00192A27">
              <w:tab/>
            </w:r>
            <w:r w:rsidRPr="00192A27">
              <w:rPr>
                <w:rStyle w:val="BoldandItalics"/>
              </w:rPr>
              <w:t>Client specifications</w:t>
            </w:r>
            <w:r w:rsidRPr="00192A27">
              <w:t xml:space="preserve"> are analysed to determine specific needs and required outcomes.</w:t>
            </w:r>
          </w:p>
          <w:p w:rsidR="00000000" w:rsidP="00192A27">
            <w:pPr>
              <w:pStyle w:val="List"/>
              <w:rPr>
                <w:lang w:val="en-NZ"/>
              </w:rPr>
            </w:pPr>
            <w:r w:rsidRPr="00192A27">
              <w:t>1.2</w:t>
            </w:r>
            <w:r w:rsidRPr="00192A27">
              <w:tab/>
            </w:r>
            <w:r w:rsidRPr="00192A27">
              <w:t xml:space="preserve">Requirements for spatial data and </w:t>
            </w:r>
            <w:r w:rsidRPr="00192A27">
              <w:rPr>
                <w:rStyle w:val="BoldandItalics"/>
              </w:rPr>
              <w:t>constraints</w:t>
            </w:r>
            <w:r w:rsidRPr="00192A27">
              <w:t xml:space="preserve"> are identified through further consultation with </w:t>
            </w:r>
            <w:r w:rsidRPr="00192A27">
              <w:rPr>
                <w:rStyle w:val="BoldandItalics"/>
              </w:rPr>
              <w:t>client</w:t>
            </w:r>
            <w:r w:rsidRPr="00192A27">
              <w:t xml:space="preserve"> or </w:t>
            </w:r>
            <w:r w:rsidRPr="00192A27">
              <w:rPr>
                <w:rStyle w:val="BoldandItalics"/>
              </w:rPr>
              <w:t>relevant personnel</w:t>
            </w:r>
            <w:r w:rsidRPr="00192A27">
              <w:t xml:space="preserve"> and outcomes are recorded according to </w:t>
            </w:r>
            <w:r w:rsidRPr="00192A27">
              <w:rPr>
                <w:rStyle w:val="BoldandItalics"/>
              </w:rPr>
              <w:t>organisational guidelines</w:t>
            </w:r>
            <w:r w:rsidRPr="00192A27">
              <w:t>.</w:t>
            </w:r>
          </w:p>
        </w:tc>
      </w:tr>
      <w:tr w:rsidTr="006B6C09">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192A27">
            <w:pPr>
              <w:pStyle w:val="List"/>
              <w:rPr>
                <w:lang w:val="en-NZ"/>
              </w:rPr>
            </w:pPr>
            <w:r w:rsidRPr="00192A27">
              <w:rPr>
                <w:rStyle w:val="SpecialBold"/>
              </w:rPr>
              <w:t>2Obtain spatial and attribute data</w:t>
            </w:r>
            <w:r w:rsidRPr="00192A27">
              <w:t>.</w:t>
            </w:r>
          </w:p>
        </w:tc>
        <w:tc>
          <w:tcPr>
            <w:tcW w:w="5775" w:type="dxa"/>
            <w:gridSpan w:val="2"/>
            <w:tcBorders>
              <w:top w:val="nil"/>
              <w:left w:val="nil"/>
              <w:bottom w:val="nil"/>
              <w:right w:val="nil"/>
            </w:tcBorders>
            <w:tcMar>
              <w:top w:w="0" w:type="dxa"/>
              <w:left w:w="62" w:type="dxa"/>
              <w:bottom w:w="0" w:type="dxa"/>
              <w:right w:w="62" w:type="dxa"/>
            </w:tcMar>
          </w:tcPr>
          <w:p w:rsidR="00000000" w:rsidRPr="00192A27" w:rsidP="00192A27">
            <w:pPr>
              <w:pStyle w:val="List"/>
            </w:pPr>
            <w:r w:rsidRPr="00192A27">
              <w:t>2.1</w:t>
            </w:r>
            <w:r w:rsidRPr="00192A27">
              <w:tab/>
              <w:t>Sources are determined co</w:t>
            </w:r>
            <w:r w:rsidRPr="00192A27">
              <w:t xml:space="preserve">nsistent with specifications using relevant </w:t>
            </w:r>
            <w:r w:rsidRPr="00192A27">
              <w:rPr>
                <w:rStyle w:val="BoldandItalics"/>
              </w:rPr>
              <w:t>metadata</w:t>
            </w:r>
            <w:r w:rsidRPr="00192A27">
              <w:t>.</w:t>
            </w:r>
          </w:p>
          <w:p w:rsidR="00000000" w:rsidRPr="00192A27" w:rsidP="00192A27">
            <w:pPr>
              <w:pStyle w:val="List"/>
            </w:pPr>
            <w:r w:rsidRPr="00192A27">
              <w:t>2.2</w:t>
            </w:r>
            <w:r w:rsidRPr="00192A27">
              <w:tab/>
              <w:t>Data is obtained according to organisational guidelines.</w:t>
            </w:r>
          </w:p>
          <w:p w:rsidR="00000000" w:rsidRPr="00192A27" w:rsidP="00192A27">
            <w:pPr>
              <w:pStyle w:val="List"/>
            </w:pPr>
            <w:r w:rsidRPr="00192A27">
              <w:t>2.3</w:t>
            </w:r>
            <w:r w:rsidRPr="00192A27">
              <w:tab/>
              <w:t>Data is checked for integrity and quality.</w:t>
            </w:r>
          </w:p>
          <w:p w:rsidR="00000000" w:rsidRPr="00192A27" w:rsidP="00192A27">
            <w:pPr>
              <w:pStyle w:val="List"/>
            </w:pPr>
            <w:r w:rsidRPr="00192A27">
              <w:t>2.4</w:t>
            </w:r>
            <w:r w:rsidRPr="00192A27">
              <w:tab/>
              <w:t>Geographic coverage is assessed for completeness.</w:t>
            </w:r>
          </w:p>
          <w:p w:rsidR="00000000" w:rsidRPr="00192A27" w:rsidP="00192A27">
            <w:pPr>
              <w:pStyle w:val="List"/>
            </w:pPr>
            <w:r w:rsidRPr="00192A27">
              <w:t>2.5</w:t>
            </w:r>
            <w:r w:rsidRPr="00192A27">
              <w:tab/>
            </w:r>
            <w:r w:rsidRPr="00192A27">
              <w:t>A metadata set is compiled based on sourced spatial data.</w:t>
            </w:r>
          </w:p>
          <w:p w:rsidR="00000000" w:rsidRPr="00192A27" w:rsidP="00192A27">
            <w:pPr>
              <w:pStyle w:val="List"/>
            </w:pPr>
            <w:r w:rsidRPr="00192A27">
              <w:t>2.6</w:t>
            </w:r>
            <w:r w:rsidRPr="00192A27">
              <w:tab/>
            </w:r>
            <w:r w:rsidRPr="00192A27">
              <w:rPr>
                <w:rStyle w:val="BoldandItalics"/>
              </w:rPr>
              <w:t>Exception reports</w:t>
            </w:r>
            <w:r w:rsidRPr="00192A27">
              <w:t xml:space="preserve"> are referred to relevant personnel.</w:t>
            </w:r>
          </w:p>
          <w:p w:rsidR="00000000" w:rsidRPr="00192A27" w:rsidP="00192A27">
            <w:pPr>
              <w:pStyle w:val="List"/>
            </w:pPr>
            <w:r w:rsidRPr="00192A27">
              <w:t>2.7</w:t>
            </w:r>
            <w:r w:rsidRPr="00192A27">
              <w:tab/>
              <w:t>Skills and knowledge are updated to accommodate changes in spatial dataset requirements.</w:t>
            </w:r>
          </w:p>
          <w:p w:rsidR="00000000" w:rsidP="00192A27">
            <w:pPr>
              <w:pStyle w:val="List"/>
              <w:rPr>
                <w:lang w:val="en-NZ"/>
              </w:rPr>
            </w:pPr>
            <w:r w:rsidRPr="00192A27">
              <w:t>2.8</w:t>
            </w:r>
            <w:r w:rsidRPr="00192A27">
              <w:tab/>
            </w:r>
            <w:r w:rsidRPr="00192A27">
              <w:rPr>
                <w:rStyle w:val="BoldandItalics"/>
              </w:rPr>
              <w:t>OHS</w:t>
            </w:r>
            <w:r w:rsidRPr="00192A27">
              <w:t xml:space="preserve"> requirements are planned for and adhere</w:t>
            </w:r>
            <w:r w:rsidRPr="00192A27">
              <w:t>d to.</w:t>
            </w:r>
          </w:p>
        </w:tc>
      </w:tr>
      <w:tr w:rsidTr="006B6C09">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192A27">
            <w:pPr>
              <w:pStyle w:val="List"/>
              <w:rPr>
                <w:lang w:val="en-NZ"/>
              </w:rPr>
            </w:pPr>
            <w:r w:rsidRPr="00192A27">
              <w:rPr>
                <w:rStyle w:val="SpecialBold"/>
              </w:rPr>
              <w:t>3Create resultant spatial dataset</w:t>
            </w:r>
            <w:r w:rsidRPr="00192A27">
              <w:t>.</w:t>
            </w:r>
          </w:p>
        </w:tc>
        <w:tc>
          <w:tcPr>
            <w:tcW w:w="5775" w:type="dxa"/>
            <w:gridSpan w:val="2"/>
            <w:tcBorders>
              <w:top w:val="nil"/>
              <w:left w:val="nil"/>
              <w:bottom w:val="nil"/>
              <w:right w:val="nil"/>
            </w:tcBorders>
            <w:tcMar>
              <w:top w:w="0" w:type="dxa"/>
              <w:left w:w="62" w:type="dxa"/>
              <w:bottom w:w="0" w:type="dxa"/>
              <w:right w:w="62" w:type="dxa"/>
            </w:tcMar>
          </w:tcPr>
          <w:p w:rsidR="00000000" w:rsidRPr="00192A27" w:rsidP="00192A27">
            <w:pPr>
              <w:pStyle w:val="List"/>
            </w:pPr>
            <w:r w:rsidRPr="00192A27">
              <w:t>3.1</w:t>
            </w:r>
            <w:r w:rsidRPr="00192A27">
              <w:tab/>
            </w:r>
            <w:r w:rsidRPr="00192A27">
              <w:rPr>
                <w:rStyle w:val="BoldandItalics"/>
              </w:rPr>
              <w:t>Filtering parameters</w:t>
            </w:r>
            <w:r w:rsidRPr="00192A27">
              <w:t xml:space="preserve"> are established in line with scientific accuracy, redundancy, and client and organisational requirements.</w:t>
            </w:r>
          </w:p>
          <w:p w:rsidR="00000000" w:rsidRPr="00192A27" w:rsidP="00192A27">
            <w:pPr>
              <w:pStyle w:val="List"/>
            </w:pPr>
            <w:r w:rsidRPr="00192A27">
              <w:t>3.2</w:t>
            </w:r>
            <w:r w:rsidRPr="00192A27">
              <w:tab/>
              <w:t xml:space="preserve">Spatial and </w:t>
            </w:r>
            <w:r w:rsidRPr="00192A27">
              <w:rPr>
                <w:rStyle w:val="BoldandItalics"/>
              </w:rPr>
              <w:t>aspatial</w:t>
            </w:r>
            <w:r w:rsidRPr="00192A27">
              <w:t xml:space="preserve"> data is translated into a format which satisfies specifica</w:t>
            </w:r>
            <w:r w:rsidRPr="00192A27">
              <w:t>tions.</w:t>
            </w:r>
          </w:p>
          <w:p w:rsidR="00000000" w:rsidRPr="00192A27" w:rsidP="00192A27">
            <w:pPr>
              <w:pStyle w:val="List"/>
            </w:pPr>
            <w:r w:rsidRPr="00192A27">
              <w:t>3.3</w:t>
            </w:r>
            <w:r w:rsidRPr="00192A27">
              <w:tab/>
            </w:r>
            <w:r w:rsidRPr="00192A27">
              <w:rPr>
                <w:rStyle w:val="BoldandItalics"/>
              </w:rPr>
              <w:t>Spatial datasets</w:t>
            </w:r>
            <w:r w:rsidRPr="00192A27">
              <w:t xml:space="preserve"> are populated with edited spatial data according to </w:t>
            </w:r>
            <w:r w:rsidRPr="00192A27">
              <w:rPr>
                <w:rStyle w:val="BoldandItalics"/>
              </w:rPr>
              <w:t>organisational spatial requirements</w:t>
            </w:r>
            <w:r w:rsidRPr="00192A27">
              <w:t>.</w:t>
            </w:r>
          </w:p>
          <w:p w:rsidR="00000000" w:rsidP="00192A27">
            <w:pPr>
              <w:pStyle w:val="List"/>
              <w:rPr>
                <w:lang w:val="en-NZ"/>
              </w:rPr>
            </w:pPr>
            <w:r w:rsidRPr="00192A27">
              <w:t>3.4</w:t>
            </w:r>
            <w:r w:rsidRPr="00192A27">
              <w:tab/>
              <w:t xml:space="preserve">Spatial and </w:t>
            </w:r>
            <w:r w:rsidRPr="00192A27">
              <w:rPr>
                <w:rStyle w:val="BoldandItalics"/>
              </w:rPr>
              <w:t>attribute</w:t>
            </w:r>
            <w:r w:rsidRPr="00192A27">
              <w:t xml:space="preserve"> data are linked according to specifications and industry standards.</w:t>
            </w:r>
          </w:p>
        </w:tc>
      </w:tr>
      <w:tr w:rsidTr="006B6C09">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192A27">
            <w:pPr>
              <w:pStyle w:val="List"/>
              <w:rPr>
                <w:lang w:val="en-NZ"/>
              </w:rPr>
            </w:pPr>
            <w:r w:rsidRPr="00192A27">
              <w:rPr>
                <w:rStyle w:val="SpecialBold"/>
              </w:rPr>
              <w:t>4Link spatial and attribute data</w:t>
            </w:r>
            <w:r w:rsidRPr="00192A27">
              <w:t>.</w:t>
            </w:r>
          </w:p>
        </w:tc>
        <w:tc>
          <w:tcPr>
            <w:tcW w:w="5775" w:type="dxa"/>
            <w:gridSpan w:val="2"/>
            <w:tcBorders>
              <w:top w:val="nil"/>
              <w:left w:val="nil"/>
              <w:bottom w:val="nil"/>
              <w:right w:val="nil"/>
            </w:tcBorders>
            <w:tcMar>
              <w:top w:w="0" w:type="dxa"/>
              <w:left w:w="62" w:type="dxa"/>
              <w:bottom w:w="0" w:type="dxa"/>
              <w:right w:w="62" w:type="dxa"/>
            </w:tcMar>
          </w:tcPr>
          <w:p w:rsidR="00000000" w:rsidRPr="00192A27" w:rsidP="00192A27">
            <w:pPr>
              <w:pStyle w:val="List"/>
            </w:pPr>
            <w:r w:rsidRPr="00192A27">
              <w:t>4.1</w:t>
            </w:r>
            <w:r w:rsidRPr="00192A27">
              <w:tab/>
              <w:t>Method</w:t>
            </w:r>
            <w:r w:rsidRPr="00192A27">
              <w:t xml:space="preserve"> required for referencing the location of the attribute data is identified.</w:t>
            </w:r>
          </w:p>
          <w:p w:rsidR="00000000" w:rsidRPr="00192A27" w:rsidP="00192A27">
            <w:pPr>
              <w:pStyle w:val="List"/>
            </w:pPr>
            <w:r w:rsidRPr="00192A27">
              <w:t>4.2</w:t>
            </w:r>
            <w:r w:rsidRPr="00192A27">
              <w:tab/>
              <w:t>Linking of the spatial and attribute data is completed according to the specifications.</w:t>
            </w:r>
          </w:p>
          <w:p w:rsidR="00000000" w:rsidP="00192A27">
            <w:pPr>
              <w:pStyle w:val="List"/>
              <w:rPr>
                <w:lang w:val="en-NZ"/>
              </w:rPr>
            </w:pPr>
            <w:r w:rsidRPr="00192A27">
              <w:t>4.3</w:t>
            </w:r>
            <w:r w:rsidRPr="00192A27">
              <w:tab/>
              <w:t>Spatial queries are carried out via the spatial data to access the attribute data.</w:t>
            </w:r>
          </w:p>
        </w:tc>
      </w:tr>
      <w:tr w:rsidTr="006B6C09">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192A27">
            <w:pPr>
              <w:pStyle w:val="List"/>
              <w:rPr>
                <w:lang w:val="en-NZ"/>
              </w:rPr>
            </w:pPr>
            <w:r w:rsidRPr="00192A27">
              <w:rPr>
                <w:rStyle w:val="SpecialBold"/>
              </w:rPr>
              <w:t>5Test and validate spatial datasets</w:t>
            </w:r>
            <w:r w:rsidRPr="00192A27">
              <w:t>.</w:t>
            </w:r>
          </w:p>
        </w:tc>
        <w:tc>
          <w:tcPr>
            <w:tcW w:w="5775" w:type="dxa"/>
            <w:gridSpan w:val="2"/>
            <w:tcBorders>
              <w:top w:val="nil"/>
              <w:left w:val="nil"/>
              <w:bottom w:val="nil"/>
              <w:right w:val="nil"/>
            </w:tcBorders>
            <w:tcMar>
              <w:top w:w="0" w:type="dxa"/>
              <w:left w:w="62" w:type="dxa"/>
              <w:bottom w:w="0" w:type="dxa"/>
              <w:right w:w="62" w:type="dxa"/>
            </w:tcMar>
          </w:tcPr>
          <w:p w:rsidR="00000000" w:rsidRPr="00192A27" w:rsidP="00192A27">
            <w:pPr>
              <w:pStyle w:val="List"/>
            </w:pPr>
            <w:r w:rsidRPr="00192A27">
              <w:t>5.1</w:t>
            </w:r>
            <w:r w:rsidRPr="00192A27">
              <w:tab/>
            </w:r>
            <w:r w:rsidRPr="00192A27">
              <w:rPr>
                <w:rStyle w:val="BoldandItalics"/>
              </w:rPr>
              <w:t>Test queries</w:t>
            </w:r>
            <w:r w:rsidRPr="00192A27">
              <w:t xml:space="preserve"> are determined and implemented to ensure spatial datasets meet specifications.</w:t>
            </w:r>
          </w:p>
          <w:p w:rsidR="00000000" w:rsidRPr="00192A27" w:rsidP="00192A27">
            <w:pPr>
              <w:pStyle w:val="List"/>
            </w:pPr>
            <w:r w:rsidRPr="00192A27">
              <w:t>5.2</w:t>
            </w:r>
            <w:r w:rsidRPr="00192A27">
              <w:tab/>
              <w:t>Spatial data is checked to ensure correctness of links.</w:t>
            </w:r>
          </w:p>
          <w:p w:rsidR="00000000" w:rsidP="00192A27">
            <w:pPr>
              <w:pStyle w:val="List"/>
              <w:rPr>
                <w:lang w:val="en-NZ"/>
              </w:rPr>
            </w:pPr>
            <w:r w:rsidRPr="00192A27">
              <w:t>5.3</w:t>
            </w:r>
            <w:r w:rsidRPr="00192A27">
              <w:tab/>
            </w:r>
            <w:r w:rsidRPr="00192A27">
              <w:t>An exception report is developed according to organisational guidelines and reported back to relevant personnel.</w:t>
            </w:r>
          </w:p>
        </w:tc>
      </w:tr>
      <w:tr w:rsidTr="006B6C09">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192A27">
            <w:pPr>
              <w:pStyle w:val="BodyText"/>
              <w:rPr>
                <w:lang w:val="en-NZ"/>
              </w:rPr>
            </w:pPr>
          </w:p>
        </w:tc>
        <w:tc>
          <w:tcPr>
            <w:tcW w:w="5775" w:type="dxa"/>
            <w:gridSpan w:val="2"/>
            <w:tcBorders>
              <w:top w:val="nil"/>
              <w:left w:val="nil"/>
              <w:bottom w:val="nil"/>
              <w:right w:val="nil"/>
            </w:tcBorders>
            <w:tcMar>
              <w:top w:w="0" w:type="dxa"/>
              <w:left w:w="62" w:type="dxa"/>
              <w:bottom w:w="0" w:type="dxa"/>
              <w:right w:w="62" w:type="dxa"/>
            </w:tcMar>
          </w:tcPr>
          <w:p w:rsidR="00000000" w:rsidRPr="00192A27" w:rsidP="00192A27">
            <w:pPr>
              <w:pStyle w:val="List"/>
            </w:pPr>
            <w:r w:rsidRPr="00192A27">
              <w:t>5.4</w:t>
            </w:r>
            <w:r w:rsidRPr="00192A27">
              <w:tab/>
              <w:t xml:space="preserve">All </w:t>
            </w:r>
            <w:r w:rsidRPr="00192A27">
              <w:rPr>
                <w:rStyle w:val="BoldandItalics"/>
              </w:rPr>
              <w:t>relevant documentation</w:t>
            </w:r>
            <w:r w:rsidRPr="00192A27">
              <w:t xml:space="preserve"> is completed according to organisational guidelines.</w:t>
            </w:r>
          </w:p>
          <w:p w:rsidR="00000000" w:rsidRPr="00192A27" w:rsidP="00192A27">
            <w:pPr>
              <w:pStyle w:val="List"/>
            </w:pPr>
            <w:r w:rsidRPr="00192A27">
              <w:t>5.5</w:t>
            </w:r>
            <w:r w:rsidRPr="00192A27">
              <w:tab/>
            </w:r>
            <w:r w:rsidRPr="00192A27">
              <w:t>Quality and useability of datasets are ensured according to organisational guidelines.</w:t>
            </w:r>
          </w:p>
        </w:tc>
      </w:tr>
    </w:tbl>
    <w:p w:rsidR="006B6C09" w:rsidP="00192A27">
      <w:pPr>
        <w:pStyle w:val="BodyText"/>
      </w:pPr>
    </w:p>
    <w:p w:rsidR="006B6C09" w:rsidP="00192A27">
      <w:pPr>
        <w:pStyle w:val="BodyText"/>
      </w:pPr>
    </w:p>
    <w:p w:rsidR="00000000" w:rsidRPr="00192A27" w:rsidP="00192A27">
      <w:pPr>
        <w:pStyle w:val="Heading1"/>
      </w:pPr>
      <w:bookmarkStart w:id="9" w:name="O_258976"/>
      <w:bookmarkEnd w:id="9"/>
      <w:r w:rsidRPr="00192A27">
        <w:t>Required Skills and Knowledge</w:t>
      </w:r>
    </w:p>
    <w:tbl>
      <w:tblPr>
        <w:tblW w:w="0" w:type="auto"/>
        <w:tblLayout w:type="fixed"/>
        <w:tblCellMar>
          <w:left w:w="62" w:type="dxa"/>
          <w:right w:w="62" w:type="dxa"/>
        </w:tblCellMar>
        <w:tblLook w:val="0000"/>
      </w:tblPr>
      <w:tblGrid>
        <w:gridCol w:w="8483"/>
        <w:gridCol w:w="8"/>
      </w:tblGrid>
      <w:tr w:rsidTr="006B6C09">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192A27">
            <w:pPr>
              <w:pStyle w:val="BodyText"/>
              <w:rPr>
                <w:lang w:val="en-NZ"/>
              </w:rPr>
            </w:pPr>
            <w:r w:rsidRPr="00192A27">
              <w:rPr>
                <w:rStyle w:val="SpecialBold"/>
              </w:rPr>
              <w:t>REQUIRED SKILLS AND KNOWLEDGE</w:t>
            </w:r>
          </w:p>
        </w:tc>
      </w:tr>
      <w:tr w:rsidTr="006B6C09">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192A27">
            <w:pPr>
              <w:pStyle w:val="BodyText"/>
              <w:rPr>
                <w:lang w:val="en-NZ"/>
              </w:rPr>
            </w:pPr>
            <w:r w:rsidRPr="00192A27">
              <w:t>This section describes the essential skills and knowledge and their level, required for</w:t>
            </w:r>
            <w:r w:rsidRPr="00192A27">
              <w:t xml:space="preserve"> this unit.</w:t>
            </w:r>
          </w:p>
        </w:tc>
      </w:tr>
      <w:tr w:rsidTr="006B6C09">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192A27" w:rsidP="00192A27">
            <w:pPr>
              <w:pStyle w:val="BodyText"/>
            </w:pPr>
            <w:r w:rsidRPr="00192A27">
              <w:rPr>
                <w:rStyle w:val="SpecialBold"/>
              </w:rPr>
              <w:t>Required skills</w:t>
            </w:r>
            <w:r w:rsidRPr="00192A27">
              <w:t>:</w:t>
            </w:r>
          </w:p>
          <w:p w:rsidR="00000000" w:rsidRPr="00192A27" w:rsidP="00192A27">
            <w:pPr>
              <w:pStyle w:val="ListBullet"/>
            </w:pPr>
            <w:r w:rsidRPr="00192A27">
              <w:t>ability to relate to people from a range of social, cultural and ethnic backgrounds and with a range of physical and mental abilities</w:t>
            </w:r>
          </w:p>
          <w:p w:rsidR="00000000" w:rsidRPr="00192A27" w:rsidP="00192A27">
            <w:pPr>
              <w:pStyle w:val="ListBullet"/>
            </w:pPr>
            <w:r w:rsidRPr="00192A27">
              <w:t>ability to translate requirements into design</w:t>
            </w:r>
          </w:p>
          <w:p w:rsidR="00000000" w:rsidRPr="00192A27" w:rsidP="00192A27">
            <w:pPr>
              <w:pStyle w:val="ListBullet"/>
            </w:pPr>
            <w:r w:rsidRPr="00192A27">
              <w:t>analytical skills, including systems analysis</w:t>
            </w:r>
          </w:p>
          <w:p w:rsidR="00000000" w:rsidRPr="00192A27" w:rsidP="00192A27">
            <w:pPr>
              <w:pStyle w:val="ListBullet"/>
            </w:pPr>
            <w:r w:rsidRPr="00192A27">
              <w:t>communication skills to:</w:t>
            </w:r>
          </w:p>
          <w:p w:rsidR="00000000" w:rsidRPr="00192A27" w:rsidP="00192A27">
            <w:pPr>
              <w:pStyle w:val="ListBullet2"/>
            </w:pPr>
            <w:r w:rsidRPr="00192A27">
              <w:t>consult effectively with clients and colleagues</w:t>
            </w:r>
          </w:p>
          <w:p w:rsidR="00000000" w:rsidRPr="00192A27" w:rsidP="00192A27">
            <w:pPr>
              <w:pStyle w:val="ListBullet2"/>
            </w:pPr>
            <w:r w:rsidRPr="00192A27">
              <w:t>impart knowledge and ideas through oral, written and visual means</w:t>
            </w:r>
          </w:p>
          <w:p w:rsidR="00000000" w:rsidRPr="00192A27" w:rsidP="00192A27">
            <w:pPr>
              <w:pStyle w:val="ListBullet"/>
            </w:pPr>
            <w:r w:rsidRPr="00192A27">
              <w:t>computer skills (high technical user level) to complete business documentation and apply software and hardware</w:t>
            </w:r>
          </w:p>
          <w:p w:rsidR="00000000" w:rsidRPr="00192A27" w:rsidP="00192A27">
            <w:pPr>
              <w:pStyle w:val="ListBullet"/>
            </w:pPr>
            <w:r w:rsidRPr="00192A27">
              <w:t>information management</w:t>
            </w:r>
          </w:p>
          <w:p w:rsidR="00000000" w:rsidRPr="00192A27" w:rsidP="00192A27">
            <w:pPr>
              <w:pStyle w:val="ListBullet"/>
            </w:pPr>
            <w:r w:rsidRPr="00192A27">
              <w:t>literacy skills to:</w:t>
            </w:r>
          </w:p>
          <w:p w:rsidR="00000000" w:rsidRPr="00192A27" w:rsidP="00192A27">
            <w:pPr>
              <w:pStyle w:val="ListBullet2"/>
            </w:pPr>
            <w:r w:rsidRPr="00192A27">
              <w:t>assess and use workplace information</w:t>
            </w:r>
          </w:p>
          <w:p w:rsidR="00000000" w:rsidRPr="00192A27" w:rsidP="00192A27">
            <w:pPr>
              <w:pStyle w:val="ListBullet2"/>
            </w:pPr>
            <w:r w:rsidRPr="00192A27">
              <w:t>locate and interpret legislation and other written documentation</w:t>
            </w:r>
          </w:p>
          <w:p w:rsidR="00000000" w:rsidRPr="00192A27" w:rsidP="00192A27">
            <w:pPr>
              <w:pStyle w:val="ListBullet2"/>
            </w:pPr>
            <w:r w:rsidRPr="00192A27">
              <w:t>prepare and manage documentation</w:t>
            </w:r>
          </w:p>
          <w:p w:rsidR="00000000" w:rsidRPr="00192A27" w:rsidP="00192A27">
            <w:pPr>
              <w:pStyle w:val="ListBullet2"/>
            </w:pPr>
            <w:r w:rsidRPr="00192A27">
              <w:t>read and write technical reports</w:t>
            </w:r>
          </w:p>
          <w:p w:rsidR="00000000" w:rsidRPr="00192A27" w:rsidP="00192A27">
            <w:pPr>
              <w:pStyle w:val="ListBullet2"/>
            </w:pPr>
            <w:r w:rsidRPr="00192A27">
              <w:t>research and evaluate in order to assess sou</w:t>
            </w:r>
            <w:r w:rsidRPr="00192A27">
              <w:t>rces of spatial data</w:t>
            </w:r>
          </w:p>
          <w:p w:rsidR="00000000" w:rsidRPr="00192A27" w:rsidP="00192A27">
            <w:pPr>
              <w:pStyle w:val="ListBullet"/>
            </w:pPr>
            <w:r w:rsidRPr="00192A27">
              <w:t>negotiation skills</w:t>
            </w:r>
          </w:p>
          <w:p w:rsidR="00000000" w:rsidRPr="00192A27" w:rsidP="00192A27">
            <w:pPr>
              <w:pStyle w:val="ListBullet"/>
            </w:pPr>
            <w:r w:rsidRPr="00192A27">
              <w:t>numeracy skills to:</w:t>
            </w:r>
          </w:p>
          <w:p w:rsidR="00000000" w:rsidRPr="00192A27" w:rsidP="00192A27">
            <w:pPr>
              <w:pStyle w:val="ListBullet2"/>
            </w:pPr>
            <w:r w:rsidRPr="00192A27">
              <w:t>analyse errors</w:t>
            </w:r>
          </w:p>
          <w:p w:rsidR="00000000" w:rsidRPr="00192A27" w:rsidP="00192A27">
            <w:pPr>
              <w:pStyle w:val="ListBullet2"/>
            </w:pPr>
            <w:r w:rsidRPr="00192A27">
              <w:t>conduct image analysis</w:t>
            </w:r>
          </w:p>
          <w:p w:rsidR="00000000" w:rsidRPr="00192A27" w:rsidP="00192A27">
            <w:pPr>
              <w:pStyle w:val="ListBullet2"/>
            </w:pPr>
            <w:r w:rsidRPr="00192A27">
              <w:t>perform mental calculations</w:t>
            </w:r>
          </w:p>
          <w:p w:rsidR="00000000" w:rsidRPr="00192A27" w:rsidP="00192A27">
            <w:pPr>
              <w:pStyle w:val="ListBullet2"/>
            </w:pPr>
            <w:r w:rsidRPr="00192A27">
              <w:t>interpret and analyse statistics</w:t>
            </w:r>
          </w:p>
          <w:p w:rsidR="00000000" w:rsidRPr="00192A27" w:rsidP="00192A27">
            <w:pPr>
              <w:pStyle w:val="ListBullet2"/>
            </w:pPr>
            <w:r w:rsidRPr="00192A27">
              <w:t>record with accuracy and precision</w:t>
            </w:r>
          </w:p>
          <w:p w:rsidR="00000000" w:rsidRPr="00192A27" w:rsidP="00192A27">
            <w:pPr>
              <w:pStyle w:val="ListBullet2"/>
            </w:pPr>
            <w:r w:rsidRPr="00192A27">
              <w:t>undertake computations</w:t>
            </w:r>
          </w:p>
          <w:p w:rsidR="00000000" w:rsidRPr="00192A27" w:rsidP="00192A27">
            <w:pPr>
              <w:pStyle w:val="ListBullet"/>
            </w:pPr>
            <w:r w:rsidRPr="00192A27">
              <w:t>organisational skills to:</w:t>
            </w:r>
          </w:p>
          <w:p w:rsidR="00000000" w:rsidRPr="00192A27" w:rsidP="00192A27">
            <w:pPr>
              <w:pStyle w:val="ListBullet2"/>
            </w:pPr>
            <w:r w:rsidRPr="00192A27">
              <w:t>coordinate technical and human resource inputs to research activities</w:t>
            </w:r>
          </w:p>
          <w:p w:rsidR="00000000" w:rsidP="00192A27">
            <w:pPr>
              <w:pStyle w:val="ListBullet2"/>
              <w:rPr>
                <w:lang w:val="en-NZ"/>
              </w:rPr>
            </w:pPr>
            <w:r w:rsidRPr="00192A27">
              <w:t>prioritise activities to meet contractual requirements</w:t>
            </w:r>
          </w:p>
        </w:tc>
      </w:tr>
      <w:tr w:rsidTr="006B6C09">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192A27" w:rsidP="00192A27">
            <w:pPr>
              <w:pStyle w:val="ListBullet"/>
            </w:pPr>
            <w:r w:rsidRPr="00192A27">
              <w:t>spatial skills to:</w:t>
            </w:r>
          </w:p>
          <w:p w:rsidR="00000000" w:rsidRPr="00192A27" w:rsidP="00192A27">
            <w:pPr>
              <w:pStyle w:val="ListBullet2"/>
            </w:pPr>
            <w:r w:rsidRPr="00192A27">
              <w:t>exercise precision and accuracy in relation to spatial and aspatial data integration</w:t>
            </w:r>
          </w:p>
          <w:p w:rsidR="00000000" w:rsidRPr="00192A27" w:rsidP="00192A27">
            <w:pPr>
              <w:pStyle w:val="ListBullet2"/>
            </w:pPr>
            <w:r w:rsidRPr="00192A27">
              <w:t>perform spatial data archival and retrieval and train others in this task</w:t>
            </w:r>
          </w:p>
          <w:p w:rsidR="00000000" w:rsidRPr="00192A27" w:rsidP="00192A27">
            <w:pPr>
              <w:pStyle w:val="ListBullet2"/>
            </w:pPr>
            <w:r w:rsidRPr="00192A27">
              <w:t>perform spatial data management and manipulation and train others in this task</w:t>
            </w:r>
          </w:p>
          <w:p w:rsidR="00000000" w:rsidRPr="00192A27" w:rsidP="00192A27">
            <w:pPr>
              <w:pStyle w:val="ListBullet2"/>
            </w:pPr>
            <w:r w:rsidRPr="00192A27">
              <w:t>perform file management and train others in this task</w:t>
            </w:r>
          </w:p>
          <w:p w:rsidR="00000000" w:rsidRPr="00192A27" w:rsidP="00192A27">
            <w:pPr>
              <w:pStyle w:val="ListBullet2"/>
            </w:pPr>
            <w:r w:rsidRPr="00192A27">
              <w:t>solve problems relating to height, depth, breadth</w:t>
            </w:r>
            <w:r w:rsidRPr="00192A27">
              <w:t>, dimension, direction and position in actual operational activity and virtual representation</w:t>
            </w:r>
          </w:p>
          <w:p w:rsidR="00000000" w:rsidP="00192A27">
            <w:pPr>
              <w:pStyle w:val="ListBullet2"/>
              <w:rPr>
                <w:lang w:val="en-NZ"/>
              </w:rPr>
            </w:pPr>
            <w:r w:rsidRPr="00192A27">
              <w:t>understand implications of height, depth, breadth, dimension and position to actual operational activity and virtual representation.</w:t>
            </w:r>
          </w:p>
        </w:tc>
      </w:tr>
      <w:tr w:rsidTr="006B6C09">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192A27" w:rsidP="00192A27">
            <w:pPr>
              <w:pStyle w:val="BodyText"/>
            </w:pPr>
            <w:r w:rsidRPr="00192A27">
              <w:rPr>
                <w:rStyle w:val="SpecialBold"/>
              </w:rPr>
              <w:t>Required knowledge and under</w:t>
            </w:r>
            <w:r w:rsidRPr="00192A27">
              <w:rPr>
                <w:rStyle w:val="SpecialBold"/>
              </w:rPr>
              <w:t>standing</w:t>
            </w:r>
            <w:r w:rsidRPr="00192A27">
              <w:t>:</w:t>
            </w:r>
          </w:p>
          <w:p w:rsidR="00000000" w:rsidRPr="00192A27" w:rsidP="00192A27">
            <w:pPr>
              <w:pStyle w:val="ListBullet"/>
            </w:pPr>
            <w:r w:rsidRPr="00192A27">
              <w:t>classification systems, processes and products</w:t>
            </w:r>
          </w:p>
          <w:p w:rsidR="00000000" w:rsidRPr="00192A27" w:rsidP="00192A27">
            <w:pPr>
              <w:pStyle w:val="ListBullet"/>
            </w:pPr>
            <w:r w:rsidRPr="00192A27">
              <w:t>coordinating reference systems</w:t>
            </w:r>
          </w:p>
          <w:p w:rsidR="00000000" w:rsidRPr="00192A27" w:rsidP="00192A27">
            <w:pPr>
              <w:pStyle w:val="ListBullet"/>
            </w:pPr>
            <w:r w:rsidRPr="00192A27">
              <w:t>high-level computer knowledge</w:t>
            </w:r>
          </w:p>
          <w:p w:rsidR="00000000" w:rsidRPr="00192A27" w:rsidP="00192A27">
            <w:pPr>
              <w:pStyle w:val="ListBullet"/>
            </w:pPr>
            <w:r w:rsidRPr="00192A27">
              <w:t>industry standards</w:t>
            </w:r>
          </w:p>
          <w:p w:rsidR="00000000" w:rsidRPr="00192A27" w:rsidP="00192A27">
            <w:pPr>
              <w:pStyle w:val="ListBullet"/>
            </w:pPr>
            <w:r w:rsidRPr="00192A27">
              <w:t>organisational policies and guidelines, such as OHS guidelines</w:t>
            </w:r>
          </w:p>
          <w:p w:rsidR="00000000" w:rsidRPr="00192A27" w:rsidP="00192A27">
            <w:pPr>
              <w:pStyle w:val="ListBullet"/>
            </w:pPr>
            <w:r w:rsidRPr="00192A27">
              <w:t>precision and accuracy in relation to spatial information</w:t>
            </w:r>
          </w:p>
          <w:p w:rsidR="00000000" w:rsidRPr="00192A27" w:rsidP="00192A27">
            <w:pPr>
              <w:pStyle w:val="ListBullet"/>
            </w:pPr>
            <w:r w:rsidRPr="00192A27">
              <w:t>principles of data acquisition (e.g. photogrammetry, remote sensing, terrestrial survey and hydrography)</w:t>
            </w:r>
          </w:p>
          <w:p w:rsidR="00000000" w:rsidRPr="00192A27" w:rsidP="00192A27">
            <w:pPr>
              <w:pStyle w:val="ListBullet"/>
            </w:pPr>
            <w:r w:rsidRPr="00192A27">
              <w:t>quality guidelines</w:t>
            </w:r>
          </w:p>
          <w:p w:rsidR="00000000" w:rsidRPr="00192A27" w:rsidP="00192A27">
            <w:pPr>
              <w:pStyle w:val="ListBullet"/>
            </w:pPr>
            <w:r w:rsidRPr="00192A27">
              <w:t>reference systems and their relationship to each other</w:t>
            </w:r>
          </w:p>
          <w:p w:rsidR="00000000" w:rsidRPr="00192A27" w:rsidP="00192A27">
            <w:pPr>
              <w:pStyle w:val="ListBullet"/>
            </w:pPr>
            <w:r w:rsidRPr="00192A27">
              <w:t>relevant spatial da</w:t>
            </w:r>
            <w:r w:rsidRPr="00192A27">
              <w:t>tabase design tools</w:t>
            </w:r>
          </w:p>
          <w:p w:rsidR="00000000" w:rsidRPr="00192A27" w:rsidP="00192A27">
            <w:pPr>
              <w:pStyle w:val="ListBullet"/>
            </w:pPr>
            <w:r w:rsidRPr="00192A27">
              <w:t>risk management</w:t>
            </w:r>
          </w:p>
          <w:p w:rsidR="00000000" w:rsidRPr="00192A27" w:rsidP="00192A27">
            <w:pPr>
              <w:pStyle w:val="ListBullet"/>
            </w:pPr>
            <w:r w:rsidRPr="00192A27">
              <w:t>security management guidelines</w:t>
            </w:r>
          </w:p>
          <w:p w:rsidR="00000000" w:rsidRPr="00192A27" w:rsidP="00192A27">
            <w:pPr>
              <w:pStyle w:val="ListBullet"/>
            </w:pPr>
            <w:r w:rsidRPr="00192A27">
              <w:t>spatial and aspatial data</w:t>
            </w:r>
          </w:p>
          <w:p w:rsidR="00000000" w:rsidRPr="00192A27" w:rsidP="00192A27">
            <w:pPr>
              <w:pStyle w:val="ListBullet"/>
            </w:pPr>
            <w:r w:rsidRPr="00192A27">
              <w:t>spatial and attribute dataset structure</w:t>
            </w:r>
          </w:p>
          <w:p w:rsidR="00000000" w:rsidRPr="00192A27" w:rsidP="00192A27">
            <w:pPr>
              <w:pStyle w:val="ListBullet"/>
            </w:pPr>
            <w:r w:rsidRPr="00192A27">
              <w:t>spatial database operation</w:t>
            </w:r>
          </w:p>
          <w:p w:rsidR="00000000" w:rsidRPr="00192A27" w:rsidP="00192A27">
            <w:pPr>
              <w:pStyle w:val="ListBullet"/>
            </w:pPr>
            <w:r w:rsidRPr="00192A27">
              <w:t>spatial database structure requirements</w:t>
            </w:r>
          </w:p>
          <w:p w:rsidR="00000000" w:rsidRPr="00192A27" w:rsidP="00192A27">
            <w:pPr>
              <w:pStyle w:val="ListBullet"/>
            </w:pPr>
            <w:r w:rsidRPr="00192A27">
              <w:t>spatial data handling</w:t>
            </w:r>
          </w:p>
          <w:p w:rsidR="00000000" w:rsidRPr="00192A27" w:rsidP="00192A27">
            <w:pPr>
              <w:pStyle w:val="ListBullet"/>
            </w:pPr>
            <w:r w:rsidRPr="00192A27">
              <w:t>spatial data management practices</w:t>
            </w:r>
          </w:p>
          <w:p w:rsidR="00000000" w:rsidRPr="00192A27" w:rsidP="00192A27">
            <w:pPr>
              <w:pStyle w:val="ListBullet"/>
            </w:pPr>
            <w:r w:rsidRPr="00192A27">
              <w:t>spatial dataset integration, including the role of scale in dataset integration</w:t>
            </w:r>
          </w:p>
          <w:p w:rsidR="00000000" w:rsidRPr="00192A27" w:rsidP="00192A27">
            <w:pPr>
              <w:pStyle w:val="ListBullet"/>
            </w:pPr>
            <w:r w:rsidRPr="00192A27">
              <w:t>spatial data storage technology</w:t>
            </w:r>
          </w:p>
          <w:p w:rsidR="00000000" w:rsidRPr="00192A27" w:rsidP="00192A27">
            <w:pPr>
              <w:pStyle w:val="ListBullet"/>
            </w:pPr>
            <w:r w:rsidRPr="00192A27">
              <w:t>spatial data structure requirements.</w:t>
            </w:r>
          </w:p>
        </w:tc>
      </w:tr>
    </w:tbl>
    <w:p w:rsidR="006B6C09" w:rsidP="00192A27">
      <w:pPr>
        <w:pStyle w:val="BodyText"/>
      </w:pPr>
    </w:p>
    <w:p w:rsidR="006B6C09" w:rsidP="00192A27">
      <w:pPr>
        <w:pStyle w:val="BodyText"/>
      </w:pPr>
    </w:p>
    <w:p w:rsidR="00000000" w:rsidRPr="00192A27" w:rsidP="00192A27">
      <w:pPr>
        <w:pStyle w:val="Heading1"/>
      </w:pPr>
      <w:bookmarkStart w:id="10" w:name="O_243010"/>
      <w:bookmarkEnd w:id="10"/>
      <w:r w:rsidRPr="00192A27">
        <w:t>Evidence Guide</w:t>
      </w:r>
    </w:p>
    <w:p w:rsidR="00000000" w:rsidRPr="00192A27" w:rsidP="00192A27">
      <w:pPr>
        <w:pStyle w:val="BodyText"/>
      </w:pPr>
      <w:r w:rsidRPr="00192A27">
        <w:rPr>
          <w:rStyle w:val="SpecialBold"/>
        </w:rPr>
        <w:t>EVIDENCE GUIDE</w:t>
      </w:r>
    </w:p>
    <w:p w:rsidR="00000000" w:rsidRPr="00192A27" w:rsidP="00192A27">
      <w:pPr>
        <w:pStyle w:val="BodyText"/>
      </w:pPr>
      <w:r w:rsidRPr="00192A27">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78"/>
        <w:gridCol w:w="5611"/>
      </w:tblGrid>
      <w:tr w:rsidTr="006B6C09">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192A27">
            <w:pPr>
              <w:pStyle w:val="BodyText"/>
              <w:rPr>
                <w:lang w:val="en-NZ"/>
              </w:rPr>
            </w:pPr>
            <w:r w:rsidRPr="00192A27">
              <w:rPr>
                <w:rStyle w:val="SpecialBold"/>
              </w:rPr>
              <w:t>Overview of assessment</w:t>
            </w:r>
          </w:p>
        </w:tc>
        <w:tc>
          <w:tcPr>
            <w:tcW w:w="5611" w:type="dxa"/>
            <w:tcBorders>
              <w:top w:val="nil"/>
              <w:left w:val="nil"/>
              <w:bottom w:val="nil"/>
              <w:right w:val="nil"/>
            </w:tcBorders>
            <w:tcMar>
              <w:top w:w="0" w:type="dxa"/>
              <w:left w:w="62" w:type="dxa"/>
              <w:bottom w:w="0" w:type="dxa"/>
              <w:right w:w="62" w:type="dxa"/>
            </w:tcMar>
          </w:tcPr>
          <w:p w:rsidR="00000000" w:rsidP="00192A27">
            <w:pPr>
              <w:pStyle w:val="BodyText"/>
              <w:rPr>
                <w:lang w:val="en-NZ"/>
              </w:rPr>
            </w:pPr>
            <w:r w:rsidRPr="00192A27">
              <w:t xml:space="preserve">This unit of </w:t>
            </w:r>
            <w:r w:rsidRPr="00192A27">
              <w:t>competency could be assessed on its own or in combination with other units relevant to the job function, for example units CPPSIS5001A Plan spatial data collection and validation, CPPSIS5002A Capture new spatial data, CPPSIS5005A Obtain and validate existi</w:t>
            </w:r>
            <w:r w:rsidRPr="00192A27">
              <w:t>ng spatial data, CPPSIS5007A Maintain complex spatial data systems, CPPSIS5008A Develop a complex spatial and aspatial database, and CPPSIS5029A Determine suitable information sources to create new spatial datasets.</w:t>
            </w:r>
          </w:p>
        </w:tc>
      </w:tr>
      <w:tr w:rsidTr="006B6C09">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192A27">
            <w:pPr>
              <w:pStyle w:val="BodyText"/>
              <w:rPr>
                <w:lang w:val="en-NZ"/>
              </w:rPr>
            </w:pPr>
            <w:r w:rsidRPr="00192A27">
              <w:rPr>
                <w:rStyle w:val="SpecialBold"/>
              </w:rPr>
              <w:t>Critical aspects for assessment and evidence required to demonstrate competency in this unit</w:t>
            </w:r>
          </w:p>
        </w:tc>
        <w:tc>
          <w:tcPr>
            <w:tcW w:w="5611" w:type="dxa"/>
            <w:tcBorders>
              <w:top w:val="nil"/>
              <w:left w:val="nil"/>
              <w:bottom w:val="nil"/>
              <w:right w:val="nil"/>
            </w:tcBorders>
            <w:tcMar>
              <w:top w:w="0" w:type="dxa"/>
              <w:left w:w="62" w:type="dxa"/>
              <w:bottom w:w="0" w:type="dxa"/>
              <w:right w:w="62" w:type="dxa"/>
            </w:tcMar>
          </w:tcPr>
          <w:p w:rsidR="00000000" w:rsidRPr="00192A27" w:rsidP="00192A27">
            <w:pPr>
              <w:pStyle w:val="BodyText"/>
            </w:pPr>
            <w:r w:rsidRPr="00192A27">
              <w:t>A person who demonstrates competency in this unit must be able to provide evidence of:</w:t>
            </w:r>
          </w:p>
          <w:p w:rsidR="00000000" w:rsidRPr="00192A27" w:rsidP="00192A27">
            <w:pPr>
              <w:pStyle w:val="ListBullet"/>
            </w:pPr>
            <w:r w:rsidRPr="00192A27">
              <w:t>accurate record keeping</w:t>
            </w:r>
          </w:p>
          <w:p w:rsidR="00000000" w:rsidRPr="00192A27" w:rsidP="00192A27">
            <w:pPr>
              <w:pStyle w:val="ListBullet"/>
            </w:pPr>
            <w:r w:rsidRPr="00192A27">
              <w:t>applying solutions to a range of problems</w:t>
            </w:r>
          </w:p>
          <w:p w:rsidR="00000000" w:rsidRPr="00192A27" w:rsidP="00192A27">
            <w:pPr>
              <w:pStyle w:val="ListBullet"/>
            </w:pPr>
            <w:r w:rsidRPr="00192A27">
              <w:t xml:space="preserve">devising </w:t>
            </w:r>
            <w:r w:rsidRPr="00192A27">
              <w:t>and implementing a cost-effective, functional solution</w:t>
            </w:r>
          </w:p>
          <w:p w:rsidR="00000000" w:rsidRPr="00192A27" w:rsidP="00192A27">
            <w:pPr>
              <w:pStyle w:val="ListBullet"/>
            </w:pPr>
            <w:r w:rsidRPr="00192A27">
              <w:t>examining suitability of existing arrangements</w:t>
            </w:r>
          </w:p>
          <w:p w:rsidR="00000000" w:rsidRPr="00192A27" w:rsidP="00192A27">
            <w:pPr>
              <w:pStyle w:val="ListBullet"/>
            </w:pPr>
            <w:r w:rsidRPr="00192A27">
              <w:t>measuring outcomes against specifications</w:t>
            </w:r>
          </w:p>
          <w:p w:rsidR="00000000" w:rsidRPr="00192A27" w:rsidP="00192A27">
            <w:pPr>
              <w:pStyle w:val="ListBullet"/>
            </w:pPr>
            <w:r w:rsidRPr="00192A27">
              <w:t>operational knowledge in a broad range of areas relating to linking datasets and knowledge management</w:t>
            </w:r>
          </w:p>
          <w:p w:rsidR="00000000" w:rsidRPr="00192A27" w:rsidP="00192A27">
            <w:pPr>
              <w:pStyle w:val="ListBullet"/>
            </w:pPr>
            <w:r w:rsidRPr="00192A27">
              <w:t>organising</w:t>
            </w:r>
            <w:r w:rsidRPr="00192A27">
              <w:t xml:space="preserve"> and prioritising activity</w:t>
            </w:r>
          </w:p>
          <w:p w:rsidR="00000000" w:rsidRPr="00192A27" w:rsidP="00192A27">
            <w:pPr>
              <w:pStyle w:val="ListBullet"/>
            </w:pPr>
            <w:r w:rsidRPr="00192A27">
              <w:t>performing a range of tasks where choice between a substantial range of options is required</w:t>
            </w:r>
          </w:p>
          <w:p w:rsidR="00000000" w:rsidP="00192A27">
            <w:pPr>
              <w:pStyle w:val="ListBullet"/>
              <w:rPr>
                <w:lang w:val="en-NZ"/>
              </w:rPr>
            </w:pPr>
            <w:r w:rsidRPr="00192A27">
              <w:t>taking responsibility for own outputs in work and learning.</w:t>
            </w:r>
          </w:p>
        </w:tc>
      </w:tr>
      <w:tr w:rsidTr="006B6C09">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192A27">
            <w:pPr>
              <w:pStyle w:val="BodyText"/>
              <w:rPr>
                <w:lang w:val="en-NZ"/>
              </w:rPr>
            </w:pPr>
            <w:r w:rsidRPr="00192A27">
              <w:rPr>
                <w:rStyle w:val="SpecialBold"/>
              </w:rPr>
              <w:t>Specific resources for assessment</w:t>
            </w:r>
          </w:p>
        </w:tc>
        <w:tc>
          <w:tcPr>
            <w:tcW w:w="5611" w:type="dxa"/>
            <w:tcBorders>
              <w:top w:val="nil"/>
              <w:left w:val="nil"/>
              <w:bottom w:val="nil"/>
              <w:right w:val="nil"/>
            </w:tcBorders>
            <w:tcMar>
              <w:top w:w="0" w:type="dxa"/>
              <w:left w:w="62" w:type="dxa"/>
              <w:bottom w:w="0" w:type="dxa"/>
              <w:right w:w="62" w:type="dxa"/>
            </w:tcMar>
          </w:tcPr>
          <w:p w:rsidR="00000000" w:rsidRPr="00192A27" w:rsidP="00192A27">
            <w:pPr>
              <w:pStyle w:val="BodyText"/>
            </w:pPr>
            <w:r w:rsidRPr="00192A27">
              <w:t>Resource implications for assessment inclu</w:t>
            </w:r>
            <w:r w:rsidRPr="00192A27">
              <w:t>de access to:</w:t>
            </w:r>
          </w:p>
          <w:p w:rsidR="00000000" w:rsidRPr="00192A27" w:rsidP="00192A27">
            <w:pPr>
              <w:pStyle w:val="ListBullet"/>
            </w:pPr>
            <w:r w:rsidRPr="00192A27">
              <w:t>assessment instruments, including personal planner and assessment record book</w:t>
            </w:r>
          </w:p>
          <w:p w:rsidR="00000000" w:rsidRPr="00192A27" w:rsidP="00192A27">
            <w:pPr>
              <w:pStyle w:val="ListBullet"/>
            </w:pPr>
            <w:r w:rsidRPr="00192A27">
              <w:t>assignment instructions, work plans and schedules, policy documents and duty statements</w:t>
            </w:r>
          </w:p>
          <w:p w:rsidR="00000000" w:rsidRPr="00192A27" w:rsidP="00192A27">
            <w:pPr>
              <w:pStyle w:val="ListBullet"/>
            </w:pPr>
            <w:r w:rsidRPr="00192A27">
              <w:t>registered training provider of assessment services</w:t>
            </w:r>
          </w:p>
          <w:p w:rsidR="00000000" w:rsidRPr="00192A27" w:rsidP="00192A27">
            <w:pPr>
              <w:pStyle w:val="ListBullet"/>
            </w:pPr>
            <w:r w:rsidRPr="00192A27">
              <w:t>relevant guidelines, regulations and codes of practice</w:t>
            </w:r>
          </w:p>
          <w:p w:rsidR="00000000" w:rsidRPr="00192A27" w:rsidP="00192A27">
            <w:pPr>
              <w:pStyle w:val="ListBullet"/>
            </w:pPr>
            <w:r w:rsidRPr="00192A27">
              <w:t>suitable venue and equipment.</w:t>
            </w:r>
          </w:p>
          <w:p w:rsidR="00000000" w:rsidRPr="00192A27" w:rsidP="00192A27">
            <w:pPr>
              <w:pStyle w:val="BodyText"/>
            </w:pPr>
            <w:r w:rsidRPr="00192A27">
              <w:t>Access must be provided to appropriate learning and assessment support when required.</w:t>
            </w:r>
          </w:p>
          <w:p w:rsidR="00000000" w:rsidP="00192A27">
            <w:pPr>
              <w:pStyle w:val="BodyText"/>
              <w:rPr>
                <w:lang w:val="en-NZ"/>
              </w:rPr>
            </w:pPr>
            <w:r w:rsidRPr="00192A27">
              <w:t>Where applicable, physical resources should include equipment modified for people wit</w:t>
            </w:r>
            <w:r w:rsidRPr="00192A27">
              <w:t>h disabilities.</w:t>
            </w:r>
          </w:p>
        </w:tc>
      </w:tr>
      <w:tr w:rsidTr="006B6C09">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192A27">
            <w:pPr>
              <w:pStyle w:val="BodyText"/>
              <w:rPr>
                <w:lang w:val="en-NZ"/>
              </w:rPr>
            </w:pPr>
            <w:r w:rsidRPr="00192A27">
              <w:rPr>
                <w:rStyle w:val="SpecialBold"/>
              </w:rPr>
              <w:t>Context of assessment</w:t>
            </w:r>
          </w:p>
        </w:tc>
        <w:tc>
          <w:tcPr>
            <w:tcW w:w="5611" w:type="dxa"/>
            <w:tcBorders>
              <w:top w:val="nil"/>
              <w:left w:val="nil"/>
              <w:bottom w:val="nil"/>
              <w:right w:val="nil"/>
            </w:tcBorders>
            <w:tcMar>
              <w:top w:w="0" w:type="dxa"/>
              <w:left w:w="62" w:type="dxa"/>
              <w:bottom w:w="0" w:type="dxa"/>
              <w:right w:w="62" w:type="dxa"/>
            </w:tcMar>
          </w:tcPr>
          <w:p w:rsidR="00000000" w:rsidP="00192A27">
            <w:pPr>
              <w:pStyle w:val="BodyText"/>
              <w:rPr>
                <w:lang w:val="en-NZ"/>
              </w:rPr>
            </w:pPr>
            <w:r w:rsidRPr="00192A27">
              <w:t>Holistic: based on the performance criteria, evidence guide, range statement, and required skills and knowledge.</w:t>
            </w:r>
          </w:p>
        </w:tc>
      </w:tr>
      <w:tr w:rsidTr="006B6C09">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192A27">
            <w:pPr>
              <w:pStyle w:val="BodyText"/>
              <w:rPr>
                <w:lang w:val="en-NZ"/>
              </w:rPr>
            </w:pPr>
            <w:r w:rsidRPr="00192A27">
              <w:rPr>
                <w:rStyle w:val="SpecialBold"/>
              </w:rPr>
              <w:t>Method of assessment</w:t>
            </w:r>
          </w:p>
        </w:tc>
        <w:tc>
          <w:tcPr>
            <w:tcW w:w="5611" w:type="dxa"/>
            <w:tcBorders>
              <w:top w:val="nil"/>
              <w:left w:val="nil"/>
              <w:bottom w:val="nil"/>
              <w:right w:val="nil"/>
            </w:tcBorders>
            <w:tcMar>
              <w:top w:w="0" w:type="dxa"/>
              <w:left w:w="62" w:type="dxa"/>
              <w:bottom w:w="0" w:type="dxa"/>
              <w:right w:w="62" w:type="dxa"/>
            </w:tcMar>
          </w:tcPr>
          <w:p w:rsidR="00000000" w:rsidRPr="00192A27" w:rsidP="00192A27">
            <w:pPr>
              <w:pStyle w:val="BodyText"/>
            </w:pPr>
            <w:r w:rsidRPr="00192A27">
              <w:t>Demonstrated over a period of time and observed by the assessor (or assessment tea</w:t>
            </w:r>
            <w:r w:rsidRPr="00192A27">
              <w:t>m working together to conduct the assessment).</w:t>
            </w:r>
          </w:p>
          <w:p w:rsidR="00000000" w:rsidRPr="00192A27" w:rsidP="00192A27">
            <w:pPr>
              <w:pStyle w:val="BodyText"/>
            </w:pPr>
            <w:r w:rsidRPr="00192A27">
              <w:t>Demonstrated competency in a range of situations, that may include customer/workplace interruptions and involvement in related activities normally experienced in the workplace.</w:t>
            </w:r>
          </w:p>
          <w:p w:rsidR="00000000" w:rsidP="00192A27">
            <w:pPr>
              <w:pStyle w:val="BodyText"/>
              <w:rPr>
                <w:lang w:val="en-NZ"/>
              </w:rPr>
            </w:pPr>
            <w:r w:rsidRPr="00192A27">
              <w:t>Obtained by observing activities</w:t>
            </w:r>
            <w:r w:rsidRPr="00192A27">
              <w:t xml:space="preserve"> in the field and reviewing induction information. If this is not practicable, observation in realistic simulated environments may be substituted.</w:t>
            </w:r>
          </w:p>
        </w:tc>
      </w:tr>
      <w:tr w:rsidTr="006B6C09">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192A27">
            <w:pPr>
              <w:pStyle w:val="BodyText"/>
              <w:rPr>
                <w:lang w:val="en-NZ"/>
              </w:rPr>
            </w:pPr>
            <w:r w:rsidRPr="00192A27">
              <w:rPr>
                <w:rStyle w:val="SpecialBold"/>
              </w:rPr>
              <w:t>Guidance information for assessment</w:t>
            </w:r>
          </w:p>
        </w:tc>
        <w:tc>
          <w:tcPr>
            <w:tcW w:w="5611" w:type="dxa"/>
            <w:tcBorders>
              <w:top w:val="nil"/>
              <w:left w:val="nil"/>
              <w:bottom w:val="nil"/>
              <w:right w:val="nil"/>
            </w:tcBorders>
            <w:tcMar>
              <w:top w:w="0" w:type="dxa"/>
              <w:left w:w="62" w:type="dxa"/>
              <w:bottom w:w="0" w:type="dxa"/>
              <w:right w:w="62" w:type="dxa"/>
            </w:tcMar>
          </w:tcPr>
          <w:p w:rsidR="00000000" w:rsidRPr="00192A27" w:rsidP="00192A27">
            <w:pPr>
              <w:pStyle w:val="BodyText"/>
            </w:pPr>
            <w:r w:rsidRPr="00192A27">
              <w:t>Assessment requires that the clients' objectives and industry expectations are met. If the clients' objectives are narrowly defined or not representative of industry needs, it may be necessary to refer to portfolio case studies of a variety of spatial info</w:t>
            </w:r>
            <w:r w:rsidRPr="00192A27">
              <w:t>rmation services requirements to assess competency.</w:t>
            </w:r>
          </w:p>
          <w:p w:rsidR="00000000" w:rsidRPr="00192A27" w:rsidP="00192A27">
            <w:pPr>
              <w:pStyle w:val="BodyText"/>
            </w:pPr>
            <w:r w:rsidRPr="00192A27">
              <w:t>Oral questioning or written assessment and hypothetical situations (scenarios) may be used to assess underpinning knowledge (in assessment situations where the candidate is offered a preference between or</w:t>
            </w:r>
            <w:r w:rsidRPr="00192A27">
              <w:t>al questioning or written assessment, questions are to be identical).</w:t>
            </w:r>
          </w:p>
          <w:p w:rsidR="00000000" w:rsidRPr="00192A27" w:rsidP="00192A27">
            <w:pPr>
              <w:pStyle w:val="BodyText"/>
            </w:pPr>
            <w:r w:rsidRPr="00192A27">
              <w:t>Supplementary evidence may be obtained from relevant authenticated correspondence from existing supervisors, team leaders or specialist training staff.</w:t>
            </w:r>
          </w:p>
          <w:p w:rsidR="00000000" w:rsidRPr="00192A27" w:rsidP="00192A27">
            <w:pPr>
              <w:pStyle w:val="BodyText"/>
            </w:pPr>
            <w:r w:rsidRPr="00192A27">
              <w:t>All practical demonstration must a</w:t>
            </w:r>
            <w:r w:rsidRPr="00192A27">
              <w:t>dhere to the safety and environmental regulations relevant to each State or Territory.</w:t>
            </w:r>
          </w:p>
          <w:p w:rsidR="00000000" w:rsidRPr="00192A27" w:rsidP="00192A27">
            <w:pPr>
              <w:pStyle w:val="BodyText"/>
            </w:pPr>
            <w:r w:rsidRPr="00192A27">
              <w:t>Where assessment is for the purpose of recognition (recognition of current competencies [RCC] or recognition of prior learning [RPL]), the evidence provided will need to</w:t>
            </w:r>
            <w:r w:rsidRPr="00192A27">
              <w:t xml:space="preserve"> be authenticated and show that it represents competency demonstrated over a period of time.</w:t>
            </w:r>
          </w:p>
          <w:p w:rsidR="00000000" w:rsidRPr="00192A27" w:rsidP="00192A27">
            <w:pPr>
              <w:pStyle w:val="BodyText"/>
            </w:pPr>
            <w:r w:rsidRPr="00192A27">
              <w:t>In all cases where practical assessment is used it will be combined with targeted questioning to assess the underpinning knowledge.</w:t>
            </w:r>
          </w:p>
          <w:p w:rsidR="00000000" w:rsidRPr="00192A27" w:rsidP="00192A27">
            <w:pPr>
              <w:pStyle w:val="BodyText"/>
            </w:pPr>
            <w:r w:rsidRPr="00192A27">
              <w:t>Assessment processes will be ap</w:t>
            </w:r>
            <w:r w:rsidRPr="00192A27">
              <w:t>propriate to the language and literacy levels of the candidate and any cultural issues that may affect responses to the questions, and will reflect the requirements of the competency and the work being performed.</w:t>
            </w:r>
          </w:p>
        </w:tc>
      </w:tr>
    </w:tbl>
    <w:p w:rsidR="006B6C09" w:rsidP="00192A27">
      <w:pPr>
        <w:pStyle w:val="BodyText"/>
      </w:pPr>
    </w:p>
    <w:p w:rsidR="006B6C09" w:rsidP="00192A27">
      <w:pPr>
        <w:pStyle w:val="BodyText"/>
      </w:pPr>
    </w:p>
    <w:p w:rsidR="00000000" w:rsidRPr="00192A27" w:rsidP="00192A27">
      <w:pPr>
        <w:pStyle w:val="Heading1"/>
      </w:pPr>
      <w:bookmarkStart w:id="11" w:name="O_250993"/>
      <w:bookmarkEnd w:id="11"/>
      <w:r w:rsidRPr="00192A27">
        <w:t>Range Statement</w:t>
      </w:r>
    </w:p>
    <w:p w:rsidR="00000000" w:rsidRPr="00192A27" w:rsidP="00192A27">
      <w:pPr>
        <w:pStyle w:val="BodyText"/>
      </w:pPr>
      <w:r w:rsidRPr="00192A27">
        <w:rPr>
          <w:rStyle w:val="SpecialBold"/>
        </w:rPr>
        <w:t>RANGE</w:t>
      </w:r>
      <w:r w:rsidRPr="00192A27">
        <w:rPr>
          <w:rStyle w:val="SpecialBold"/>
        </w:rPr>
        <w:t xml:space="preserve"> STATEMENT</w:t>
      </w:r>
    </w:p>
    <w:p w:rsidR="00000000" w:rsidRPr="00192A27" w:rsidP="00192A27">
      <w:pPr>
        <w:pStyle w:val="BodyText"/>
      </w:pPr>
      <w:r w:rsidRPr="00192A27">
        <w:t xml:space="preserve">The range statement relates to the unit of competency as a whole. It allows for different work environments and situations that may affect performance. </w:t>
      </w:r>
      <w:r w:rsidRPr="00192A27">
        <w:rPr>
          <w:rStyle w:val="BoldandItalics"/>
        </w:rPr>
        <w:t>Bold italicised</w:t>
      </w:r>
      <w:r w:rsidRPr="00192A27">
        <w:t xml:space="preserve"> wording in the performance criteria is detailed below. Add any essential oper</w:t>
      </w:r>
      <w:r w:rsidRPr="00192A27">
        <w:t>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46"/>
        <w:gridCol w:w="5645"/>
      </w:tblGrid>
      <w:tr w:rsidTr="006B6C09">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192A27">
            <w:pPr>
              <w:pStyle w:val="BodyText"/>
              <w:rPr>
                <w:lang w:val="en-NZ"/>
              </w:rPr>
            </w:pPr>
            <w:r w:rsidRPr="00192A27">
              <w:rPr>
                <w:rStyle w:val="BoldandItalics"/>
              </w:rPr>
              <w:t>Client specifications</w:t>
            </w:r>
            <w:r w:rsidRPr="00192A27">
              <w:t xml:space="preserve"> refer to description of outputs and may be</w:t>
            </w:r>
            <w:r w:rsidRPr="00192A27">
              <w:t xml:space="preserve"> contained in:</w:t>
            </w:r>
          </w:p>
        </w:tc>
        <w:tc>
          <w:tcPr>
            <w:tcW w:w="5645" w:type="dxa"/>
            <w:tcBorders>
              <w:top w:val="nil"/>
              <w:left w:val="nil"/>
              <w:bottom w:val="nil"/>
              <w:right w:val="nil"/>
            </w:tcBorders>
            <w:tcMar>
              <w:top w:w="0" w:type="dxa"/>
              <w:left w:w="62" w:type="dxa"/>
              <w:bottom w:w="0" w:type="dxa"/>
              <w:right w:w="62" w:type="dxa"/>
            </w:tcMar>
          </w:tcPr>
          <w:p w:rsidR="00000000" w:rsidRPr="00192A27" w:rsidP="00192A27">
            <w:pPr>
              <w:pStyle w:val="ListBullet"/>
            </w:pPr>
            <w:r w:rsidRPr="00192A27">
              <w:t>contracts</w:t>
            </w:r>
          </w:p>
          <w:p w:rsidR="00000000" w:rsidRPr="00192A27" w:rsidP="00192A27">
            <w:pPr>
              <w:pStyle w:val="ListBullet"/>
            </w:pPr>
            <w:r w:rsidRPr="00192A27">
              <w:t>memos</w:t>
            </w:r>
          </w:p>
          <w:p w:rsidR="00000000" w:rsidRPr="00192A27" w:rsidP="00192A27">
            <w:pPr>
              <w:pStyle w:val="ListBullet"/>
            </w:pPr>
            <w:r w:rsidRPr="00192A27">
              <w:t>tender briefs</w:t>
            </w:r>
          </w:p>
          <w:p w:rsidR="00000000" w:rsidRPr="00192A27" w:rsidP="00192A27">
            <w:pPr>
              <w:pStyle w:val="ListBullet"/>
            </w:pPr>
            <w:r w:rsidRPr="00192A27">
              <w:t>verbal instructions</w:t>
            </w:r>
          </w:p>
          <w:p w:rsidR="00000000" w:rsidP="00192A27">
            <w:pPr>
              <w:pStyle w:val="ListBullet"/>
              <w:rPr>
                <w:lang w:val="en-NZ"/>
              </w:rPr>
            </w:pPr>
            <w:r w:rsidRPr="00192A27">
              <w:t>written instructions.</w:t>
            </w:r>
          </w:p>
        </w:tc>
      </w:tr>
      <w:tr w:rsidTr="006B6C09">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192A27">
            <w:pPr>
              <w:pStyle w:val="BodyText"/>
              <w:rPr>
                <w:lang w:val="en-NZ"/>
              </w:rPr>
            </w:pPr>
            <w:r w:rsidRPr="00192A27">
              <w:rPr>
                <w:rStyle w:val="BoldandItalics"/>
              </w:rPr>
              <w:t>Constraints</w:t>
            </w:r>
            <w:r w:rsidRPr="00192A27">
              <w:t xml:space="preserve"> may include:</w:t>
            </w:r>
          </w:p>
        </w:tc>
        <w:tc>
          <w:tcPr>
            <w:tcW w:w="5645" w:type="dxa"/>
            <w:tcBorders>
              <w:top w:val="nil"/>
              <w:left w:val="nil"/>
              <w:bottom w:val="nil"/>
              <w:right w:val="nil"/>
            </w:tcBorders>
            <w:tcMar>
              <w:top w:w="0" w:type="dxa"/>
              <w:left w:w="62" w:type="dxa"/>
              <w:bottom w:w="0" w:type="dxa"/>
              <w:right w:w="62" w:type="dxa"/>
            </w:tcMar>
          </w:tcPr>
          <w:p w:rsidR="00000000" w:rsidRPr="00192A27" w:rsidP="00192A27">
            <w:pPr>
              <w:pStyle w:val="ListBullet"/>
            </w:pPr>
            <w:r w:rsidRPr="00192A27">
              <w:t>coverage</w:t>
            </w:r>
          </w:p>
          <w:p w:rsidR="00000000" w:rsidRPr="00192A27" w:rsidP="00192A27">
            <w:pPr>
              <w:pStyle w:val="ListBullet"/>
            </w:pPr>
            <w:r w:rsidRPr="00192A27">
              <w:t>datum</w:t>
            </w:r>
          </w:p>
          <w:p w:rsidR="00000000" w:rsidRPr="00192A27" w:rsidP="00192A27">
            <w:pPr>
              <w:pStyle w:val="ListBullet"/>
            </w:pPr>
            <w:r w:rsidRPr="00192A27">
              <w:t>environmental factors</w:t>
            </w:r>
          </w:p>
          <w:p w:rsidR="00000000" w:rsidRPr="00192A27" w:rsidP="00192A27">
            <w:pPr>
              <w:pStyle w:val="ListBullet"/>
            </w:pPr>
            <w:r w:rsidRPr="00192A27">
              <w:t>industry requirements</w:t>
            </w:r>
          </w:p>
          <w:p w:rsidR="00000000" w:rsidRPr="00192A27" w:rsidP="00192A27">
            <w:pPr>
              <w:pStyle w:val="ListBullet"/>
            </w:pPr>
            <w:r w:rsidRPr="00192A27">
              <w:t>legal and statutory</w:t>
            </w:r>
          </w:p>
          <w:p w:rsidR="00000000" w:rsidRPr="00192A27" w:rsidP="00192A27">
            <w:pPr>
              <w:pStyle w:val="ListBullet"/>
            </w:pPr>
            <w:r w:rsidRPr="00192A27">
              <w:t>financial</w:t>
            </w:r>
          </w:p>
          <w:p w:rsidR="00000000" w:rsidRPr="00192A27" w:rsidP="00192A27">
            <w:pPr>
              <w:pStyle w:val="ListBullet"/>
            </w:pPr>
            <w:r w:rsidRPr="00192A27">
              <w:t>resource availability</w:t>
            </w:r>
          </w:p>
          <w:p w:rsidR="00000000" w:rsidP="00192A27">
            <w:pPr>
              <w:pStyle w:val="ListBullet"/>
              <w:rPr>
                <w:lang w:val="en-NZ"/>
              </w:rPr>
            </w:pPr>
            <w:r w:rsidRPr="00192A27">
              <w:t>time.</w:t>
            </w:r>
          </w:p>
        </w:tc>
      </w:tr>
      <w:tr w:rsidTr="006B6C09">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192A27">
            <w:pPr>
              <w:pStyle w:val="BodyText"/>
              <w:rPr>
                <w:lang w:val="en-NZ"/>
              </w:rPr>
            </w:pPr>
            <w:r w:rsidRPr="00192A27">
              <w:rPr>
                <w:rStyle w:val="BoldandItalics"/>
              </w:rPr>
              <w:t>Client</w:t>
            </w:r>
            <w:r w:rsidRPr="00192A27">
              <w:t xml:space="preserve"> may include:</w:t>
            </w:r>
          </w:p>
        </w:tc>
        <w:tc>
          <w:tcPr>
            <w:tcW w:w="5645" w:type="dxa"/>
            <w:tcBorders>
              <w:top w:val="nil"/>
              <w:left w:val="nil"/>
              <w:bottom w:val="nil"/>
              <w:right w:val="nil"/>
            </w:tcBorders>
            <w:tcMar>
              <w:top w:w="0" w:type="dxa"/>
              <w:left w:w="62" w:type="dxa"/>
              <w:bottom w:w="0" w:type="dxa"/>
              <w:right w:w="62" w:type="dxa"/>
            </w:tcMar>
          </w:tcPr>
          <w:p w:rsidR="00000000" w:rsidRPr="00192A27" w:rsidP="00192A27">
            <w:pPr>
              <w:pStyle w:val="ListBullet"/>
            </w:pPr>
            <w:r w:rsidRPr="00192A27">
              <w:t>customers with routine or special request</w:t>
            </w:r>
          </w:p>
          <w:p w:rsidR="00000000" w:rsidRPr="00192A27" w:rsidP="00192A27">
            <w:pPr>
              <w:pStyle w:val="ListBullet"/>
            </w:pPr>
            <w:r w:rsidRPr="00192A27">
              <w:t>external to organisation</w:t>
            </w:r>
          </w:p>
          <w:p w:rsidR="00000000" w:rsidRPr="00192A27" w:rsidP="00192A27">
            <w:pPr>
              <w:pStyle w:val="ListBullet"/>
            </w:pPr>
            <w:r w:rsidRPr="00192A27">
              <w:t>internal to organisation</w:t>
            </w:r>
          </w:p>
          <w:p w:rsidR="00000000" w:rsidRPr="00192A27" w:rsidP="00192A27">
            <w:pPr>
              <w:pStyle w:val="ListBullet"/>
            </w:pPr>
            <w:r w:rsidRPr="00192A27">
              <w:t>regular and new customers, including:</w:t>
            </w:r>
          </w:p>
          <w:p w:rsidR="00000000" w:rsidRPr="00192A27" w:rsidP="00192A27">
            <w:pPr>
              <w:pStyle w:val="ListBullet2"/>
            </w:pPr>
            <w:r w:rsidRPr="00192A27">
              <w:t>business enterprises</w:t>
            </w:r>
          </w:p>
          <w:p w:rsidR="00000000" w:rsidRPr="00192A27" w:rsidP="00192A27">
            <w:pPr>
              <w:pStyle w:val="ListBullet2"/>
            </w:pPr>
            <w:r w:rsidRPr="00192A27">
              <w:t>government agencies</w:t>
            </w:r>
          </w:p>
          <w:p w:rsidR="00000000" w:rsidRPr="00192A27" w:rsidP="00192A27">
            <w:pPr>
              <w:pStyle w:val="ListBullet2"/>
            </w:pPr>
            <w:r w:rsidRPr="00192A27">
              <w:t>members of the public</w:t>
            </w:r>
          </w:p>
          <w:p w:rsidR="00000000" w:rsidP="00192A27">
            <w:pPr>
              <w:pStyle w:val="ListBullet2"/>
              <w:rPr>
                <w:lang w:val="en-NZ"/>
              </w:rPr>
            </w:pPr>
            <w:r w:rsidRPr="00192A27">
              <w:t>suppliers.</w:t>
            </w:r>
          </w:p>
        </w:tc>
      </w:tr>
      <w:tr w:rsidTr="006B6C09">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192A27">
            <w:pPr>
              <w:pStyle w:val="BodyText"/>
              <w:rPr>
                <w:lang w:val="en-NZ"/>
              </w:rPr>
            </w:pPr>
            <w:r w:rsidRPr="00192A27">
              <w:rPr>
                <w:rStyle w:val="BoldandItalics"/>
              </w:rPr>
              <w:t>Relevant personnel</w:t>
            </w:r>
            <w:r w:rsidRPr="00192A27">
              <w:t xml:space="preserve"> may include:</w:t>
            </w:r>
          </w:p>
        </w:tc>
        <w:tc>
          <w:tcPr>
            <w:tcW w:w="5645" w:type="dxa"/>
            <w:tcBorders>
              <w:top w:val="nil"/>
              <w:left w:val="nil"/>
              <w:bottom w:val="nil"/>
              <w:right w:val="nil"/>
            </w:tcBorders>
            <w:tcMar>
              <w:top w:w="0" w:type="dxa"/>
              <w:left w:w="62" w:type="dxa"/>
              <w:bottom w:w="0" w:type="dxa"/>
              <w:right w:w="62" w:type="dxa"/>
            </w:tcMar>
          </w:tcPr>
          <w:p w:rsidR="00000000" w:rsidRPr="00192A27" w:rsidP="00192A27">
            <w:pPr>
              <w:pStyle w:val="ListBullet"/>
            </w:pPr>
            <w:r w:rsidRPr="00192A27">
              <w:t>colleagues</w:t>
            </w:r>
          </w:p>
          <w:p w:rsidR="00000000" w:rsidRPr="00192A27" w:rsidP="00192A27">
            <w:pPr>
              <w:pStyle w:val="ListBullet"/>
            </w:pPr>
            <w:r w:rsidRPr="00192A27">
              <w:t>staff or employee representatives</w:t>
            </w:r>
          </w:p>
          <w:p w:rsidR="00000000" w:rsidRPr="00192A27" w:rsidP="00192A27">
            <w:pPr>
              <w:pStyle w:val="ListBullet"/>
            </w:pPr>
            <w:r w:rsidRPr="00192A27">
              <w:t>supervisors or line managers</w:t>
            </w:r>
          </w:p>
          <w:p w:rsidR="00000000" w:rsidRPr="00192A27" w:rsidP="00192A27">
            <w:pPr>
              <w:pStyle w:val="ListBullet"/>
            </w:pPr>
            <w:r w:rsidRPr="00192A27">
              <w:t>suppliers</w:t>
            </w:r>
          </w:p>
          <w:p w:rsidR="00000000" w:rsidP="00192A27">
            <w:pPr>
              <w:pStyle w:val="ListBullet"/>
              <w:rPr>
                <w:lang w:val="en-NZ"/>
              </w:rPr>
            </w:pPr>
            <w:r w:rsidRPr="00192A27">
              <w:t>users.</w:t>
            </w:r>
          </w:p>
        </w:tc>
      </w:tr>
      <w:tr w:rsidTr="006B6C09">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192A27">
            <w:pPr>
              <w:pStyle w:val="BodyText"/>
              <w:rPr>
                <w:lang w:val="en-NZ"/>
              </w:rPr>
            </w:pPr>
            <w:r w:rsidRPr="00192A27">
              <w:rPr>
                <w:rStyle w:val="BoldandItalics"/>
              </w:rPr>
              <w:t>Organisational guidelines</w:t>
            </w:r>
            <w:r w:rsidRPr="00192A27">
              <w:t xml:space="preserve"> may include:</w:t>
            </w:r>
          </w:p>
        </w:tc>
        <w:tc>
          <w:tcPr>
            <w:tcW w:w="5645" w:type="dxa"/>
            <w:tcBorders>
              <w:top w:val="nil"/>
              <w:left w:val="nil"/>
              <w:bottom w:val="nil"/>
              <w:right w:val="nil"/>
            </w:tcBorders>
            <w:tcMar>
              <w:top w:w="0" w:type="dxa"/>
              <w:left w:w="62" w:type="dxa"/>
              <w:bottom w:w="0" w:type="dxa"/>
              <w:right w:w="62" w:type="dxa"/>
            </w:tcMar>
          </w:tcPr>
          <w:p w:rsidR="00000000" w:rsidRPr="00192A27" w:rsidP="00192A27">
            <w:pPr>
              <w:pStyle w:val="ListBullet"/>
            </w:pPr>
            <w:r w:rsidRPr="00192A27">
              <w:t>code of ethics</w:t>
            </w:r>
          </w:p>
          <w:p w:rsidR="00000000" w:rsidRPr="00192A27" w:rsidP="00192A27">
            <w:pPr>
              <w:pStyle w:val="ListBullet"/>
            </w:pPr>
            <w:r w:rsidRPr="00192A27">
              <w:t>company policy</w:t>
            </w:r>
          </w:p>
          <w:p w:rsidR="00000000" w:rsidRPr="00192A27" w:rsidP="00192A27">
            <w:pPr>
              <w:pStyle w:val="ListBullet"/>
            </w:pPr>
            <w:r w:rsidRPr="00192A27">
              <w:t>legislation relevant to the work or service function, including equal employment opportunity (EEO)</w:t>
            </w:r>
          </w:p>
          <w:p w:rsidR="00000000" w:rsidP="00192A27">
            <w:pPr>
              <w:pStyle w:val="ListBullet"/>
              <w:rPr>
                <w:lang w:val="en-NZ"/>
              </w:rPr>
            </w:pPr>
            <w:r w:rsidRPr="00192A27">
              <w:t>manual</w:t>
            </w:r>
            <w:r w:rsidRPr="00192A27">
              <w:t>s</w:t>
            </w:r>
          </w:p>
        </w:tc>
      </w:tr>
      <w:tr w:rsidTr="006B6C09">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192A27">
            <w:pPr>
              <w:pStyle w:val="BodyText"/>
              <w:rPr>
                <w:lang w:val="en-NZ"/>
              </w:rPr>
            </w:pPr>
          </w:p>
        </w:tc>
        <w:tc>
          <w:tcPr>
            <w:tcW w:w="5645" w:type="dxa"/>
            <w:tcBorders>
              <w:top w:val="nil"/>
              <w:left w:val="nil"/>
              <w:bottom w:val="nil"/>
              <w:right w:val="nil"/>
            </w:tcBorders>
            <w:tcMar>
              <w:top w:w="0" w:type="dxa"/>
              <w:left w:w="62" w:type="dxa"/>
              <w:bottom w:w="0" w:type="dxa"/>
              <w:right w:w="62" w:type="dxa"/>
            </w:tcMar>
          </w:tcPr>
          <w:p w:rsidR="00000000" w:rsidRPr="00192A27" w:rsidP="00192A27">
            <w:pPr>
              <w:pStyle w:val="ListBullet"/>
            </w:pPr>
            <w:r w:rsidRPr="00192A27">
              <w:t>OHS policies and procedures</w:t>
            </w:r>
          </w:p>
          <w:p w:rsidR="00000000" w:rsidP="00192A27">
            <w:pPr>
              <w:pStyle w:val="ListBullet"/>
              <w:rPr>
                <w:lang w:val="en-NZ"/>
              </w:rPr>
            </w:pPr>
            <w:r w:rsidRPr="00192A27">
              <w:t>personnel practices and guidelines outlining work roles and responsibilities.</w:t>
            </w:r>
          </w:p>
        </w:tc>
      </w:tr>
      <w:tr w:rsidTr="006B6C09">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192A27">
            <w:pPr>
              <w:pStyle w:val="BodyText"/>
              <w:rPr>
                <w:lang w:val="en-NZ"/>
              </w:rPr>
            </w:pPr>
            <w:r w:rsidRPr="00192A27">
              <w:rPr>
                <w:rStyle w:val="BoldandItalics"/>
              </w:rPr>
              <w:t>Metadata</w:t>
            </w:r>
            <w:r w:rsidRPr="00192A27">
              <w:t xml:space="preserve"> may include:</w:t>
            </w:r>
          </w:p>
        </w:tc>
        <w:tc>
          <w:tcPr>
            <w:tcW w:w="5645" w:type="dxa"/>
            <w:tcBorders>
              <w:top w:val="nil"/>
              <w:left w:val="nil"/>
              <w:bottom w:val="nil"/>
              <w:right w:val="nil"/>
            </w:tcBorders>
            <w:tcMar>
              <w:top w:w="0" w:type="dxa"/>
              <w:left w:w="62" w:type="dxa"/>
              <w:bottom w:w="0" w:type="dxa"/>
              <w:right w:w="62" w:type="dxa"/>
            </w:tcMar>
          </w:tcPr>
          <w:p w:rsidR="00000000" w:rsidRPr="00192A27" w:rsidP="00192A27">
            <w:pPr>
              <w:pStyle w:val="ListBullet"/>
            </w:pPr>
            <w:r w:rsidRPr="00192A27">
              <w:t>summarised information about a spatial dataset that describes the characteristics of the dataset, including:</w:t>
            </w:r>
          </w:p>
          <w:p w:rsidR="00000000" w:rsidRPr="00192A27" w:rsidP="00192A27">
            <w:pPr>
              <w:pStyle w:val="ListBullet2"/>
            </w:pPr>
            <w:r w:rsidRPr="00192A27">
              <w:t>availability</w:t>
            </w:r>
          </w:p>
          <w:p w:rsidR="00000000" w:rsidRPr="00192A27" w:rsidP="00192A27">
            <w:pPr>
              <w:pStyle w:val="ListBullet2"/>
            </w:pPr>
            <w:r w:rsidRPr="00192A27">
              <w:t>conditions of use</w:t>
            </w:r>
          </w:p>
          <w:p w:rsidR="00000000" w:rsidRPr="00192A27" w:rsidP="00192A27">
            <w:pPr>
              <w:pStyle w:val="ListBullet2"/>
            </w:pPr>
            <w:r w:rsidRPr="00192A27">
              <w:t>coordinate system</w:t>
            </w:r>
          </w:p>
          <w:p w:rsidR="00000000" w:rsidRPr="00192A27" w:rsidP="00192A27">
            <w:pPr>
              <w:pStyle w:val="ListBullet2"/>
            </w:pPr>
            <w:r w:rsidRPr="00192A27">
              <w:t>currency</w:t>
            </w:r>
          </w:p>
          <w:p w:rsidR="00000000" w:rsidRPr="00192A27" w:rsidP="00192A27">
            <w:pPr>
              <w:pStyle w:val="ListBullet2"/>
            </w:pPr>
            <w:r w:rsidRPr="00192A27">
              <w:t>date of acquisition</w:t>
            </w:r>
          </w:p>
          <w:p w:rsidR="00000000" w:rsidRPr="00192A27" w:rsidP="00192A27">
            <w:pPr>
              <w:pStyle w:val="ListBullet2"/>
            </w:pPr>
            <w:r w:rsidRPr="00192A27">
              <w:t>quality</w:t>
            </w:r>
          </w:p>
          <w:p w:rsidR="00000000" w:rsidRPr="00192A27" w:rsidP="00192A27">
            <w:pPr>
              <w:pStyle w:val="ListBullet2"/>
            </w:pPr>
            <w:r w:rsidRPr="00192A27">
              <w:t>source</w:t>
            </w:r>
          </w:p>
          <w:p w:rsidR="00000000" w:rsidRPr="00192A27" w:rsidP="00192A27">
            <w:pPr>
              <w:pStyle w:val="ListBullet2"/>
            </w:pPr>
            <w:r w:rsidRPr="00192A27">
              <w:t>spatial data acquisition methodologies</w:t>
            </w:r>
          </w:p>
          <w:p w:rsidR="00000000" w:rsidP="00192A27">
            <w:pPr>
              <w:pStyle w:val="ListBullet2"/>
              <w:rPr>
                <w:lang w:val="en-NZ"/>
              </w:rPr>
            </w:pPr>
            <w:r w:rsidRPr="00192A27">
              <w:t>version control.</w:t>
            </w:r>
          </w:p>
        </w:tc>
      </w:tr>
      <w:tr w:rsidTr="006B6C09">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192A27">
            <w:pPr>
              <w:pStyle w:val="BodyText"/>
              <w:rPr>
                <w:lang w:val="en-NZ"/>
              </w:rPr>
            </w:pPr>
            <w:r w:rsidRPr="00192A27">
              <w:rPr>
                <w:rStyle w:val="BoldandItalics"/>
              </w:rPr>
              <w:t>Exception reports</w:t>
            </w:r>
            <w:r w:rsidRPr="00192A27">
              <w:t xml:space="preserve"> may include:</w:t>
            </w:r>
          </w:p>
        </w:tc>
        <w:tc>
          <w:tcPr>
            <w:tcW w:w="5645" w:type="dxa"/>
            <w:tcBorders>
              <w:top w:val="nil"/>
              <w:left w:val="nil"/>
              <w:bottom w:val="nil"/>
              <w:right w:val="nil"/>
            </w:tcBorders>
            <w:tcMar>
              <w:top w:w="0" w:type="dxa"/>
              <w:left w:w="62" w:type="dxa"/>
              <w:bottom w:w="0" w:type="dxa"/>
              <w:right w:w="62" w:type="dxa"/>
            </w:tcMar>
          </w:tcPr>
          <w:p w:rsidR="00000000" w:rsidP="00192A27">
            <w:pPr>
              <w:pStyle w:val="ListBullet"/>
              <w:rPr>
                <w:lang w:val="en-NZ"/>
              </w:rPr>
            </w:pPr>
            <w:r w:rsidRPr="00192A27">
              <w:t>information on non-conforming items that require attention by other functions.</w:t>
            </w:r>
          </w:p>
        </w:tc>
      </w:tr>
      <w:tr w:rsidTr="006B6C09">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192A27">
            <w:pPr>
              <w:pStyle w:val="BodyText"/>
              <w:rPr>
                <w:lang w:val="en-NZ"/>
              </w:rPr>
            </w:pPr>
            <w:r w:rsidRPr="00192A27">
              <w:rPr>
                <w:rStyle w:val="BoldandItalics"/>
              </w:rPr>
              <w:t>OHS</w:t>
            </w:r>
            <w:r w:rsidRPr="00192A27">
              <w:t xml:space="preserve"> may include:</w:t>
            </w:r>
          </w:p>
        </w:tc>
        <w:tc>
          <w:tcPr>
            <w:tcW w:w="5645" w:type="dxa"/>
            <w:tcBorders>
              <w:top w:val="nil"/>
              <w:left w:val="nil"/>
              <w:bottom w:val="nil"/>
              <w:right w:val="nil"/>
            </w:tcBorders>
            <w:tcMar>
              <w:top w:w="0" w:type="dxa"/>
              <w:left w:w="62" w:type="dxa"/>
              <w:bottom w:w="0" w:type="dxa"/>
              <w:right w:w="62" w:type="dxa"/>
            </w:tcMar>
          </w:tcPr>
          <w:p w:rsidR="00000000" w:rsidRPr="00192A27" w:rsidP="00192A27">
            <w:pPr>
              <w:pStyle w:val="ListBullet"/>
            </w:pPr>
            <w:r w:rsidRPr="00192A27">
              <w:t>Australian standards</w:t>
            </w:r>
          </w:p>
          <w:p w:rsidR="00000000" w:rsidRPr="00192A27" w:rsidP="00192A27">
            <w:pPr>
              <w:pStyle w:val="ListBullet"/>
            </w:pPr>
            <w:r w:rsidRPr="00192A27">
              <w:t>development of site safety plan</w:t>
            </w:r>
          </w:p>
          <w:p w:rsidR="00000000" w:rsidRPr="00192A27" w:rsidP="00192A27">
            <w:pPr>
              <w:pStyle w:val="ListBullet"/>
            </w:pPr>
            <w:r w:rsidRPr="00192A27">
              <w:t>identification of potential hazards</w:t>
            </w:r>
          </w:p>
          <w:p w:rsidR="00000000" w:rsidRPr="00192A27" w:rsidP="00192A27">
            <w:pPr>
              <w:pStyle w:val="ListBullet"/>
            </w:pPr>
            <w:r w:rsidRPr="00192A27">
              <w:t>inspection of work sites</w:t>
            </w:r>
          </w:p>
          <w:p w:rsidR="00000000" w:rsidRPr="00192A27" w:rsidP="00192A27">
            <w:pPr>
              <w:pStyle w:val="ListBullet"/>
            </w:pPr>
            <w:r w:rsidRPr="00192A27">
              <w:t>training staff in OHS requirements</w:t>
            </w:r>
          </w:p>
          <w:p w:rsidR="00000000" w:rsidRPr="00192A27" w:rsidP="00192A27">
            <w:pPr>
              <w:pStyle w:val="ListBullet"/>
            </w:pPr>
            <w:r w:rsidRPr="00192A27">
              <w:t>use of personal protective clothing</w:t>
            </w:r>
          </w:p>
          <w:p w:rsidR="00000000" w:rsidP="00192A27">
            <w:pPr>
              <w:pStyle w:val="ListBullet"/>
              <w:rPr>
                <w:lang w:val="en-NZ"/>
              </w:rPr>
            </w:pPr>
            <w:r w:rsidRPr="00192A27">
              <w:t>use of safety equipment and signage.</w:t>
            </w:r>
          </w:p>
        </w:tc>
      </w:tr>
      <w:tr w:rsidTr="006B6C09">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192A27">
            <w:pPr>
              <w:pStyle w:val="BodyText"/>
              <w:rPr>
                <w:lang w:val="en-NZ"/>
              </w:rPr>
            </w:pPr>
            <w:r w:rsidRPr="00192A27">
              <w:rPr>
                <w:rStyle w:val="BoldandItalics"/>
              </w:rPr>
              <w:t>Filtering parameters</w:t>
            </w:r>
            <w:r w:rsidRPr="00192A27">
              <w:t xml:space="preserve"> may include:</w:t>
            </w:r>
          </w:p>
        </w:tc>
        <w:tc>
          <w:tcPr>
            <w:tcW w:w="5645" w:type="dxa"/>
            <w:tcBorders>
              <w:top w:val="nil"/>
              <w:left w:val="nil"/>
              <w:bottom w:val="nil"/>
              <w:right w:val="nil"/>
            </w:tcBorders>
            <w:tcMar>
              <w:top w:w="0" w:type="dxa"/>
              <w:left w:w="62" w:type="dxa"/>
              <w:bottom w:w="0" w:type="dxa"/>
              <w:right w:w="62" w:type="dxa"/>
            </w:tcMar>
          </w:tcPr>
          <w:p w:rsidR="00000000" w:rsidRPr="00192A27" w:rsidP="00192A27">
            <w:pPr>
              <w:pStyle w:val="ListBullet"/>
            </w:pPr>
            <w:r w:rsidRPr="00192A27">
              <w:t>attribute range accuracy</w:t>
            </w:r>
          </w:p>
          <w:p w:rsidR="00000000" w:rsidP="00192A27">
            <w:pPr>
              <w:pStyle w:val="ListBullet"/>
              <w:rPr>
                <w:lang w:val="en-NZ"/>
              </w:rPr>
            </w:pPr>
            <w:r w:rsidRPr="00192A27">
              <w:t>geographic location.</w:t>
            </w:r>
          </w:p>
        </w:tc>
      </w:tr>
      <w:tr w:rsidTr="006B6C09">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192A27">
            <w:pPr>
              <w:pStyle w:val="BodyText"/>
              <w:rPr>
                <w:lang w:val="en-NZ"/>
              </w:rPr>
            </w:pPr>
            <w:r w:rsidRPr="00192A27">
              <w:rPr>
                <w:rStyle w:val="BoldandItalics"/>
              </w:rPr>
              <w:t>Aspatial</w:t>
            </w:r>
            <w:r w:rsidRPr="00192A27">
              <w:t xml:space="preserve"> data refers to:</w:t>
            </w:r>
          </w:p>
        </w:tc>
        <w:tc>
          <w:tcPr>
            <w:tcW w:w="5645" w:type="dxa"/>
            <w:tcBorders>
              <w:top w:val="nil"/>
              <w:left w:val="nil"/>
              <w:bottom w:val="nil"/>
              <w:right w:val="nil"/>
            </w:tcBorders>
            <w:tcMar>
              <w:top w:w="0" w:type="dxa"/>
              <w:left w:w="62" w:type="dxa"/>
              <w:bottom w:w="0" w:type="dxa"/>
              <w:right w:w="62" w:type="dxa"/>
            </w:tcMar>
          </w:tcPr>
          <w:p w:rsidR="00000000" w:rsidP="00192A27">
            <w:pPr>
              <w:pStyle w:val="ListBullet"/>
              <w:rPr>
                <w:lang w:val="en-NZ"/>
              </w:rPr>
            </w:pPr>
            <w:r w:rsidRPr="00192A27">
              <w:t>data without a spatial component.</w:t>
            </w:r>
          </w:p>
        </w:tc>
      </w:tr>
      <w:tr w:rsidTr="006B6C09">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192A27">
            <w:pPr>
              <w:pStyle w:val="BodyText"/>
              <w:rPr>
                <w:lang w:val="en-NZ"/>
              </w:rPr>
            </w:pPr>
            <w:r w:rsidRPr="00192A27">
              <w:rPr>
                <w:rStyle w:val="BoldandItalics"/>
              </w:rPr>
              <w:t>Spatial datasets</w:t>
            </w:r>
            <w:r w:rsidRPr="00192A27">
              <w:t xml:space="preserve"> may include:</w:t>
            </w:r>
          </w:p>
        </w:tc>
        <w:tc>
          <w:tcPr>
            <w:tcW w:w="5645" w:type="dxa"/>
            <w:tcBorders>
              <w:top w:val="nil"/>
              <w:left w:val="nil"/>
              <w:bottom w:val="nil"/>
              <w:right w:val="nil"/>
            </w:tcBorders>
            <w:tcMar>
              <w:top w:w="0" w:type="dxa"/>
              <w:left w:w="62" w:type="dxa"/>
              <w:bottom w:w="0" w:type="dxa"/>
              <w:right w:w="62" w:type="dxa"/>
            </w:tcMar>
          </w:tcPr>
          <w:p w:rsidR="00000000" w:rsidRPr="00192A27" w:rsidP="00192A27">
            <w:pPr>
              <w:pStyle w:val="ListBullet"/>
            </w:pPr>
            <w:r w:rsidRPr="00192A27">
              <w:t>digital</w:t>
            </w:r>
          </w:p>
          <w:p w:rsidR="00000000" w:rsidRPr="00192A27" w:rsidP="00192A27">
            <w:pPr>
              <w:pStyle w:val="ListBullet"/>
            </w:pPr>
            <w:r w:rsidRPr="00192A27">
              <w:t>hard copy</w:t>
            </w:r>
          </w:p>
          <w:p w:rsidR="00000000" w:rsidRPr="00192A27" w:rsidP="00192A27">
            <w:pPr>
              <w:pStyle w:val="ListBullet"/>
            </w:pPr>
            <w:r w:rsidRPr="00192A27">
              <w:t>image</w:t>
            </w:r>
          </w:p>
          <w:p w:rsidR="00000000" w:rsidRPr="00192A27" w:rsidP="00192A27">
            <w:pPr>
              <w:pStyle w:val="ListBullet"/>
            </w:pPr>
            <w:r w:rsidRPr="00192A27">
              <w:t>propriety standards</w:t>
            </w:r>
          </w:p>
          <w:p w:rsidR="00000000" w:rsidP="00192A27">
            <w:pPr>
              <w:pStyle w:val="ListBullet"/>
              <w:rPr>
                <w:lang w:val="en-NZ"/>
              </w:rPr>
            </w:pPr>
            <w:r w:rsidRPr="00192A27">
              <w:t>text or vector.</w:t>
            </w:r>
          </w:p>
        </w:tc>
      </w:tr>
      <w:tr w:rsidTr="006B6C09">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192A27">
            <w:pPr>
              <w:pStyle w:val="BodyText"/>
              <w:rPr>
                <w:lang w:val="en-NZ"/>
              </w:rPr>
            </w:pPr>
            <w:r w:rsidRPr="00192A27">
              <w:rPr>
                <w:rStyle w:val="BoldandItalics"/>
              </w:rPr>
              <w:t>Organisational spatial requirements</w:t>
            </w:r>
            <w:r w:rsidRPr="00192A27">
              <w:t xml:space="preserve"> may include:</w:t>
            </w:r>
          </w:p>
        </w:tc>
        <w:tc>
          <w:tcPr>
            <w:tcW w:w="5645" w:type="dxa"/>
            <w:tcBorders>
              <w:top w:val="nil"/>
              <w:left w:val="nil"/>
              <w:bottom w:val="nil"/>
              <w:right w:val="nil"/>
            </w:tcBorders>
            <w:tcMar>
              <w:top w:w="0" w:type="dxa"/>
              <w:left w:w="62" w:type="dxa"/>
              <w:bottom w:w="0" w:type="dxa"/>
              <w:right w:w="62" w:type="dxa"/>
            </w:tcMar>
          </w:tcPr>
          <w:p w:rsidR="00000000" w:rsidRPr="00192A27" w:rsidP="00192A27">
            <w:pPr>
              <w:pStyle w:val="ListBullet"/>
            </w:pPr>
            <w:r w:rsidRPr="00192A27">
              <w:t>administration (e.g. postcodes, suburbs, and federal and state electoral counties)</w:t>
            </w:r>
          </w:p>
          <w:p w:rsidR="00000000" w:rsidRPr="00192A27" w:rsidP="00192A27">
            <w:pPr>
              <w:pStyle w:val="ListBullet"/>
            </w:pPr>
            <w:r w:rsidRPr="00192A27">
              <w:t>analysis of environmental, land and geographic information</w:t>
            </w:r>
          </w:p>
          <w:p w:rsidR="00000000" w:rsidRPr="00192A27" w:rsidP="00192A27">
            <w:pPr>
              <w:pStyle w:val="ListBullet"/>
            </w:pPr>
            <w:r w:rsidRPr="00192A27">
              <w:t>asset manag</w:t>
            </w:r>
            <w:r w:rsidRPr="00192A27">
              <w:t>ement</w:t>
            </w:r>
          </w:p>
          <w:p w:rsidR="00000000" w:rsidRPr="00192A27" w:rsidP="00192A27">
            <w:pPr>
              <w:pStyle w:val="ListBullet"/>
            </w:pPr>
            <w:r w:rsidRPr="00192A27">
              <w:t>cartographic services</w:t>
            </w:r>
          </w:p>
          <w:p w:rsidR="00000000" w:rsidRPr="00192A27" w:rsidP="00192A27">
            <w:pPr>
              <w:pStyle w:val="ListBullet"/>
            </w:pPr>
            <w:r w:rsidRPr="00192A27">
              <w:t>civil engineering</w:t>
            </w:r>
          </w:p>
          <w:p w:rsidR="00000000" w:rsidRPr="00192A27" w:rsidP="00192A27">
            <w:pPr>
              <w:pStyle w:val="ListBullet"/>
            </w:pPr>
            <w:r w:rsidRPr="00192A27">
              <w:t>digital imagery</w:t>
            </w:r>
          </w:p>
          <w:p w:rsidR="00000000" w:rsidRPr="00192A27" w:rsidP="00192A27">
            <w:pPr>
              <w:pStyle w:val="ListBullet"/>
            </w:pPr>
            <w:r w:rsidRPr="00192A27">
              <w:t>electricity</w:t>
            </w:r>
          </w:p>
          <w:p w:rsidR="00000000" w:rsidRPr="00192A27" w:rsidP="00192A27">
            <w:pPr>
              <w:pStyle w:val="ListBullet"/>
            </w:pPr>
            <w:r w:rsidRPr="00192A27">
              <w:t>emergency services management</w:t>
            </w:r>
          </w:p>
          <w:p w:rsidR="00000000" w:rsidRPr="00192A27" w:rsidP="00192A27">
            <w:pPr>
              <w:pStyle w:val="ListBullet"/>
            </w:pPr>
            <w:r w:rsidRPr="00192A27">
              <w:t>environmental datasets</w:t>
            </w:r>
          </w:p>
          <w:p w:rsidR="00000000" w:rsidRPr="00192A27" w:rsidP="00192A27">
            <w:pPr>
              <w:pStyle w:val="ListBullet"/>
            </w:pPr>
            <w:r w:rsidRPr="00192A27">
              <w:t>geographic information systems</w:t>
            </w:r>
          </w:p>
          <w:p w:rsidR="00000000" w:rsidRPr="00192A27" w:rsidP="00192A27">
            <w:pPr>
              <w:pStyle w:val="ListBullet"/>
            </w:pPr>
            <w:r w:rsidRPr="00192A27">
              <w:t>hydrography</w:t>
            </w:r>
          </w:p>
          <w:p w:rsidR="00000000" w:rsidRPr="00192A27" w:rsidP="00192A27">
            <w:pPr>
              <w:pStyle w:val="ListBullet"/>
            </w:pPr>
            <w:r w:rsidRPr="00192A27">
              <w:t>integrated services - environmental, land and geographic related datasets</w:t>
            </w:r>
          </w:p>
          <w:p w:rsidR="00000000" w:rsidRPr="00192A27" w:rsidP="00192A27">
            <w:pPr>
              <w:pStyle w:val="ListBullet"/>
            </w:pPr>
            <w:r w:rsidRPr="00192A27">
              <w:t>land ownership tenure system</w:t>
            </w:r>
          </w:p>
          <w:p w:rsidR="00000000" w:rsidRPr="00192A27" w:rsidP="00192A27">
            <w:pPr>
              <w:pStyle w:val="ListBullet"/>
            </w:pPr>
            <w:r w:rsidRPr="00192A27">
              <w:t>local government</w:t>
            </w:r>
          </w:p>
          <w:p w:rsidR="00000000" w:rsidRPr="00192A27" w:rsidP="00192A27">
            <w:pPr>
              <w:pStyle w:val="ListBullet"/>
            </w:pPr>
            <w:r w:rsidRPr="00192A27">
              <w:t>location-based services</w:t>
            </w:r>
          </w:p>
          <w:p w:rsidR="00000000" w:rsidRPr="00192A27" w:rsidP="00192A27">
            <w:pPr>
              <w:pStyle w:val="ListBullet"/>
            </w:pPr>
            <w:r w:rsidRPr="00192A27">
              <w:t>global positioning</w:t>
            </w:r>
          </w:p>
          <w:p w:rsidR="00000000" w:rsidRPr="00192A27" w:rsidP="00192A27">
            <w:pPr>
              <w:pStyle w:val="ListBullet"/>
            </w:pPr>
            <w:r w:rsidRPr="00192A27">
              <w:t>mapping facilities</w:t>
            </w:r>
          </w:p>
          <w:p w:rsidR="00000000" w:rsidRPr="00192A27" w:rsidP="00192A27">
            <w:pPr>
              <w:pStyle w:val="ListBullet"/>
            </w:pPr>
            <w:r w:rsidRPr="00192A27">
              <w:t>photogrammetry</w:t>
            </w:r>
          </w:p>
          <w:p w:rsidR="00000000" w:rsidRPr="00192A27" w:rsidP="00192A27">
            <w:pPr>
              <w:pStyle w:val="ListBullet"/>
            </w:pPr>
            <w:r w:rsidRPr="00192A27">
              <w:t>remote sensing</w:t>
            </w:r>
          </w:p>
          <w:p w:rsidR="00000000" w:rsidRPr="00192A27" w:rsidP="00192A27">
            <w:pPr>
              <w:pStyle w:val="ListBullet"/>
            </w:pPr>
            <w:r w:rsidRPr="00192A27">
              <w:t>site analysis</w:t>
            </w:r>
          </w:p>
          <w:p w:rsidR="00000000" w:rsidRPr="00192A27" w:rsidP="00192A27">
            <w:pPr>
              <w:pStyle w:val="ListBullet"/>
            </w:pPr>
            <w:r w:rsidRPr="00192A27">
              <w:t>survey marks</w:t>
            </w:r>
          </w:p>
          <w:p w:rsidR="00000000" w:rsidRPr="00192A27" w:rsidP="00192A27">
            <w:pPr>
              <w:pStyle w:val="ListBullet"/>
            </w:pPr>
            <w:r w:rsidRPr="00192A27">
              <w:t>sewerage</w:t>
            </w:r>
          </w:p>
          <w:p w:rsidR="00000000" w:rsidRPr="00192A27" w:rsidP="00192A27">
            <w:pPr>
              <w:pStyle w:val="ListBullet"/>
            </w:pPr>
            <w:r w:rsidRPr="00192A27">
              <w:t>telecommunications</w:t>
            </w:r>
          </w:p>
          <w:p w:rsidR="00000000" w:rsidRPr="00192A27" w:rsidP="00192A27">
            <w:pPr>
              <w:pStyle w:val="ListBullet"/>
            </w:pPr>
            <w:r w:rsidRPr="00192A27">
              <w:t>terrestrial survey</w:t>
            </w:r>
          </w:p>
          <w:p w:rsidR="00000000" w:rsidRPr="00192A27" w:rsidP="00192A27">
            <w:pPr>
              <w:pStyle w:val="ListBullet"/>
            </w:pPr>
            <w:r w:rsidRPr="00192A27">
              <w:t>town planning</w:t>
            </w:r>
          </w:p>
          <w:p w:rsidR="00000000" w:rsidRPr="00192A27" w:rsidP="00192A27">
            <w:pPr>
              <w:pStyle w:val="ListBullet"/>
            </w:pPr>
            <w:r w:rsidRPr="00192A27">
              <w:t>utility services such as water</w:t>
            </w:r>
          </w:p>
          <w:p w:rsidR="00000000" w:rsidP="00192A27">
            <w:pPr>
              <w:pStyle w:val="ListBullet"/>
              <w:rPr>
                <w:lang w:val="en-NZ"/>
              </w:rPr>
            </w:pPr>
            <w:r w:rsidRPr="00192A27">
              <w:t>water catchment.</w:t>
            </w:r>
          </w:p>
        </w:tc>
      </w:tr>
      <w:tr w:rsidTr="006B6C09">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192A27">
            <w:pPr>
              <w:pStyle w:val="BodyText"/>
              <w:rPr>
                <w:lang w:val="en-NZ"/>
              </w:rPr>
            </w:pPr>
            <w:r w:rsidRPr="00192A27">
              <w:rPr>
                <w:rStyle w:val="BoldandItalics"/>
              </w:rPr>
              <w:t>Attributes</w:t>
            </w:r>
            <w:r w:rsidRPr="00192A27">
              <w:t xml:space="preserve"> are properties associated with an entity and may include:</w:t>
            </w:r>
          </w:p>
        </w:tc>
        <w:tc>
          <w:tcPr>
            <w:tcW w:w="5645" w:type="dxa"/>
            <w:tcBorders>
              <w:top w:val="nil"/>
              <w:left w:val="nil"/>
              <w:bottom w:val="nil"/>
              <w:right w:val="nil"/>
            </w:tcBorders>
            <w:tcMar>
              <w:top w:w="0" w:type="dxa"/>
              <w:left w:w="62" w:type="dxa"/>
              <w:bottom w:w="0" w:type="dxa"/>
              <w:right w:w="62" w:type="dxa"/>
            </w:tcMar>
          </w:tcPr>
          <w:p w:rsidR="00000000" w:rsidRPr="00192A27" w:rsidP="00192A27">
            <w:pPr>
              <w:pStyle w:val="ListBullet"/>
            </w:pPr>
            <w:r w:rsidRPr="00192A27">
              <w:t>colour</w:t>
            </w:r>
          </w:p>
          <w:p w:rsidR="00000000" w:rsidRPr="00192A27" w:rsidP="00192A27">
            <w:pPr>
              <w:pStyle w:val="ListBullet"/>
            </w:pPr>
            <w:r w:rsidRPr="00192A27">
              <w:t>layer</w:t>
            </w:r>
          </w:p>
          <w:p w:rsidR="00000000" w:rsidRPr="00192A27" w:rsidP="00192A27">
            <w:pPr>
              <w:pStyle w:val="ListBullet"/>
            </w:pPr>
            <w:r w:rsidRPr="00192A27">
              <w:t>level</w:t>
            </w:r>
          </w:p>
          <w:p w:rsidR="00000000" w:rsidRPr="00192A27" w:rsidP="00192A27">
            <w:pPr>
              <w:pStyle w:val="ListBullet"/>
            </w:pPr>
            <w:r w:rsidRPr="00192A27">
              <w:t>line type and width</w:t>
            </w:r>
          </w:p>
          <w:p w:rsidR="00000000" w:rsidP="00192A27">
            <w:pPr>
              <w:pStyle w:val="ListBullet"/>
              <w:rPr>
                <w:lang w:val="en-NZ"/>
              </w:rPr>
            </w:pPr>
            <w:r w:rsidRPr="00192A27">
              <w:t>text.</w:t>
            </w:r>
          </w:p>
        </w:tc>
      </w:tr>
      <w:tr w:rsidTr="006B6C09">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192A27">
            <w:pPr>
              <w:pStyle w:val="BodyText"/>
              <w:rPr>
                <w:lang w:val="en-NZ"/>
              </w:rPr>
            </w:pPr>
            <w:r w:rsidRPr="00192A27">
              <w:rPr>
                <w:rStyle w:val="BoldandItalics"/>
              </w:rPr>
              <w:t>Test queries</w:t>
            </w:r>
            <w:r w:rsidRPr="00192A27">
              <w:t xml:space="preserve"> refer to:</w:t>
            </w:r>
          </w:p>
        </w:tc>
        <w:tc>
          <w:tcPr>
            <w:tcW w:w="5645" w:type="dxa"/>
            <w:tcBorders>
              <w:top w:val="nil"/>
              <w:left w:val="nil"/>
              <w:bottom w:val="nil"/>
              <w:right w:val="nil"/>
            </w:tcBorders>
            <w:tcMar>
              <w:top w:w="0" w:type="dxa"/>
              <w:left w:w="62" w:type="dxa"/>
              <w:bottom w:w="0" w:type="dxa"/>
              <w:right w:w="62" w:type="dxa"/>
            </w:tcMar>
          </w:tcPr>
          <w:p w:rsidR="00000000" w:rsidP="00192A27">
            <w:pPr>
              <w:pStyle w:val="ListBullet"/>
              <w:rPr>
                <w:lang w:val="en-NZ"/>
              </w:rPr>
            </w:pPr>
            <w:r w:rsidRPr="00192A27">
              <w:t>model set of questions with known answers.</w:t>
            </w:r>
          </w:p>
        </w:tc>
      </w:tr>
      <w:tr w:rsidTr="006B6C09">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192A27">
            <w:pPr>
              <w:pStyle w:val="BodyText"/>
              <w:rPr>
                <w:lang w:val="en-NZ"/>
              </w:rPr>
            </w:pPr>
            <w:r w:rsidRPr="00192A27">
              <w:rPr>
                <w:rStyle w:val="BoldandItalics"/>
              </w:rPr>
              <w:t>Relevant documentation</w:t>
            </w:r>
            <w:r w:rsidRPr="00192A27">
              <w:t xml:space="preserve"> may include:</w:t>
            </w:r>
          </w:p>
        </w:tc>
        <w:tc>
          <w:tcPr>
            <w:tcW w:w="5645" w:type="dxa"/>
            <w:tcBorders>
              <w:top w:val="nil"/>
              <w:left w:val="nil"/>
              <w:bottom w:val="nil"/>
              <w:right w:val="nil"/>
            </w:tcBorders>
            <w:tcMar>
              <w:top w:w="0" w:type="dxa"/>
              <w:left w:w="62" w:type="dxa"/>
              <w:bottom w:w="0" w:type="dxa"/>
              <w:right w:w="62" w:type="dxa"/>
            </w:tcMar>
          </w:tcPr>
          <w:p w:rsidR="00000000" w:rsidRPr="00192A27" w:rsidP="00192A27">
            <w:pPr>
              <w:pStyle w:val="ListBullet"/>
            </w:pPr>
            <w:r w:rsidRPr="00192A27">
              <w:t>electronic or paper-based correspondence with client</w:t>
            </w:r>
          </w:p>
          <w:p w:rsidR="00000000" w:rsidRPr="00192A27" w:rsidP="00192A27">
            <w:pPr>
              <w:pStyle w:val="ListBullet"/>
            </w:pPr>
            <w:r w:rsidRPr="00192A27">
              <w:t>final report</w:t>
            </w:r>
          </w:p>
          <w:p w:rsidR="00000000" w:rsidRPr="00192A27" w:rsidP="00192A27">
            <w:pPr>
              <w:pStyle w:val="ListBullet"/>
            </w:pPr>
            <w:r w:rsidRPr="00192A27">
              <w:t>records of conversation</w:t>
            </w:r>
          </w:p>
          <w:p w:rsidR="00000000" w:rsidRPr="00192A27" w:rsidP="00192A27">
            <w:pPr>
              <w:pStyle w:val="ListBullet"/>
            </w:pPr>
            <w:r w:rsidRPr="00192A27">
              <w:t>organisational work activity sheets.</w:t>
            </w:r>
          </w:p>
        </w:tc>
      </w:tr>
    </w:tbl>
    <w:p w:rsidR="006B6C09" w:rsidP="00192A27">
      <w:pPr>
        <w:pStyle w:val="BodyText"/>
      </w:pPr>
    </w:p>
    <w:p w:rsidR="006B6C09" w:rsidP="00192A27">
      <w:pPr>
        <w:pStyle w:val="BodyText"/>
      </w:pPr>
    </w:p>
    <w:p w:rsidR="00000000" w:rsidRPr="00192A27" w:rsidP="00192A27">
      <w:pPr>
        <w:pStyle w:val="Heading1"/>
      </w:pPr>
      <w:bookmarkStart w:id="12" w:name="O_202364"/>
      <w:bookmarkEnd w:id="12"/>
      <w:r w:rsidRPr="00192A27">
        <w:t>Unit Sector(s)</w:t>
      </w:r>
    </w:p>
    <w:tbl>
      <w:tblPr>
        <w:tblW w:w="0" w:type="auto"/>
        <w:tblLayout w:type="fixed"/>
        <w:tblCellMar>
          <w:left w:w="62" w:type="dxa"/>
          <w:right w:w="62" w:type="dxa"/>
        </w:tblCellMar>
        <w:tblLook w:val="0000"/>
      </w:tblPr>
      <w:tblGrid>
        <w:gridCol w:w="2846"/>
        <w:gridCol w:w="5645"/>
      </w:tblGrid>
      <w:tr w:rsidTr="006B6C09">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192A27">
            <w:pPr>
              <w:pStyle w:val="BodyText"/>
              <w:rPr>
                <w:lang w:val="en-NZ"/>
              </w:rPr>
            </w:pPr>
            <w:r w:rsidRPr="00192A27">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192A27" w:rsidP="00192A27">
            <w:pPr>
              <w:pStyle w:val="BodyText"/>
            </w:pPr>
            <w:r w:rsidRPr="00192A27">
              <w:t>Spatial information services</w:t>
            </w:r>
          </w:p>
        </w:tc>
      </w:tr>
    </w:tbl>
    <w:p w:rsidR="006B6C09" w:rsidP="00192A27">
      <w:pPr>
        <w:pStyle w:val="BodyText"/>
      </w:pPr>
    </w:p>
    <w:p w:rsidR="006B6C09" w:rsidP="00192A27">
      <w:pPr>
        <w:pStyle w:val="BodyText"/>
      </w:pPr>
    </w:p>
    <w:p w:rsidR="00000000" w:rsidRPr="00192A27" w:rsidP="00192A27"/>
    <w:sectPr w:rsidSect="00192A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A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6C09" w:rsidP="006B6C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A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C09" w:rsidP="00192A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B6C09" w:rsidP="00192A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B6C09" w:rsidP="00192A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A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6C09" w:rsidP="006B6C0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A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C09" w:rsidP="00192A27">
    <w:pPr>
      <w:pStyle w:val="Header"/>
      <w:framePr w:wrap="around"/>
    </w:pPr>
    <w:r>
      <w:fldChar w:fldCharType="begin"/>
    </w:r>
    <w:r>
      <w:instrText xml:space="preserve"> TITLE   \* MERGEFORMAT </w:instrText>
    </w:r>
    <w:r>
      <w:fldChar w:fldCharType="separate"/>
    </w:r>
    <w:r>
      <w:t>CPPSIS5006A Integrate spatial datasets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B6C09" w:rsidP="00192A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BA13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208C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427C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A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2A27"/>
    <w:pPr>
      <w:spacing w:before="360" w:after="60"/>
      <w:outlineLvl w:val="0"/>
    </w:pPr>
    <w:rPr>
      <w:sz w:val="32"/>
    </w:rPr>
  </w:style>
  <w:style w:type="paragraph" w:styleId="Heading2">
    <w:name w:val="heading 2"/>
    <w:basedOn w:val="HeadingBase"/>
    <w:next w:val="BodyText"/>
    <w:link w:val="Heading2Char"/>
    <w:qFormat/>
    <w:rsid w:val="00192A27"/>
    <w:pPr>
      <w:keepLines/>
      <w:spacing w:before="240" w:after="120"/>
      <w:outlineLvl w:val="1"/>
    </w:pPr>
    <w:rPr>
      <w:sz w:val="28"/>
      <w:szCs w:val="40"/>
    </w:rPr>
  </w:style>
  <w:style w:type="paragraph" w:styleId="Heading3">
    <w:name w:val="heading 3"/>
    <w:basedOn w:val="HeadingBase"/>
    <w:next w:val="BodyText"/>
    <w:link w:val="Heading3Char"/>
    <w:qFormat/>
    <w:rsid w:val="00192A27"/>
    <w:pPr>
      <w:spacing w:before="180" w:after="120"/>
      <w:outlineLvl w:val="2"/>
    </w:pPr>
    <w:rPr>
      <w:spacing w:val="-10"/>
      <w:kern w:val="32"/>
    </w:rPr>
  </w:style>
  <w:style w:type="paragraph" w:styleId="Heading4">
    <w:name w:val="heading 4"/>
    <w:basedOn w:val="HeadingBase"/>
    <w:next w:val="BodyText"/>
    <w:link w:val="Heading4Char"/>
    <w:qFormat/>
    <w:rsid w:val="00192A27"/>
    <w:pPr>
      <w:spacing w:before="160" w:after="120"/>
      <w:outlineLvl w:val="3"/>
    </w:pPr>
    <w:rPr>
      <w:sz w:val="22"/>
    </w:rPr>
  </w:style>
  <w:style w:type="paragraph" w:styleId="Heading5">
    <w:name w:val="heading 5"/>
    <w:basedOn w:val="HeadingBase"/>
    <w:next w:val="Normal"/>
    <w:link w:val="Heading5Char"/>
    <w:qFormat/>
    <w:rsid w:val="00192A27"/>
    <w:pPr>
      <w:spacing w:before="80"/>
      <w:outlineLvl w:val="4"/>
    </w:pPr>
    <w:rPr>
      <w:color w:val="918585"/>
      <w:sz w:val="20"/>
    </w:rPr>
  </w:style>
  <w:style w:type="paragraph" w:styleId="Heading6">
    <w:name w:val="heading 6"/>
    <w:basedOn w:val="HeadingBase"/>
    <w:next w:val="Normal"/>
    <w:link w:val="Heading6Char"/>
    <w:qFormat/>
    <w:rsid w:val="00192A27"/>
    <w:pPr>
      <w:spacing w:before="60"/>
      <w:outlineLvl w:val="5"/>
    </w:pPr>
    <w:rPr>
      <w:color w:val="918585"/>
      <w:sz w:val="20"/>
    </w:rPr>
  </w:style>
  <w:style w:type="paragraph" w:styleId="Heading7">
    <w:name w:val="heading 7"/>
    <w:basedOn w:val="Normal"/>
    <w:next w:val="Normal"/>
    <w:link w:val="Heading7Char"/>
    <w:qFormat/>
    <w:rsid w:val="00192A27"/>
    <w:pPr>
      <w:ind w:left="720"/>
      <w:outlineLvl w:val="6"/>
    </w:pPr>
    <w:rPr>
      <w:i/>
    </w:rPr>
  </w:style>
  <w:style w:type="paragraph" w:styleId="Heading8">
    <w:name w:val="heading 8"/>
    <w:basedOn w:val="Normal"/>
    <w:next w:val="Normal"/>
    <w:link w:val="Heading8Char"/>
    <w:qFormat/>
    <w:rsid w:val="00192A27"/>
    <w:pPr>
      <w:ind w:left="720"/>
      <w:outlineLvl w:val="7"/>
    </w:pPr>
    <w:rPr>
      <w:i/>
    </w:rPr>
  </w:style>
  <w:style w:type="paragraph" w:styleId="Heading9">
    <w:name w:val="heading 9"/>
    <w:basedOn w:val="Normal"/>
    <w:next w:val="Normal"/>
    <w:link w:val="Heading9Char"/>
    <w:qFormat/>
    <w:rsid w:val="00192A27"/>
    <w:pPr>
      <w:ind w:left="720"/>
      <w:outlineLvl w:val="8"/>
    </w:pPr>
    <w:rPr>
      <w:i/>
    </w:rPr>
  </w:style>
  <w:style w:type="character" w:default="1" w:styleId="DefaultParagraphFont">
    <w:name w:val="Default Paragraph Font"/>
    <w:uiPriority w:val="1"/>
    <w:unhideWhenUsed/>
    <w:rsid w:val="00192A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2A27"/>
  </w:style>
  <w:style w:type="character" w:customStyle="1" w:styleId="Heading1Char">
    <w:name w:val="Heading 1 Char"/>
    <w:link w:val="Heading1"/>
    <w:rsid w:val="00192A27"/>
    <w:rPr>
      <w:rFonts w:ascii="Times New Roman" w:eastAsia="Times New Roman" w:hAnsi="Times New Roman" w:cs="Times New Roman"/>
      <w:b/>
      <w:sz w:val="32"/>
      <w:szCs w:val="20"/>
      <w:lang w:eastAsia="en-US"/>
    </w:rPr>
  </w:style>
  <w:style w:type="paragraph" w:styleId="BodyText">
    <w:name w:val="Body Text"/>
    <w:basedOn w:val="Normal"/>
    <w:link w:val="BodyTextChar"/>
    <w:rsid w:val="00192A27"/>
    <w:pPr>
      <w:spacing w:before="120" w:after="120"/>
      <w:contextualSpacing/>
    </w:pPr>
    <w:rPr>
      <w:rFonts w:ascii="Times New Roman" w:hAnsi="Times New Roman"/>
      <w:sz w:val="24"/>
      <w:szCs w:val="22"/>
    </w:rPr>
  </w:style>
  <w:style w:type="character" w:customStyle="1" w:styleId="BodyTextChar">
    <w:name w:val="Body Text Char"/>
    <w:link w:val="BodyText"/>
    <w:rsid w:val="00192A27"/>
    <w:rPr>
      <w:rFonts w:ascii="Times New Roman" w:eastAsia="Times New Roman" w:hAnsi="Times New Roman" w:cs="Times New Roman"/>
      <w:sz w:val="24"/>
      <w:lang w:val="en-US" w:eastAsia="en-US"/>
    </w:rPr>
  </w:style>
  <w:style w:type="paragraph" w:styleId="Footer">
    <w:name w:val="footer"/>
    <w:basedOn w:val="Normal"/>
    <w:link w:val="FooterChar"/>
    <w:rsid w:val="00192A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92A27"/>
    <w:rPr>
      <w:rFonts w:ascii="Times New Roman" w:eastAsia="Times New Roman" w:hAnsi="Times New Roman" w:cs="Times New Roman"/>
      <w:sz w:val="16"/>
      <w:lang w:val="en-US" w:eastAsia="en-US"/>
    </w:rPr>
  </w:style>
  <w:style w:type="paragraph" w:styleId="List">
    <w:name w:val="List"/>
    <w:basedOn w:val="BodyText"/>
    <w:next w:val="BodyText"/>
    <w:rsid w:val="00192A27"/>
    <w:pPr>
      <w:tabs>
        <w:tab w:val="left" w:pos="340"/>
      </w:tabs>
      <w:spacing w:before="60" w:after="60"/>
      <w:ind w:left="340" w:hanging="340"/>
    </w:pPr>
  </w:style>
  <w:style w:type="paragraph" w:styleId="ListBullet">
    <w:name w:val="List Bullet"/>
    <w:basedOn w:val="List"/>
    <w:rsid w:val="00192A27"/>
    <w:pPr>
      <w:numPr>
        <w:numId w:val="13"/>
      </w:numPr>
      <w:tabs>
        <w:tab w:val="clear" w:pos="340"/>
      </w:tabs>
      <w:spacing w:before="40" w:after="40"/>
    </w:pPr>
  </w:style>
  <w:style w:type="character" w:customStyle="1" w:styleId="SpecialBold">
    <w:name w:val="Special Bold"/>
    <w:rsid w:val="00192A27"/>
    <w:rPr>
      <w:b/>
      <w:spacing w:val="0"/>
    </w:rPr>
  </w:style>
  <w:style w:type="paragraph" w:styleId="ListBullet2">
    <w:name w:val="List Bullet 2"/>
    <w:basedOn w:val="List2"/>
    <w:rsid w:val="00192A27"/>
    <w:pPr>
      <w:numPr>
        <w:numId w:val="14"/>
      </w:numPr>
      <w:tabs>
        <w:tab w:val="clear" w:pos="680"/>
      </w:tabs>
    </w:pPr>
  </w:style>
  <w:style w:type="paragraph" w:styleId="Header">
    <w:name w:val="header"/>
    <w:basedOn w:val="Normal"/>
    <w:link w:val="HeaderChar"/>
    <w:rsid w:val="00192A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92A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2A27"/>
    <w:pPr>
      <w:spacing w:before="240" w:after="120"/>
      <w:outlineLvl w:val="0"/>
    </w:pPr>
    <w:rPr>
      <w:rFonts w:ascii="Times New Roman" w:hAnsi="Times New Roman"/>
      <w:b/>
      <w:sz w:val="28"/>
    </w:rPr>
  </w:style>
  <w:style w:type="paragraph" w:customStyle="1" w:styleId="AllowPageBreak">
    <w:name w:val="AllowPageBreak"/>
    <w:rsid w:val="00192A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92A27"/>
    <w:rPr>
      <w:b/>
      <w:i/>
      <w:u w:val="none"/>
    </w:rPr>
  </w:style>
  <w:style w:type="character" w:customStyle="1" w:styleId="Heading2Char">
    <w:name w:val="Heading 2 Char"/>
    <w:link w:val="Heading2"/>
    <w:rsid w:val="00192A27"/>
    <w:rPr>
      <w:rFonts w:ascii="Times New Roman" w:eastAsia="Times New Roman" w:hAnsi="Times New Roman" w:cs="Times New Roman"/>
      <w:b/>
      <w:sz w:val="28"/>
      <w:szCs w:val="40"/>
      <w:lang w:eastAsia="en-US"/>
    </w:rPr>
  </w:style>
  <w:style w:type="character" w:customStyle="1" w:styleId="Heading3Char">
    <w:name w:val="Heading 3 Char"/>
    <w:link w:val="Heading3"/>
    <w:rsid w:val="00192A2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92A27"/>
    <w:rPr>
      <w:rFonts w:ascii="Times New Roman" w:eastAsia="Times New Roman" w:hAnsi="Times New Roman" w:cs="Times New Roman"/>
      <w:b/>
      <w:szCs w:val="20"/>
      <w:lang w:eastAsia="en-US"/>
    </w:rPr>
  </w:style>
  <w:style w:type="character" w:customStyle="1" w:styleId="Heading5Char">
    <w:name w:val="Heading 5 Char"/>
    <w:link w:val="Heading5"/>
    <w:rsid w:val="00192A2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92A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2A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2A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2A27"/>
    <w:rPr>
      <w:rFonts w:ascii="Courier New" w:eastAsia="Times New Roman" w:hAnsi="Courier New" w:cs="Times New Roman"/>
      <w:i/>
      <w:szCs w:val="20"/>
      <w:lang w:val="en-US" w:eastAsia="en-US"/>
    </w:rPr>
  </w:style>
  <w:style w:type="paragraph" w:customStyle="1" w:styleId="HeadingBase">
    <w:name w:val="Heading Base"/>
    <w:rsid w:val="00192A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2A27"/>
    <w:pPr>
      <w:tabs>
        <w:tab w:val="right" w:leader="dot" w:pos="9072"/>
      </w:tabs>
      <w:ind w:left="567"/>
    </w:pPr>
    <w:rPr>
      <w:szCs w:val="22"/>
    </w:rPr>
  </w:style>
  <w:style w:type="paragraph" w:customStyle="1" w:styleId="TOCBase">
    <w:name w:val="TOC Base"/>
    <w:rsid w:val="00192A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2A27"/>
    <w:pPr>
      <w:tabs>
        <w:tab w:val="right" w:leader="dot" w:pos="9072"/>
      </w:tabs>
      <w:spacing w:before="40" w:after="40"/>
      <w:ind w:left="284"/>
    </w:pPr>
    <w:rPr>
      <w:rFonts w:ascii="Times New Roman" w:hAnsi="Times New Roman"/>
    </w:rPr>
  </w:style>
  <w:style w:type="paragraph" w:styleId="TOC1">
    <w:name w:val="toc 1"/>
    <w:basedOn w:val="TOCBase"/>
    <w:next w:val="Normal"/>
    <w:rsid w:val="00192A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2A27"/>
    <w:pPr>
      <w:spacing w:before="5040"/>
      <w:jc w:val="center"/>
    </w:pPr>
    <w:rPr>
      <w:sz w:val="48"/>
      <w:szCs w:val="72"/>
      <w:lang w:val="en-US"/>
    </w:rPr>
  </w:style>
  <w:style w:type="character" w:customStyle="1" w:styleId="TitleChar">
    <w:name w:val="Title Char"/>
    <w:link w:val="Title"/>
    <w:rsid w:val="00192A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2A27"/>
    <w:pPr>
      <w:tabs>
        <w:tab w:val="left" w:pos="3600"/>
        <w:tab w:val="left" w:pos="3958"/>
      </w:tabs>
    </w:pPr>
  </w:style>
  <w:style w:type="paragraph" w:customStyle="1" w:styleId="Note">
    <w:name w:val="Note"/>
    <w:basedOn w:val="BodyText"/>
    <w:rsid w:val="00192A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2A27"/>
    <w:pPr>
      <w:framePr w:wrap="auto" w:hAnchor="text" w:y="6049"/>
    </w:pPr>
    <w:rPr>
      <w:color w:val="000000"/>
      <w:sz w:val="40"/>
    </w:rPr>
  </w:style>
  <w:style w:type="paragraph" w:customStyle="1" w:styleId="TOCTitle">
    <w:name w:val="TOCTitle"/>
    <w:basedOn w:val="Heading1"/>
    <w:rsid w:val="00192A27"/>
    <w:pPr>
      <w:spacing w:after="240"/>
      <w:jc w:val="center"/>
      <w:outlineLvl w:val="9"/>
    </w:pPr>
    <w:rPr>
      <w:caps/>
    </w:rPr>
  </w:style>
  <w:style w:type="paragraph" w:customStyle="1" w:styleId="Version">
    <w:name w:val="Version"/>
    <w:rsid w:val="00192A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2A27"/>
    <w:pPr>
      <w:keepNext w:val="0"/>
      <w:tabs>
        <w:tab w:val="right" w:pos="4176"/>
      </w:tabs>
      <w:ind w:left="198" w:hanging="198"/>
    </w:pPr>
    <w:rPr>
      <w:rFonts w:ascii="Garamond" w:hAnsi="Garamond"/>
    </w:rPr>
  </w:style>
  <w:style w:type="paragraph" w:styleId="IndexHeading">
    <w:name w:val="index heading"/>
    <w:basedOn w:val="Normal"/>
    <w:next w:val="Index1"/>
    <w:semiHidden/>
    <w:rsid w:val="00192A27"/>
    <w:pPr>
      <w:spacing w:before="120" w:after="120"/>
    </w:pPr>
    <w:rPr>
      <w:rFonts w:ascii="Arial" w:hAnsi="Arial"/>
      <w:b/>
      <w:color w:val="918585"/>
      <w:sz w:val="24"/>
    </w:rPr>
  </w:style>
  <w:style w:type="paragraph" w:customStyle="1" w:styleId="Chapter">
    <w:name w:val="Chapter"/>
    <w:basedOn w:val="Normal"/>
    <w:rsid w:val="00192A27"/>
    <w:pPr>
      <w:spacing w:before="240"/>
    </w:pPr>
    <w:rPr>
      <w:rFonts w:ascii="Times New Roman" w:hAnsi="Times New Roman"/>
      <w:smallCaps/>
      <w:spacing w:val="80"/>
      <w:sz w:val="28"/>
    </w:rPr>
  </w:style>
  <w:style w:type="paragraph" w:customStyle="1" w:styleId="InChapter">
    <w:name w:val="InChapter"/>
    <w:basedOn w:val="Heading3"/>
    <w:rsid w:val="00192A27"/>
    <w:pPr>
      <w:spacing w:after="240"/>
      <w:outlineLvl w:val="9"/>
    </w:pPr>
    <w:rPr>
      <w:noProof/>
    </w:rPr>
  </w:style>
  <w:style w:type="paragraph" w:styleId="Index2">
    <w:name w:val="index 2"/>
    <w:basedOn w:val="Normal"/>
    <w:next w:val="Normal"/>
    <w:semiHidden/>
    <w:rsid w:val="00192A27"/>
    <w:pPr>
      <w:tabs>
        <w:tab w:val="right" w:pos="4176"/>
      </w:tabs>
      <w:ind w:left="568" w:hanging="284"/>
    </w:pPr>
    <w:rPr>
      <w:rFonts w:ascii="Garamond" w:hAnsi="Garamond"/>
    </w:rPr>
  </w:style>
  <w:style w:type="paragraph" w:customStyle="1" w:styleId="Byline">
    <w:name w:val="Byline"/>
    <w:rsid w:val="00192A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2A27"/>
    <w:pPr>
      <w:tabs>
        <w:tab w:val="clear" w:pos="3600"/>
        <w:tab w:val="clear" w:pos="3958"/>
      </w:tabs>
      <w:jc w:val="right"/>
    </w:pPr>
  </w:style>
  <w:style w:type="character" w:styleId="Emphasis">
    <w:name w:val="Emphasis"/>
    <w:qFormat/>
    <w:rsid w:val="00192A27"/>
    <w:rPr>
      <w:i/>
    </w:rPr>
  </w:style>
  <w:style w:type="paragraph" w:styleId="Caption">
    <w:name w:val="caption"/>
    <w:basedOn w:val="BodyText"/>
    <w:next w:val="Normal"/>
    <w:qFormat/>
    <w:rsid w:val="00192A27"/>
    <w:pPr>
      <w:framePr w:w="2268" w:hSpace="181" w:vSpace="181" w:wrap="around" w:vAnchor="text" w:hAnchor="page" w:x="1135" w:y="285" w:anchorLock="1"/>
    </w:pPr>
    <w:rPr>
      <w:i/>
    </w:rPr>
  </w:style>
  <w:style w:type="paragraph" w:customStyle="1" w:styleId="MiniTOCTitle">
    <w:name w:val="MiniTOCTitle"/>
    <w:basedOn w:val="Heading4"/>
    <w:rsid w:val="00192A27"/>
    <w:pPr>
      <w:spacing w:before="240"/>
      <w:outlineLvl w:val="9"/>
    </w:pPr>
    <w:rPr>
      <w:noProof/>
      <w:sz w:val="24"/>
    </w:rPr>
  </w:style>
  <w:style w:type="paragraph" w:customStyle="1" w:styleId="MiniTOCItem">
    <w:name w:val="MiniTOCItem"/>
    <w:basedOn w:val="ListBullet"/>
    <w:rsid w:val="00192A27"/>
    <w:pPr>
      <w:numPr>
        <w:numId w:val="0"/>
      </w:numPr>
      <w:tabs>
        <w:tab w:val="right" w:leader="dot" w:pos="6521"/>
      </w:tabs>
      <w:spacing w:before="0" w:after="0"/>
    </w:pPr>
  </w:style>
  <w:style w:type="paragraph" w:customStyle="1" w:styleId="TOFTitle">
    <w:name w:val="TOFTitle"/>
    <w:basedOn w:val="TOCTitle"/>
    <w:rsid w:val="00192A27"/>
  </w:style>
  <w:style w:type="paragraph" w:styleId="TableofFigures">
    <w:name w:val="table of figures"/>
    <w:basedOn w:val="Normal"/>
    <w:next w:val="Normal"/>
    <w:semiHidden/>
    <w:rsid w:val="00192A27"/>
    <w:pPr>
      <w:tabs>
        <w:tab w:val="right" w:leader="dot" w:pos="9072"/>
      </w:tabs>
      <w:ind w:left="970" w:hanging="403"/>
    </w:pPr>
    <w:rPr>
      <w:rFonts w:ascii="Times New Roman" w:hAnsi="Times New Roman"/>
      <w:b/>
    </w:rPr>
  </w:style>
  <w:style w:type="paragraph" w:styleId="ListNumber">
    <w:name w:val="List Number"/>
    <w:basedOn w:val="List"/>
    <w:rsid w:val="00192A27"/>
    <w:pPr>
      <w:numPr>
        <w:numId w:val="11"/>
      </w:numPr>
    </w:pPr>
  </w:style>
  <w:style w:type="character" w:customStyle="1" w:styleId="WingdingSymbols">
    <w:name w:val="Wingding Symbols"/>
    <w:rsid w:val="00192A27"/>
    <w:rPr>
      <w:rFonts w:ascii="Wingdings" w:hAnsi="Wingdings"/>
    </w:rPr>
  </w:style>
  <w:style w:type="paragraph" w:customStyle="1" w:styleId="TableHeading">
    <w:name w:val="Table Heading"/>
    <w:basedOn w:val="HeadingBase"/>
    <w:rsid w:val="00192A27"/>
    <w:pPr>
      <w:keepLines/>
      <w:pBdr>
        <w:bottom w:val="single" w:sz="6" w:space="1" w:color="918585"/>
      </w:pBdr>
      <w:spacing w:before="240"/>
    </w:pPr>
  </w:style>
  <w:style w:type="character" w:customStyle="1" w:styleId="HotSpot">
    <w:name w:val="HotSpot"/>
    <w:rsid w:val="00192A27"/>
    <w:rPr>
      <w:color w:val="0033CC"/>
      <w:u w:val="none"/>
    </w:rPr>
  </w:style>
  <w:style w:type="paragraph" w:customStyle="1" w:styleId="BodyTextRight">
    <w:name w:val="Body Text Right"/>
    <w:basedOn w:val="BodyText"/>
    <w:rsid w:val="00192A27"/>
    <w:pPr>
      <w:spacing w:before="0" w:after="0"/>
      <w:jc w:val="right"/>
    </w:pPr>
  </w:style>
  <w:style w:type="paragraph" w:styleId="Index3">
    <w:name w:val="index 3"/>
    <w:basedOn w:val="ListNumber2"/>
    <w:next w:val="Normal"/>
    <w:semiHidden/>
    <w:rsid w:val="00192A27"/>
    <w:pPr>
      <w:numPr>
        <w:numId w:val="0"/>
      </w:numPr>
      <w:tabs>
        <w:tab w:val="right" w:leader="dot" w:pos="4176"/>
      </w:tabs>
    </w:pPr>
  </w:style>
  <w:style w:type="paragraph" w:styleId="ListNumber2">
    <w:name w:val="List Number 2"/>
    <w:basedOn w:val="List2"/>
    <w:rsid w:val="00192A27"/>
    <w:pPr>
      <w:numPr>
        <w:numId w:val="10"/>
      </w:numPr>
      <w:tabs>
        <w:tab w:val="clear" w:pos="1060"/>
      </w:tabs>
    </w:pPr>
  </w:style>
  <w:style w:type="paragraph" w:customStyle="1" w:styleId="MarginNote">
    <w:name w:val="Margin Note"/>
    <w:basedOn w:val="BodyText"/>
    <w:rsid w:val="00192A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2A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92A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2A27"/>
    <w:rPr>
      <w:sz w:val="32"/>
    </w:rPr>
  </w:style>
  <w:style w:type="paragraph" w:customStyle="1" w:styleId="HeadingProcedure">
    <w:name w:val="Heading Procedure"/>
    <w:basedOn w:val="HeadingBase"/>
    <w:next w:val="Normal"/>
    <w:rsid w:val="00192A27"/>
    <w:pPr>
      <w:tabs>
        <w:tab w:val="left" w:pos="0"/>
      </w:tabs>
      <w:spacing w:before="120" w:after="60"/>
    </w:pPr>
    <w:rPr>
      <w:i/>
      <w:color w:val="918585"/>
      <w:sz w:val="22"/>
    </w:rPr>
  </w:style>
  <w:style w:type="paragraph" w:customStyle="1" w:styleId="TableBodyText">
    <w:name w:val="Table Body Text"/>
    <w:basedOn w:val="BodyText"/>
    <w:rsid w:val="00192A27"/>
    <w:pPr>
      <w:spacing w:before="60" w:after="60"/>
    </w:pPr>
  </w:style>
  <w:style w:type="paragraph" w:styleId="ListContinue">
    <w:name w:val="List Continue"/>
    <w:basedOn w:val="List"/>
    <w:rsid w:val="00192A27"/>
    <w:pPr>
      <w:ind w:firstLine="0"/>
    </w:pPr>
  </w:style>
  <w:style w:type="paragraph" w:customStyle="1" w:styleId="ListNote">
    <w:name w:val="List Note"/>
    <w:basedOn w:val="List"/>
    <w:rsid w:val="00192A27"/>
    <w:pPr>
      <w:pBdr>
        <w:top w:val="single" w:sz="6" w:space="2" w:color="918585"/>
        <w:bottom w:val="single" w:sz="6" w:space="2" w:color="918585"/>
      </w:pBdr>
      <w:tabs>
        <w:tab w:val="left" w:pos="1021"/>
      </w:tabs>
      <w:ind w:firstLine="0"/>
    </w:pPr>
  </w:style>
  <w:style w:type="paragraph" w:customStyle="1" w:styleId="Warning">
    <w:name w:val="Warning"/>
    <w:basedOn w:val="BodyText"/>
    <w:rsid w:val="00192A27"/>
    <w:pPr>
      <w:shd w:val="clear" w:color="auto" w:fill="D9D9D9"/>
      <w:tabs>
        <w:tab w:val="left" w:pos="992"/>
      </w:tabs>
      <w:ind w:left="119" w:right="119"/>
    </w:pPr>
    <w:rPr>
      <w:sz w:val="20"/>
    </w:rPr>
  </w:style>
  <w:style w:type="paragraph" w:customStyle="1" w:styleId="MarginIcons">
    <w:name w:val="Margin Icons"/>
    <w:basedOn w:val="BodyText"/>
    <w:rsid w:val="00192A2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92A27"/>
    <w:rPr>
      <w:rFonts w:ascii="Courier New" w:hAnsi="Courier New"/>
    </w:rPr>
  </w:style>
  <w:style w:type="paragraph" w:customStyle="1" w:styleId="NoteBullet">
    <w:name w:val="Note Bullet"/>
    <w:basedOn w:val="Note"/>
    <w:rsid w:val="00192A27"/>
    <w:pPr>
      <w:tabs>
        <w:tab w:val="clear" w:pos="680"/>
      </w:tabs>
      <w:spacing w:before="60" w:after="60"/>
    </w:pPr>
  </w:style>
  <w:style w:type="paragraph" w:customStyle="1" w:styleId="SubHeading2">
    <w:name w:val="SubHeading2"/>
    <w:basedOn w:val="HeadingBase"/>
    <w:rsid w:val="00192A27"/>
    <w:pPr>
      <w:spacing w:before="240" w:after="60"/>
    </w:pPr>
    <w:rPr>
      <w:sz w:val="20"/>
    </w:rPr>
  </w:style>
  <w:style w:type="paragraph" w:customStyle="1" w:styleId="SubHeading1">
    <w:name w:val="SubHeading1"/>
    <w:basedOn w:val="HeadingBase"/>
    <w:rsid w:val="00192A27"/>
    <w:pPr>
      <w:spacing w:before="240" w:after="60"/>
    </w:pPr>
    <w:rPr>
      <w:color w:val="918585"/>
      <w:sz w:val="22"/>
    </w:rPr>
  </w:style>
  <w:style w:type="paragraph" w:customStyle="1" w:styleId="SideHeading">
    <w:name w:val="Side Heading"/>
    <w:basedOn w:val="HeadingBase"/>
    <w:rsid w:val="00192A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2A27"/>
    <w:pPr>
      <w:numPr>
        <w:numId w:val="12"/>
      </w:numPr>
    </w:pPr>
  </w:style>
  <w:style w:type="paragraph" w:styleId="PlainText">
    <w:name w:val="Plain Text"/>
    <w:basedOn w:val="Normal"/>
    <w:link w:val="PlainTextChar"/>
    <w:rsid w:val="00192A27"/>
    <w:rPr>
      <w:sz w:val="20"/>
    </w:rPr>
  </w:style>
  <w:style w:type="character" w:customStyle="1" w:styleId="PlainTextChar">
    <w:name w:val="Plain Text Char"/>
    <w:basedOn w:val="DefaultParagraphFont"/>
    <w:link w:val="PlainText"/>
    <w:rsid w:val="00192A27"/>
    <w:rPr>
      <w:rFonts w:ascii="Courier New" w:eastAsia="Times New Roman" w:hAnsi="Courier New" w:cs="Times New Roman"/>
      <w:sz w:val="20"/>
      <w:szCs w:val="20"/>
      <w:lang w:val="en-US" w:eastAsia="en-US"/>
    </w:rPr>
  </w:style>
  <w:style w:type="character" w:customStyle="1" w:styleId="MenuOption">
    <w:name w:val="Menu Option"/>
    <w:rsid w:val="00192A27"/>
    <w:rPr>
      <w:b/>
      <w:smallCaps/>
    </w:rPr>
  </w:style>
  <w:style w:type="paragraph" w:customStyle="1" w:styleId="TableListNumber">
    <w:name w:val="Table List Number"/>
    <w:basedOn w:val="ListNumber"/>
    <w:rsid w:val="00192A27"/>
    <w:pPr>
      <w:numPr>
        <w:numId w:val="0"/>
      </w:numPr>
    </w:pPr>
  </w:style>
  <w:style w:type="paragraph" w:styleId="TOC4">
    <w:name w:val="toc 4"/>
    <w:basedOn w:val="TOCBase"/>
    <w:next w:val="Normal"/>
    <w:semiHidden/>
    <w:rsid w:val="00192A27"/>
    <w:pPr>
      <w:tabs>
        <w:tab w:val="right" w:leader="dot" w:pos="9071"/>
      </w:tabs>
      <w:ind w:left="1701"/>
    </w:pPr>
  </w:style>
  <w:style w:type="paragraph" w:customStyle="1" w:styleId="ListAlpha">
    <w:name w:val="List Alpha"/>
    <w:basedOn w:val="List"/>
    <w:rsid w:val="00192A27"/>
    <w:pPr>
      <w:numPr>
        <w:numId w:val="9"/>
      </w:numPr>
    </w:pPr>
  </w:style>
  <w:style w:type="paragraph" w:customStyle="1" w:styleId="ListAlpha2">
    <w:name w:val="List Alpha 2"/>
    <w:basedOn w:val="List2"/>
    <w:rsid w:val="00192A27"/>
    <w:pPr>
      <w:numPr>
        <w:numId w:val="8"/>
      </w:numPr>
    </w:pPr>
  </w:style>
  <w:style w:type="paragraph" w:styleId="List2">
    <w:name w:val="List 2"/>
    <w:basedOn w:val="BodyText"/>
    <w:rsid w:val="00192A27"/>
    <w:pPr>
      <w:tabs>
        <w:tab w:val="left" w:pos="680"/>
      </w:tabs>
      <w:spacing w:before="60" w:after="60"/>
      <w:ind w:left="680" w:hanging="340"/>
    </w:pPr>
  </w:style>
  <w:style w:type="paragraph" w:styleId="List3">
    <w:name w:val="List 3"/>
    <w:basedOn w:val="BodyText"/>
    <w:rsid w:val="00192A27"/>
    <w:pPr>
      <w:tabs>
        <w:tab w:val="left" w:pos="1021"/>
      </w:tabs>
      <w:spacing w:before="60" w:after="60"/>
      <w:ind w:left="1020" w:hanging="340"/>
    </w:pPr>
  </w:style>
  <w:style w:type="paragraph" w:styleId="List4">
    <w:name w:val="List 4"/>
    <w:basedOn w:val="BodyText"/>
    <w:rsid w:val="00192A27"/>
    <w:pPr>
      <w:tabs>
        <w:tab w:val="left" w:pos="1361"/>
      </w:tabs>
      <w:spacing w:before="60" w:after="60"/>
      <w:ind w:left="1361" w:hanging="340"/>
    </w:pPr>
  </w:style>
  <w:style w:type="paragraph" w:styleId="List5">
    <w:name w:val="List 5"/>
    <w:basedOn w:val="BodyText"/>
    <w:rsid w:val="00192A27"/>
    <w:pPr>
      <w:tabs>
        <w:tab w:val="left" w:pos="1701"/>
      </w:tabs>
      <w:spacing w:before="60" w:after="60"/>
      <w:ind w:left="1701" w:hanging="340"/>
    </w:pPr>
  </w:style>
  <w:style w:type="paragraph" w:styleId="ListBullet3">
    <w:name w:val="List Bullet 3"/>
    <w:basedOn w:val="List3"/>
    <w:rsid w:val="00192A27"/>
    <w:pPr>
      <w:numPr>
        <w:numId w:val="15"/>
      </w:numPr>
      <w:tabs>
        <w:tab w:val="clear" w:pos="1021"/>
      </w:tabs>
      <w:ind w:left="1037" w:hanging="357"/>
    </w:pPr>
  </w:style>
  <w:style w:type="paragraph" w:styleId="ListBullet4">
    <w:name w:val="List Bullet 4"/>
    <w:basedOn w:val="List4"/>
    <w:rsid w:val="00192A27"/>
    <w:pPr>
      <w:numPr>
        <w:numId w:val="3"/>
      </w:numPr>
    </w:pPr>
  </w:style>
  <w:style w:type="paragraph" w:styleId="ListBullet5">
    <w:name w:val="List Bullet 5"/>
    <w:basedOn w:val="List5"/>
    <w:rsid w:val="00192A27"/>
    <w:pPr>
      <w:numPr>
        <w:numId w:val="4"/>
      </w:numPr>
    </w:pPr>
  </w:style>
  <w:style w:type="paragraph" w:styleId="ListContinue2">
    <w:name w:val="List Continue 2"/>
    <w:basedOn w:val="List2"/>
    <w:rsid w:val="00192A27"/>
    <w:pPr>
      <w:ind w:firstLine="0"/>
    </w:pPr>
  </w:style>
  <w:style w:type="paragraph" w:styleId="ListContinue3">
    <w:name w:val="List Continue 3"/>
    <w:basedOn w:val="List3"/>
    <w:rsid w:val="00192A27"/>
    <w:pPr>
      <w:ind w:left="1021" w:firstLine="0"/>
    </w:pPr>
  </w:style>
  <w:style w:type="paragraph" w:styleId="ListContinue4">
    <w:name w:val="List Continue 4"/>
    <w:basedOn w:val="List4"/>
    <w:rsid w:val="00192A27"/>
    <w:pPr>
      <w:ind w:firstLine="0"/>
    </w:pPr>
  </w:style>
  <w:style w:type="paragraph" w:styleId="ListContinue5">
    <w:name w:val="List Continue 5"/>
    <w:basedOn w:val="List5"/>
    <w:rsid w:val="00192A27"/>
    <w:pPr>
      <w:ind w:firstLine="0"/>
    </w:pPr>
  </w:style>
  <w:style w:type="paragraph" w:styleId="ListNumber3">
    <w:name w:val="List Number 3"/>
    <w:basedOn w:val="List3"/>
    <w:rsid w:val="00192A27"/>
    <w:pPr>
      <w:numPr>
        <w:numId w:val="5"/>
      </w:numPr>
    </w:pPr>
  </w:style>
  <w:style w:type="paragraph" w:styleId="ListNumber4">
    <w:name w:val="List Number 4"/>
    <w:basedOn w:val="List4"/>
    <w:rsid w:val="00192A27"/>
    <w:pPr>
      <w:numPr>
        <w:numId w:val="6"/>
      </w:numPr>
    </w:pPr>
  </w:style>
  <w:style w:type="paragraph" w:styleId="ListNumber5">
    <w:name w:val="List Number 5"/>
    <w:basedOn w:val="List5"/>
    <w:rsid w:val="00192A27"/>
    <w:pPr>
      <w:numPr>
        <w:numId w:val="7"/>
      </w:numPr>
    </w:pPr>
  </w:style>
  <w:style w:type="paragraph" w:styleId="BlockText">
    <w:name w:val="Block Text"/>
    <w:basedOn w:val="Normal"/>
    <w:rsid w:val="00192A27"/>
    <w:pPr>
      <w:spacing w:after="120"/>
      <w:ind w:left="1440" w:right="1440"/>
    </w:pPr>
  </w:style>
  <w:style w:type="character" w:customStyle="1" w:styleId="Subscript">
    <w:name w:val="Subscript"/>
    <w:rsid w:val="00192A27"/>
    <w:rPr>
      <w:sz w:val="16"/>
      <w:vertAlign w:val="subscript"/>
    </w:rPr>
  </w:style>
  <w:style w:type="character" w:customStyle="1" w:styleId="Superscript">
    <w:name w:val="Superscript"/>
    <w:rsid w:val="00192A27"/>
    <w:rPr>
      <w:sz w:val="16"/>
      <w:vertAlign w:val="superscript"/>
    </w:rPr>
  </w:style>
  <w:style w:type="character" w:customStyle="1" w:styleId="Symbols">
    <w:name w:val="Symbols"/>
    <w:rsid w:val="00192A27"/>
    <w:rPr>
      <w:rFonts w:ascii="Symbol" w:hAnsi="Symbol"/>
    </w:rPr>
  </w:style>
  <w:style w:type="character" w:customStyle="1" w:styleId="MenuOptions">
    <w:name w:val="Menu Options"/>
    <w:rsid w:val="00192A27"/>
    <w:rPr>
      <w:rFonts w:ascii="Arial Narrow" w:hAnsi="Arial Narrow"/>
      <w:smallCaps/>
    </w:rPr>
  </w:style>
  <w:style w:type="character" w:customStyle="1" w:styleId="Buttons">
    <w:name w:val="Buttons"/>
    <w:rsid w:val="00192A27"/>
    <w:rPr>
      <w:b/>
    </w:rPr>
  </w:style>
  <w:style w:type="character" w:customStyle="1" w:styleId="Underlined">
    <w:name w:val="Underlined"/>
    <w:rsid w:val="00192A27"/>
    <w:rPr>
      <w:u w:val="single"/>
    </w:rPr>
  </w:style>
  <w:style w:type="paragraph" w:customStyle="1" w:styleId="TableBodyTextRight">
    <w:name w:val="Table Body Text Right"/>
    <w:basedOn w:val="TableBodyText"/>
    <w:rsid w:val="00192A27"/>
    <w:pPr>
      <w:widowControl w:val="0"/>
      <w:autoSpaceDE w:val="0"/>
      <w:autoSpaceDN w:val="0"/>
      <w:adjustRightInd w:val="0"/>
      <w:jc w:val="right"/>
    </w:pPr>
    <w:rPr>
      <w:rFonts w:cs="Arial"/>
      <w:szCs w:val="18"/>
    </w:rPr>
  </w:style>
  <w:style w:type="paragraph" w:customStyle="1" w:styleId="CopyrightText">
    <w:name w:val="Copyright Text"/>
    <w:basedOn w:val="BodyText"/>
    <w:rsid w:val="00192A27"/>
    <w:rPr>
      <w:sz w:val="18"/>
    </w:rPr>
  </w:style>
  <w:style w:type="paragraph" w:customStyle="1" w:styleId="BodySmallRight">
    <w:name w:val="Body Small Right"/>
    <w:basedOn w:val="BodyTextRight"/>
    <w:rsid w:val="00192A27"/>
    <w:rPr>
      <w:sz w:val="18"/>
      <w:szCs w:val="18"/>
    </w:rPr>
  </w:style>
  <w:style w:type="paragraph" w:customStyle="1" w:styleId="MarginEdition">
    <w:name w:val="Margin Edition"/>
    <w:basedOn w:val="MarginNote"/>
    <w:rsid w:val="00192A27"/>
    <w:pPr>
      <w:spacing w:before="0" w:after="0"/>
    </w:pPr>
    <w:rPr>
      <w:rFonts w:ascii="Times New Roman" w:hAnsi="Times New Roman"/>
      <w:color w:val="999999"/>
    </w:rPr>
  </w:style>
  <w:style w:type="paragraph" w:customStyle="1" w:styleId="Spacer">
    <w:name w:val="Spacer"/>
    <w:basedOn w:val="Normal"/>
    <w:rsid w:val="00192A27"/>
    <w:rPr>
      <w:sz w:val="2"/>
      <w:szCs w:val="2"/>
    </w:rPr>
  </w:style>
  <w:style w:type="character" w:customStyle="1" w:styleId="Small">
    <w:name w:val="Small"/>
    <w:rsid w:val="00192A27"/>
    <w:rPr>
      <w:sz w:val="16"/>
    </w:rPr>
  </w:style>
  <w:style w:type="paragraph" w:customStyle="1" w:styleId="WideTable">
    <w:name w:val="Wide Table"/>
    <w:basedOn w:val="Normal"/>
    <w:rsid w:val="00192A27"/>
    <w:pPr>
      <w:ind w:left="-1418"/>
    </w:pPr>
    <w:rPr>
      <w:sz w:val="2"/>
      <w:szCs w:val="2"/>
    </w:rPr>
  </w:style>
  <w:style w:type="character" w:styleId="PageNumber">
    <w:name w:val="page number"/>
    <w:rsid w:val="00192A27"/>
  </w:style>
  <w:style w:type="paragraph" w:styleId="Quote">
    <w:name w:val="Quote"/>
    <w:basedOn w:val="Heading1"/>
    <w:link w:val="QuoteChar"/>
    <w:qFormat/>
    <w:rsid w:val="00192A27"/>
    <w:rPr>
      <w:b w:val="0"/>
      <w:sz w:val="72"/>
      <w:szCs w:val="72"/>
      <w:lang w:val="en-NZ"/>
    </w:rPr>
  </w:style>
  <w:style w:type="character" w:customStyle="1" w:styleId="QuoteChar">
    <w:name w:val="Quote Char"/>
    <w:link w:val="Quote"/>
    <w:rsid w:val="00192A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2A27"/>
    <w:pPr>
      <w:pageBreakBefore/>
    </w:pPr>
  </w:style>
  <w:style w:type="paragraph" w:customStyle="1" w:styleId="Border">
    <w:name w:val="Border"/>
    <w:basedOn w:val="Normal"/>
    <w:qFormat/>
    <w:rsid w:val="00192A27"/>
    <w:pPr>
      <w:pBdr>
        <w:top w:val="single" w:sz="18" w:space="1" w:color="auto"/>
      </w:pBdr>
    </w:pPr>
    <w:rPr>
      <w:rFonts w:ascii="Times New Roman" w:hAnsi="Times New Roman"/>
      <w:color w:val="FFFFFF"/>
      <w:sz w:val="2"/>
    </w:rPr>
  </w:style>
  <w:style w:type="character" w:styleId="IntenseEmphasis">
    <w:name w:val="Intense Emphasis"/>
    <w:uiPriority w:val="21"/>
    <w:qFormat/>
    <w:rsid w:val="00192A27"/>
    <w:rPr>
      <w:b/>
      <w:bCs/>
      <w:i/>
      <w:iCs/>
      <w:color w:val="auto"/>
    </w:rPr>
  </w:style>
  <w:style w:type="paragraph" w:styleId="IntenseQuote">
    <w:name w:val="Intense Quote"/>
    <w:basedOn w:val="Normal"/>
    <w:next w:val="Normal"/>
    <w:link w:val="IntenseQuoteChar"/>
    <w:uiPriority w:val="30"/>
    <w:qFormat/>
    <w:rsid w:val="00192A2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92A27"/>
    <w:rPr>
      <w:rFonts w:ascii="Courier New" w:eastAsia="Times New Roman" w:hAnsi="Courier New" w:cs="Times New Roman"/>
      <w:b/>
      <w:bCs/>
      <w:i/>
      <w:iCs/>
      <w:szCs w:val="20"/>
      <w:lang w:val="en-US" w:eastAsia="en-US"/>
    </w:rPr>
  </w:style>
  <w:style w:type="character" w:styleId="SubtleReference">
    <w:name w:val="Subtle Reference"/>
    <w:uiPriority w:val="31"/>
    <w:qFormat/>
    <w:rsid w:val="00192A27"/>
    <w:rPr>
      <w:smallCaps/>
      <w:color w:val="auto"/>
      <w:u w:val="single"/>
    </w:rPr>
  </w:style>
  <w:style w:type="character" w:styleId="IntenseReference">
    <w:name w:val="Intense Reference"/>
    <w:uiPriority w:val="32"/>
    <w:qFormat/>
    <w:rsid w:val="00192A27"/>
    <w:rPr>
      <w:b/>
      <w:bCs/>
      <w:smallCaps/>
      <w:color w:val="auto"/>
      <w:spacing w:val="5"/>
      <w:u w:val="single"/>
    </w:rPr>
  </w:style>
  <w:style w:type="paragraph" w:customStyle="1" w:styleId="2ColumnHeading">
    <w:name w:val="2Column Heading"/>
    <w:basedOn w:val="BodyText"/>
    <w:qFormat/>
    <w:rsid w:val="00192A27"/>
    <w:pPr>
      <w:spacing w:after="60"/>
      <w:ind w:left="-2268"/>
    </w:pPr>
    <w:rPr>
      <w:b/>
    </w:rPr>
  </w:style>
  <w:style w:type="paragraph" w:customStyle="1" w:styleId="Heading1TOC">
    <w:name w:val="Heading1 TOC"/>
    <w:basedOn w:val="Normal"/>
    <w:qFormat/>
    <w:rsid w:val="00192A27"/>
    <w:pPr>
      <w:spacing w:before="240" w:after="120"/>
    </w:pPr>
    <w:rPr>
      <w:rFonts w:ascii="Times New Roman" w:hAnsi="Times New Roman"/>
      <w:b/>
      <w:sz w:val="32"/>
    </w:rPr>
  </w:style>
  <w:style w:type="paragraph" w:customStyle="1" w:styleId="Heading2TOC">
    <w:name w:val="Heading2 TOC"/>
    <w:basedOn w:val="Normal"/>
    <w:qFormat/>
    <w:rsid w:val="00192A27"/>
    <w:pPr>
      <w:spacing w:before="240" w:after="60"/>
    </w:pPr>
    <w:rPr>
      <w:rFonts w:ascii="Times New Roman" w:hAnsi="Times New Roman"/>
      <w:b/>
      <w:sz w:val="28"/>
    </w:rPr>
  </w:style>
  <w:style w:type="character" w:customStyle="1" w:styleId="Underline">
    <w:name w:val="Underline"/>
    <w:qFormat/>
    <w:rsid w:val="00192A27"/>
    <w:rPr>
      <w:u w:val="single"/>
    </w:rPr>
  </w:style>
  <w:style w:type="paragraph" w:styleId="BalloonText">
    <w:name w:val="Balloon Text"/>
    <w:basedOn w:val="Normal"/>
    <w:link w:val="BalloonTextChar"/>
    <w:rsid w:val="00192A27"/>
    <w:rPr>
      <w:rFonts w:ascii="Tahoma" w:hAnsi="Tahoma" w:cs="Tahoma"/>
      <w:sz w:val="16"/>
      <w:szCs w:val="16"/>
    </w:rPr>
  </w:style>
  <w:style w:type="character" w:customStyle="1" w:styleId="BalloonTextChar">
    <w:name w:val="Balloon Text Char"/>
    <w:link w:val="BalloonText"/>
    <w:rsid w:val="00192A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2A2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92A2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1966</Words>
  <Characters>12807</Characters>
  <Application>Microsoft Office Word</Application>
  <DocSecurity>0</DocSecurity>
  <Lines>436</Lines>
  <Paragraphs>266</Paragraphs>
  <ScaleCrop>false</ScaleCrop>
  <Company>Author-it Software Corporation Ltd.</Company>
  <LinksUpToDate>false</LinksUpToDate>
  <CharactersWithSpaces>14668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CPPSIS5006A Integrate spatial datasets</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2012-05-26T06:29:00Z</dcterms:created>
  <dcterms:modified xsi:type="dcterms:W3CDTF">2012-05-26T06:29:00Z</dcterms:modified>
</cp:coreProperties>
</file>