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658" w:rsidP="00061658">
      <w:pPr>
        <w:pStyle w:val="Title"/>
      </w:pPr>
      <w:r>
        <w:fldChar w:fldCharType="begin"/>
      </w:r>
      <w:r>
        <w:instrText xml:space="preserve"> TITLE   \* MERGEFORMAT </w:instrText>
      </w:r>
      <w:r>
        <w:fldChar w:fldCharType="separate"/>
      </w:r>
      <w:r>
        <w:t>CPPSIS5003A Implement a spatial information services project plan</w:t>
      </w:r>
      <w:r>
        <w:fldChar w:fldCharType="end"/>
      </w:r>
    </w:p>
    <w:p w:rsidR="00061658" w:rsidP="00061658">
      <w:pPr>
        <w:pStyle w:val="Version"/>
        <w:sectPr w:rsidSect="00770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F2E" w:rsidP="00770F2E">
      <w:pPr>
        <w:pStyle w:val="SuperHeading"/>
      </w:pPr>
      <w:r w:rsidRPr="00770F2E">
        <w:t>CPPSIS5003A Implement a spatial information services project plan</w:t>
      </w:r>
    </w:p>
    <w:p w:rsidR="00000000" w:rsidRPr="00770F2E" w:rsidP="00770F2E">
      <w:pPr>
        <w:pStyle w:val="Heading1"/>
      </w:pPr>
      <w:bookmarkStart w:id="1" w:name="O_270310"/>
      <w:bookmarkEnd w:id="1"/>
      <w:r w:rsidRPr="00770F2E">
        <w:t>Modification History</w:t>
      </w:r>
    </w:p>
    <w:p w:rsidR="00000000" w:rsidRPr="00770F2E" w:rsidP="00770F2E">
      <w:pPr>
        <w:pStyle w:val="BodyText"/>
      </w:pPr>
      <w:r w:rsidRPr="00770F2E">
        <w:t>Not Applicable</w:t>
      </w:r>
    </w:p>
    <w:p w:rsidR="00000000" w:rsidRPr="00770F2E" w:rsidP="00770F2E">
      <w:pPr>
        <w:pStyle w:val="AllowPageBreak"/>
      </w:pPr>
    </w:p>
    <w:p w:rsidR="00000000" w:rsidRPr="00770F2E" w:rsidP="00770F2E">
      <w:pPr>
        <w:pStyle w:val="Heading1"/>
      </w:pPr>
      <w:bookmarkStart w:id="2" w:name="O_202345"/>
      <w:bookmarkEnd w:id="2"/>
      <w:r w:rsidRPr="00770F2E">
        <w:t>Unit Descriptor</w:t>
      </w:r>
    </w:p>
    <w:tbl>
      <w:tblPr>
        <w:tblW w:w="0" w:type="auto"/>
        <w:tblLayout w:type="fixed"/>
        <w:tblCellMar>
          <w:left w:w="62" w:type="dxa"/>
          <w:right w:w="62" w:type="dxa"/>
        </w:tblCellMar>
        <w:tblLook w:val="0000"/>
      </w:tblPr>
      <w:tblGrid>
        <w:gridCol w:w="2846"/>
        <w:gridCol w:w="5645"/>
      </w:tblGrid>
      <w:tr w:rsidTr="0006165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This unit of competency specifies the outcomes required to implement a spatial inform</w:t>
            </w:r>
            <w:r w:rsidRPr="00770F2E">
              <w:t>ation services (SIS) project plan. It requires well-developed communication skills and the ability to apply in substantial depth skills and knowledge to a wide variety of spatial contexts to meet project deliverables, often in a supervisory capacity. Funct</w:t>
            </w:r>
            <w:r w:rsidRPr="00770F2E">
              <w:t>ions would be carried out within organisational guidelines.</w:t>
            </w:r>
          </w:p>
        </w:tc>
      </w:tr>
    </w:tbl>
    <w:p w:rsidR="00061658" w:rsidP="00770F2E">
      <w:pPr>
        <w:pStyle w:val="BodyText"/>
      </w:pPr>
    </w:p>
    <w:p w:rsidR="00061658" w:rsidP="00770F2E">
      <w:pPr>
        <w:pStyle w:val="BodyText"/>
      </w:pPr>
    </w:p>
    <w:p w:rsidR="00000000" w:rsidRPr="00770F2E" w:rsidP="00770F2E">
      <w:pPr>
        <w:pStyle w:val="Heading1"/>
      </w:pPr>
      <w:bookmarkStart w:id="3" w:name="O_202348"/>
      <w:bookmarkEnd w:id="3"/>
      <w:r w:rsidRPr="00770F2E">
        <w:t>Application of the Unit</w:t>
      </w:r>
    </w:p>
    <w:tbl>
      <w:tblPr>
        <w:tblW w:w="0" w:type="auto"/>
        <w:tblLayout w:type="fixed"/>
        <w:tblCellMar>
          <w:left w:w="62" w:type="dxa"/>
          <w:right w:w="62" w:type="dxa"/>
        </w:tblCellMar>
        <w:tblLook w:val="0000"/>
      </w:tblPr>
      <w:tblGrid>
        <w:gridCol w:w="2846"/>
        <w:gridCol w:w="5645"/>
      </w:tblGrid>
      <w:tr w:rsidTr="0006165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This unit of competency supports the application of organisational, sound communication, negotiation and problem-solving skills; the ability to demonstrate initiative and enterprise; and an understanding of technology. The skills and knowledge acquired upo</w:t>
            </w:r>
            <w:r w:rsidRPr="00770F2E">
              <w:t>n completion of this unit would support the needs of employees in surveying, cartography, town planning, mapping or geographic information systems (GIS).</w:t>
            </w:r>
          </w:p>
          <w:p w:rsidR="00000000" w:rsidRPr="00770F2E" w:rsidP="00770F2E">
            <w:pPr>
              <w:pStyle w:val="BodyText"/>
            </w:pPr>
            <w:r w:rsidRPr="00770F2E">
              <w:t>Licensing, legislative, regulatory and certification requirements may impact on this unit. Incorporate</w:t>
            </w:r>
            <w:r w:rsidRPr="00770F2E">
              <w:t xml:space="preserve"> these requirements according to state, territory and federal legislation.</w:t>
            </w:r>
          </w:p>
        </w:tc>
      </w:tr>
    </w:tbl>
    <w:p w:rsidR="00061658" w:rsidP="00770F2E">
      <w:pPr>
        <w:pStyle w:val="BodyText"/>
      </w:pPr>
    </w:p>
    <w:p w:rsidR="00061658" w:rsidP="00770F2E">
      <w:pPr>
        <w:pStyle w:val="BodyText"/>
      </w:pPr>
    </w:p>
    <w:p w:rsidR="00000000" w:rsidRPr="00770F2E" w:rsidP="00770F2E">
      <w:pPr>
        <w:pStyle w:val="Heading1"/>
      </w:pPr>
      <w:bookmarkStart w:id="4" w:name="O_278570"/>
      <w:bookmarkEnd w:id="4"/>
      <w:r w:rsidRPr="00770F2E">
        <w:t>Licensing/Regulatory Information</w:t>
      </w:r>
    </w:p>
    <w:p w:rsidR="00000000" w:rsidRPr="00770F2E" w:rsidP="00770F2E">
      <w:pPr>
        <w:pStyle w:val="BodyText"/>
      </w:pPr>
      <w:r w:rsidRPr="00770F2E">
        <w:t>Refer to Application of the Unit</w:t>
      </w:r>
    </w:p>
    <w:p w:rsidR="00000000" w:rsidRPr="00770F2E" w:rsidP="00770F2E">
      <w:pPr>
        <w:pStyle w:val="AllowPageBreak"/>
      </w:pPr>
    </w:p>
    <w:p w:rsidR="00000000" w:rsidRPr="00770F2E" w:rsidP="00770F2E">
      <w:pPr>
        <w:pStyle w:val="Heading1"/>
      </w:pPr>
      <w:bookmarkStart w:id="5" w:name="O_202347"/>
      <w:bookmarkEnd w:id="5"/>
      <w:r w:rsidRPr="00770F2E">
        <w:t>Pre-Requisites</w:t>
      </w:r>
    </w:p>
    <w:tbl>
      <w:tblPr>
        <w:tblW w:w="0" w:type="auto"/>
        <w:tblLayout w:type="fixed"/>
        <w:tblCellMar>
          <w:left w:w="62" w:type="dxa"/>
          <w:right w:w="62" w:type="dxa"/>
        </w:tblCellMar>
        <w:tblLook w:val="0000"/>
      </w:tblPr>
      <w:tblGrid>
        <w:gridCol w:w="2846"/>
        <w:gridCol w:w="5645"/>
      </w:tblGrid>
      <w:tr w:rsidTr="0006165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Nil</w:t>
            </w:r>
          </w:p>
        </w:tc>
      </w:tr>
    </w:tbl>
    <w:p w:rsidR="00061658" w:rsidP="00770F2E">
      <w:pPr>
        <w:pStyle w:val="BodyText"/>
      </w:pPr>
    </w:p>
    <w:p w:rsidR="00061658" w:rsidP="00770F2E">
      <w:pPr>
        <w:pStyle w:val="BodyText"/>
      </w:pPr>
    </w:p>
    <w:p w:rsidR="00000000" w:rsidRPr="00770F2E" w:rsidP="00770F2E">
      <w:pPr>
        <w:pStyle w:val="Heading1"/>
      </w:pPr>
      <w:bookmarkStart w:id="6" w:name="O_202346"/>
      <w:bookmarkEnd w:id="6"/>
      <w:r w:rsidRPr="00770F2E">
        <w:t>Employability Skills Information</w:t>
      </w:r>
    </w:p>
    <w:tbl>
      <w:tblPr>
        <w:tblW w:w="0" w:type="auto"/>
        <w:tblLayout w:type="fixed"/>
        <w:tblCellMar>
          <w:left w:w="62" w:type="dxa"/>
          <w:right w:w="62" w:type="dxa"/>
        </w:tblCellMar>
        <w:tblLook w:val="0000"/>
      </w:tblPr>
      <w:tblGrid>
        <w:gridCol w:w="2846"/>
        <w:gridCol w:w="5645"/>
      </w:tblGrid>
      <w:tr w:rsidTr="0006165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The required outcomes described in this unit of competency contain applicable facets of employability skills. The Employability Skills Summary of the qualification in which this unit of competency is pa</w:t>
            </w:r>
            <w:r w:rsidRPr="00770F2E">
              <w:t>ckaged, will assist in identifying employability skills requirements.</w:t>
            </w:r>
          </w:p>
        </w:tc>
      </w:tr>
    </w:tbl>
    <w:p w:rsidR="00061658" w:rsidP="00770F2E">
      <w:pPr>
        <w:pStyle w:val="BodyText"/>
      </w:pPr>
    </w:p>
    <w:p w:rsidR="00061658" w:rsidP="00770F2E">
      <w:pPr>
        <w:pStyle w:val="BodyText"/>
      </w:pPr>
    </w:p>
    <w:p w:rsidR="00000000" w:rsidRPr="00770F2E" w:rsidP="00770F2E">
      <w:pPr>
        <w:pStyle w:val="Heading1"/>
      </w:pPr>
      <w:bookmarkStart w:id="7" w:name="O_288356"/>
      <w:bookmarkEnd w:id="7"/>
      <w:r w:rsidRPr="00770F2E">
        <w:t>Elements and Performance Criteria Pre-Content</w:t>
      </w:r>
    </w:p>
    <w:tbl>
      <w:tblPr>
        <w:tblW w:w="0" w:type="auto"/>
        <w:tblLayout w:type="fixed"/>
        <w:tblCellMar>
          <w:left w:w="62" w:type="dxa"/>
          <w:right w:w="62" w:type="dxa"/>
        </w:tblCellMar>
        <w:tblLook w:val="0000"/>
      </w:tblPr>
      <w:tblGrid>
        <w:gridCol w:w="2840"/>
        <w:gridCol w:w="5666"/>
      </w:tblGrid>
      <w:tr w:rsidTr="0006165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t>Elements describe the essential outcomes of a unit of competency.</w:t>
            </w:r>
          </w:p>
        </w:tc>
        <w:tc>
          <w:tcPr>
            <w:tcW w:w="5666"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Performance criteria describe the required performance</w:t>
            </w:r>
            <w:r w:rsidRPr="00770F2E">
              <w:t xml:space="preserve"> needed to demonstrate achievement of the element. Where </w:t>
            </w:r>
            <w:r w:rsidRPr="00770F2E">
              <w:rPr>
                <w:rStyle w:val="BoldandItalics"/>
              </w:rPr>
              <w:t>bold italicised</w:t>
            </w:r>
            <w:r w:rsidRPr="00770F2E">
              <w:t xml:space="preserve"> text is used, further information is detailed in the required skills and knowledge and/or the range statement. Assessment of performance is to be consistent with the evidence guide.</w:t>
            </w:r>
          </w:p>
        </w:tc>
      </w:tr>
    </w:tbl>
    <w:p w:rsidR="00000000" w:rsidRPr="00770F2E" w:rsidP="00770F2E">
      <w:pPr>
        <w:pStyle w:val="BodyText"/>
      </w:pPr>
    </w:p>
    <w:p w:rsidR="00000000" w:rsidRPr="00770F2E" w:rsidP="00770F2E">
      <w:pPr>
        <w:pStyle w:val="AllowPageBreak"/>
      </w:pPr>
    </w:p>
    <w:p w:rsidR="00000000" w:rsidRPr="00770F2E" w:rsidP="00770F2E">
      <w:pPr>
        <w:pStyle w:val="Heading1"/>
      </w:pPr>
      <w:bookmarkStart w:id="8" w:name="O_235023"/>
      <w:bookmarkEnd w:id="8"/>
      <w:r w:rsidRPr="00770F2E">
        <w:t>Elements and Performance Criteria</w:t>
      </w:r>
    </w:p>
    <w:tbl>
      <w:tblPr>
        <w:tblW w:w="0" w:type="auto"/>
        <w:tblLayout w:type="fixed"/>
        <w:tblCellMar>
          <w:left w:w="62" w:type="dxa"/>
          <w:right w:w="62" w:type="dxa"/>
        </w:tblCellMar>
        <w:tblLook w:val="0000"/>
      </w:tblPr>
      <w:tblGrid>
        <w:gridCol w:w="2830"/>
        <w:gridCol w:w="17"/>
        <w:gridCol w:w="5649"/>
        <w:gridCol w:w="17"/>
      </w:tblGrid>
      <w:tr w:rsidTr="00061658">
        <w:tblPrEx>
          <w:tblW w:w="0" w:type="auto"/>
          <w:tblLayout w:type="fixed"/>
          <w:tblCellMar>
            <w:left w:w="62" w:type="dxa"/>
            <w:right w:w="62" w:type="dxa"/>
          </w:tblCellMar>
          <w:tblLook w:val="0000"/>
        </w:tblPrEx>
        <w:trPr>
          <w:tblHeader/>
        </w:trPr>
        <w:tc>
          <w:tcPr>
            <w:tcW w:w="2847"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rPr>
                <w:rStyle w:val="SpecialBold"/>
              </w:rPr>
              <w:t>ELEMENT</w:t>
            </w:r>
          </w:p>
        </w:tc>
        <w:tc>
          <w:tcPr>
            <w:tcW w:w="5666" w:type="dxa"/>
            <w:gridSpan w:val="2"/>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PERFORMANCE CRITERIA</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1Organise resources</w:t>
            </w:r>
            <w:r w:rsidRPr="00770F2E">
              <w:t>.</w:t>
            </w: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1.1</w:t>
            </w:r>
            <w:r w:rsidRPr="00770F2E">
              <w:tab/>
              <w:t xml:space="preserve">Tasks are reviewed to identify the nature of the </w:t>
            </w:r>
            <w:r w:rsidRPr="00770F2E">
              <w:rPr>
                <w:rStyle w:val="BoldandItalics"/>
              </w:rPr>
              <w:t>SIS project</w:t>
            </w:r>
            <w:r w:rsidRPr="00770F2E">
              <w:t xml:space="preserve"> and its requirements.</w:t>
            </w:r>
          </w:p>
          <w:p w:rsidR="00000000" w:rsidRPr="00770F2E" w:rsidP="00770F2E">
            <w:pPr>
              <w:pStyle w:val="List"/>
            </w:pPr>
            <w:r w:rsidRPr="00770F2E">
              <w:t>1.2</w:t>
            </w:r>
            <w:r w:rsidRPr="00770F2E">
              <w:tab/>
            </w:r>
            <w:r w:rsidRPr="00770F2E">
              <w:t>Characteristics of the operating environment/site and any special equipment or resource requirements are identified.</w:t>
            </w:r>
          </w:p>
          <w:p w:rsidR="00000000" w:rsidP="00770F2E">
            <w:pPr>
              <w:pStyle w:val="List"/>
              <w:rPr>
                <w:lang w:val="en-NZ"/>
              </w:rPr>
            </w:pPr>
            <w:r w:rsidRPr="00770F2E">
              <w:t>1.3</w:t>
            </w:r>
            <w:r w:rsidRPr="00770F2E">
              <w:tab/>
            </w:r>
            <w:r w:rsidRPr="00770F2E">
              <w:rPr>
                <w:rStyle w:val="BoldandItalics"/>
              </w:rPr>
              <w:t>Higher authority</w:t>
            </w:r>
            <w:r w:rsidRPr="00770F2E">
              <w:t xml:space="preserve"> endorsements are obtained where necessary to ensure resources and equipment are used according to organisational and </w:t>
            </w:r>
            <w:r w:rsidRPr="00770F2E">
              <w:rPr>
                <w:rStyle w:val="BoldandItalics"/>
              </w:rPr>
              <w:t>p</w:t>
            </w:r>
            <w:r w:rsidRPr="00770F2E">
              <w:rPr>
                <w:rStyle w:val="BoldandItalics"/>
              </w:rPr>
              <w:t>roject objectives</w:t>
            </w:r>
            <w:r w:rsidRPr="00770F2E">
              <w:t>.</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1.4</w:t>
            </w:r>
            <w:r w:rsidRPr="00770F2E">
              <w:tab/>
            </w:r>
            <w:r w:rsidRPr="00770F2E">
              <w:rPr>
                <w:rStyle w:val="BoldandItalics"/>
              </w:rPr>
              <w:t>Spatial technology</w:t>
            </w:r>
            <w:r w:rsidRPr="00770F2E">
              <w:t xml:space="preserve"> and material requirements are accessed according to the provided project plan.</w:t>
            </w:r>
          </w:p>
          <w:p w:rsidR="00000000" w:rsidRPr="00770F2E" w:rsidP="00770F2E">
            <w:pPr>
              <w:pStyle w:val="List"/>
            </w:pPr>
            <w:r w:rsidRPr="00770F2E">
              <w:t>1.5</w:t>
            </w:r>
            <w:r w:rsidRPr="00770F2E">
              <w:tab/>
              <w:t xml:space="preserve">Equipment is checked to be operating effectively according to </w:t>
            </w:r>
            <w:r w:rsidRPr="00770F2E">
              <w:rPr>
                <w:rStyle w:val="BoldandItalics"/>
              </w:rPr>
              <w:t>manufacturer specifications</w:t>
            </w:r>
            <w:r w:rsidRPr="00770F2E">
              <w:t>, relevant legislation and company polic</w:t>
            </w:r>
            <w:r w:rsidRPr="00770F2E">
              <w:t>y.</w:t>
            </w:r>
          </w:p>
          <w:p w:rsidR="00000000" w:rsidP="00770F2E">
            <w:pPr>
              <w:pStyle w:val="List"/>
              <w:rPr>
                <w:lang w:val="en-NZ"/>
              </w:rPr>
            </w:pPr>
            <w:r w:rsidRPr="00770F2E">
              <w:t>1.6</w:t>
            </w:r>
            <w:r w:rsidRPr="00770F2E">
              <w:tab/>
              <w:t>Skills and knowledge are updated to accommodate changes in operating environment and equipment.</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2Allocate work areas and activities</w:t>
            </w:r>
            <w:r w:rsidRPr="00770F2E">
              <w:t>.</w:t>
            </w: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2.1</w:t>
            </w:r>
            <w:r w:rsidRPr="00770F2E">
              <w:tab/>
              <w:t>Work is allocated and scheduled to be completed within the time available.</w:t>
            </w:r>
          </w:p>
          <w:p w:rsidR="00000000" w:rsidRPr="00770F2E" w:rsidP="00770F2E">
            <w:pPr>
              <w:pStyle w:val="List"/>
            </w:pPr>
            <w:r w:rsidRPr="00770F2E">
              <w:t>2.2</w:t>
            </w:r>
            <w:r w:rsidRPr="00770F2E">
              <w:tab/>
            </w:r>
            <w:r w:rsidRPr="00770F2E">
              <w:t xml:space="preserve">Work allocation to individuals matches known </w:t>
            </w:r>
            <w:r w:rsidRPr="00770F2E">
              <w:rPr>
                <w:rStyle w:val="BoldandItalics"/>
              </w:rPr>
              <w:t>competency</w:t>
            </w:r>
            <w:r w:rsidRPr="00770F2E">
              <w:t xml:space="preserve"> and capacity to work within </w:t>
            </w:r>
            <w:r w:rsidRPr="00770F2E">
              <w:rPr>
                <w:rStyle w:val="BoldandItalics"/>
              </w:rPr>
              <w:t>organisational policy</w:t>
            </w:r>
            <w:r w:rsidRPr="00770F2E">
              <w:t>.</w:t>
            </w:r>
          </w:p>
          <w:p w:rsidR="00000000" w:rsidRPr="00770F2E" w:rsidP="00770F2E">
            <w:pPr>
              <w:pStyle w:val="List"/>
            </w:pPr>
            <w:r w:rsidRPr="00770F2E">
              <w:t>2.3</w:t>
            </w:r>
            <w:r w:rsidRPr="00770F2E">
              <w:tab/>
            </w:r>
            <w:r w:rsidRPr="00770F2E">
              <w:rPr>
                <w:rStyle w:val="BoldandItalics"/>
              </w:rPr>
              <w:t>Training</w:t>
            </w:r>
            <w:r w:rsidRPr="00770F2E">
              <w:t xml:space="preserve"> is provided to personnel to fill identified skill gaps and improve work performance.</w:t>
            </w:r>
          </w:p>
          <w:p w:rsidR="00000000" w:rsidP="00770F2E">
            <w:pPr>
              <w:pStyle w:val="List"/>
              <w:rPr>
                <w:lang w:val="en-NZ"/>
              </w:rPr>
            </w:pPr>
            <w:r w:rsidRPr="00770F2E">
              <w:t>2.4</w:t>
            </w:r>
            <w:r w:rsidRPr="00770F2E">
              <w:tab/>
            </w:r>
            <w:r w:rsidRPr="00770F2E">
              <w:rPr>
                <w:rStyle w:val="BoldandItalics"/>
              </w:rPr>
              <w:t>OHS</w:t>
            </w:r>
            <w:r w:rsidRPr="00770F2E">
              <w:t xml:space="preserve"> issues are considered at all times.</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3Manag</w:t>
            </w:r>
            <w:r w:rsidRPr="00770F2E">
              <w:rPr>
                <w:rStyle w:val="SpecialBold"/>
              </w:rPr>
              <w:t>e human resources</w:t>
            </w:r>
            <w:r w:rsidRPr="00770F2E">
              <w:t>.</w:t>
            </w: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3.1</w:t>
            </w:r>
            <w:r w:rsidRPr="00770F2E">
              <w:tab/>
              <w:t>Human resource availability is considered and planned for.</w:t>
            </w:r>
          </w:p>
          <w:p w:rsidR="00000000" w:rsidRPr="00770F2E" w:rsidP="00770F2E">
            <w:pPr>
              <w:pStyle w:val="List"/>
            </w:pPr>
            <w:r w:rsidRPr="00770F2E">
              <w:t>3.2</w:t>
            </w:r>
            <w:r w:rsidRPr="00770F2E">
              <w:tab/>
              <w:t xml:space="preserve">Individual performance is measured against agreed criteria and </w:t>
            </w:r>
            <w:r w:rsidRPr="00770F2E">
              <w:rPr>
                <w:rStyle w:val="BoldandItalics"/>
              </w:rPr>
              <w:t>designated responsibilities</w:t>
            </w:r>
            <w:r w:rsidRPr="00770F2E">
              <w:t xml:space="preserve"> and actions are initiated to overcome shortcomings in performance.</w:t>
            </w:r>
          </w:p>
          <w:p w:rsidR="00000000" w:rsidP="00770F2E">
            <w:pPr>
              <w:pStyle w:val="List"/>
              <w:rPr>
                <w:lang w:val="en-NZ"/>
              </w:rPr>
            </w:pPr>
            <w:r w:rsidRPr="00770F2E">
              <w:t>3.3</w:t>
            </w:r>
            <w:r w:rsidRPr="00770F2E">
              <w:tab/>
              <w:t xml:space="preserve">Agreed </w:t>
            </w:r>
            <w:r w:rsidRPr="00770F2E">
              <w:rPr>
                <w:rStyle w:val="BoldandItalics"/>
              </w:rPr>
              <w:t>c</w:t>
            </w:r>
            <w:r w:rsidRPr="00770F2E">
              <w:rPr>
                <w:rStyle w:val="BoldandItalics"/>
              </w:rPr>
              <w:t>ommunication processes</w:t>
            </w:r>
            <w:r w:rsidRPr="00770F2E">
              <w:t xml:space="preserve"> between project members, client and other stakeholders are implemented and maintained to ensure effective communication throughout the project life cycle.</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4Manage and monitor project</w:t>
            </w:r>
            <w:r w:rsidRPr="00770F2E">
              <w:t>.</w:t>
            </w: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4.1</w:t>
            </w:r>
            <w:r w:rsidRPr="00770F2E">
              <w:tab/>
            </w:r>
            <w:r w:rsidRPr="00770F2E">
              <w:rPr>
                <w:rStyle w:val="BoldandItalics"/>
              </w:rPr>
              <w:t>Project management mechanisms</w:t>
            </w:r>
            <w:r w:rsidRPr="00770F2E">
              <w:t xml:space="preserve"> are implemente</w:t>
            </w:r>
            <w:r w:rsidRPr="00770F2E">
              <w:t>d to measure, record and report progress of activities in relation to the agreed schedule and plans.</w:t>
            </w:r>
          </w:p>
          <w:p w:rsidR="00000000" w:rsidRPr="00770F2E" w:rsidP="00770F2E">
            <w:pPr>
              <w:pStyle w:val="List"/>
            </w:pPr>
            <w:r w:rsidRPr="00770F2E">
              <w:t>4.2</w:t>
            </w:r>
            <w:r w:rsidRPr="00770F2E">
              <w:tab/>
            </w:r>
            <w:r w:rsidRPr="00770F2E">
              <w:rPr>
                <w:rStyle w:val="BoldandItalics"/>
              </w:rPr>
              <w:t>Contingencies</w:t>
            </w:r>
            <w:r w:rsidRPr="00770F2E">
              <w:t xml:space="preserve"> are managed to ensure the project meets specifications.</w:t>
            </w:r>
          </w:p>
          <w:p w:rsidR="00000000" w:rsidRPr="00770F2E" w:rsidP="00770F2E">
            <w:pPr>
              <w:pStyle w:val="List"/>
            </w:pPr>
            <w:r w:rsidRPr="00770F2E">
              <w:t>4.3</w:t>
            </w:r>
            <w:r w:rsidRPr="00770F2E">
              <w:tab/>
            </w:r>
            <w:r w:rsidRPr="00770F2E">
              <w:rPr>
                <w:rStyle w:val="BoldandItalics"/>
              </w:rPr>
              <w:t>Quality assurance</w:t>
            </w:r>
            <w:r w:rsidRPr="00770F2E">
              <w:t xml:space="preserve"> processes are implemented based on the project plan.</w:t>
            </w:r>
          </w:p>
          <w:p w:rsidR="00000000" w:rsidRPr="00770F2E" w:rsidP="00770F2E">
            <w:pPr>
              <w:pStyle w:val="List"/>
            </w:pPr>
            <w:r w:rsidRPr="00770F2E">
              <w:t>4.4</w:t>
            </w:r>
            <w:r w:rsidRPr="00770F2E">
              <w:tab/>
              <w:t>Pr</w:t>
            </w:r>
            <w:r w:rsidRPr="00770F2E">
              <w:t xml:space="preserve">ogress is reviewed throughout the project life cycle, </w:t>
            </w:r>
            <w:r w:rsidRPr="00770F2E">
              <w:t xml:space="preserve">with any agreed changes implemented to ensure consistency with project scope, objectives and </w:t>
            </w:r>
            <w:r w:rsidRPr="00770F2E">
              <w:rPr>
                <w:rStyle w:val="BoldandItalics"/>
              </w:rPr>
              <w:t>constraints</w:t>
            </w:r>
            <w:r w:rsidRPr="00770F2E">
              <w:t>.</w:t>
            </w:r>
          </w:p>
          <w:p w:rsidR="00000000" w:rsidP="00770F2E">
            <w:pPr>
              <w:pStyle w:val="List"/>
              <w:rPr>
                <w:lang w:val="en-NZ"/>
              </w:rPr>
            </w:pPr>
            <w:r w:rsidRPr="00770F2E">
              <w:t>4.5</w:t>
            </w:r>
            <w:r w:rsidRPr="00770F2E">
              <w:tab/>
            </w:r>
            <w:r w:rsidRPr="00770F2E">
              <w:rPr>
                <w:rStyle w:val="BoldandItalics"/>
              </w:rPr>
              <w:t>Financial managementguidelines and processes</w:t>
            </w:r>
            <w:r w:rsidRPr="00770F2E">
              <w:t xml:space="preserve"> are implemented to monitor actual expenditure and control costs.</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4.6</w:t>
            </w:r>
            <w:r w:rsidRPr="00770F2E">
              <w:tab/>
              <w:t>Client relationships are maintained to ensure clarity of understanding of objectives and examine any potential conflict throughout the project life cycle.</w:t>
            </w:r>
          </w:p>
          <w:p w:rsidR="00000000" w:rsidP="00770F2E">
            <w:pPr>
              <w:pStyle w:val="List"/>
              <w:rPr>
                <w:lang w:val="en-NZ"/>
              </w:rPr>
            </w:pPr>
            <w:r w:rsidRPr="00770F2E">
              <w:t>4.7</w:t>
            </w:r>
            <w:r w:rsidRPr="00770F2E">
              <w:tab/>
            </w:r>
            <w:r w:rsidRPr="00770F2E">
              <w:rPr>
                <w:rStyle w:val="BoldandItalics"/>
              </w:rPr>
              <w:t>Completion activities</w:t>
            </w:r>
            <w:r w:rsidRPr="00770F2E">
              <w:t xml:space="preserve"> are implemented to ensure final outcomes meet original project objectives.</w:t>
            </w:r>
          </w:p>
        </w:tc>
      </w:tr>
      <w:tr w:rsidTr="00061658">
        <w:tblPrEx>
          <w:tblW w:w="0" w:type="auto"/>
          <w:tblLayout w:type="fixed"/>
          <w:tblCellMar>
            <w:left w:w="62" w:type="dxa"/>
            <w:right w:w="62" w:type="dxa"/>
          </w:tblCellMar>
          <w:tblLook w:val="0000"/>
        </w:tblPrEx>
        <w:trPr>
          <w:gridAfter w:val="1"/>
          <w:wAfter w:w="17" w:type="dxa"/>
        </w:trPr>
        <w:tc>
          <w:tcPr>
            <w:tcW w:w="2830" w:type="dxa"/>
            <w:tcBorders>
              <w:top w:val="nil"/>
              <w:left w:val="nil"/>
              <w:bottom w:val="nil"/>
              <w:right w:val="nil"/>
            </w:tcBorders>
            <w:tcMar>
              <w:top w:w="0" w:type="dxa"/>
              <w:left w:w="62" w:type="dxa"/>
              <w:bottom w:w="0" w:type="dxa"/>
              <w:right w:w="62" w:type="dxa"/>
            </w:tcMar>
          </w:tcPr>
          <w:p w:rsidR="00000000" w:rsidP="00770F2E">
            <w:pPr>
              <w:pStyle w:val="List"/>
              <w:rPr>
                <w:lang w:val="en-NZ"/>
              </w:rPr>
            </w:pPr>
            <w:r w:rsidRPr="00770F2E">
              <w:rPr>
                <w:rStyle w:val="SpecialBold"/>
              </w:rPr>
              <w:t>5Review project</w:t>
            </w:r>
            <w:r w:rsidRPr="00770F2E">
              <w:t>.</w:t>
            </w:r>
          </w:p>
        </w:tc>
        <w:tc>
          <w:tcPr>
            <w:tcW w:w="5666" w:type="dxa"/>
            <w:gridSpan w:val="2"/>
            <w:tcBorders>
              <w:top w:val="nil"/>
              <w:left w:val="nil"/>
              <w:bottom w:val="nil"/>
              <w:right w:val="nil"/>
            </w:tcBorders>
            <w:tcMar>
              <w:top w:w="0" w:type="dxa"/>
              <w:left w:w="62" w:type="dxa"/>
              <w:bottom w:w="0" w:type="dxa"/>
              <w:right w:w="62" w:type="dxa"/>
            </w:tcMar>
          </w:tcPr>
          <w:p w:rsidR="00000000" w:rsidRPr="00770F2E" w:rsidP="00770F2E">
            <w:pPr>
              <w:pStyle w:val="List"/>
            </w:pPr>
            <w:r w:rsidRPr="00770F2E">
              <w:t>5.1</w:t>
            </w:r>
            <w:r w:rsidRPr="00770F2E">
              <w:tab/>
              <w:t>Review of project achievements against objectives is undertaken and reported to stakeholders.</w:t>
            </w:r>
          </w:p>
          <w:p w:rsidR="00000000" w:rsidRPr="00770F2E" w:rsidP="00770F2E">
            <w:pPr>
              <w:pStyle w:val="List"/>
            </w:pPr>
            <w:r w:rsidRPr="00770F2E">
              <w:t>5.2</w:t>
            </w:r>
            <w:r w:rsidRPr="00770F2E">
              <w:tab/>
              <w:t>Clients are consulted to determine their level of satisfacti</w:t>
            </w:r>
            <w:r w:rsidRPr="00770F2E">
              <w:t>on.</w:t>
            </w:r>
          </w:p>
          <w:p w:rsidR="00000000" w:rsidRPr="00770F2E" w:rsidP="00770F2E">
            <w:pPr>
              <w:pStyle w:val="List"/>
            </w:pPr>
            <w:r w:rsidRPr="00770F2E">
              <w:t>5.3</w:t>
            </w:r>
            <w:r w:rsidRPr="00770F2E">
              <w:tab/>
              <w:t>Action to rectify problems in meeting client needs is recommended and documented.</w:t>
            </w:r>
          </w:p>
          <w:p w:rsidR="00000000" w:rsidRPr="00770F2E" w:rsidP="00770F2E">
            <w:pPr>
              <w:pStyle w:val="List"/>
            </w:pPr>
            <w:r w:rsidRPr="00770F2E">
              <w:t>5.4</w:t>
            </w:r>
            <w:r w:rsidRPr="00770F2E">
              <w:tab/>
            </w:r>
            <w:r w:rsidRPr="00770F2E">
              <w:rPr>
                <w:rStyle w:val="BoldandItalics"/>
              </w:rPr>
              <w:t>Results</w:t>
            </w:r>
            <w:r w:rsidRPr="00770F2E">
              <w:t xml:space="preserve"> are documented and reported to stakeholders to assist in continuous improvement.</w:t>
            </w:r>
          </w:p>
        </w:tc>
      </w:tr>
    </w:tbl>
    <w:p w:rsidR="00061658" w:rsidP="00770F2E">
      <w:pPr>
        <w:pStyle w:val="BodyText"/>
      </w:pPr>
    </w:p>
    <w:p w:rsidR="00061658" w:rsidP="00770F2E">
      <w:pPr>
        <w:pStyle w:val="BodyText"/>
      </w:pPr>
    </w:p>
    <w:p w:rsidR="00000000" w:rsidRPr="00770F2E" w:rsidP="00770F2E">
      <w:pPr>
        <w:pStyle w:val="Heading1"/>
      </w:pPr>
      <w:bookmarkStart w:id="9" w:name="O_258973"/>
      <w:bookmarkEnd w:id="9"/>
      <w:r w:rsidRPr="00770F2E">
        <w:t>Required Skills and Knowledge</w:t>
      </w:r>
    </w:p>
    <w:tbl>
      <w:tblPr>
        <w:tblW w:w="0" w:type="auto"/>
        <w:tblLayout w:type="fixed"/>
        <w:tblCellMar>
          <w:left w:w="62" w:type="dxa"/>
          <w:right w:w="62" w:type="dxa"/>
        </w:tblCellMar>
        <w:tblLook w:val="0000"/>
      </w:tblPr>
      <w:tblGrid>
        <w:gridCol w:w="8483"/>
        <w:gridCol w:w="8"/>
      </w:tblGrid>
      <w:tr w:rsidTr="00061658">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REQUIRED SKILLS AND KN</w:t>
            </w:r>
            <w:r w:rsidRPr="00770F2E">
              <w:rPr>
                <w:rStyle w:val="SpecialBold"/>
              </w:rPr>
              <w:t>OWLEDGE</w:t>
            </w:r>
          </w:p>
        </w:tc>
      </w:tr>
      <w:tr w:rsidTr="0006165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t>This section describes the essential skills and knowledge and their level, required for this unit.</w:t>
            </w:r>
          </w:p>
        </w:tc>
      </w:tr>
      <w:tr w:rsidTr="0006165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rPr>
                <w:rStyle w:val="SpecialBold"/>
              </w:rPr>
              <w:t>Required skills</w:t>
            </w:r>
            <w:r w:rsidRPr="00770F2E">
              <w:t>:</w:t>
            </w:r>
          </w:p>
          <w:p w:rsidR="00000000" w:rsidRPr="00770F2E" w:rsidP="00770F2E">
            <w:pPr>
              <w:pStyle w:val="ListBullet"/>
            </w:pPr>
            <w:r w:rsidRPr="00770F2E">
              <w:t xml:space="preserve">ability to relate to people from a range of social, cultural and ethnic backgrounds </w:t>
            </w:r>
            <w:r w:rsidRPr="00770F2E">
              <w:t>and with a range of physical and mental abilities</w:t>
            </w:r>
          </w:p>
          <w:p w:rsidR="00000000" w:rsidRPr="00770F2E" w:rsidP="00770F2E">
            <w:pPr>
              <w:pStyle w:val="ListBullet"/>
            </w:pPr>
            <w:r w:rsidRPr="00770F2E">
              <w:t>business negotiation</w:t>
            </w:r>
          </w:p>
          <w:p w:rsidR="00000000" w:rsidRPr="00770F2E" w:rsidP="00770F2E">
            <w:pPr>
              <w:pStyle w:val="ListBullet"/>
            </w:pPr>
            <w:r w:rsidRPr="00770F2E">
              <w:t>communication skills to:</w:t>
            </w:r>
          </w:p>
          <w:p w:rsidR="00000000" w:rsidRPr="00770F2E" w:rsidP="00770F2E">
            <w:pPr>
              <w:pStyle w:val="ListBullet2"/>
            </w:pPr>
            <w:r w:rsidRPr="00770F2E">
              <w:t>consult effectively with clients and colleagues</w:t>
            </w:r>
          </w:p>
          <w:p w:rsidR="00000000" w:rsidRPr="00770F2E" w:rsidP="00770F2E">
            <w:pPr>
              <w:pStyle w:val="ListBullet2"/>
            </w:pPr>
            <w:r w:rsidRPr="00770F2E">
              <w:t>impart knowledge and ideas through oral, written and visual means</w:t>
            </w:r>
          </w:p>
          <w:p w:rsidR="00000000" w:rsidRPr="00770F2E" w:rsidP="00770F2E">
            <w:pPr>
              <w:pStyle w:val="ListBullet"/>
            </w:pPr>
            <w:r w:rsidRPr="00770F2E">
              <w:t>computer skills (high technical user level) to complete business documentation</w:t>
            </w:r>
          </w:p>
          <w:p w:rsidR="00000000" w:rsidRPr="00770F2E" w:rsidP="00770F2E">
            <w:pPr>
              <w:pStyle w:val="ListBullet"/>
            </w:pPr>
            <w:r w:rsidRPr="00770F2E">
              <w:t>day-to-day human resource management</w:t>
            </w:r>
          </w:p>
          <w:p w:rsidR="00000000" w:rsidRPr="00770F2E" w:rsidP="00770F2E">
            <w:pPr>
              <w:pStyle w:val="ListBullet"/>
            </w:pPr>
            <w:r w:rsidRPr="00770F2E">
              <w:t>delegation of duties</w:t>
            </w:r>
          </w:p>
          <w:p w:rsidR="00000000" w:rsidRPr="00770F2E" w:rsidP="00770F2E">
            <w:pPr>
              <w:pStyle w:val="ListBullet"/>
            </w:pPr>
            <w:r w:rsidRPr="00770F2E">
              <w:t>financial planning</w:t>
            </w:r>
          </w:p>
          <w:p w:rsidR="00000000" w:rsidRPr="00770F2E" w:rsidP="00770F2E">
            <w:pPr>
              <w:pStyle w:val="ListBullet"/>
            </w:pPr>
            <w:r w:rsidRPr="00770F2E">
              <w:t>literacy skills to:</w:t>
            </w:r>
          </w:p>
          <w:p w:rsidR="00000000" w:rsidRPr="00770F2E" w:rsidP="00770F2E">
            <w:pPr>
              <w:pStyle w:val="ListBullet2"/>
            </w:pPr>
            <w:r w:rsidRPr="00770F2E">
              <w:t>assess and use workplace information</w:t>
            </w:r>
          </w:p>
          <w:p w:rsidR="00000000" w:rsidRPr="00770F2E" w:rsidP="00770F2E">
            <w:pPr>
              <w:pStyle w:val="ListBullet2"/>
            </w:pPr>
            <w:r w:rsidRPr="00770F2E">
              <w:t>locate and interpret legislation and other</w:t>
            </w:r>
            <w:r w:rsidRPr="00770F2E">
              <w:t xml:space="preserve"> written documentation</w:t>
            </w:r>
          </w:p>
          <w:p w:rsidR="00000000" w:rsidRPr="00770F2E" w:rsidP="00770F2E">
            <w:pPr>
              <w:pStyle w:val="ListBullet2"/>
            </w:pPr>
            <w:r w:rsidRPr="00770F2E">
              <w:t>prepare and manage documentation</w:t>
            </w:r>
          </w:p>
          <w:p w:rsidR="00000000" w:rsidRPr="00770F2E" w:rsidP="00770F2E">
            <w:pPr>
              <w:pStyle w:val="ListBullet2"/>
            </w:pPr>
            <w:r w:rsidRPr="00770F2E">
              <w:t>read and write technical reports</w:t>
            </w:r>
          </w:p>
          <w:p w:rsidR="00000000" w:rsidRPr="00770F2E" w:rsidP="00770F2E">
            <w:pPr>
              <w:pStyle w:val="ListBullet2"/>
            </w:pPr>
            <w:r w:rsidRPr="00770F2E">
              <w:t>research and evaluate</w:t>
            </w:r>
          </w:p>
          <w:p w:rsidR="00000000" w:rsidRPr="00770F2E" w:rsidP="00770F2E">
            <w:pPr>
              <w:pStyle w:val="ListBullet"/>
            </w:pPr>
            <w:r w:rsidRPr="00770F2E">
              <w:t>numeracy skills to:</w:t>
            </w:r>
          </w:p>
          <w:p w:rsidR="00000000" w:rsidRPr="00770F2E" w:rsidP="00770F2E">
            <w:pPr>
              <w:pStyle w:val="ListBullet2"/>
            </w:pPr>
            <w:r w:rsidRPr="00770F2E">
              <w:t>analyse errors</w:t>
            </w:r>
          </w:p>
          <w:p w:rsidR="00000000" w:rsidRPr="00770F2E" w:rsidP="00770F2E">
            <w:pPr>
              <w:pStyle w:val="ListBullet2"/>
            </w:pPr>
            <w:r w:rsidRPr="00770F2E">
              <w:t>conduct image analysis</w:t>
            </w:r>
          </w:p>
          <w:p w:rsidR="00000000" w:rsidRPr="00770F2E" w:rsidP="00770F2E">
            <w:pPr>
              <w:pStyle w:val="ListBullet2"/>
            </w:pPr>
            <w:r w:rsidRPr="00770F2E">
              <w:t>perform mental calculations</w:t>
            </w:r>
          </w:p>
          <w:p w:rsidR="00000000" w:rsidRPr="00770F2E" w:rsidP="00770F2E">
            <w:pPr>
              <w:pStyle w:val="ListBullet2"/>
            </w:pPr>
            <w:r w:rsidRPr="00770F2E">
              <w:t>interpret and analyse statistics</w:t>
            </w:r>
          </w:p>
          <w:p w:rsidR="00000000" w:rsidRPr="00770F2E" w:rsidP="00770F2E">
            <w:pPr>
              <w:pStyle w:val="ListBullet2"/>
            </w:pPr>
            <w:r w:rsidRPr="00770F2E">
              <w:t>record with accuracy and precision</w:t>
            </w:r>
          </w:p>
          <w:p w:rsidR="00000000" w:rsidRPr="00770F2E" w:rsidP="00770F2E">
            <w:pPr>
              <w:pStyle w:val="ListBullet2"/>
            </w:pPr>
            <w:r w:rsidRPr="00770F2E">
              <w:t>undertake computations</w:t>
            </w:r>
          </w:p>
          <w:p w:rsidR="00000000" w:rsidRPr="00770F2E" w:rsidP="00770F2E">
            <w:pPr>
              <w:pStyle w:val="ListBullet"/>
            </w:pPr>
            <w:r w:rsidRPr="00770F2E">
              <w:t>organisational skills to:</w:t>
            </w:r>
          </w:p>
          <w:p w:rsidR="00000000" w:rsidRPr="00770F2E" w:rsidP="00770F2E">
            <w:pPr>
              <w:pStyle w:val="ListBullet2"/>
            </w:pPr>
            <w:r w:rsidRPr="00770F2E">
              <w:t>coordinate technical and human resource inputs to research activities</w:t>
            </w:r>
          </w:p>
          <w:p w:rsidR="00000000" w:rsidRPr="00770F2E" w:rsidP="00770F2E">
            <w:pPr>
              <w:pStyle w:val="ListBullet2"/>
            </w:pPr>
            <w:r w:rsidRPr="00770F2E">
              <w:t>prioritise activities to meet contractual requirements</w:t>
            </w:r>
          </w:p>
          <w:p w:rsidR="00000000" w:rsidRPr="00770F2E" w:rsidP="00770F2E">
            <w:pPr>
              <w:pStyle w:val="ListBullet"/>
            </w:pPr>
            <w:r w:rsidRPr="00770F2E">
              <w:t>project management skills</w:t>
            </w:r>
          </w:p>
          <w:p w:rsidR="00000000" w:rsidRPr="00770F2E" w:rsidP="00770F2E">
            <w:pPr>
              <w:pStyle w:val="ListBullet"/>
            </w:pPr>
            <w:r w:rsidRPr="00770F2E">
              <w:t>quality assurance</w:t>
            </w:r>
          </w:p>
          <w:p w:rsidR="00000000" w:rsidRPr="00770F2E" w:rsidP="00770F2E">
            <w:pPr>
              <w:pStyle w:val="ListBullet"/>
            </w:pPr>
            <w:r w:rsidRPr="00770F2E">
              <w:t>spatial skills to:</w:t>
            </w:r>
          </w:p>
          <w:p w:rsidR="00000000" w:rsidRPr="00770F2E" w:rsidP="00770F2E">
            <w:pPr>
              <w:pStyle w:val="ListBullet2"/>
            </w:pPr>
            <w:r w:rsidRPr="00770F2E">
              <w:t>exercise precision and accuracy in relation to spatial and aspatial data design</w:t>
            </w:r>
          </w:p>
          <w:p w:rsidR="00000000" w:rsidRPr="00770F2E" w:rsidP="00770F2E">
            <w:pPr>
              <w:pStyle w:val="ListBullet2"/>
            </w:pPr>
            <w:r w:rsidRPr="00770F2E">
              <w:t>perform spatial data archival and retrieval and train others in this task</w:t>
            </w:r>
          </w:p>
          <w:p w:rsidR="00000000" w:rsidRPr="00770F2E" w:rsidP="00770F2E">
            <w:pPr>
              <w:pStyle w:val="ListBullet2"/>
            </w:pPr>
            <w:r w:rsidRPr="00770F2E">
              <w:t>perform spatial data management and manipulation and train others in this task</w:t>
            </w:r>
          </w:p>
          <w:p w:rsidR="00000000" w:rsidRPr="00770F2E" w:rsidP="00770F2E">
            <w:pPr>
              <w:pStyle w:val="ListBullet2"/>
            </w:pPr>
            <w:r w:rsidRPr="00770F2E">
              <w:t>perform file management and train others in this task</w:t>
            </w:r>
          </w:p>
          <w:p w:rsidR="00000000" w:rsidRPr="00770F2E" w:rsidP="00770F2E">
            <w:pPr>
              <w:pStyle w:val="ListBullet2"/>
            </w:pPr>
            <w:r w:rsidRPr="00770F2E">
              <w:t>solve problems relating to height, depth, breadth, dimension, direction and position in actual operational activity and virtual representation</w:t>
            </w:r>
          </w:p>
          <w:p w:rsidR="00000000" w:rsidRPr="00770F2E" w:rsidP="00770F2E">
            <w:pPr>
              <w:pStyle w:val="ListBullet2"/>
            </w:pPr>
            <w:r w:rsidRPr="00770F2E">
              <w:t>understand implications of height, depth, breadth, dimensio</w:t>
            </w:r>
            <w:r w:rsidRPr="00770F2E">
              <w:t>n and position to actual operational activity and virtual representation</w:t>
            </w:r>
          </w:p>
          <w:p w:rsidR="00000000" w:rsidP="00770F2E">
            <w:pPr>
              <w:pStyle w:val="ListBullet"/>
              <w:rPr>
                <w:lang w:val="en-NZ"/>
              </w:rPr>
            </w:pPr>
            <w:r w:rsidRPr="00770F2E">
              <w:t>time management skills.</w:t>
            </w:r>
          </w:p>
        </w:tc>
      </w:tr>
      <w:tr w:rsidTr="0006165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rPr>
                <w:rStyle w:val="SpecialBold"/>
              </w:rPr>
              <w:t>Required knowledge and understanding</w:t>
            </w:r>
            <w:r w:rsidRPr="00770F2E">
              <w:t>:</w:t>
            </w:r>
          </w:p>
          <w:p w:rsidR="00000000" w:rsidRPr="00770F2E" w:rsidP="00770F2E">
            <w:pPr>
              <w:pStyle w:val="ListBullet"/>
            </w:pPr>
            <w:r w:rsidRPr="00770F2E">
              <w:t>abilities and capabilities of work team</w:t>
            </w:r>
          </w:p>
          <w:p w:rsidR="00000000" w:rsidRPr="00770F2E" w:rsidP="00770F2E">
            <w:pPr>
              <w:pStyle w:val="ListBullet"/>
            </w:pPr>
            <w:r w:rsidRPr="00770F2E">
              <w:t>business planning</w:t>
            </w:r>
          </w:p>
          <w:p w:rsidR="00000000" w:rsidRPr="00770F2E" w:rsidP="00770F2E">
            <w:pPr>
              <w:pStyle w:val="ListBullet"/>
            </w:pPr>
            <w:r w:rsidRPr="00770F2E">
              <w:t>information management</w:t>
            </w:r>
          </w:p>
          <w:p w:rsidR="00000000" w:rsidRPr="00770F2E" w:rsidP="00770F2E">
            <w:pPr>
              <w:pStyle w:val="ListBullet"/>
            </w:pPr>
            <w:r w:rsidRPr="00770F2E">
              <w:t xml:space="preserve">legislation as it applies </w:t>
            </w:r>
            <w:r w:rsidRPr="00770F2E">
              <w:t>to project work</w:t>
            </w:r>
          </w:p>
          <w:p w:rsidR="00000000" w:rsidRPr="00770F2E" w:rsidP="00770F2E">
            <w:pPr>
              <w:pStyle w:val="ListBullet"/>
            </w:pPr>
            <w:r w:rsidRPr="00770F2E">
              <w:t>project management principles</w:t>
            </w:r>
          </w:p>
          <w:p w:rsidR="00000000" w:rsidRPr="00770F2E" w:rsidP="00770F2E">
            <w:pPr>
              <w:pStyle w:val="ListBullet"/>
            </w:pPr>
            <w:r w:rsidRPr="00770F2E">
              <w:t>project management tools, techniques and methodologies</w:t>
            </w:r>
          </w:p>
          <w:p w:rsidR="00000000" w:rsidRPr="00770F2E" w:rsidP="00770F2E">
            <w:pPr>
              <w:pStyle w:val="ListBullet"/>
            </w:pPr>
            <w:r w:rsidRPr="00770F2E">
              <w:t>quality assurance principles</w:t>
            </w:r>
          </w:p>
          <w:p w:rsidR="00000000" w:rsidRPr="00770F2E" w:rsidP="00770F2E">
            <w:pPr>
              <w:pStyle w:val="ListBullet"/>
            </w:pPr>
            <w:r w:rsidRPr="00770F2E">
              <w:t>performance evaluation procedures</w:t>
            </w:r>
          </w:p>
          <w:p w:rsidR="00000000" w:rsidRPr="00770F2E" w:rsidP="00770F2E">
            <w:pPr>
              <w:pStyle w:val="ListBullet"/>
            </w:pPr>
            <w:r w:rsidRPr="00770F2E">
              <w:t>project review procedures</w:t>
            </w:r>
          </w:p>
          <w:p w:rsidR="00000000" w:rsidRPr="00770F2E" w:rsidP="00770F2E">
            <w:pPr>
              <w:pStyle w:val="ListBullet"/>
            </w:pPr>
            <w:r w:rsidRPr="00770F2E">
              <w:t>safe work practices</w:t>
            </w:r>
          </w:p>
          <w:p w:rsidR="00000000" w:rsidRPr="00770F2E" w:rsidP="00770F2E">
            <w:pPr>
              <w:pStyle w:val="ListBullet"/>
            </w:pPr>
            <w:r w:rsidRPr="00770F2E">
              <w:t>spatial information principles and their appli</w:t>
            </w:r>
            <w:r w:rsidRPr="00770F2E">
              <w:t>cation</w:t>
            </w:r>
          </w:p>
          <w:p w:rsidR="00000000" w:rsidRPr="00770F2E" w:rsidP="00770F2E">
            <w:pPr>
              <w:pStyle w:val="ListBullet"/>
            </w:pPr>
            <w:r w:rsidRPr="00770F2E">
              <w:t>SIS project contingencies</w:t>
            </w:r>
          </w:p>
          <w:p w:rsidR="00000000" w:rsidRPr="00770F2E" w:rsidP="00770F2E">
            <w:pPr>
              <w:pStyle w:val="ListBullet"/>
            </w:pPr>
            <w:r w:rsidRPr="00770F2E">
              <w:t>spatial technologies.</w:t>
            </w:r>
          </w:p>
        </w:tc>
      </w:tr>
    </w:tbl>
    <w:p w:rsidR="00061658" w:rsidP="00770F2E">
      <w:pPr>
        <w:pStyle w:val="BodyText"/>
      </w:pPr>
    </w:p>
    <w:p w:rsidR="00061658" w:rsidP="00770F2E">
      <w:pPr>
        <w:pStyle w:val="BodyText"/>
      </w:pPr>
    </w:p>
    <w:p w:rsidR="00000000" w:rsidRPr="00770F2E" w:rsidP="00770F2E">
      <w:pPr>
        <w:pStyle w:val="Heading1"/>
      </w:pPr>
      <w:bookmarkStart w:id="10" w:name="O_243007"/>
      <w:bookmarkEnd w:id="10"/>
      <w:r w:rsidRPr="00770F2E">
        <w:t>Evidence Guide</w:t>
      </w:r>
    </w:p>
    <w:p w:rsidR="00000000" w:rsidRPr="00770F2E" w:rsidP="00770F2E">
      <w:pPr>
        <w:pStyle w:val="BodyText"/>
      </w:pPr>
      <w:r w:rsidRPr="00770F2E">
        <w:rPr>
          <w:rStyle w:val="SpecialBold"/>
        </w:rPr>
        <w:t>EVIDENCE GUIDE</w:t>
      </w:r>
    </w:p>
    <w:p w:rsidR="00000000" w:rsidRPr="00770F2E" w:rsidP="00770F2E">
      <w:pPr>
        <w:pStyle w:val="BodyText"/>
      </w:pPr>
      <w:r w:rsidRPr="00770F2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t xml:space="preserve">This unit of </w:t>
            </w:r>
            <w:r w:rsidRPr="00770F2E">
              <w:t>competency could be assessed on its own or in combination with other units relevant to the job function, for example units CPPSIS5004A Determine spatial data requirements, CPPSIS5008A Develop a complex spatial and aspatial database, CPPSIS5009A Produce spa</w:t>
            </w:r>
            <w:r w:rsidRPr="00770F2E">
              <w:t>tial project deliverables, and CPPSIS5011A Monitor and control the spatial components of projects.</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 xml:space="preserve">A person who demonstrates competency in this unit must be able </w:t>
            </w:r>
            <w:r w:rsidRPr="00770F2E">
              <w:t>to provide evidence of:</w:t>
            </w:r>
          </w:p>
          <w:p w:rsidR="00000000" w:rsidRPr="00770F2E" w:rsidP="00770F2E">
            <w:pPr>
              <w:pStyle w:val="ListBullet"/>
            </w:pPr>
            <w:r w:rsidRPr="00770F2E">
              <w:t>managing spatial project activity on a day-to-day basis</w:t>
            </w:r>
          </w:p>
          <w:p w:rsidR="00000000" w:rsidRPr="00770F2E" w:rsidP="00770F2E">
            <w:pPr>
              <w:pStyle w:val="ListBullet"/>
            </w:pPr>
            <w:r w:rsidRPr="00770F2E">
              <w:t>managing contingencies and resource requirements</w:t>
            </w:r>
          </w:p>
          <w:p w:rsidR="00000000" w:rsidRPr="00770F2E" w:rsidP="00770F2E">
            <w:pPr>
              <w:pStyle w:val="ListBullet"/>
            </w:pPr>
            <w:r w:rsidRPr="00770F2E">
              <w:t>managing human resources on a day-to-day basis</w:t>
            </w:r>
          </w:p>
          <w:p w:rsidR="00000000" w:rsidRPr="00770F2E" w:rsidP="00770F2E">
            <w:pPr>
              <w:pStyle w:val="ListBullet"/>
            </w:pPr>
            <w:r w:rsidRPr="00770F2E">
              <w:t>managing risk and quality processes</w:t>
            </w:r>
          </w:p>
          <w:p w:rsidR="00000000" w:rsidRPr="00770F2E" w:rsidP="00770F2E">
            <w:pPr>
              <w:pStyle w:val="ListBullet"/>
            </w:pPr>
            <w:r w:rsidRPr="00770F2E">
              <w:t>providing advice and feedback effectively to management and attaining support for operational activity</w:t>
            </w:r>
          </w:p>
          <w:p w:rsidR="00000000" w:rsidRPr="00770F2E" w:rsidP="00770F2E">
            <w:pPr>
              <w:pStyle w:val="ListBullet"/>
            </w:pPr>
            <w:r w:rsidRPr="00770F2E">
              <w:t>working towards set targets</w:t>
            </w:r>
          </w:p>
          <w:p w:rsidR="00000000" w:rsidP="00770F2E">
            <w:pPr>
              <w:pStyle w:val="ListBullet"/>
              <w:rPr>
                <w:lang w:val="en-NZ"/>
              </w:rPr>
            </w:pPr>
            <w:r w:rsidRPr="00770F2E">
              <w:t>working within budget.</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Resource implications for assessment include access to:</w:t>
            </w:r>
          </w:p>
          <w:p w:rsidR="00000000" w:rsidRPr="00770F2E" w:rsidP="00770F2E">
            <w:pPr>
              <w:pStyle w:val="ListBullet"/>
            </w:pPr>
            <w:r w:rsidRPr="00770F2E">
              <w:t>assessment</w:t>
            </w:r>
            <w:r w:rsidRPr="00770F2E">
              <w:t xml:space="preserve"> instruments, including personal planner and assessment record book</w:t>
            </w:r>
          </w:p>
          <w:p w:rsidR="00000000" w:rsidRPr="00770F2E" w:rsidP="00770F2E">
            <w:pPr>
              <w:pStyle w:val="ListBullet"/>
            </w:pPr>
            <w:r w:rsidRPr="00770F2E">
              <w:t>assignment instructions, work plans and schedules, policy documents and duty statements</w:t>
            </w:r>
          </w:p>
          <w:p w:rsidR="00000000" w:rsidRPr="00770F2E" w:rsidP="00770F2E">
            <w:pPr>
              <w:pStyle w:val="ListBullet"/>
            </w:pPr>
            <w:r w:rsidRPr="00770F2E">
              <w:t>registered training provider of assessment services</w:t>
            </w:r>
          </w:p>
          <w:p w:rsidR="00000000" w:rsidRPr="00770F2E" w:rsidP="00770F2E">
            <w:pPr>
              <w:pStyle w:val="ListBullet"/>
            </w:pPr>
            <w:r w:rsidRPr="00770F2E">
              <w:t>relevant guidelines, regulations and codes of pr</w:t>
            </w:r>
            <w:r w:rsidRPr="00770F2E">
              <w:t>actice</w:t>
            </w:r>
          </w:p>
          <w:p w:rsidR="00000000" w:rsidRPr="00770F2E" w:rsidP="00770F2E">
            <w:pPr>
              <w:pStyle w:val="ListBullet"/>
            </w:pPr>
            <w:r w:rsidRPr="00770F2E">
              <w:t>suitable venue and equipment.</w:t>
            </w:r>
          </w:p>
          <w:p w:rsidR="00000000" w:rsidRPr="00770F2E" w:rsidP="00770F2E">
            <w:pPr>
              <w:pStyle w:val="BodyText"/>
            </w:pPr>
            <w:r w:rsidRPr="00770F2E">
              <w:t>Access must be provided to appropriate learning and assessment support when required.</w:t>
            </w:r>
          </w:p>
          <w:p w:rsidR="00000000" w:rsidP="00770F2E">
            <w:pPr>
              <w:pStyle w:val="BodyText"/>
              <w:rPr>
                <w:lang w:val="en-NZ"/>
              </w:rPr>
            </w:pPr>
            <w:r w:rsidRPr="00770F2E">
              <w:t>Where applicable, physical resources should include equipment modified for people with disabilities.</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Context of assessment</w:t>
            </w:r>
          </w:p>
        </w:tc>
        <w:tc>
          <w:tcPr>
            <w:tcW w:w="5808"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t>Holistic: based on the performance criteria, evidence guide, range statement, and required skills and knowledge.</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Method of assessment</w:t>
            </w:r>
          </w:p>
        </w:tc>
        <w:tc>
          <w:tcPr>
            <w:tcW w:w="5808"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Demonstrated over a period of time and observed by the assessor (or assessment team working together to conduct the asses</w:t>
            </w:r>
            <w:r w:rsidRPr="00770F2E">
              <w:t>sment).</w:t>
            </w:r>
          </w:p>
          <w:p w:rsidR="00000000" w:rsidRPr="00770F2E" w:rsidP="00770F2E">
            <w:pPr>
              <w:pStyle w:val="BodyText"/>
            </w:pPr>
            <w:r w:rsidRPr="00770F2E">
              <w:t>Demonstrated competency in a range of situations, that may include customer/workplace interruptions and involvement in related activities normally experienced in the workplace.</w:t>
            </w:r>
          </w:p>
          <w:p w:rsidR="00000000" w:rsidP="00770F2E">
            <w:pPr>
              <w:pStyle w:val="BodyText"/>
              <w:rPr>
                <w:lang w:val="en-NZ"/>
              </w:rPr>
            </w:pPr>
            <w:r w:rsidRPr="00770F2E">
              <w:t>Obtained by observing activities in the field and reviewing induction i</w:t>
            </w:r>
            <w:r w:rsidRPr="00770F2E">
              <w:t>nformation. If this is not practicable, observation in realistic simulated environments may be substituted.</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Guidance information for assessment</w:t>
            </w:r>
          </w:p>
        </w:tc>
        <w:tc>
          <w:tcPr>
            <w:tcW w:w="5808"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 xml:space="preserve">Assessment requires that the clients' objectives and industry expectations are met. If the clients' objectives </w:t>
            </w:r>
            <w:r w:rsidRPr="00770F2E">
              <w:t>are narrowly defined or not representative of industry needs, it may be necessary to refer to portfolio case studies of a variety of SIS requirements to assess competency.</w:t>
            </w:r>
          </w:p>
          <w:p w:rsidR="00000000" w:rsidRPr="00770F2E" w:rsidP="00770F2E">
            <w:pPr>
              <w:pStyle w:val="BodyText"/>
            </w:pPr>
            <w:r w:rsidRPr="00770F2E">
              <w:t>Oral questioning or written assessment and hypothetical situations (scenarios) may b</w:t>
            </w:r>
            <w:r w:rsidRPr="00770F2E">
              <w:t>e used to assess underpinning knowledge (in assessment situations where the candidate is offered a preference between oral questioning or written assessment, questions are to be identical).</w:t>
            </w:r>
          </w:p>
          <w:p w:rsidR="00000000" w:rsidRPr="00770F2E" w:rsidP="00770F2E">
            <w:pPr>
              <w:pStyle w:val="BodyText"/>
            </w:pPr>
            <w:r w:rsidRPr="00770F2E">
              <w:t>Supplementary evidence may be obtained from relevant authenticated</w:t>
            </w:r>
            <w:r w:rsidRPr="00770F2E">
              <w:t xml:space="preserve"> correspondence from existing supervisors, team leaders or specialist training staff.</w:t>
            </w:r>
          </w:p>
          <w:p w:rsidR="00000000" w:rsidRPr="00770F2E" w:rsidP="00770F2E">
            <w:pPr>
              <w:pStyle w:val="BodyText"/>
            </w:pPr>
            <w:r w:rsidRPr="00770F2E">
              <w:t>All practical demonstration must adhere to the safety and environmental regulations relevant to each State or Territory.</w:t>
            </w:r>
          </w:p>
          <w:p w:rsidR="00000000" w:rsidRPr="00770F2E" w:rsidP="00770F2E">
            <w:pPr>
              <w:pStyle w:val="BodyText"/>
            </w:pPr>
            <w:r w:rsidRPr="00770F2E">
              <w:t>Where assessment is for the purpose of recognitio</w:t>
            </w:r>
            <w:r w:rsidRPr="00770F2E">
              <w:t>n (recognition of current competencies [RCC] or recognition of prior learning [RPL]), the evidence provided will need to be authenticated and show that it represents competency demonstrated over a period of time.</w:t>
            </w:r>
          </w:p>
          <w:p w:rsidR="00000000" w:rsidRPr="00770F2E" w:rsidP="00770F2E">
            <w:pPr>
              <w:pStyle w:val="BodyText"/>
            </w:pPr>
            <w:r w:rsidRPr="00770F2E">
              <w:t xml:space="preserve">In all cases where practical assessment is </w:t>
            </w:r>
            <w:r w:rsidRPr="00770F2E">
              <w:t>used it will be combined with targeted questioning to assess the underpinning knowledge.</w:t>
            </w:r>
          </w:p>
          <w:p w:rsidR="00000000" w:rsidP="00770F2E">
            <w:pPr>
              <w:pStyle w:val="BodyText"/>
              <w:rPr>
                <w:lang w:val="en-NZ"/>
              </w:rPr>
            </w:pPr>
            <w:r w:rsidRPr="00770F2E">
              <w:t>Assessment processes will be appropriate to the language and literacy levels of the candidate and any cultural issues that may affect responses to the questions, and w</w:t>
            </w:r>
            <w:r w:rsidRPr="00770F2E">
              <w:t>ill reflect the requirements of the competency and the work being performed.</w:t>
            </w:r>
          </w:p>
        </w:tc>
      </w:tr>
      <w:tr w:rsidTr="0006165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770F2E" w:rsidP="00770F2E">
            <w:pPr>
              <w:pStyle w:val="BodyText"/>
            </w:pPr>
          </w:p>
        </w:tc>
      </w:tr>
    </w:tbl>
    <w:p w:rsidR="00061658" w:rsidP="00770F2E">
      <w:pPr>
        <w:pStyle w:val="BodyText"/>
      </w:pPr>
    </w:p>
    <w:p w:rsidR="00061658" w:rsidP="00770F2E">
      <w:pPr>
        <w:pStyle w:val="BodyText"/>
      </w:pPr>
    </w:p>
    <w:p w:rsidR="00000000" w:rsidRPr="00770F2E" w:rsidP="00770F2E">
      <w:pPr>
        <w:pStyle w:val="Heading1"/>
      </w:pPr>
      <w:bookmarkStart w:id="11" w:name="O_250990"/>
      <w:bookmarkEnd w:id="11"/>
      <w:r w:rsidRPr="00770F2E">
        <w:t>Range Statement</w:t>
      </w:r>
    </w:p>
    <w:p w:rsidR="00000000" w:rsidRPr="00770F2E" w:rsidP="00770F2E">
      <w:pPr>
        <w:pStyle w:val="BodyText"/>
      </w:pPr>
      <w:r w:rsidRPr="00770F2E">
        <w:rPr>
          <w:rStyle w:val="SpecialBold"/>
        </w:rPr>
        <w:t>RANGE STATEMENT</w:t>
      </w:r>
    </w:p>
    <w:p w:rsidR="00000000" w:rsidRPr="00770F2E" w:rsidP="00770F2E">
      <w:pPr>
        <w:pStyle w:val="BodyText"/>
      </w:pPr>
      <w:r w:rsidRPr="00770F2E">
        <w:t xml:space="preserve">The range statement relates to the unit of competency as a whole. It allows for different work environments and situations that may affect performance. </w:t>
      </w:r>
      <w:r w:rsidRPr="00770F2E">
        <w:rPr>
          <w:rStyle w:val="BoldandItalics"/>
        </w:rPr>
        <w:t>Bold italicised</w:t>
      </w:r>
      <w:r w:rsidRPr="00770F2E">
        <w:t xml:space="preserve"> wording in the performance criteria is detailed below. Add any essential operating condi</w:t>
      </w:r>
      <w:r w:rsidRPr="00770F2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39"/>
        <w:gridCol w:w="5783"/>
      </w:tblGrid>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SIS project</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administration (e.g. postcodes, suburbs, and fede</w:t>
            </w:r>
            <w:r w:rsidRPr="00770F2E">
              <w:t>ral and state electoral counties)</w:t>
            </w:r>
          </w:p>
          <w:p w:rsidR="00000000" w:rsidRPr="00770F2E" w:rsidP="00770F2E">
            <w:pPr>
              <w:pStyle w:val="ListBullet"/>
            </w:pPr>
            <w:r w:rsidRPr="00770F2E">
              <w:t>analysis of environmental, land and geographic information</w:t>
            </w:r>
          </w:p>
          <w:p w:rsidR="00000000" w:rsidRPr="00770F2E" w:rsidP="00770F2E">
            <w:pPr>
              <w:pStyle w:val="ListBullet"/>
            </w:pPr>
            <w:r w:rsidRPr="00770F2E">
              <w:t>asset management</w:t>
            </w:r>
          </w:p>
          <w:p w:rsidR="00000000" w:rsidRPr="00770F2E" w:rsidP="00770F2E">
            <w:pPr>
              <w:pStyle w:val="ListBullet"/>
            </w:pPr>
            <w:r w:rsidRPr="00770F2E">
              <w:t>cartographic services</w:t>
            </w:r>
          </w:p>
          <w:p w:rsidR="00000000" w:rsidRPr="00770F2E" w:rsidP="00770F2E">
            <w:pPr>
              <w:pStyle w:val="ListBullet"/>
            </w:pPr>
            <w:r w:rsidRPr="00770F2E">
              <w:t>civil engineering</w:t>
            </w:r>
          </w:p>
          <w:p w:rsidR="00000000" w:rsidRPr="00770F2E" w:rsidP="00770F2E">
            <w:pPr>
              <w:pStyle w:val="ListBullet"/>
            </w:pPr>
            <w:r w:rsidRPr="00770F2E">
              <w:t>digital imagery</w:t>
            </w:r>
          </w:p>
          <w:p w:rsidR="00000000" w:rsidRPr="00770F2E" w:rsidP="00770F2E">
            <w:pPr>
              <w:pStyle w:val="ListBullet"/>
            </w:pPr>
            <w:r w:rsidRPr="00770F2E">
              <w:t>electricity</w:t>
            </w:r>
          </w:p>
          <w:p w:rsidR="00000000" w:rsidRPr="00770F2E" w:rsidP="00770F2E">
            <w:pPr>
              <w:pStyle w:val="ListBullet"/>
            </w:pPr>
            <w:r w:rsidRPr="00770F2E">
              <w:t>emergency services management</w:t>
            </w:r>
          </w:p>
          <w:p w:rsidR="00000000" w:rsidRPr="00770F2E" w:rsidP="00770F2E">
            <w:pPr>
              <w:pStyle w:val="ListBullet"/>
            </w:pPr>
            <w:r w:rsidRPr="00770F2E">
              <w:t>environmental datasets</w:t>
            </w:r>
          </w:p>
          <w:p w:rsidR="00000000" w:rsidRPr="00770F2E" w:rsidP="00770F2E">
            <w:pPr>
              <w:pStyle w:val="ListBullet"/>
            </w:pPr>
            <w:r w:rsidRPr="00770F2E">
              <w:t>GIS</w:t>
            </w:r>
          </w:p>
          <w:p w:rsidR="00000000" w:rsidRPr="00770F2E" w:rsidP="00770F2E">
            <w:pPr>
              <w:pStyle w:val="ListBullet"/>
            </w:pPr>
            <w:r w:rsidRPr="00770F2E">
              <w:t>integrated services - environmental, land and geographic related datasets</w:t>
            </w:r>
          </w:p>
          <w:p w:rsidR="00000000" w:rsidRPr="00770F2E" w:rsidP="00770F2E">
            <w:pPr>
              <w:pStyle w:val="ListBullet"/>
            </w:pPr>
            <w:r w:rsidRPr="00770F2E">
              <w:t>land ownership tenure system</w:t>
            </w:r>
          </w:p>
          <w:p w:rsidR="00000000" w:rsidRPr="00770F2E" w:rsidP="00770F2E">
            <w:pPr>
              <w:pStyle w:val="ListBullet"/>
            </w:pPr>
            <w:r w:rsidRPr="00770F2E">
              <w:t>local government</w:t>
            </w:r>
          </w:p>
          <w:p w:rsidR="00000000" w:rsidRPr="00770F2E" w:rsidP="00770F2E">
            <w:pPr>
              <w:pStyle w:val="ListBullet"/>
            </w:pPr>
            <w:r w:rsidRPr="00770F2E">
              <w:t>location-based services</w:t>
            </w:r>
          </w:p>
          <w:p w:rsidR="00000000" w:rsidRPr="00770F2E" w:rsidP="00770F2E">
            <w:pPr>
              <w:pStyle w:val="ListBullet"/>
            </w:pPr>
            <w:r w:rsidRPr="00770F2E">
              <w:t>global positioning</w:t>
            </w:r>
          </w:p>
          <w:p w:rsidR="00000000" w:rsidRPr="00770F2E" w:rsidP="00770F2E">
            <w:pPr>
              <w:pStyle w:val="ListBullet"/>
            </w:pPr>
            <w:r w:rsidRPr="00770F2E">
              <w:t>mapping facilities</w:t>
            </w:r>
          </w:p>
          <w:p w:rsidR="00000000" w:rsidRPr="00770F2E" w:rsidP="00770F2E">
            <w:pPr>
              <w:pStyle w:val="ListBullet"/>
            </w:pPr>
            <w:r w:rsidRPr="00770F2E">
              <w:t>site analysis</w:t>
            </w:r>
          </w:p>
          <w:p w:rsidR="00000000" w:rsidRPr="00770F2E" w:rsidP="00770F2E">
            <w:pPr>
              <w:pStyle w:val="ListBullet"/>
            </w:pPr>
            <w:r w:rsidRPr="00770F2E">
              <w:t>survey marks</w:t>
            </w:r>
          </w:p>
          <w:p w:rsidR="00000000" w:rsidRPr="00770F2E" w:rsidP="00770F2E">
            <w:pPr>
              <w:pStyle w:val="ListBullet"/>
            </w:pPr>
            <w:r w:rsidRPr="00770F2E">
              <w:t>sewerage</w:t>
            </w:r>
          </w:p>
          <w:p w:rsidR="00000000" w:rsidRPr="00770F2E" w:rsidP="00770F2E">
            <w:pPr>
              <w:pStyle w:val="ListBullet"/>
            </w:pPr>
            <w:r w:rsidRPr="00770F2E">
              <w:t>telecommunications</w:t>
            </w:r>
          </w:p>
          <w:p w:rsidR="00000000" w:rsidRPr="00770F2E" w:rsidP="00770F2E">
            <w:pPr>
              <w:pStyle w:val="ListBullet"/>
            </w:pPr>
            <w:r w:rsidRPr="00770F2E">
              <w:t>town planning</w:t>
            </w:r>
          </w:p>
          <w:p w:rsidR="00000000" w:rsidRPr="00770F2E" w:rsidP="00770F2E">
            <w:pPr>
              <w:pStyle w:val="ListBullet"/>
            </w:pPr>
            <w:r w:rsidRPr="00770F2E">
              <w:t>utili</w:t>
            </w:r>
            <w:r w:rsidRPr="00770F2E">
              <w:t>ty services such as water</w:t>
            </w:r>
          </w:p>
          <w:p w:rsidR="00000000" w:rsidP="00770F2E">
            <w:pPr>
              <w:pStyle w:val="ListBullet"/>
              <w:rPr>
                <w:lang w:val="en-NZ"/>
              </w:rPr>
            </w:pPr>
            <w:r w:rsidRPr="00770F2E">
              <w:t>water catchment.</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Higher authority</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client</w:t>
            </w:r>
          </w:p>
          <w:p w:rsidR="00000000" w:rsidRPr="00770F2E" w:rsidP="00770F2E">
            <w:pPr>
              <w:pStyle w:val="ListBullet"/>
            </w:pPr>
            <w:r w:rsidRPr="00770F2E">
              <w:t>customer</w:t>
            </w:r>
          </w:p>
          <w:p w:rsidR="00000000" w:rsidRPr="00770F2E" w:rsidP="00770F2E">
            <w:pPr>
              <w:pStyle w:val="ListBullet"/>
            </w:pPr>
            <w:r w:rsidRPr="00770F2E">
              <w:t>other personnel within the organisation, such as higher management</w:t>
            </w:r>
          </w:p>
          <w:p w:rsidR="00000000" w:rsidP="00770F2E">
            <w:pPr>
              <w:pStyle w:val="ListBullet"/>
              <w:rPr>
                <w:lang w:val="en-NZ"/>
              </w:rPr>
            </w:pPr>
            <w:r w:rsidRPr="00770F2E">
              <w:t>other personnel within the project.</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Project objectives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acquiring intellectual property</w:t>
            </w:r>
          </w:p>
          <w:p w:rsidR="00000000" w:rsidRPr="00770F2E" w:rsidP="00770F2E">
            <w:pPr>
              <w:pStyle w:val="ListBullet"/>
            </w:pPr>
            <w:r w:rsidRPr="00770F2E">
              <w:t>aims of project</w:t>
            </w:r>
          </w:p>
          <w:p w:rsidR="00000000" w:rsidRPr="00770F2E" w:rsidP="00770F2E">
            <w:pPr>
              <w:pStyle w:val="ListBullet"/>
            </w:pPr>
            <w:r w:rsidRPr="00770F2E">
              <w:t>evaluation criteria</w:t>
            </w:r>
          </w:p>
          <w:p w:rsidR="00000000" w:rsidRPr="00770F2E" w:rsidP="00770F2E">
            <w:pPr>
              <w:pStyle w:val="ListBullet"/>
            </w:pPr>
            <w:r w:rsidRPr="00770F2E">
              <w:t>milestones</w:t>
            </w:r>
          </w:p>
          <w:p w:rsidR="00000000" w:rsidRPr="00770F2E" w:rsidP="00770F2E">
            <w:pPr>
              <w:pStyle w:val="ListBullet"/>
            </w:pPr>
            <w:r w:rsidRPr="00770F2E">
              <w:t>performance indicators</w:t>
            </w:r>
          </w:p>
          <w:p w:rsidR="00000000" w:rsidRPr="00770F2E" w:rsidP="00770F2E">
            <w:pPr>
              <w:pStyle w:val="ListBullet"/>
            </w:pPr>
            <w:r w:rsidRPr="00770F2E">
              <w:t>project implementation</w:t>
            </w:r>
          </w:p>
          <w:p w:rsidR="00000000" w:rsidRPr="00770F2E" w:rsidP="00770F2E">
            <w:pPr>
              <w:pStyle w:val="ListBullet"/>
            </w:pPr>
            <w:r w:rsidRPr="00770F2E">
              <w:t>quality standards</w:t>
            </w:r>
          </w:p>
          <w:p w:rsidR="00000000" w:rsidRPr="00770F2E" w:rsidP="00770F2E">
            <w:pPr>
              <w:pStyle w:val="ListBullet"/>
            </w:pPr>
            <w:r w:rsidRPr="00770F2E">
              <w:t>return on investment</w:t>
            </w:r>
          </w:p>
          <w:p w:rsidR="00000000" w:rsidRPr="00770F2E" w:rsidP="00770F2E">
            <w:pPr>
              <w:pStyle w:val="ListBullet"/>
            </w:pPr>
            <w:r w:rsidRPr="00770F2E">
              <w:t>risk management.</w:t>
            </w:r>
          </w:p>
          <w:p w:rsidR="00000000" w:rsidP="00770F2E">
            <w:pPr>
              <w:pStyle w:val="ListBullet"/>
              <w:rPr>
                <w:lang w:val="en-NZ"/>
              </w:rPr>
            </w:pPr>
            <w:r w:rsidRPr="00770F2E">
              <w:t>targets.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Spatial technology</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data recording equipment</w:t>
            </w:r>
          </w:p>
          <w:p w:rsidR="00000000" w:rsidRPr="00770F2E" w:rsidP="00770F2E">
            <w:pPr>
              <w:pStyle w:val="ListBullet"/>
            </w:pPr>
            <w:r w:rsidRPr="00770F2E">
              <w:t>electronic theodolites</w:t>
            </w:r>
          </w:p>
          <w:p w:rsidR="00000000" w:rsidRPr="00770F2E" w:rsidP="00770F2E">
            <w:pPr>
              <w:pStyle w:val="ListBullet"/>
            </w:pPr>
            <w:r w:rsidRPr="00770F2E">
              <w:t>geographic positioning system units</w:t>
            </w:r>
          </w:p>
          <w:p w:rsidR="00000000" w:rsidRPr="00770F2E" w:rsidP="00770F2E">
            <w:pPr>
              <w:pStyle w:val="ListBullet"/>
            </w:pPr>
            <w:r w:rsidRPr="00770F2E">
              <w:t>personal computer-based digitising boards</w:t>
            </w:r>
          </w:p>
          <w:p w:rsidR="00000000" w:rsidRPr="00770F2E" w:rsidP="00770F2E">
            <w:pPr>
              <w:pStyle w:val="ListBullet"/>
            </w:pPr>
            <w:r w:rsidRPr="00770F2E">
              <w:t>photogrammetric instruments</w:t>
            </w:r>
          </w:p>
          <w:p w:rsidR="00000000" w:rsidRPr="00770F2E" w:rsidP="00770F2E">
            <w:pPr>
              <w:pStyle w:val="ListBullet"/>
            </w:pPr>
            <w:r w:rsidRPr="00770F2E">
              <w:t>total station</w:t>
            </w:r>
          </w:p>
          <w:p w:rsidR="00000000" w:rsidP="00770F2E">
            <w:pPr>
              <w:pStyle w:val="ListBullet"/>
              <w:rPr>
                <w:lang w:val="en-NZ"/>
              </w:rPr>
            </w:pPr>
            <w:r w:rsidRPr="00770F2E">
              <w:t>vehicles.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Manufacturer specifications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electronic instructions</w:t>
            </w:r>
          </w:p>
          <w:p w:rsidR="00000000" w:rsidRPr="00770F2E" w:rsidP="00770F2E">
            <w:pPr>
              <w:pStyle w:val="ListBullet"/>
            </w:pPr>
            <w:r w:rsidRPr="00770F2E">
              <w:t>equipment specifications</w:t>
            </w:r>
          </w:p>
          <w:p w:rsidR="00000000" w:rsidRPr="00770F2E" w:rsidP="00770F2E">
            <w:pPr>
              <w:pStyle w:val="ListBullet"/>
            </w:pPr>
            <w:r w:rsidRPr="00770F2E">
              <w:t>operator ma</w:t>
            </w:r>
            <w:r w:rsidRPr="00770F2E">
              <w:t>nuals</w:t>
            </w:r>
          </w:p>
          <w:p w:rsidR="00000000" w:rsidRPr="00770F2E" w:rsidP="00770F2E">
            <w:pPr>
              <w:pStyle w:val="ListBullet"/>
            </w:pPr>
            <w:r w:rsidRPr="00770F2E">
              <w:t>printed product instructions and information</w:t>
            </w:r>
          </w:p>
          <w:p w:rsidR="00000000" w:rsidRPr="00770F2E" w:rsidP="00770F2E">
            <w:pPr>
              <w:pStyle w:val="ListBullet"/>
            </w:pPr>
            <w:r w:rsidRPr="00770F2E">
              <w:t>spatial database</w:t>
            </w:r>
          </w:p>
          <w:p w:rsidR="00000000" w:rsidP="00770F2E">
            <w:pPr>
              <w:pStyle w:val="ListBullet"/>
              <w:rPr>
                <w:lang w:val="en-NZ"/>
              </w:rPr>
            </w:pPr>
            <w:r w:rsidRPr="00770F2E">
              <w:t>warranty documents.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Competency</w:t>
            </w:r>
            <w:r w:rsidRPr="00770F2E">
              <w:t xml:space="preserve"> refers to:</w:t>
            </w:r>
          </w:p>
        </w:tc>
        <w:tc>
          <w:tcPr>
            <w:tcW w:w="5783" w:type="dxa"/>
            <w:tcBorders>
              <w:top w:val="nil"/>
              <w:left w:val="nil"/>
              <w:bottom w:val="nil"/>
              <w:right w:val="nil"/>
            </w:tcBorders>
            <w:tcMar>
              <w:top w:w="0" w:type="dxa"/>
              <w:left w:w="62" w:type="dxa"/>
              <w:bottom w:w="0" w:type="dxa"/>
              <w:right w:w="62" w:type="dxa"/>
            </w:tcMar>
          </w:tcPr>
          <w:p w:rsidR="00000000" w:rsidP="00770F2E">
            <w:pPr>
              <w:pStyle w:val="ListBullet"/>
              <w:rPr>
                <w:lang w:val="en-NZ"/>
              </w:rPr>
            </w:pPr>
            <w:r w:rsidRPr="00770F2E">
              <w:t>skills and knowledge required to perform a vocational function in a consistent manner and to a degree that is acceptable to the workplace.</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Organisational policy</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code of ethics</w:t>
            </w:r>
          </w:p>
          <w:p w:rsidR="00000000" w:rsidRPr="00770F2E" w:rsidP="00770F2E">
            <w:pPr>
              <w:pStyle w:val="ListBullet"/>
            </w:pPr>
            <w:r w:rsidRPr="00770F2E">
              <w:t>company policy</w:t>
            </w:r>
          </w:p>
          <w:p w:rsidR="00000000" w:rsidRPr="00770F2E" w:rsidP="00770F2E">
            <w:pPr>
              <w:pStyle w:val="ListBullet"/>
            </w:pPr>
            <w:r w:rsidRPr="00770F2E">
              <w:t>legislation relevant to the work or service function, including equal employment opportunity (EEO)</w:t>
            </w:r>
          </w:p>
          <w:p w:rsidR="00000000" w:rsidRPr="00770F2E" w:rsidP="00770F2E">
            <w:pPr>
              <w:pStyle w:val="ListBullet"/>
            </w:pPr>
            <w:r w:rsidRPr="00770F2E">
              <w:t>manuals</w:t>
            </w:r>
          </w:p>
          <w:p w:rsidR="00000000" w:rsidRPr="00770F2E" w:rsidP="00770F2E">
            <w:pPr>
              <w:pStyle w:val="ListBullet"/>
            </w:pPr>
            <w:r w:rsidRPr="00770F2E">
              <w:t>OHS policies and procedures</w:t>
            </w:r>
          </w:p>
          <w:p w:rsidR="00000000" w:rsidP="00770F2E">
            <w:pPr>
              <w:pStyle w:val="ListBullet"/>
              <w:rPr>
                <w:lang w:val="en-NZ"/>
              </w:rPr>
            </w:pPr>
            <w:r w:rsidRPr="00770F2E">
              <w:t>personnel practices and guidelines outlining work roles</w:t>
            </w:r>
            <w:r w:rsidRPr="00770F2E">
              <w:t xml:space="preserve"> and responsibilities.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Training</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computer-based learning</w:t>
            </w:r>
          </w:p>
          <w:p w:rsidR="00000000" w:rsidRPr="00770F2E" w:rsidP="00770F2E">
            <w:pPr>
              <w:pStyle w:val="ListBullet"/>
            </w:pPr>
            <w:r w:rsidRPr="00770F2E">
              <w:t>coaching or mentoring</w:t>
            </w:r>
          </w:p>
          <w:p w:rsidR="00000000" w:rsidRPr="00770F2E" w:rsidP="00770F2E">
            <w:pPr>
              <w:pStyle w:val="ListBullet"/>
            </w:pPr>
            <w:r w:rsidRPr="00770F2E">
              <w:t>demonstration</w:t>
            </w:r>
          </w:p>
          <w:p w:rsidR="00000000" w:rsidRPr="00770F2E" w:rsidP="00770F2E">
            <w:pPr>
              <w:pStyle w:val="ListBullet"/>
            </w:pPr>
            <w:r w:rsidRPr="00770F2E">
              <w:t>formal internal or external training session</w:t>
            </w:r>
          </w:p>
          <w:p w:rsidR="00000000" w:rsidRPr="00770F2E" w:rsidP="00770F2E">
            <w:pPr>
              <w:pStyle w:val="ListBullet"/>
            </w:pPr>
            <w:r w:rsidRPr="00770F2E">
              <w:t>informal training session</w:t>
            </w:r>
          </w:p>
          <w:p w:rsidR="00000000" w:rsidRPr="00770F2E" w:rsidP="00770F2E">
            <w:pPr>
              <w:pStyle w:val="ListBullet"/>
            </w:pPr>
            <w:r w:rsidRPr="00770F2E">
              <w:t>on-the-job instruction</w:t>
            </w:r>
          </w:p>
          <w:p w:rsidR="00000000" w:rsidRPr="00770F2E" w:rsidP="00770F2E">
            <w:pPr>
              <w:pStyle w:val="ListBullet"/>
            </w:pPr>
            <w:r w:rsidRPr="00770F2E">
              <w:t>provision of learning opportunities</w:t>
            </w:r>
          </w:p>
          <w:p w:rsidR="00000000" w:rsidRPr="00770F2E" w:rsidP="00770F2E">
            <w:pPr>
              <w:pStyle w:val="ListBullet"/>
            </w:pPr>
            <w:r w:rsidRPr="00770F2E">
              <w:t>self-paced learning</w:t>
            </w:r>
          </w:p>
          <w:p w:rsidR="00000000" w:rsidP="00770F2E">
            <w:pPr>
              <w:pStyle w:val="ListBullet"/>
              <w:rPr>
                <w:lang w:val="en-NZ"/>
              </w:rPr>
            </w:pPr>
            <w:r w:rsidRPr="00770F2E">
              <w:t>structured feedback.</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OHS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Australian standards</w:t>
            </w:r>
          </w:p>
          <w:p w:rsidR="00000000" w:rsidRPr="00770F2E" w:rsidP="00770F2E">
            <w:pPr>
              <w:pStyle w:val="ListBullet"/>
            </w:pPr>
            <w:r w:rsidRPr="00770F2E">
              <w:t>development of site safety plan</w:t>
            </w:r>
          </w:p>
          <w:p w:rsidR="00000000" w:rsidRPr="00770F2E" w:rsidP="00770F2E">
            <w:pPr>
              <w:pStyle w:val="ListBullet"/>
            </w:pPr>
            <w:r w:rsidRPr="00770F2E">
              <w:t>identification of potential hazards</w:t>
            </w:r>
          </w:p>
          <w:p w:rsidR="00000000" w:rsidRPr="00770F2E" w:rsidP="00770F2E">
            <w:pPr>
              <w:pStyle w:val="ListBullet"/>
            </w:pPr>
            <w:r w:rsidRPr="00770F2E">
              <w:t>inspection of work sites</w:t>
            </w:r>
          </w:p>
          <w:p w:rsidR="00000000" w:rsidRPr="00770F2E" w:rsidP="00770F2E">
            <w:pPr>
              <w:pStyle w:val="ListBullet"/>
            </w:pPr>
            <w:r w:rsidRPr="00770F2E">
              <w:t>training staff in OHS requirements</w:t>
            </w:r>
          </w:p>
          <w:p w:rsidR="00000000" w:rsidP="00770F2E">
            <w:pPr>
              <w:pStyle w:val="ListBullet"/>
              <w:rPr>
                <w:lang w:val="en-NZ"/>
              </w:rPr>
            </w:pPr>
            <w:r w:rsidRPr="00770F2E">
              <w:t>use of equipment and signage.</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Designated responsibilities</w:t>
            </w:r>
            <w:r w:rsidRPr="00770F2E">
              <w:t xml:space="preserve"> may be: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advised verbally</w:t>
            </w:r>
          </w:p>
          <w:p w:rsidR="00000000" w:rsidRPr="00770F2E" w:rsidP="00770F2E">
            <w:pPr>
              <w:pStyle w:val="ListBullet"/>
            </w:pPr>
            <w:r w:rsidRPr="00770F2E">
              <w:t>a written job description</w:t>
            </w:r>
          </w:p>
          <w:p w:rsidR="00000000" w:rsidP="00770F2E">
            <w:pPr>
              <w:pStyle w:val="ListBullet"/>
              <w:rPr>
                <w:lang w:val="en-NZ"/>
              </w:rPr>
            </w:pPr>
            <w:r w:rsidRPr="00770F2E">
              <w:t>electronically distributed.</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Communication processes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electronic</w:t>
            </w:r>
          </w:p>
          <w:p w:rsidR="00000000" w:rsidRPr="00770F2E" w:rsidP="00770F2E">
            <w:pPr>
              <w:pStyle w:val="ListBullet"/>
            </w:pPr>
            <w:r w:rsidRPr="00770F2E">
              <w:t>meetings</w:t>
            </w:r>
          </w:p>
          <w:p w:rsidR="00000000" w:rsidRPr="00770F2E" w:rsidP="00770F2E">
            <w:pPr>
              <w:pStyle w:val="ListBullet"/>
            </w:pPr>
            <w:r w:rsidRPr="00770F2E">
              <w:t>reports</w:t>
            </w:r>
          </w:p>
          <w:p w:rsidR="00000000" w:rsidRPr="00770F2E" w:rsidP="00770F2E">
            <w:pPr>
              <w:pStyle w:val="ListBullet"/>
            </w:pPr>
            <w:r w:rsidRPr="00770F2E">
              <w:t>verbal</w:t>
            </w:r>
          </w:p>
          <w:p w:rsidR="00000000" w:rsidP="00770F2E">
            <w:pPr>
              <w:pStyle w:val="ListBullet"/>
              <w:rPr>
                <w:lang w:val="en-NZ"/>
              </w:rPr>
            </w:pPr>
            <w:r w:rsidRPr="00770F2E">
              <w:t>written.</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Project management mechanisms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communication with stakeholders</w:t>
            </w:r>
          </w:p>
          <w:p w:rsidR="00000000" w:rsidRPr="00770F2E" w:rsidP="00770F2E">
            <w:pPr>
              <w:pStyle w:val="ListBullet"/>
            </w:pPr>
            <w:r w:rsidRPr="00770F2E">
              <w:t>control trigger mechanisms</w:t>
            </w:r>
          </w:p>
          <w:p w:rsidR="00000000" w:rsidRPr="00770F2E" w:rsidP="00770F2E">
            <w:pPr>
              <w:pStyle w:val="ListBullet"/>
            </w:pPr>
            <w:r w:rsidRPr="00770F2E">
              <w:t>dispute resolution guidelines</w:t>
            </w:r>
          </w:p>
          <w:p w:rsidR="00000000" w:rsidRPr="00770F2E" w:rsidP="00770F2E">
            <w:pPr>
              <w:pStyle w:val="ListBullet"/>
            </w:pPr>
            <w:r w:rsidRPr="00770F2E">
              <w:t>implementation of targets and schedules</w:t>
            </w:r>
          </w:p>
          <w:p w:rsidR="00000000" w:rsidRPr="00770F2E" w:rsidP="00770F2E">
            <w:pPr>
              <w:pStyle w:val="ListBullet"/>
            </w:pPr>
            <w:r w:rsidRPr="00770F2E">
              <w:t>key milestone adjustment</w:t>
            </w:r>
          </w:p>
          <w:p w:rsidR="00000000" w:rsidRPr="00770F2E" w:rsidP="00770F2E">
            <w:pPr>
              <w:pStyle w:val="ListBullet"/>
            </w:pPr>
            <w:r w:rsidRPr="00770F2E">
              <w:t>measurement and analysis of major variance and trends</w:t>
            </w:r>
          </w:p>
          <w:p w:rsidR="00000000" w:rsidRPr="00770F2E" w:rsidP="00770F2E">
            <w:pPr>
              <w:pStyle w:val="ListBullet"/>
            </w:pPr>
            <w:r w:rsidRPr="00770F2E">
              <w:t>monitoring outcomes</w:t>
            </w:r>
          </w:p>
          <w:p w:rsidR="00000000" w:rsidP="00770F2E">
            <w:pPr>
              <w:pStyle w:val="ListBullet"/>
              <w:rPr>
                <w:lang w:val="en-NZ"/>
              </w:rPr>
            </w:pPr>
            <w:r w:rsidRPr="00770F2E">
              <w:t>return on investment analysis.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Contingencies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adverse weather</w:t>
            </w:r>
          </w:p>
          <w:p w:rsidR="00000000" w:rsidRPr="00770F2E" w:rsidP="00770F2E">
            <w:pPr>
              <w:pStyle w:val="ListBullet"/>
            </w:pPr>
            <w:r w:rsidRPr="00770F2E">
              <w:t>human resource issues</w:t>
            </w:r>
          </w:p>
          <w:p w:rsidR="00000000" w:rsidRPr="00770F2E" w:rsidP="00770F2E">
            <w:pPr>
              <w:pStyle w:val="ListBullet"/>
            </w:pPr>
            <w:r w:rsidRPr="00770F2E">
              <w:t>equipment failure</w:t>
            </w:r>
          </w:p>
          <w:p w:rsidR="00000000" w:rsidRPr="00770F2E" w:rsidP="00770F2E">
            <w:pPr>
              <w:pStyle w:val="ListBullet"/>
            </w:pPr>
            <w:r w:rsidRPr="00770F2E">
              <w:t>contractual issues</w:t>
            </w:r>
          </w:p>
          <w:p w:rsidR="00000000" w:rsidRPr="00770F2E" w:rsidP="00770F2E">
            <w:pPr>
              <w:pStyle w:val="ListBullet"/>
            </w:pPr>
            <w:r w:rsidRPr="00770F2E">
              <w:t>legislative impact</w:t>
            </w:r>
          </w:p>
          <w:p w:rsidR="00000000" w:rsidRPr="00770F2E" w:rsidP="00770F2E">
            <w:pPr>
              <w:pStyle w:val="ListBullet"/>
            </w:pPr>
            <w:r w:rsidRPr="00770F2E">
              <w:t>stakeholder priorities</w:t>
            </w:r>
          </w:p>
          <w:p w:rsidR="00000000" w:rsidRPr="00770F2E" w:rsidP="00770F2E">
            <w:pPr>
              <w:pStyle w:val="ListBullet"/>
            </w:pPr>
            <w:r w:rsidRPr="00770F2E">
              <w:t>changes in plans</w:t>
            </w:r>
          </w:p>
          <w:p w:rsidR="00000000" w:rsidP="00770F2E">
            <w:pPr>
              <w:pStyle w:val="ListBullet"/>
              <w:rPr>
                <w:lang w:val="en-NZ"/>
              </w:rPr>
            </w:pPr>
            <w:r w:rsidRPr="00770F2E">
              <w:t>political influences.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Quality assurance</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internal and external</w:t>
            </w:r>
          </w:p>
          <w:p w:rsidR="00000000" w:rsidRPr="00770F2E" w:rsidP="00770F2E">
            <w:pPr>
              <w:pStyle w:val="ListBullet"/>
            </w:pPr>
            <w:r w:rsidRPr="00770F2E">
              <w:t>product or service measurement against set criteria</w:t>
            </w:r>
          </w:p>
          <w:p w:rsidR="00000000" w:rsidRPr="00770F2E" w:rsidP="00770F2E">
            <w:pPr>
              <w:pStyle w:val="ListBullet"/>
            </w:pPr>
            <w:r w:rsidRPr="00770F2E">
              <w:t>standard verification</w:t>
            </w:r>
          </w:p>
          <w:p w:rsidR="00000000" w:rsidP="00770F2E">
            <w:pPr>
              <w:pStyle w:val="ListBullet"/>
              <w:rPr>
                <w:lang w:val="en-NZ"/>
              </w:rPr>
            </w:pPr>
            <w:r w:rsidRPr="00770F2E">
              <w:t>target monitoring.</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Constraints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contractual arrangements</w:t>
            </w:r>
          </w:p>
          <w:p w:rsidR="00000000" w:rsidRPr="00770F2E" w:rsidP="00770F2E">
            <w:pPr>
              <w:pStyle w:val="ListBullet"/>
            </w:pPr>
            <w:r w:rsidRPr="00770F2E">
              <w:t>resource availability</w:t>
            </w:r>
          </w:p>
          <w:p w:rsidR="00000000" w:rsidP="00770F2E">
            <w:pPr>
              <w:pStyle w:val="ListBullet"/>
              <w:rPr>
                <w:lang w:val="en-NZ"/>
              </w:rPr>
            </w:pPr>
            <w:r w:rsidRPr="00770F2E">
              <w:t>time.</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Financial management guidelines and processes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approval processes</w:t>
            </w:r>
          </w:p>
          <w:p w:rsidR="00000000" w:rsidRPr="00770F2E" w:rsidP="00770F2E">
            <w:pPr>
              <w:pStyle w:val="ListBullet"/>
            </w:pPr>
            <w:r w:rsidRPr="00770F2E">
              <w:t>communicate budgetary requirements to operational personnel</w:t>
            </w:r>
          </w:p>
          <w:p w:rsidR="00000000" w:rsidRPr="00770F2E" w:rsidP="00770F2E">
            <w:pPr>
              <w:pStyle w:val="ListBullet"/>
            </w:pPr>
            <w:r w:rsidRPr="00770F2E">
              <w:t>financial authorisation</w:t>
            </w:r>
          </w:p>
          <w:p w:rsidR="00000000" w:rsidRPr="00770F2E" w:rsidP="00770F2E">
            <w:pPr>
              <w:pStyle w:val="ListBullet"/>
            </w:pPr>
            <w:r w:rsidRPr="00770F2E">
              <w:t>financial delegation</w:t>
            </w:r>
          </w:p>
          <w:p w:rsidR="00000000" w:rsidRPr="00770F2E" w:rsidP="00770F2E">
            <w:pPr>
              <w:pStyle w:val="ListBullet"/>
            </w:pPr>
            <w:r w:rsidRPr="00770F2E">
              <w:t>invoice guidelines</w:t>
            </w:r>
          </w:p>
          <w:p w:rsidR="00000000" w:rsidP="00770F2E">
            <w:pPr>
              <w:pStyle w:val="ListBullet"/>
              <w:rPr>
                <w:lang w:val="en-NZ"/>
              </w:rPr>
            </w:pPr>
            <w:r w:rsidRPr="00770F2E">
              <w:t>reporting.</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Completion activities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final audit</w:t>
            </w:r>
          </w:p>
          <w:p w:rsidR="00000000" w:rsidRPr="00770F2E" w:rsidP="00770F2E">
            <w:pPr>
              <w:pStyle w:val="ListBullet"/>
            </w:pPr>
            <w:r w:rsidRPr="00770F2E">
              <w:t>intellectual property management</w:t>
            </w:r>
          </w:p>
          <w:p w:rsidR="00000000" w:rsidRPr="00770F2E" w:rsidP="00770F2E">
            <w:pPr>
              <w:pStyle w:val="ListBullet"/>
            </w:pPr>
            <w:r w:rsidRPr="00770F2E">
              <w:t>reconciliation</w:t>
            </w:r>
          </w:p>
          <w:p w:rsidR="00000000" w:rsidRPr="00770F2E" w:rsidP="00770F2E">
            <w:pPr>
              <w:pStyle w:val="ListBullet"/>
            </w:pPr>
            <w:r w:rsidRPr="00770F2E">
              <w:t>settling of financial li</w:t>
            </w:r>
            <w:r w:rsidRPr="00770F2E">
              <w:t>abilities</w:t>
            </w:r>
          </w:p>
          <w:p w:rsidR="00000000" w:rsidRPr="00770F2E" w:rsidP="00770F2E">
            <w:pPr>
              <w:pStyle w:val="ListBullet"/>
            </w:pPr>
            <w:r w:rsidRPr="00770F2E">
              <w:t>transition of responsibility, ownership of project deliverables and products</w:t>
            </w:r>
          </w:p>
          <w:p w:rsidR="00000000" w:rsidRPr="00770F2E" w:rsidP="00770F2E">
            <w:pPr>
              <w:pStyle w:val="ListBullet"/>
            </w:pPr>
            <w:r w:rsidRPr="00770F2E">
              <w:t>transfer of product to client</w:t>
            </w:r>
          </w:p>
          <w:p w:rsidR="00000000" w:rsidP="00770F2E">
            <w:pPr>
              <w:pStyle w:val="ListBullet"/>
              <w:rPr>
                <w:lang w:val="en-NZ"/>
              </w:rPr>
            </w:pPr>
            <w:r w:rsidRPr="00770F2E">
              <w:t>warranty requirements.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BoldandItalics"/>
              </w:rPr>
              <w:t>Results</w:t>
            </w:r>
            <w:r w:rsidRPr="00770F2E">
              <w:t xml:space="preserve"> may include:</w:t>
            </w: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ListBullet"/>
            </w:pPr>
            <w:r w:rsidRPr="00770F2E">
              <w:t>changes to knowledge</w:t>
            </w:r>
          </w:p>
          <w:p w:rsidR="00000000" w:rsidRPr="00770F2E" w:rsidP="00770F2E">
            <w:pPr>
              <w:pStyle w:val="ListBullet"/>
            </w:pPr>
            <w:r w:rsidRPr="00770F2E">
              <w:t>process instructions</w:t>
            </w:r>
          </w:p>
          <w:p w:rsidR="00000000" w:rsidRPr="00770F2E" w:rsidP="00770F2E">
            <w:pPr>
              <w:pStyle w:val="ListBullet"/>
            </w:pPr>
            <w:r w:rsidRPr="00770F2E">
              <w:t>suggestions for improvement</w:t>
            </w:r>
          </w:p>
          <w:p w:rsidR="00000000" w:rsidRPr="00770F2E" w:rsidP="00770F2E">
            <w:pPr>
              <w:pStyle w:val="ListBullet"/>
            </w:pPr>
            <w:r w:rsidRPr="00770F2E">
              <w:t>spatial data records</w:t>
            </w:r>
          </w:p>
          <w:p w:rsidR="00000000" w:rsidRPr="00770F2E" w:rsidP="00770F2E">
            <w:pPr>
              <w:pStyle w:val="ListBullet"/>
            </w:pPr>
            <w:r w:rsidRPr="00770F2E">
              <w:t>success and failure criteria</w:t>
            </w:r>
          </w:p>
          <w:p w:rsidR="00000000" w:rsidP="00770F2E">
            <w:pPr>
              <w:pStyle w:val="ListBullet"/>
              <w:rPr>
                <w:lang w:val="en-NZ"/>
              </w:rPr>
            </w:pPr>
            <w:r w:rsidRPr="00770F2E">
              <w:t>training programs.</w:t>
            </w:r>
          </w:p>
        </w:tc>
      </w:tr>
      <w:tr w:rsidTr="00061658">
        <w:tblPrEx>
          <w:tblW w:w="0" w:type="auto"/>
          <w:tblLayout w:type="fixed"/>
          <w:tblCellMar>
            <w:left w:w="62" w:type="dxa"/>
            <w:right w:w="62" w:type="dxa"/>
          </w:tblCellMar>
          <w:tblLook w:val="0000"/>
        </w:tblPrEx>
        <w:tc>
          <w:tcPr>
            <w:tcW w:w="27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3" w:type="dxa"/>
            <w:tcBorders>
              <w:top w:val="nil"/>
              <w:left w:val="nil"/>
              <w:bottom w:val="nil"/>
              <w:right w:val="nil"/>
            </w:tcBorders>
            <w:tcMar>
              <w:top w:w="0" w:type="dxa"/>
              <w:left w:w="62" w:type="dxa"/>
              <w:bottom w:w="0" w:type="dxa"/>
              <w:right w:w="62" w:type="dxa"/>
            </w:tcMar>
          </w:tcPr>
          <w:p w:rsidR="00000000" w:rsidRPr="00770F2E" w:rsidP="00770F2E">
            <w:pPr>
              <w:pStyle w:val="BodyText"/>
            </w:pPr>
          </w:p>
        </w:tc>
      </w:tr>
    </w:tbl>
    <w:p w:rsidR="00061658" w:rsidP="00770F2E">
      <w:pPr>
        <w:pStyle w:val="BodyText"/>
      </w:pPr>
    </w:p>
    <w:p w:rsidR="00061658" w:rsidP="00770F2E">
      <w:pPr>
        <w:pStyle w:val="BodyText"/>
      </w:pPr>
    </w:p>
    <w:p w:rsidR="00000000" w:rsidRPr="00770F2E" w:rsidP="00770F2E">
      <w:pPr>
        <w:pStyle w:val="Heading1"/>
      </w:pPr>
      <w:bookmarkStart w:id="12" w:name="O_202349"/>
      <w:bookmarkEnd w:id="12"/>
      <w:r w:rsidRPr="00770F2E">
        <w:t>Unit Sector(s)</w:t>
      </w:r>
    </w:p>
    <w:tbl>
      <w:tblPr>
        <w:tblW w:w="0" w:type="auto"/>
        <w:tblLayout w:type="fixed"/>
        <w:tblCellMar>
          <w:left w:w="62" w:type="dxa"/>
          <w:right w:w="62" w:type="dxa"/>
        </w:tblCellMar>
        <w:tblLook w:val="0000"/>
      </w:tblPr>
      <w:tblGrid>
        <w:gridCol w:w="2846"/>
        <w:gridCol w:w="5645"/>
      </w:tblGrid>
      <w:tr w:rsidTr="0006165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70F2E">
            <w:pPr>
              <w:pStyle w:val="BodyText"/>
              <w:rPr>
                <w:lang w:val="en-NZ"/>
              </w:rPr>
            </w:pPr>
            <w:r w:rsidRPr="00770F2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770F2E" w:rsidP="00770F2E">
            <w:pPr>
              <w:pStyle w:val="BodyText"/>
            </w:pPr>
            <w:r w:rsidRPr="00770F2E">
              <w:t>Spatial information services</w:t>
            </w:r>
          </w:p>
        </w:tc>
      </w:tr>
    </w:tbl>
    <w:p w:rsidR="00061658" w:rsidP="00770F2E">
      <w:pPr>
        <w:pStyle w:val="BodyText"/>
      </w:pPr>
    </w:p>
    <w:p w:rsidR="00061658" w:rsidP="00770F2E">
      <w:pPr>
        <w:pStyle w:val="BodyText"/>
      </w:pPr>
    </w:p>
    <w:p w:rsidR="00000000" w:rsidRPr="00770F2E" w:rsidP="00770F2E"/>
    <w:sectPr w:rsidSect="00770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658" w:rsidP="00061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58" w:rsidP="00770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1658" w:rsidP="00770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1658" w:rsidP="00770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658" w:rsidP="000616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58" w:rsidP="00770F2E">
    <w:pPr>
      <w:pStyle w:val="Header"/>
      <w:framePr w:wrap="around"/>
    </w:pPr>
    <w:r>
      <w:fldChar w:fldCharType="begin"/>
    </w:r>
    <w:r>
      <w:instrText xml:space="preserve"> TITLE   \* MERGEFORMAT </w:instrText>
    </w:r>
    <w:r>
      <w:fldChar w:fldCharType="separate"/>
    </w:r>
    <w:r>
      <w:t>CPPSIS5003A Implement a spatial information services project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1658" w:rsidP="00770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AA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43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43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F2E"/>
    <w:pPr>
      <w:spacing w:before="360" w:after="60"/>
      <w:outlineLvl w:val="0"/>
    </w:pPr>
    <w:rPr>
      <w:sz w:val="32"/>
    </w:rPr>
  </w:style>
  <w:style w:type="paragraph" w:styleId="Heading2">
    <w:name w:val="heading 2"/>
    <w:basedOn w:val="HeadingBase"/>
    <w:next w:val="BodyText"/>
    <w:link w:val="Heading2Char"/>
    <w:qFormat/>
    <w:rsid w:val="00770F2E"/>
    <w:pPr>
      <w:keepLines/>
      <w:spacing w:before="240" w:after="120"/>
      <w:outlineLvl w:val="1"/>
    </w:pPr>
    <w:rPr>
      <w:sz w:val="28"/>
      <w:szCs w:val="40"/>
    </w:rPr>
  </w:style>
  <w:style w:type="paragraph" w:styleId="Heading3">
    <w:name w:val="heading 3"/>
    <w:basedOn w:val="HeadingBase"/>
    <w:next w:val="BodyText"/>
    <w:link w:val="Heading3Char"/>
    <w:qFormat/>
    <w:rsid w:val="00770F2E"/>
    <w:pPr>
      <w:spacing w:before="180" w:after="120"/>
      <w:outlineLvl w:val="2"/>
    </w:pPr>
    <w:rPr>
      <w:spacing w:val="-10"/>
      <w:kern w:val="32"/>
    </w:rPr>
  </w:style>
  <w:style w:type="paragraph" w:styleId="Heading4">
    <w:name w:val="heading 4"/>
    <w:basedOn w:val="HeadingBase"/>
    <w:next w:val="BodyText"/>
    <w:link w:val="Heading4Char"/>
    <w:qFormat/>
    <w:rsid w:val="00770F2E"/>
    <w:pPr>
      <w:spacing w:before="160" w:after="120"/>
      <w:outlineLvl w:val="3"/>
    </w:pPr>
    <w:rPr>
      <w:sz w:val="22"/>
    </w:rPr>
  </w:style>
  <w:style w:type="paragraph" w:styleId="Heading5">
    <w:name w:val="heading 5"/>
    <w:basedOn w:val="HeadingBase"/>
    <w:next w:val="Normal"/>
    <w:link w:val="Heading5Char"/>
    <w:qFormat/>
    <w:rsid w:val="00770F2E"/>
    <w:pPr>
      <w:spacing w:before="80"/>
      <w:outlineLvl w:val="4"/>
    </w:pPr>
    <w:rPr>
      <w:color w:val="918585"/>
      <w:sz w:val="20"/>
    </w:rPr>
  </w:style>
  <w:style w:type="paragraph" w:styleId="Heading6">
    <w:name w:val="heading 6"/>
    <w:basedOn w:val="HeadingBase"/>
    <w:next w:val="Normal"/>
    <w:link w:val="Heading6Char"/>
    <w:qFormat/>
    <w:rsid w:val="00770F2E"/>
    <w:pPr>
      <w:spacing w:before="60"/>
      <w:outlineLvl w:val="5"/>
    </w:pPr>
    <w:rPr>
      <w:color w:val="918585"/>
      <w:sz w:val="20"/>
    </w:rPr>
  </w:style>
  <w:style w:type="paragraph" w:styleId="Heading7">
    <w:name w:val="heading 7"/>
    <w:basedOn w:val="Normal"/>
    <w:next w:val="Normal"/>
    <w:link w:val="Heading7Char"/>
    <w:qFormat/>
    <w:rsid w:val="00770F2E"/>
    <w:pPr>
      <w:ind w:left="720"/>
      <w:outlineLvl w:val="6"/>
    </w:pPr>
    <w:rPr>
      <w:i/>
    </w:rPr>
  </w:style>
  <w:style w:type="paragraph" w:styleId="Heading8">
    <w:name w:val="heading 8"/>
    <w:basedOn w:val="Normal"/>
    <w:next w:val="Normal"/>
    <w:link w:val="Heading8Char"/>
    <w:qFormat/>
    <w:rsid w:val="00770F2E"/>
    <w:pPr>
      <w:ind w:left="720"/>
      <w:outlineLvl w:val="7"/>
    </w:pPr>
    <w:rPr>
      <w:i/>
    </w:rPr>
  </w:style>
  <w:style w:type="paragraph" w:styleId="Heading9">
    <w:name w:val="heading 9"/>
    <w:basedOn w:val="Normal"/>
    <w:next w:val="Normal"/>
    <w:link w:val="Heading9Char"/>
    <w:qFormat/>
    <w:rsid w:val="00770F2E"/>
    <w:pPr>
      <w:ind w:left="720"/>
      <w:outlineLvl w:val="8"/>
    </w:pPr>
    <w:rPr>
      <w:i/>
    </w:rPr>
  </w:style>
  <w:style w:type="character" w:default="1" w:styleId="DefaultParagraphFont">
    <w:name w:val="Default Paragraph Font"/>
    <w:uiPriority w:val="1"/>
    <w:unhideWhenUsed/>
    <w:rsid w:val="00770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F2E"/>
  </w:style>
  <w:style w:type="character" w:customStyle="1" w:styleId="Heading1Char">
    <w:name w:val="Heading 1 Char"/>
    <w:basedOn w:val="DefaultParagraphFont"/>
    <w:link w:val="Heading1"/>
    <w:rsid w:val="00770F2E"/>
    <w:rPr>
      <w:rFonts w:ascii="Times New Roman" w:eastAsia="Times New Roman" w:hAnsi="Times New Roman" w:cs="Times New Roman"/>
      <w:b/>
      <w:sz w:val="32"/>
      <w:szCs w:val="20"/>
      <w:lang w:eastAsia="en-US"/>
    </w:rPr>
  </w:style>
  <w:style w:type="paragraph" w:styleId="BodyText">
    <w:name w:val="Body Text"/>
    <w:basedOn w:val="Normal"/>
    <w:link w:val="BodyTextChar"/>
    <w:rsid w:val="00770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F2E"/>
    <w:rPr>
      <w:rFonts w:ascii="Times New Roman" w:eastAsia="Times New Roman" w:hAnsi="Times New Roman" w:cs="Times New Roman"/>
      <w:sz w:val="24"/>
      <w:lang w:val="en-US" w:eastAsia="en-US"/>
    </w:rPr>
  </w:style>
  <w:style w:type="paragraph" w:styleId="Footer">
    <w:name w:val="footer"/>
    <w:basedOn w:val="Normal"/>
    <w:link w:val="FooterChar"/>
    <w:rsid w:val="00770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F2E"/>
    <w:rPr>
      <w:rFonts w:ascii="Times New Roman" w:eastAsia="Times New Roman" w:hAnsi="Times New Roman" w:cs="Times New Roman"/>
      <w:sz w:val="16"/>
      <w:lang w:val="en-US" w:eastAsia="en-US"/>
    </w:rPr>
  </w:style>
  <w:style w:type="paragraph" w:styleId="List">
    <w:name w:val="List"/>
    <w:basedOn w:val="BodyText"/>
    <w:next w:val="BodyText"/>
    <w:rsid w:val="00770F2E"/>
    <w:pPr>
      <w:tabs>
        <w:tab w:val="left" w:pos="340"/>
      </w:tabs>
      <w:spacing w:before="60" w:after="60"/>
      <w:ind w:left="340" w:hanging="340"/>
    </w:pPr>
  </w:style>
  <w:style w:type="paragraph" w:styleId="ListBullet">
    <w:name w:val="List Bullet"/>
    <w:basedOn w:val="List"/>
    <w:rsid w:val="00770F2E"/>
    <w:pPr>
      <w:numPr>
        <w:numId w:val="13"/>
      </w:numPr>
      <w:tabs>
        <w:tab w:val="clear" w:pos="340"/>
      </w:tabs>
      <w:spacing w:before="40" w:after="40"/>
    </w:pPr>
  </w:style>
  <w:style w:type="character" w:customStyle="1" w:styleId="SpecialBold">
    <w:name w:val="Special Bold"/>
    <w:basedOn w:val="DefaultParagraphFont"/>
    <w:rsid w:val="00770F2E"/>
    <w:rPr>
      <w:b/>
      <w:spacing w:val="0"/>
    </w:rPr>
  </w:style>
  <w:style w:type="paragraph" w:styleId="ListBullet2">
    <w:name w:val="List Bullet 2"/>
    <w:basedOn w:val="List2"/>
    <w:rsid w:val="00770F2E"/>
    <w:pPr>
      <w:numPr>
        <w:numId w:val="14"/>
      </w:numPr>
      <w:tabs>
        <w:tab w:val="clear" w:pos="680"/>
      </w:tabs>
    </w:pPr>
  </w:style>
  <w:style w:type="paragraph" w:styleId="Header">
    <w:name w:val="header"/>
    <w:basedOn w:val="Normal"/>
    <w:link w:val="HeaderChar"/>
    <w:rsid w:val="00770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F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F2E"/>
    <w:pPr>
      <w:spacing w:before="240" w:after="120"/>
      <w:outlineLvl w:val="0"/>
    </w:pPr>
    <w:rPr>
      <w:rFonts w:ascii="Times New Roman" w:hAnsi="Times New Roman"/>
      <w:b/>
      <w:sz w:val="28"/>
    </w:rPr>
  </w:style>
  <w:style w:type="paragraph" w:customStyle="1" w:styleId="AllowPageBreak">
    <w:name w:val="AllowPageBreak"/>
    <w:rsid w:val="00770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0F2E"/>
    <w:rPr>
      <w:b/>
      <w:i/>
      <w:u w:val="none"/>
    </w:rPr>
  </w:style>
  <w:style w:type="character" w:customStyle="1" w:styleId="Heading2Char">
    <w:name w:val="Heading 2 Char"/>
    <w:basedOn w:val="DefaultParagraphFont"/>
    <w:link w:val="Heading2"/>
    <w:rsid w:val="00770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F2E"/>
    <w:rPr>
      <w:rFonts w:ascii="Courier New" w:eastAsia="Times New Roman" w:hAnsi="Courier New" w:cs="Times New Roman"/>
      <w:i/>
      <w:szCs w:val="20"/>
      <w:lang w:val="en-US" w:eastAsia="en-US"/>
    </w:rPr>
  </w:style>
  <w:style w:type="paragraph" w:customStyle="1" w:styleId="HeadingBase">
    <w:name w:val="Heading Base"/>
    <w:rsid w:val="00770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F2E"/>
    <w:pPr>
      <w:tabs>
        <w:tab w:val="right" w:leader="dot" w:pos="9072"/>
      </w:tabs>
      <w:ind w:left="567"/>
    </w:pPr>
    <w:rPr>
      <w:szCs w:val="22"/>
    </w:rPr>
  </w:style>
  <w:style w:type="paragraph" w:customStyle="1" w:styleId="TOCBase">
    <w:name w:val="TOC Base"/>
    <w:rsid w:val="00770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F2E"/>
    <w:pPr>
      <w:tabs>
        <w:tab w:val="right" w:leader="dot" w:pos="9072"/>
      </w:tabs>
      <w:spacing w:before="40" w:after="40"/>
      <w:ind w:left="284"/>
    </w:pPr>
    <w:rPr>
      <w:rFonts w:ascii="Times New Roman" w:hAnsi="Times New Roman"/>
    </w:rPr>
  </w:style>
  <w:style w:type="paragraph" w:styleId="TOC1">
    <w:name w:val="toc 1"/>
    <w:basedOn w:val="TOCBase"/>
    <w:next w:val="Normal"/>
    <w:rsid w:val="00770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F2E"/>
    <w:pPr>
      <w:spacing w:before="5040"/>
      <w:jc w:val="center"/>
    </w:pPr>
    <w:rPr>
      <w:sz w:val="48"/>
      <w:szCs w:val="72"/>
      <w:lang w:val="en-US"/>
    </w:rPr>
  </w:style>
  <w:style w:type="character" w:customStyle="1" w:styleId="TitleChar">
    <w:name w:val="Title Char"/>
    <w:basedOn w:val="DefaultParagraphFont"/>
    <w:link w:val="Title"/>
    <w:rsid w:val="00770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F2E"/>
    <w:pPr>
      <w:tabs>
        <w:tab w:val="left" w:pos="3600"/>
        <w:tab w:val="left" w:pos="3958"/>
      </w:tabs>
    </w:pPr>
  </w:style>
  <w:style w:type="paragraph" w:customStyle="1" w:styleId="Note">
    <w:name w:val="Note"/>
    <w:basedOn w:val="BodyText"/>
    <w:rsid w:val="00770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F2E"/>
    <w:pPr>
      <w:framePr w:wrap="auto" w:hAnchor="text" w:y="6049"/>
    </w:pPr>
    <w:rPr>
      <w:color w:val="000000"/>
      <w:sz w:val="40"/>
    </w:rPr>
  </w:style>
  <w:style w:type="paragraph" w:customStyle="1" w:styleId="TOCTitle">
    <w:name w:val="TOCTitle"/>
    <w:basedOn w:val="Heading1"/>
    <w:rsid w:val="00770F2E"/>
    <w:pPr>
      <w:spacing w:after="240"/>
      <w:jc w:val="center"/>
      <w:outlineLvl w:val="9"/>
    </w:pPr>
    <w:rPr>
      <w:caps/>
    </w:rPr>
  </w:style>
  <w:style w:type="paragraph" w:customStyle="1" w:styleId="Version">
    <w:name w:val="Version"/>
    <w:rsid w:val="00770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F2E"/>
    <w:pPr>
      <w:keepNext w:val="0"/>
      <w:tabs>
        <w:tab w:val="right" w:pos="4176"/>
      </w:tabs>
      <w:ind w:left="198" w:hanging="198"/>
    </w:pPr>
    <w:rPr>
      <w:rFonts w:ascii="Garamond" w:hAnsi="Garamond"/>
    </w:rPr>
  </w:style>
  <w:style w:type="paragraph" w:styleId="IndexHeading">
    <w:name w:val="index heading"/>
    <w:basedOn w:val="Normal"/>
    <w:next w:val="Index1"/>
    <w:semiHidden/>
    <w:rsid w:val="00770F2E"/>
    <w:pPr>
      <w:spacing w:before="120" w:after="120"/>
    </w:pPr>
    <w:rPr>
      <w:rFonts w:ascii="Arial" w:hAnsi="Arial"/>
      <w:b/>
      <w:color w:val="918585"/>
      <w:sz w:val="24"/>
    </w:rPr>
  </w:style>
  <w:style w:type="paragraph" w:customStyle="1" w:styleId="Chapter">
    <w:name w:val="Chapter"/>
    <w:basedOn w:val="Normal"/>
    <w:rsid w:val="00770F2E"/>
    <w:pPr>
      <w:spacing w:before="240"/>
    </w:pPr>
    <w:rPr>
      <w:rFonts w:ascii="Times New Roman" w:hAnsi="Times New Roman"/>
      <w:smallCaps/>
      <w:spacing w:val="80"/>
      <w:sz w:val="28"/>
    </w:rPr>
  </w:style>
  <w:style w:type="paragraph" w:customStyle="1" w:styleId="InChapter">
    <w:name w:val="InChapter"/>
    <w:basedOn w:val="Heading3"/>
    <w:rsid w:val="00770F2E"/>
    <w:pPr>
      <w:spacing w:after="240"/>
      <w:outlineLvl w:val="9"/>
    </w:pPr>
    <w:rPr>
      <w:noProof/>
    </w:rPr>
  </w:style>
  <w:style w:type="paragraph" w:styleId="Index2">
    <w:name w:val="index 2"/>
    <w:basedOn w:val="Normal"/>
    <w:next w:val="Normal"/>
    <w:semiHidden/>
    <w:rsid w:val="00770F2E"/>
    <w:pPr>
      <w:tabs>
        <w:tab w:val="right" w:pos="4176"/>
      </w:tabs>
      <w:ind w:left="568" w:hanging="284"/>
    </w:pPr>
    <w:rPr>
      <w:rFonts w:ascii="Garamond" w:hAnsi="Garamond"/>
    </w:rPr>
  </w:style>
  <w:style w:type="paragraph" w:customStyle="1" w:styleId="Byline">
    <w:name w:val="Byline"/>
    <w:rsid w:val="00770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F2E"/>
    <w:pPr>
      <w:tabs>
        <w:tab w:val="clear" w:pos="3600"/>
        <w:tab w:val="clear" w:pos="3958"/>
      </w:tabs>
      <w:jc w:val="right"/>
    </w:pPr>
  </w:style>
  <w:style w:type="character" w:styleId="Emphasis">
    <w:name w:val="Emphasis"/>
    <w:basedOn w:val="DefaultParagraphFont"/>
    <w:qFormat/>
    <w:rsid w:val="00770F2E"/>
    <w:rPr>
      <w:i/>
    </w:rPr>
  </w:style>
  <w:style w:type="paragraph" w:styleId="Caption">
    <w:name w:val="caption"/>
    <w:basedOn w:val="BodyText"/>
    <w:next w:val="Normal"/>
    <w:qFormat/>
    <w:rsid w:val="00770F2E"/>
    <w:pPr>
      <w:framePr w:w="2268" w:hSpace="181" w:vSpace="181" w:wrap="around" w:vAnchor="text" w:hAnchor="page" w:x="1135" w:y="285" w:anchorLock="1"/>
    </w:pPr>
    <w:rPr>
      <w:i/>
    </w:rPr>
  </w:style>
  <w:style w:type="paragraph" w:customStyle="1" w:styleId="MiniTOCTitle">
    <w:name w:val="MiniTOCTitle"/>
    <w:basedOn w:val="Heading4"/>
    <w:rsid w:val="00770F2E"/>
    <w:pPr>
      <w:spacing w:before="240"/>
      <w:outlineLvl w:val="9"/>
    </w:pPr>
    <w:rPr>
      <w:noProof/>
      <w:sz w:val="24"/>
    </w:rPr>
  </w:style>
  <w:style w:type="paragraph" w:customStyle="1" w:styleId="MiniTOCItem">
    <w:name w:val="MiniTOCItem"/>
    <w:basedOn w:val="ListBullet"/>
    <w:rsid w:val="00770F2E"/>
    <w:pPr>
      <w:numPr>
        <w:numId w:val="0"/>
      </w:numPr>
      <w:tabs>
        <w:tab w:val="right" w:leader="dot" w:pos="6521"/>
      </w:tabs>
      <w:spacing w:before="0" w:after="0"/>
    </w:pPr>
  </w:style>
  <w:style w:type="paragraph" w:customStyle="1" w:styleId="TOFTitle">
    <w:name w:val="TOFTitle"/>
    <w:basedOn w:val="TOCTitle"/>
    <w:rsid w:val="00770F2E"/>
  </w:style>
  <w:style w:type="paragraph" w:styleId="TableofFigures">
    <w:name w:val="table of figures"/>
    <w:basedOn w:val="Normal"/>
    <w:next w:val="Normal"/>
    <w:semiHidden/>
    <w:rsid w:val="00770F2E"/>
    <w:pPr>
      <w:tabs>
        <w:tab w:val="right" w:leader="dot" w:pos="9072"/>
      </w:tabs>
      <w:ind w:left="970" w:hanging="403"/>
    </w:pPr>
    <w:rPr>
      <w:rFonts w:ascii="Times New Roman" w:hAnsi="Times New Roman"/>
      <w:b/>
    </w:rPr>
  </w:style>
  <w:style w:type="paragraph" w:styleId="ListNumber">
    <w:name w:val="List Number"/>
    <w:basedOn w:val="List"/>
    <w:rsid w:val="00770F2E"/>
    <w:pPr>
      <w:numPr>
        <w:numId w:val="11"/>
      </w:numPr>
    </w:pPr>
  </w:style>
  <w:style w:type="character" w:customStyle="1" w:styleId="WingdingSymbols">
    <w:name w:val="Wingding Symbols"/>
    <w:rsid w:val="00770F2E"/>
    <w:rPr>
      <w:rFonts w:ascii="Wingdings" w:hAnsi="Wingdings"/>
    </w:rPr>
  </w:style>
  <w:style w:type="paragraph" w:customStyle="1" w:styleId="TableHeading">
    <w:name w:val="Table Heading"/>
    <w:basedOn w:val="HeadingBase"/>
    <w:rsid w:val="00770F2E"/>
    <w:pPr>
      <w:keepLines/>
      <w:pBdr>
        <w:bottom w:val="single" w:sz="6" w:space="1" w:color="918585"/>
      </w:pBdr>
      <w:spacing w:before="240"/>
    </w:pPr>
  </w:style>
  <w:style w:type="character" w:customStyle="1" w:styleId="HotSpot">
    <w:name w:val="HotSpot"/>
    <w:rsid w:val="00770F2E"/>
    <w:rPr>
      <w:color w:val="0033CC"/>
      <w:u w:val="none"/>
    </w:rPr>
  </w:style>
  <w:style w:type="paragraph" w:customStyle="1" w:styleId="BodyTextRight">
    <w:name w:val="Body Text Right"/>
    <w:basedOn w:val="BodyText"/>
    <w:rsid w:val="00770F2E"/>
    <w:pPr>
      <w:spacing w:before="0" w:after="0"/>
      <w:jc w:val="right"/>
    </w:pPr>
  </w:style>
  <w:style w:type="paragraph" w:styleId="Index3">
    <w:name w:val="index 3"/>
    <w:basedOn w:val="ListNumber2"/>
    <w:next w:val="Normal"/>
    <w:semiHidden/>
    <w:rsid w:val="00770F2E"/>
    <w:pPr>
      <w:numPr>
        <w:numId w:val="0"/>
      </w:numPr>
      <w:tabs>
        <w:tab w:val="right" w:leader="dot" w:pos="4176"/>
      </w:tabs>
    </w:pPr>
  </w:style>
  <w:style w:type="paragraph" w:styleId="ListNumber2">
    <w:name w:val="List Number 2"/>
    <w:basedOn w:val="List2"/>
    <w:rsid w:val="00770F2E"/>
    <w:pPr>
      <w:numPr>
        <w:numId w:val="10"/>
      </w:numPr>
      <w:tabs>
        <w:tab w:val="clear" w:pos="1060"/>
      </w:tabs>
    </w:pPr>
  </w:style>
  <w:style w:type="paragraph" w:customStyle="1" w:styleId="MarginNote">
    <w:name w:val="Margin Note"/>
    <w:basedOn w:val="BodyText"/>
    <w:rsid w:val="00770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F2E"/>
    <w:rPr>
      <w:sz w:val="32"/>
    </w:rPr>
  </w:style>
  <w:style w:type="paragraph" w:customStyle="1" w:styleId="HeadingProcedure">
    <w:name w:val="Heading Procedure"/>
    <w:basedOn w:val="HeadingBase"/>
    <w:next w:val="Normal"/>
    <w:rsid w:val="00770F2E"/>
    <w:pPr>
      <w:tabs>
        <w:tab w:val="left" w:pos="0"/>
      </w:tabs>
      <w:spacing w:before="120" w:after="60"/>
    </w:pPr>
    <w:rPr>
      <w:i/>
      <w:color w:val="918585"/>
      <w:sz w:val="22"/>
    </w:rPr>
  </w:style>
  <w:style w:type="paragraph" w:customStyle="1" w:styleId="TableBodyText">
    <w:name w:val="Table Body Text"/>
    <w:basedOn w:val="BodyText"/>
    <w:rsid w:val="00770F2E"/>
    <w:pPr>
      <w:spacing w:before="60" w:after="60"/>
    </w:pPr>
  </w:style>
  <w:style w:type="paragraph" w:styleId="ListContinue">
    <w:name w:val="List Continue"/>
    <w:basedOn w:val="List"/>
    <w:rsid w:val="00770F2E"/>
    <w:pPr>
      <w:ind w:firstLine="0"/>
    </w:pPr>
  </w:style>
  <w:style w:type="paragraph" w:customStyle="1" w:styleId="ListNote">
    <w:name w:val="List Note"/>
    <w:basedOn w:val="List"/>
    <w:rsid w:val="00770F2E"/>
    <w:pPr>
      <w:pBdr>
        <w:top w:val="single" w:sz="6" w:space="2" w:color="918585"/>
        <w:bottom w:val="single" w:sz="6" w:space="2" w:color="918585"/>
      </w:pBdr>
      <w:tabs>
        <w:tab w:val="left" w:pos="1021"/>
      </w:tabs>
      <w:ind w:firstLine="0"/>
    </w:pPr>
  </w:style>
  <w:style w:type="paragraph" w:customStyle="1" w:styleId="Warning">
    <w:name w:val="Warning"/>
    <w:basedOn w:val="BodyText"/>
    <w:rsid w:val="00770F2E"/>
    <w:pPr>
      <w:shd w:val="clear" w:color="auto" w:fill="D9D9D9"/>
      <w:tabs>
        <w:tab w:val="left" w:pos="992"/>
      </w:tabs>
      <w:ind w:left="119" w:right="119"/>
    </w:pPr>
    <w:rPr>
      <w:sz w:val="20"/>
    </w:rPr>
  </w:style>
  <w:style w:type="paragraph" w:customStyle="1" w:styleId="MarginIcons">
    <w:name w:val="Margin Icons"/>
    <w:basedOn w:val="BodyText"/>
    <w:rsid w:val="00770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F2E"/>
    <w:rPr>
      <w:rFonts w:ascii="Courier New" w:hAnsi="Courier New"/>
    </w:rPr>
  </w:style>
  <w:style w:type="paragraph" w:customStyle="1" w:styleId="NoteBullet">
    <w:name w:val="Note Bullet"/>
    <w:basedOn w:val="Note"/>
    <w:rsid w:val="00770F2E"/>
    <w:pPr>
      <w:tabs>
        <w:tab w:val="clear" w:pos="680"/>
      </w:tabs>
      <w:spacing w:before="60" w:after="60"/>
    </w:pPr>
  </w:style>
  <w:style w:type="paragraph" w:customStyle="1" w:styleId="SubHeading2">
    <w:name w:val="SubHeading2"/>
    <w:basedOn w:val="HeadingBase"/>
    <w:rsid w:val="00770F2E"/>
    <w:pPr>
      <w:spacing w:before="240" w:after="60"/>
    </w:pPr>
    <w:rPr>
      <w:sz w:val="20"/>
    </w:rPr>
  </w:style>
  <w:style w:type="paragraph" w:customStyle="1" w:styleId="SubHeading1">
    <w:name w:val="SubHeading1"/>
    <w:basedOn w:val="HeadingBase"/>
    <w:rsid w:val="00770F2E"/>
    <w:pPr>
      <w:spacing w:before="240" w:after="60"/>
    </w:pPr>
    <w:rPr>
      <w:color w:val="918585"/>
      <w:sz w:val="22"/>
    </w:rPr>
  </w:style>
  <w:style w:type="paragraph" w:customStyle="1" w:styleId="SideHeading">
    <w:name w:val="Side Heading"/>
    <w:basedOn w:val="HeadingBase"/>
    <w:rsid w:val="00770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F2E"/>
    <w:pPr>
      <w:numPr>
        <w:numId w:val="12"/>
      </w:numPr>
    </w:pPr>
  </w:style>
  <w:style w:type="paragraph" w:styleId="PlainText">
    <w:name w:val="Plain Text"/>
    <w:basedOn w:val="Normal"/>
    <w:link w:val="PlainTextChar"/>
    <w:rsid w:val="00770F2E"/>
    <w:rPr>
      <w:sz w:val="20"/>
    </w:rPr>
  </w:style>
  <w:style w:type="character" w:customStyle="1" w:styleId="PlainTextChar">
    <w:name w:val="Plain Text Char"/>
    <w:basedOn w:val="DefaultParagraphFont"/>
    <w:link w:val="PlainText"/>
    <w:rsid w:val="00770F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F2E"/>
    <w:rPr>
      <w:b/>
      <w:smallCaps/>
    </w:rPr>
  </w:style>
  <w:style w:type="paragraph" w:customStyle="1" w:styleId="TableListNumber">
    <w:name w:val="Table List Number"/>
    <w:basedOn w:val="ListNumber"/>
    <w:rsid w:val="00770F2E"/>
    <w:pPr>
      <w:numPr>
        <w:numId w:val="0"/>
      </w:numPr>
    </w:pPr>
  </w:style>
  <w:style w:type="paragraph" w:styleId="TOC4">
    <w:name w:val="toc 4"/>
    <w:basedOn w:val="TOCBase"/>
    <w:next w:val="Normal"/>
    <w:semiHidden/>
    <w:rsid w:val="00770F2E"/>
    <w:pPr>
      <w:tabs>
        <w:tab w:val="right" w:leader="dot" w:pos="9071"/>
      </w:tabs>
      <w:ind w:left="1701"/>
    </w:pPr>
  </w:style>
  <w:style w:type="paragraph" w:customStyle="1" w:styleId="ListAlpha">
    <w:name w:val="List Alpha"/>
    <w:basedOn w:val="List"/>
    <w:rsid w:val="00770F2E"/>
    <w:pPr>
      <w:numPr>
        <w:numId w:val="9"/>
      </w:numPr>
    </w:pPr>
  </w:style>
  <w:style w:type="paragraph" w:customStyle="1" w:styleId="ListAlpha2">
    <w:name w:val="List Alpha 2"/>
    <w:basedOn w:val="List2"/>
    <w:rsid w:val="00770F2E"/>
    <w:pPr>
      <w:numPr>
        <w:numId w:val="8"/>
      </w:numPr>
    </w:pPr>
  </w:style>
  <w:style w:type="paragraph" w:styleId="List2">
    <w:name w:val="List 2"/>
    <w:basedOn w:val="BodyText"/>
    <w:rsid w:val="00770F2E"/>
    <w:pPr>
      <w:tabs>
        <w:tab w:val="left" w:pos="680"/>
      </w:tabs>
      <w:spacing w:before="60" w:after="60"/>
      <w:ind w:left="680" w:hanging="340"/>
    </w:pPr>
  </w:style>
  <w:style w:type="paragraph" w:styleId="List3">
    <w:name w:val="List 3"/>
    <w:basedOn w:val="BodyText"/>
    <w:rsid w:val="00770F2E"/>
    <w:pPr>
      <w:tabs>
        <w:tab w:val="left" w:pos="1021"/>
      </w:tabs>
      <w:spacing w:before="60" w:after="60"/>
      <w:ind w:left="1020" w:hanging="340"/>
    </w:pPr>
  </w:style>
  <w:style w:type="paragraph" w:styleId="List4">
    <w:name w:val="List 4"/>
    <w:basedOn w:val="BodyText"/>
    <w:rsid w:val="00770F2E"/>
    <w:pPr>
      <w:tabs>
        <w:tab w:val="left" w:pos="1361"/>
      </w:tabs>
      <w:spacing w:before="60" w:after="60"/>
      <w:ind w:left="1361" w:hanging="340"/>
    </w:pPr>
  </w:style>
  <w:style w:type="paragraph" w:styleId="List5">
    <w:name w:val="List 5"/>
    <w:basedOn w:val="BodyText"/>
    <w:rsid w:val="00770F2E"/>
    <w:pPr>
      <w:tabs>
        <w:tab w:val="left" w:pos="1701"/>
      </w:tabs>
      <w:spacing w:before="60" w:after="60"/>
      <w:ind w:left="1701" w:hanging="340"/>
    </w:pPr>
  </w:style>
  <w:style w:type="paragraph" w:styleId="ListBullet3">
    <w:name w:val="List Bullet 3"/>
    <w:basedOn w:val="List3"/>
    <w:rsid w:val="00770F2E"/>
    <w:pPr>
      <w:numPr>
        <w:numId w:val="15"/>
      </w:numPr>
      <w:tabs>
        <w:tab w:val="clear" w:pos="1021"/>
      </w:tabs>
      <w:ind w:left="1037" w:hanging="357"/>
    </w:pPr>
  </w:style>
  <w:style w:type="paragraph" w:styleId="ListBullet4">
    <w:name w:val="List Bullet 4"/>
    <w:basedOn w:val="List4"/>
    <w:rsid w:val="00770F2E"/>
    <w:pPr>
      <w:numPr>
        <w:numId w:val="3"/>
      </w:numPr>
    </w:pPr>
  </w:style>
  <w:style w:type="paragraph" w:styleId="ListBullet5">
    <w:name w:val="List Bullet 5"/>
    <w:basedOn w:val="List5"/>
    <w:rsid w:val="00770F2E"/>
    <w:pPr>
      <w:numPr>
        <w:numId w:val="4"/>
      </w:numPr>
    </w:pPr>
  </w:style>
  <w:style w:type="paragraph" w:styleId="ListContinue2">
    <w:name w:val="List Continue 2"/>
    <w:basedOn w:val="List2"/>
    <w:rsid w:val="00770F2E"/>
    <w:pPr>
      <w:ind w:firstLine="0"/>
    </w:pPr>
  </w:style>
  <w:style w:type="paragraph" w:styleId="ListContinue3">
    <w:name w:val="List Continue 3"/>
    <w:basedOn w:val="List3"/>
    <w:rsid w:val="00770F2E"/>
    <w:pPr>
      <w:ind w:left="1021" w:firstLine="0"/>
    </w:pPr>
  </w:style>
  <w:style w:type="paragraph" w:styleId="ListContinue4">
    <w:name w:val="List Continue 4"/>
    <w:basedOn w:val="List4"/>
    <w:rsid w:val="00770F2E"/>
    <w:pPr>
      <w:ind w:firstLine="0"/>
    </w:pPr>
  </w:style>
  <w:style w:type="paragraph" w:styleId="ListContinue5">
    <w:name w:val="List Continue 5"/>
    <w:basedOn w:val="List5"/>
    <w:rsid w:val="00770F2E"/>
    <w:pPr>
      <w:ind w:firstLine="0"/>
    </w:pPr>
  </w:style>
  <w:style w:type="paragraph" w:styleId="ListNumber3">
    <w:name w:val="List Number 3"/>
    <w:basedOn w:val="List3"/>
    <w:rsid w:val="00770F2E"/>
    <w:pPr>
      <w:numPr>
        <w:numId w:val="5"/>
      </w:numPr>
    </w:pPr>
  </w:style>
  <w:style w:type="paragraph" w:styleId="ListNumber4">
    <w:name w:val="List Number 4"/>
    <w:basedOn w:val="List4"/>
    <w:rsid w:val="00770F2E"/>
    <w:pPr>
      <w:numPr>
        <w:numId w:val="6"/>
      </w:numPr>
    </w:pPr>
  </w:style>
  <w:style w:type="paragraph" w:styleId="ListNumber5">
    <w:name w:val="List Number 5"/>
    <w:basedOn w:val="List5"/>
    <w:rsid w:val="00770F2E"/>
    <w:pPr>
      <w:numPr>
        <w:numId w:val="7"/>
      </w:numPr>
    </w:pPr>
  </w:style>
  <w:style w:type="paragraph" w:styleId="BlockText">
    <w:name w:val="Block Text"/>
    <w:basedOn w:val="Normal"/>
    <w:rsid w:val="00770F2E"/>
    <w:pPr>
      <w:spacing w:after="120"/>
      <w:ind w:left="1440" w:right="1440"/>
    </w:pPr>
  </w:style>
  <w:style w:type="character" w:customStyle="1" w:styleId="Subscript">
    <w:name w:val="Subscript"/>
    <w:basedOn w:val="DefaultParagraphFont"/>
    <w:rsid w:val="00770F2E"/>
    <w:rPr>
      <w:sz w:val="16"/>
      <w:vertAlign w:val="subscript"/>
    </w:rPr>
  </w:style>
  <w:style w:type="character" w:customStyle="1" w:styleId="Superscript">
    <w:name w:val="Superscript"/>
    <w:basedOn w:val="DefaultParagraphFont"/>
    <w:rsid w:val="00770F2E"/>
    <w:rPr>
      <w:sz w:val="16"/>
      <w:vertAlign w:val="superscript"/>
    </w:rPr>
  </w:style>
  <w:style w:type="character" w:customStyle="1" w:styleId="Symbols">
    <w:name w:val="Symbols"/>
    <w:basedOn w:val="DefaultParagraphFont"/>
    <w:rsid w:val="00770F2E"/>
    <w:rPr>
      <w:rFonts w:ascii="Symbol" w:hAnsi="Symbol"/>
    </w:rPr>
  </w:style>
  <w:style w:type="character" w:customStyle="1" w:styleId="MenuOptions">
    <w:name w:val="Menu Options"/>
    <w:basedOn w:val="DefaultParagraphFont"/>
    <w:rsid w:val="00770F2E"/>
    <w:rPr>
      <w:rFonts w:ascii="Arial Narrow" w:hAnsi="Arial Narrow"/>
      <w:smallCaps/>
    </w:rPr>
  </w:style>
  <w:style w:type="character" w:customStyle="1" w:styleId="Buttons">
    <w:name w:val="Buttons"/>
    <w:basedOn w:val="DefaultParagraphFont"/>
    <w:rsid w:val="00770F2E"/>
    <w:rPr>
      <w:b/>
    </w:rPr>
  </w:style>
  <w:style w:type="character" w:customStyle="1" w:styleId="Underlined">
    <w:name w:val="Underlined"/>
    <w:basedOn w:val="DefaultParagraphFont"/>
    <w:rsid w:val="00770F2E"/>
    <w:rPr>
      <w:u w:val="single"/>
    </w:rPr>
  </w:style>
  <w:style w:type="paragraph" w:customStyle="1" w:styleId="TableBodyTextRight">
    <w:name w:val="Table Body Text Right"/>
    <w:basedOn w:val="TableBodyText"/>
    <w:rsid w:val="00770F2E"/>
    <w:pPr>
      <w:widowControl w:val="0"/>
      <w:autoSpaceDE w:val="0"/>
      <w:autoSpaceDN w:val="0"/>
      <w:adjustRightInd w:val="0"/>
      <w:jc w:val="right"/>
    </w:pPr>
    <w:rPr>
      <w:rFonts w:cs="Arial"/>
      <w:szCs w:val="18"/>
    </w:rPr>
  </w:style>
  <w:style w:type="paragraph" w:customStyle="1" w:styleId="CopyrightText">
    <w:name w:val="Copyright Text"/>
    <w:basedOn w:val="BodyText"/>
    <w:rsid w:val="00770F2E"/>
    <w:rPr>
      <w:sz w:val="18"/>
    </w:rPr>
  </w:style>
  <w:style w:type="paragraph" w:customStyle="1" w:styleId="BodySmallRight">
    <w:name w:val="Body Small Right"/>
    <w:basedOn w:val="BodyTextRight"/>
    <w:rsid w:val="00770F2E"/>
    <w:rPr>
      <w:sz w:val="18"/>
      <w:szCs w:val="18"/>
    </w:rPr>
  </w:style>
  <w:style w:type="paragraph" w:customStyle="1" w:styleId="MarginEdition">
    <w:name w:val="Margin Edition"/>
    <w:basedOn w:val="MarginNote"/>
    <w:rsid w:val="00770F2E"/>
    <w:pPr>
      <w:spacing w:before="0" w:after="0"/>
    </w:pPr>
    <w:rPr>
      <w:rFonts w:ascii="Times New Roman" w:hAnsi="Times New Roman"/>
      <w:color w:val="999999"/>
    </w:rPr>
  </w:style>
  <w:style w:type="paragraph" w:customStyle="1" w:styleId="Spacer">
    <w:name w:val="Spacer"/>
    <w:basedOn w:val="Normal"/>
    <w:rsid w:val="00770F2E"/>
    <w:rPr>
      <w:sz w:val="2"/>
      <w:szCs w:val="2"/>
    </w:rPr>
  </w:style>
  <w:style w:type="character" w:customStyle="1" w:styleId="Small">
    <w:name w:val="Small"/>
    <w:basedOn w:val="DefaultParagraphFont"/>
    <w:rsid w:val="00770F2E"/>
    <w:rPr>
      <w:sz w:val="16"/>
    </w:rPr>
  </w:style>
  <w:style w:type="paragraph" w:customStyle="1" w:styleId="WideTable">
    <w:name w:val="Wide Table"/>
    <w:basedOn w:val="Normal"/>
    <w:rsid w:val="00770F2E"/>
    <w:pPr>
      <w:ind w:left="-1418"/>
    </w:pPr>
    <w:rPr>
      <w:sz w:val="2"/>
      <w:szCs w:val="2"/>
    </w:rPr>
  </w:style>
  <w:style w:type="character" w:styleId="PageNumber">
    <w:name w:val="page number"/>
    <w:basedOn w:val="DefaultParagraphFont"/>
    <w:rsid w:val="00770F2E"/>
  </w:style>
  <w:style w:type="paragraph" w:styleId="Quote">
    <w:name w:val="Quote"/>
    <w:basedOn w:val="Heading1"/>
    <w:link w:val="QuoteChar"/>
    <w:qFormat/>
    <w:rsid w:val="00770F2E"/>
    <w:rPr>
      <w:b w:val="0"/>
      <w:sz w:val="72"/>
      <w:szCs w:val="72"/>
      <w:lang w:val="en-NZ"/>
    </w:rPr>
  </w:style>
  <w:style w:type="character" w:customStyle="1" w:styleId="QuoteChar">
    <w:name w:val="Quote Char"/>
    <w:basedOn w:val="DefaultParagraphFont"/>
    <w:link w:val="Quote"/>
    <w:rsid w:val="00770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F2E"/>
    <w:pPr>
      <w:pageBreakBefore/>
    </w:pPr>
  </w:style>
  <w:style w:type="paragraph" w:customStyle="1" w:styleId="Border">
    <w:name w:val="Border"/>
    <w:basedOn w:val="Normal"/>
    <w:qFormat/>
    <w:rsid w:val="00770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F2E"/>
    <w:rPr>
      <w:b/>
      <w:bCs/>
      <w:i/>
      <w:iCs/>
      <w:color w:val="auto"/>
    </w:rPr>
  </w:style>
  <w:style w:type="paragraph" w:styleId="IntenseQuote">
    <w:name w:val="Intense Quote"/>
    <w:basedOn w:val="Normal"/>
    <w:next w:val="Normal"/>
    <w:link w:val="IntenseQuoteChar"/>
    <w:uiPriority w:val="30"/>
    <w:qFormat/>
    <w:rsid w:val="00770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F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F2E"/>
    <w:rPr>
      <w:smallCaps/>
      <w:color w:val="auto"/>
      <w:u w:val="single"/>
    </w:rPr>
  </w:style>
  <w:style w:type="character" w:styleId="IntenseReference">
    <w:name w:val="Intense Reference"/>
    <w:basedOn w:val="DefaultParagraphFont"/>
    <w:uiPriority w:val="32"/>
    <w:qFormat/>
    <w:rsid w:val="00770F2E"/>
    <w:rPr>
      <w:b/>
      <w:bCs/>
      <w:smallCaps/>
      <w:color w:val="auto"/>
      <w:spacing w:val="5"/>
      <w:u w:val="single"/>
    </w:rPr>
  </w:style>
  <w:style w:type="paragraph" w:customStyle="1" w:styleId="2ColumnHeading">
    <w:name w:val="2Column Heading"/>
    <w:basedOn w:val="BodyText"/>
    <w:qFormat/>
    <w:rsid w:val="00770F2E"/>
    <w:pPr>
      <w:spacing w:after="60"/>
      <w:ind w:left="-2268"/>
    </w:pPr>
    <w:rPr>
      <w:b/>
    </w:rPr>
  </w:style>
  <w:style w:type="paragraph" w:customStyle="1" w:styleId="Heading1TOC">
    <w:name w:val="Heading1 TOC"/>
    <w:basedOn w:val="Normal"/>
    <w:qFormat/>
    <w:rsid w:val="00770F2E"/>
    <w:pPr>
      <w:spacing w:before="240" w:after="120"/>
    </w:pPr>
    <w:rPr>
      <w:rFonts w:ascii="Times New Roman" w:hAnsi="Times New Roman"/>
      <w:b/>
      <w:sz w:val="32"/>
    </w:rPr>
  </w:style>
  <w:style w:type="paragraph" w:customStyle="1" w:styleId="Heading2TOC">
    <w:name w:val="Heading2 TOC"/>
    <w:basedOn w:val="Normal"/>
    <w:qFormat/>
    <w:rsid w:val="00770F2E"/>
    <w:pPr>
      <w:spacing w:before="240" w:after="60"/>
    </w:pPr>
    <w:rPr>
      <w:rFonts w:ascii="Times New Roman" w:hAnsi="Times New Roman"/>
      <w:b/>
      <w:sz w:val="28"/>
    </w:rPr>
  </w:style>
  <w:style w:type="character" w:customStyle="1" w:styleId="Underline">
    <w:name w:val="Underline"/>
    <w:basedOn w:val="DefaultParagraphFont"/>
    <w:qFormat/>
    <w:rsid w:val="00770F2E"/>
    <w:rPr>
      <w:u w:val="single"/>
    </w:rPr>
  </w:style>
  <w:style w:type="paragraph" w:styleId="BalloonText">
    <w:name w:val="Balloon Text"/>
    <w:basedOn w:val="Normal"/>
    <w:link w:val="BalloonTextChar"/>
    <w:rsid w:val="00770F2E"/>
    <w:rPr>
      <w:rFonts w:ascii="Tahoma" w:hAnsi="Tahoma" w:cs="Tahoma"/>
      <w:sz w:val="16"/>
      <w:szCs w:val="16"/>
    </w:rPr>
  </w:style>
  <w:style w:type="character" w:customStyle="1" w:styleId="BalloonTextChar">
    <w:name w:val="Balloon Text Char"/>
    <w:basedOn w:val="DefaultParagraphFont"/>
    <w:link w:val="BalloonText"/>
    <w:rsid w:val="00770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F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2033</Words>
  <Characters>13550</Characters>
  <Application>Microsoft Office Word</Application>
  <DocSecurity>0</DocSecurity>
  <Lines>473</Lines>
  <Paragraphs>291</Paragraphs>
  <ScaleCrop>false</ScaleCrop>
  <Company>Author-it Software Corporation Ltd.</Company>
  <LinksUpToDate>false</LinksUpToDate>
  <CharactersWithSpaces>15473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CPPSIS5003A Implement a spatial information services project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