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4565" w:rsidP="00754565">
      <w:pPr>
        <w:pStyle w:val="Title"/>
      </w:pPr>
      <w:r>
        <w:fldChar w:fldCharType="begin"/>
      </w:r>
      <w:r>
        <w:instrText xml:space="preserve"> TITLE   \* MERGEFORMAT </w:instrText>
      </w:r>
      <w:r>
        <w:fldChar w:fldCharType="separate"/>
      </w:r>
      <w:r>
        <w:t>CPPSIS4037A Produce computer-aided drawings</w:t>
      </w:r>
      <w:r>
        <w:fldChar w:fldCharType="end"/>
      </w:r>
    </w:p>
    <w:p w:rsidR="00754565" w:rsidP="00754565">
      <w:pPr>
        <w:pStyle w:val="Version"/>
        <w:sectPr w:rsidSect="00D736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3636" w:rsidP="00D73636">
      <w:pPr>
        <w:pStyle w:val="SuperHeading"/>
      </w:pPr>
      <w:r w:rsidRPr="00D73636">
        <w:t>CPPSIS4037A Produce computer-aided drawings</w:t>
      </w:r>
    </w:p>
    <w:p w:rsidR="00000000" w:rsidRPr="00D73636" w:rsidP="00D73636">
      <w:pPr>
        <w:pStyle w:val="Heading1"/>
      </w:pPr>
      <w:bookmarkStart w:id="1" w:name="O_509812"/>
      <w:bookmarkEnd w:id="1"/>
      <w:r w:rsidRPr="00D73636">
        <w:t>Modification History</w:t>
      </w:r>
    </w:p>
    <w:tbl>
      <w:tblPr>
        <w:tblW w:w="0" w:type="auto"/>
        <w:tblLayout w:type="fixed"/>
        <w:tblCellMar>
          <w:left w:w="62" w:type="dxa"/>
          <w:right w:w="62" w:type="dxa"/>
        </w:tblCellMar>
        <w:tblLook w:val="0000"/>
      </w:tblPr>
      <w:tblGrid>
        <w:gridCol w:w="2552"/>
        <w:gridCol w:w="6549"/>
      </w:tblGrid>
      <w:tr w:rsidTr="00D73636">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RPr="00D73636" w:rsidP="00D73636">
            <w:pPr>
              <w:pStyle w:val="BodyText"/>
            </w:pPr>
            <w:r w:rsidRPr="00D73636">
              <w:rPr>
                <w:rStyle w:val="SpecialBold"/>
              </w:rPr>
              <w:t>Version</w:t>
            </w:r>
          </w:p>
        </w:tc>
        <w:tc>
          <w:tcPr>
            <w:tcW w:w="6549" w:type="dxa"/>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rPr>
                <w:rStyle w:val="SpecialBold"/>
              </w:rPr>
              <w:t>Comment</w:t>
            </w:r>
          </w:p>
        </w:tc>
      </w:tr>
      <w:tr w:rsidTr="00D73636">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rPr>
                <w:rStyle w:val="SpecialBold"/>
              </w:rPr>
              <w:t>1</w:t>
            </w:r>
          </w:p>
        </w:tc>
        <w:tc>
          <w:tcPr>
            <w:tcW w:w="6549" w:type="dxa"/>
            <w:tcBorders>
              <w:top w:val="nil"/>
              <w:left w:val="nil"/>
              <w:bottom w:val="nil"/>
              <w:right w:val="nil"/>
            </w:tcBorders>
            <w:tcMar>
              <w:top w:w="0" w:type="dxa"/>
              <w:left w:w="62" w:type="dxa"/>
              <w:bottom w:w="0" w:type="dxa"/>
              <w:right w:w="62" w:type="dxa"/>
            </w:tcMar>
          </w:tcPr>
          <w:p w:rsidR="00000000" w:rsidRPr="00D73636" w:rsidP="00D73636">
            <w:pPr>
              <w:pStyle w:val="BodyText"/>
            </w:pPr>
            <w:r w:rsidRPr="00D73636">
              <w:t>This version first released with CPP07 Property Services Training Package Version 12.</w:t>
            </w:r>
          </w:p>
        </w:tc>
      </w:tr>
    </w:tbl>
    <w:p w:rsidR="00754565" w:rsidP="00D73636">
      <w:pPr>
        <w:pStyle w:val="BodyText"/>
      </w:pPr>
    </w:p>
    <w:p w:rsidR="00754565" w:rsidP="00D73636">
      <w:pPr>
        <w:pStyle w:val="BodyText"/>
      </w:pPr>
    </w:p>
    <w:p w:rsidR="00000000" w:rsidRPr="00D73636" w:rsidP="00D73636">
      <w:pPr>
        <w:pStyle w:val="Heading1"/>
      </w:pPr>
      <w:bookmarkStart w:id="2" w:name="O_509810"/>
      <w:bookmarkEnd w:id="2"/>
      <w:r w:rsidRPr="00D73636">
        <w:t>Unit Descriptor</w:t>
      </w:r>
    </w:p>
    <w:p w:rsidR="00754565" w:rsidP="00D73636">
      <w:pPr>
        <w:pStyle w:val="BodyText"/>
      </w:pPr>
      <w:r w:rsidRPr="00D73636">
        <w:t>This unit of competency specifies the outcomes required to use a range of computer-aided desig</w:t>
      </w:r>
      <w:r w:rsidRPr="00D73636">
        <w:t>n and drafting (CADD) program functions and features to produce drawings. The skills and knowledge required in this unit focus on the technical skills required to operate CADD, as well as the design skills required to support the needs of employees in surv</w:t>
      </w:r>
      <w:r w:rsidRPr="00D73636">
        <w:t>eying and spatial information services (SSIS).</w:t>
      </w:r>
    </w:p>
    <w:p w:rsidR="00754565" w:rsidP="00D73636">
      <w:pPr>
        <w:pStyle w:val="BodyText"/>
      </w:pPr>
    </w:p>
    <w:p w:rsidR="00000000" w:rsidRPr="00D73636" w:rsidP="00D73636">
      <w:pPr>
        <w:pStyle w:val="Heading1"/>
      </w:pPr>
      <w:bookmarkStart w:id="3" w:name="O_509799"/>
      <w:bookmarkEnd w:id="3"/>
      <w:r w:rsidRPr="00D73636">
        <w:t>Application of the Unit</w:t>
      </w:r>
    </w:p>
    <w:p w:rsidR="00000000" w:rsidRPr="00D73636" w:rsidP="00D73636">
      <w:pPr>
        <w:pStyle w:val="BodyText"/>
      </w:pPr>
      <w:r w:rsidRPr="00D73636">
        <w:t>This unit of competency supports the application of the skills and knowledge required in technical supporting positions in the SSIS industries.</w:t>
      </w:r>
    </w:p>
    <w:p w:rsidR="00000000" w:rsidRPr="00D73636" w:rsidP="00D73636">
      <w:pPr>
        <w:pStyle w:val="AllowPageBreak"/>
      </w:pPr>
    </w:p>
    <w:p w:rsidR="00000000" w:rsidRPr="00D73636" w:rsidP="00D73636">
      <w:pPr>
        <w:pStyle w:val="Heading1"/>
      </w:pPr>
      <w:bookmarkStart w:id="4" w:name="O_509806"/>
      <w:bookmarkEnd w:id="4"/>
      <w:r w:rsidRPr="00D73636">
        <w:t>Licens</w:t>
      </w:r>
      <w:r w:rsidRPr="00D73636">
        <w:t>ing/Regulatory Information</w:t>
      </w:r>
    </w:p>
    <w:p w:rsidR="00000000" w:rsidRPr="00D73636" w:rsidP="00D73636">
      <w:pPr>
        <w:pStyle w:val="BodyText"/>
      </w:pPr>
      <w:r w:rsidRPr="00D73636">
        <w:t>No licensing, legislative and regulatory requirements apply to this unit at the time of endorsement.</w:t>
      </w:r>
    </w:p>
    <w:p w:rsidR="00000000" w:rsidRPr="00D73636" w:rsidP="00D73636">
      <w:pPr>
        <w:pStyle w:val="AllowPageBreak"/>
      </w:pPr>
    </w:p>
    <w:p w:rsidR="00000000" w:rsidRPr="00D73636" w:rsidP="00D73636">
      <w:pPr>
        <w:pStyle w:val="Heading1"/>
      </w:pPr>
      <w:bookmarkStart w:id="5" w:name="O_509807"/>
      <w:bookmarkEnd w:id="5"/>
      <w:r w:rsidRPr="00D73636">
        <w:t>Pre-Requisites</w:t>
      </w:r>
    </w:p>
    <w:p w:rsidR="00000000" w:rsidRPr="00D73636" w:rsidP="00D73636">
      <w:pPr>
        <w:pStyle w:val="BodyText"/>
      </w:pPr>
      <w:r w:rsidRPr="00D73636">
        <w:t>Nil</w:t>
      </w:r>
    </w:p>
    <w:p w:rsidR="00000000" w:rsidRPr="00D73636" w:rsidP="00D73636">
      <w:pPr>
        <w:pStyle w:val="AllowPageBreak"/>
      </w:pPr>
    </w:p>
    <w:p w:rsidR="00000000" w:rsidRPr="00D73636" w:rsidP="00D73636">
      <w:pPr>
        <w:pStyle w:val="Heading1"/>
      </w:pPr>
      <w:bookmarkStart w:id="6" w:name="O_509803"/>
      <w:bookmarkEnd w:id="6"/>
      <w:r w:rsidRPr="00D73636">
        <w:t>Employability Skills Information</w:t>
      </w:r>
    </w:p>
    <w:p w:rsidR="00000000" w:rsidRPr="00D73636" w:rsidP="00D73636">
      <w:pPr>
        <w:pStyle w:val="BodyText"/>
      </w:pPr>
      <w:r w:rsidRPr="00D73636">
        <w:t>This unit contains employability skills.</w:t>
      </w:r>
    </w:p>
    <w:p w:rsidR="00000000" w:rsidRPr="00D73636" w:rsidP="00D73636">
      <w:pPr>
        <w:pStyle w:val="AllowPageBreak"/>
      </w:pPr>
    </w:p>
    <w:p w:rsidR="00000000" w:rsidRPr="00D73636" w:rsidP="00D73636">
      <w:pPr>
        <w:pStyle w:val="Heading1"/>
      </w:pPr>
      <w:bookmarkStart w:id="7" w:name="O_509802"/>
      <w:bookmarkEnd w:id="7"/>
      <w:r w:rsidRPr="00D73636">
        <w:t>Elements and Performance Criteria Pre-Content</w:t>
      </w:r>
    </w:p>
    <w:tbl>
      <w:tblPr>
        <w:tblW w:w="0" w:type="auto"/>
        <w:tblLayout w:type="fixed"/>
        <w:tblCellMar>
          <w:left w:w="62" w:type="dxa"/>
          <w:right w:w="62" w:type="dxa"/>
        </w:tblCellMar>
        <w:tblLook w:val="0000"/>
      </w:tblPr>
      <w:tblGrid>
        <w:gridCol w:w="2838"/>
        <w:gridCol w:w="5842"/>
      </w:tblGrid>
      <w:tr w:rsidTr="00D73636">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D73636" w:rsidP="00D73636">
            <w:pPr>
              <w:pStyle w:val="BodyText"/>
            </w:pPr>
            <w:r w:rsidRPr="00D73636">
              <w:t>Performance criteria describe the required performance needed to demonstrate achievement of the element. Where</w:t>
            </w:r>
            <w:r w:rsidRPr="00D73636">
              <w:rPr>
                <w:rStyle w:val="BoldandItalics"/>
              </w:rPr>
              <w:t xml:space="preserve"> bold italicised</w:t>
            </w:r>
            <w:r w:rsidRPr="00D73636">
              <w:t xml:space="preserve"> t</w:t>
            </w:r>
            <w:r w:rsidRPr="00D73636">
              <w:t>ext is used, further information is detailed in the required skills and knowledge and/or the range statement. Assessment of performance is to be consistent with the evidence guide.</w:t>
            </w:r>
          </w:p>
        </w:tc>
      </w:tr>
    </w:tbl>
    <w:p w:rsidR="00000000" w:rsidRPr="00D73636" w:rsidP="00D73636">
      <w:pPr>
        <w:pStyle w:val="BodyText"/>
      </w:pPr>
    </w:p>
    <w:p w:rsidR="00000000" w:rsidRPr="00D73636" w:rsidP="00D73636">
      <w:pPr>
        <w:pStyle w:val="AllowPageBreak"/>
      </w:pPr>
    </w:p>
    <w:p w:rsidR="00000000" w:rsidRPr="00D73636" w:rsidP="00D73636">
      <w:pPr>
        <w:pStyle w:val="Heading1"/>
      </w:pPr>
      <w:bookmarkStart w:id="8" w:name="O_509801"/>
      <w:bookmarkEnd w:id="8"/>
      <w:r w:rsidRPr="00D73636">
        <w:t>Elements and Performance Criteria</w:t>
      </w:r>
    </w:p>
    <w:p w:rsidR="00000000" w:rsidRPr="00D73636" w:rsidP="00D73636">
      <w:pPr>
        <w:pStyle w:val="BodyText"/>
      </w:pPr>
    </w:p>
    <w:tbl>
      <w:tblPr>
        <w:tblW w:w="0" w:type="auto"/>
        <w:tblLayout w:type="fixed"/>
        <w:tblCellMar>
          <w:left w:w="62" w:type="dxa"/>
          <w:right w:w="62" w:type="dxa"/>
        </w:tblCellMar>
        <w:tblLook w:val="0000"/>
      </w:tblPr>
      <w:tblGrid>
        <w:gridCol w:w="678"/>
        <w:gridCol w:w="1962"/>
        <w:gridCol w:w="770"/>
        <w:gridCol w:w="5610"/>
      </w:tblGrid>
      <w:tr w:rsidTr="00D736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t>1</w:t>
            </w:r>
          </w:p>
        </w:tc>
        <w:tc>
          <w:tcPr>
            <w:tcW w:w="1962" w:type="dxa"/>
            <w:vMerge w:val="restart"/>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t>Determine drawing r</w:t>
            </w:r>
            <w:r w:rsidRPr="00D73636">
              <w:t>equirements.</w:t>
            </w:r>
          </w:p>
        </w:tc>
        <w:tc>
          <w:tcPr>
            <w:tcW w:w="770" w:type="dxa"/>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t>1.1</w:t>
            </w:r>
          </w:p>
        </w:tc>
        <w:tc>
          <w:tcPr>
            <w:tcW w:w="5610" w:type="dxa"/>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t xml:space="preserve">Relevant documentation or </w:t>
            </w:r>
            <w:r w:rsidRPr="00D73636">
              <w:rPr>
                <w:rStyle w:val="BoldandItalics"/>
              </w:rPr>
              <w:t>information</w:t>
            </w:r>
            <w:r w:rsidRPr="00D73636">
              <w:t xml:space="preserve"> used to determine requirements and processes is accessed and analysed.</w:t>
            </w:r>
          </w:p>
        </w:tc>
      </w:tr>
      <w:tr w:rsidTr="00D736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73636" w:rsidP="00D73636">
            <w:pPr>
              <w:pStyle w:val="BodyText"/>
            </w:pPr>
            <w:r w:rsidRPr="00D73636">
              <w:t>1.2</w:t>
            </w:r>
          </w:p>
        </w:tc>
        <w:tc>
          <w:tcPr>
            <w:tcW w:w="5610" w:type="dxa"/>
            <w:tcBorders>
              <w:top w:val="nil"/>
              <w:left w:val="nil"/>
              <w:bottom w:val="nil"/>
              <w:right w:val="nil"/>
            </w:tcBorders>
            <w:tcMar>
              <w:top w:w="0" w:type="dxa"/>
              <w:left w:w="62" w:type="dxa"/>
              <w:bottom w:w="0" w:type="dxa"/>
              <w:right w:w="62" w:type="dxa"/>
            </w:tcMar>
          </w:tcPr>
          <w:p w:rsidR="00000000" w:rsidRPr="00D73636" w:rsidP="00D73636">
            <w:pPr>
              <w:pStyle w:val="BodyText"/>
            </w:pPr>
            <w:r w:rsidRPr="00D73636">
              <w:rPr>
                <w:rStyle w:val="BoldandItalics"/>
              </w:rPr>
              <w:t>End users</w:t>
            </w:r>
            <w:r w:rsidRPr="00D73636">
              <w:rPr>
                <w:rStyle w:val="SpecialBold"/>
              </w:rPr>
              <w:t xml:space="preserve">, </w:t>
            </w:r>
            <w:r w:rsidRPr="00D73636">
              <w:rPr>
                <w:rStyle w:val="BoldandItalics"/>
              </w:rPr>
              <w:t xml:space="preserve">clients </w:t>
            </w:r>
            <w:r w:rsidRPr="00D73636">
              <w:t>and colleagues are consulted to clarify requirements of the SSIS project.</w:t>
            </w:r>
          </w:p>
        </w:tc>
      </w:tr>
    </w:tbl>
    <w:p w:rsidR="00000000" w:rsidRPr="00D73636" w:rsidP="00D73636">
      <w:pPr>
        <w:pStyle w:val="BodyText"/>
      </w:pPr>
    </w:p>
    <w:tbl>
      <w:tblPr>
        <w:tblW w:w="0" w:type="auto"/>
        <w:tblLayout w:type="fixed"/>
        <w:tblCellMar>
          <w:left w:w="62" w:type="dxa"/>
          <w:right w:w="62" w:type="dxa"/>
        </w:tblCellMar>
        <w:tblLook w:val="0000"/>
      </w:tblPr>
      <w:tblGrid>
        <w:gridCol w:w="678"/>
        <w:gridCol w:w="1962"/>
        <w:gridCol w:w="770"/>
        <w:gridCol w:w="5610"/>
      </w:tblGrid>
      <w:tr w:rsidTr="00D736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t>2</w:t>
            </w:r>
          </w:p>
        </w:tc>
        <w:tc>
          <w:tcPr>
            <w:tcW w:w="1962" w:type="dxa"/>
            <w:vMerge w:val="restart"/>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t>Select and set up CADD package.</w:t>
            </w:r>
          </w:p>
        </w:tc>
        <w:tc>
          <w:tcPr>
            <w:tcW w:w="770" w:type="dxa"/>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t>2.1</w:t>
            </w:r>
          </w:p>
        </w:tc>
        <w:tc>
          <w:tcPr>
            <w:tcW w:w="5610" w:type="dxa"/>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t>Hardware, software, tools and equipment are selected for the project.</w:t>
            </w:r>
          </w:p>
        </w:tc>
      </w:tr>
      <w:tr w:rsidTr="00D736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t>2.2</w:t>
            </w:r>
          </w:p>
        </w:tc>
        <w:tc>
          <w:tcPr>
            <w:tcW w:w="5610" w:type="dxa"/>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t>Hardware and software are set up according to operating instructions and organisational procedures.</w:t>
            </w:r>
          </w:p>
        </w:tc>
      </w:tr>
      <w:tr w:rsidTr="00D736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t>2.3</w:t>
            </w:r>
          </w:p>
        </w:tc>
        <w:tc>
          <w:tcPr>
            <w:tcW w:w="5610" w:type="dxa"/>
            <w:tcBorders>
              <w:top w:val="nil"/>
              <w:left w:val="nil"/>
              <w:bottom w:val="nil"/>
              <w:right w:val="nil"/>
            </w:tcBorders>
            <w:tcMar>
              <w:top w:w="0" w:type="dxa"/>
              <w:left w:w="62" w:type="dxa"/>
              <w:bottom w:w="0" w:type="dxa"/>
              <w:right w:w="62" w:type="dxa"/>
            </w:tcMar>
          </w:tcPr>
          <w:p w:rsidR="00000000" w:rsidRPr="00D73636" w:rsidP="00D73636">
            <w:pPr>
              <w:pStyle w:val="BodyText"/>
            </w:pPr>
            <w:r w:rsidRPr="00D73636">
              <w:t>Digi</w:t>
            </w:r>
            <w:r w:rsidRPr="00D73636">
              <w:t>tised information relevant to the project is identified and retrieved.</w:t>
            </w:r>
          </w:p>
        </w:tc>
      </w:tr>
    </w:tbl>
    <w:p w:rsidR="00000000" w:rsidRPr="00D73636" w:rsidP="00D73636">
      <w:pPr>
        <w:pStyle w:val="BodyText"/>
      </w:pPr>
    </w:p>
    <w:tbl>
      <w:tblPr>
        <w:tblW w:w="0" w:type="auto"/>
        <w:tblLayout w:type="fixed"/>
        <w:tblCellMar>
          <w:left w:w="62" w:type="dxa"/>
          <w:right w:w="62" w:type="dxa"/>
        </w:tblCellMar>
        <w:tblLook w:val="0000"/>
      </w:tblPr>
      <w:tblGrid>
        <w:gridCol w:w="678"/>
        <w:gridCol w:w="1962"/>
        <w:gridCol w:w="770"/>
        <w:gridCol w:w="5610"/>
      </w:tblGrid>
      <w:tr w:rsidTr="00D736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t>3</w:t>
            </w:r>
          </w:p>
        </w:tc>
        <w:tc>
          <w:tcPr>
            <w:tcW w:w="1962" w:type="dxa"/>
            <w:vMerge w:val="restart"/>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t>Gather object parameters and measurements.</w:t>
            </w:r>
          </w:p>
        </w:tc>
        <w:tc>
          <w:tcPr>
            <w:tcW w:w="770" w:type="dxa"/>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t>3.1</w:t>
            </w:r>
          </w:p>
        </w:tc>
        <w:tc>
          <w:tcPr>
            <w:tcW w:w="5610" w:type="dxa"/>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t xml:space="preserve">Critical dimensions and data for the required </w:t>
            </w:r>
            <w:r w:rsidRPr="00D73636">
              <w:rPr>
                <w:rStyle w:val="BoldandItalics"/>
              </w:rPr>
              <w:t>design</w:t>
            </w:r>
            <w:r w:rsidRPr="00D73636">
              <w:t xml:space="preserve"> are established and recorded.</w:t>
            </w:r>
          </w:p>
        </w:tc>
      </w:tr>
      <w:tr w:rsidTr="00D736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73636" w:rsidP="00D73636">
            <w:pPr>
              <w:pStyle w:val="BodyText"/>
            </w:pPr>
            <w:r w:rsidRPr="00D73636">
              <w:t>3.2</w:t>
            </w:r>
          </w:p>
        </w:tc>
        <w:tc>
          <w:tcPr>
            <w:tcW w:w="5610" w:type="dxa"/>
            <w:tcBorders>
              <w:top w:val="nil"/>
              <w:left w:val="nil"/>
              <w:bottom w:val="nil"/>
              <w:right w:val="nil"/>
            </w:tcBorders>
            <w:tcMar>
              <w:top w:w="0" w:type="dxa"/>
              <w:left w:w="62" w:type="dxa"/>
              <w:bottom w:w="0" w:type="dxa"/>
              <w:right w:w="62" w:type="dxa"/>
            </w:tcMar>
          </w:tcPr>
          <w:p w:rsidR="00000000" w:rsidRPr="00D73636" w:rsidP="00D73636">
            <w:pPr>
              <w:pStyle w:val="BodyText"/>
            </w:pPr>
            <w:r w:rsidRPr="00D73636">
              <w:rPr>
                <w:rStyle w:val="BoldandItalics"/>
              </w:rPr>
              <w:t>Quality requirements</w:t>
            </w:r>
            <w:r w:rsidRPr="00D73636">
              <w:t xml:space="preserve"> are identified and applied to design.</w:t>
            </w:r>
          </w:p>
        </w:tc>
      </w:tr>
    </w:tbl>
    <w:p w:rsidR="00000000" w:rsidRPr="00D73636" w:rsidP="00D73636">
      <w:pPr>
        <w:pStyle w:val="BodyText"/>
      </w:pPr>
    </w:p>
    <w:tbl>
      <w:tblPr>
        <w:tblW w:w="0" w:type="auto"/>
        <w:tblLayout w:type="fixed"/>
        <w:tblCellMar>
          <w:left w:w="62" w:type="dxa"/>
          <w:right w:w="62" w:type="dxa"/>
        </w:tblCellMar>
        <w:tblLook w:val="0000"/>
      </w:tblPr>
      <w:tblGrid>
        <w:gridCol w:w="678"/>
        <w:gridCol w:w="1962"/>
        <w:gridCol w:w="770"/>
        <w:gridCol w:w="5610"/>
      </w:tblGrid>
      <w:tr w:rsidTr="00D736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t>4</w:t>
            </w:r>
          </w:p>
        </w:tc>
        <w:tc>
          <w:tcPr>
            <w:tcW w:w="1962" w:type="dxa"/>
            <w:vMerge w:val="restart"/>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t>Prepare plots or drawings.</w:t>
            </w:r>
          </w:p>
        </w:tc>
        <w:tc>
          <w:tcPr>
            <w:tcW w:w="770" w:type="dxa"/>
            <w:tcBorders>
              <w:top w:val="nil"/>
              <w:left w:val="nil"/>
              <w:bottom w:val="nil"/>
              <w:right w:val="nil"/>
            </w:tcBorders>
            <w:tcMar>
              <w:top w:w="0" w:type="dxa"/>
              <w:left w:w="62" w:type="dxa"/>
              <w:bottom w:w="0" w:type="dxa"/>
              <w:right w:w="62" w:type="dxa"/>
            </w:tcMar>
          </w:tcPr>
          <w:p w:rsidR="00000000" w:rsidRPr="00D73636" w:rsidP="00D73636">
            <w:pPr>
              <w:pStyle w:val="BodyText"/>
            </w:pPr>
            <w:r w:rsidRPr="00D73636">
              <w:t>4.1</w:t>
            </w:r>
          </w:p>
        </w:tc>
        <w:tc>
          <w:tcPr>
            <w:tcW w:w="5610" w:type="dxa"/>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rPr>
                <w:rStyle w:val="BoldandItalics"/>
              </w:rPr>
              <w:t>CADD functions and features</w:t>
            </w:r>
            <w:r w:rsidRPr="00D73636">
              <w:t xml:space="preserve"> are accessed and used according to organisational policies.</w:t>
            </w:r>
          </w:p>
        </w:tc>
      </w:tr>
      <w:tr w:rsidTr="00D736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73636" w:rsidP="00D73636">
            <w:pPr>
              <w:pStyle w:val="BodyText"/>
            </w:pPr>
            <w:r w:rsidRPr="00D73636">
              <w:t>4.2</w:t>
            </w:r>
          </w:p>
        </w:tc>
        <w:tc>
          <w:tcPr>
            <w:tcW w:w="5610" w:type="dxa"/>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rPr>
                <w:rStyle w:val="BoldandItalics"/>
              </w:rPr>
              <w:t>Peripheral equipment</w:t>
            </w:r>
            <w:r w:rsidRPr="00D73636">
              <w:t xml:space="preserve"> required for the </w:t>
            </w:r>
            <w:r w:rsidRPr="00D73636">
              <w:rPr>
                <w:rStyle w:val="BoldandItalics"/>
              </w:rPr>
              <w:t>CADD project</w:t>
            </w:r>
            <w:r w:rsidRPr="00D73636">
              <w:t xml:space="preserve"> is accessed and used.</w:t>
            </w:r>
          </w:p>
        </w:tc>
      </w:tr>
      <w:tr w:rsidTr="00D736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t>4.3</w:t>
            </w:r>
          </w:p>
        </w:tc>
        <w:tc>
          <w:tcPr>
            <w:tcW w:w="5610" w:type="dxa"/>
            <w:tcBorders>
              <w:top w:val="nil"/>
              <w:left w:val="nil"/>
              <w:bottom w:val="nil"/>
              <w:right w:val="nil"/>
            </w:tcBorders>
            <w:tcMar>
              <w:top w:w="0" w:type="dxa"/>
              <w:left w:w="62" w:type="dxa"/>
              <w:bottom w:w="0" w:type="dxa"/>
              <w:right w:w="62" w:type="dxa"/>
            </w:tcMar>
          </w:tcPr>
          <w:p w:rsidR="00000000" w:rsidRPr="00D73636" w:rsidP="00D73636">
            <w:pPr>
              <w:pStyle w:val="BodyText"/>
            </w:pPr>
            <w:r w:rsidRPr="00D73636">
              <w:t>Preliminary drawings are prepared and reviewed with relevant personnel.</w:t>
            </w:r>
          </w:p>
        </w:tc>
      </w:tr>
    </w:tbl>
    <w:p w:rsidR="00000000" w:rsidRPr="00D73636" w:rsidP="00D73636">
      <w:pPr>
        <w:pStyle w:val="BodyText"/>
      </w:pPr>
    </w:p>
    <w:tbl>
      <w:tblPr>
        <w:tblW w:w="0" w:type="auto"/>
        <w:tblLayout w:type="fixed"/>
        <w:tblCellMar>
          <w:left w:w="62" w:type="dxa"/>
          <w:right w:w="62" w:type="dxa"/>
        </w:tblCellMar>
        <w:tblLook w:val="0000"/>
      </w:tblPr>
      <w:tblGrid>
        <w:gridCol w:w="678"/>
        <w:gridCol w:w="1962"/>
        <w:gridCol w:w="770"/>
        <w:gridCol w:w="5610"/>
      </w:tblGrid>
      <w:tr w:rsidTr="00D736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t>5</w:t>
            </w:r>
          </w:p>
        </w:tc>
        <w:tc>
          <w:tcPr>
            <w:tcW w:w="1962" w:type="dxa"/>
            <w:vMerge w:val="restart"/>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t>Check drawings and save files.</w:t>
            </w:r>
          </w:p>
        </w:tc>
        <w:tc>
          <w:tcPr>
            <w:tcW w:w="770" w:type="dxa"/>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t>5.1</w:t>
            </w:r>
          </w:p>
        </w:tc>
        <w:tc>
          <w:tcPr>
            <w:tcW w:w="5610" w:type="dxa"/>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t>Designs are checked against the project objectives and specifications.</w:t>
            </w:r>
          </w:p>
        </w:tc>
      </w:tr>
      <w:tr w:rsidTr="00D736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t>5.2</w:t>
            </w:r>
          </w:p>
        </w:tc>
        <w:tc>
          <w:tcPr>
            <w:tcW w:w="5610" w:type="dxa"/>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t>Required adjustments to designs are made, reflecting consultation w</w:t>
            </w:r>
            <w:r w:rsidRPr="00D73636">
              <w:t>ith relevant personnel, end user or client.</w:t>
            </w:r>
          </w:p>
        </w:tc>
      </w:tr>
      <w:tr w:rsidTr="00D736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t>5.3</w:t>
            </w:r>
          </w:p>
        </w:tc>
        <w:tc>
          <w:tcPr>
            <w:tcW w:w="5610" w:type="dxa"/>
            <w:tcBorders>
              <w:top w:val="nil"/>
              <w:left w:val="nil"/>
              <w:bottom w:val="nil"/>
              <w:right w:val="nil"/>
            </w:tcBorders>
            <w:tcMar>
              <w:top w:w="0" w:type="dxa"/>
              <w:left w:w="62" w:type="dxa"/>
              <w:bottom w:w="0" w:type="dxa"/>
              <w:right w:w="62" w:type="dxa"/>
            </w:tcMar>
          </w:tcPr>
          <w:p w:rsidR="00000000" w:rsidRPr="00D73636" w:rsidP="00D73636">
            <w:pPr>
              <w:pStyle w:val="BodyText"/>
            </w:pPr>
            <w:r w:rsidRPr="00D73636">
              <w:t>Data files are stored according to operating instructions and organisational procedures.</w:t>
            </w:r>
          </w:p>
        </w:tc>
      </w:tr>
    </w:tbl>
    <w:p w:rsidR="00754565" w:rsidP="00D73636">
      <w:pPr>
        <w:pStyle w:val="BodyText"/>
      </w:pPr>
    </w:p>
    <w:p w:rsidR="00754565" w:rsidP="00D73636">
      <w:pPr>
        <w:pStyle w:val="BodyText"/>
      </w:pPr>
    </w:p>
    <w:p w:rsidR="00000000" w:rsidRPr="00D73636" w:rsidP="00D73636">
      <w:pPr>
        <w:pStyle w:val="Heading1"/>
      </w:pPr>
      <w:bookmarkStart w:id="9" w:name="O_509809"/>
      <w:bookmarkEnd w:id="9"/>
      <w:r w:rsidRPr="00D73636">
        <w:t>Required Skills and Knowledge</w:t>
      </w:r>
    </w:p>
    <w:tbl>
      <w:tblPr>
        <w:tblW w:w="0" w:type="auto"/>
        <w:tblLayout w:type="fixed"/>
        <w:tblCellMar>
          <w:left w:w="62" w:type="dxa"/>
          <w:right w:w="62" w:type="dxa"/>
        </w:tblCellMar>
        <w:tblLook w:val="0000"/>
      </w:tblPr>
      <w:tblGrid>
        <w:gridCol w:w="9135"/>
      </w:tblGrid>
      <w:tr w:rsidTr="00D73636">
        <w:tblPrEx>
          <w:tblW w:w="0" w:type="auto"/>
          <w:tblLayout w:type="fixed"/>
          <w:tblCellMar>
            <w:left w:w="62" w:type="dxa"/>
            <w:right w:w="62" w:type="dxa"/>
          </w:tblCellMar>
          <w:tblLook w:val="0000"/>
        </w:tblPrEx>
        <w:tc>
          <w:tcPr>
            <w:tcW w:w="9135" w:type="dxa"/>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t>This section describes the essential skills and knowledge and their level, required for this unit.</w:t>
            </w:r>
          </w:p>
        </w:tc>
      </w:tr>
      <w:tr w:rsidTr="00D73636">
        <w:tblPrEx>
          <w:tblW w:w="0" w:type="auto"/>
          <w:tblLayout w:type="fixed"/>
          <w:tblCellMar>
            <w:left w:w="62" w:type="dxa"/>
            <w:right w:w="62" w:type="dxa"/>
          </w:tblCellMar>
          <w:tblLook w:val="0000"/>
        </w:tblPrEx>
        <w:tc>
          <w:tcPr>
            <w:tcW w:w="9135" w:type="dxa"/>
            <w:tcBorders>
              <w:top w:val="nil"/>
              <w:left w:val="nil"/>
              <w:bottom w:val="nil"/>
              <w:right w:val="nil"/>
            </w:tcBorders>
            <w:tcMar>
              <w:top w:w="0" w:type="dxa"/>
              <w:left w:w="62" w:type="dxa"/>
              <w:bottom w:w="0" w:type="dxa"/>
              <w:right w:w="62" w:type="dxa"/>
            </w:tcMar>
          </w:tcPr>
          <w:p w:rsidR="00000000" w:rsidRPr="00D73636" w:rsidP="00D73636">
            <w:pPr>
              <w:pStyle w:val="BodyText"/>
            </w:pPr>
            <w:r w:rsidRPr="00D73636">
              <w:rPr>
                <w:rStyle w:val="SpecialBold"/>
              </w:rPr>
              <w:t>Required skills</w:t>
            </w:r>
          </w:p>
          <w:p w:rsidR="00000000" w:rsidRPr="00D73636" w:rsidP="00D73636">
            <w:pPr>
              <w:pStyle w:val="ListBullet"/>
            </w:pPr>
            <w:r w:rsidRPr="00D73636">
              <w:t>analytical skills to analyse data layout and design</w:t>
            </w:r>
          </w:p>
          <w:p w:rsidR="00000000" w:rsidRPr="00D73636" w:rsidP="00D73636">
            <w:pPr>
              <w:pStyle w:val="ListBullet"/>
            </w:pPr>
            <w:r w:rsidRPr="00D73636">
              <w:t>communication skills to:</w:t>
            </w:r>
          </w:p>
          <w:p w:rsidR="00000000" w:rsidRPr="00D73636" w:rsidP="00D73636">
            <w:pPr>
              <w:pStyle w:val="ListBullet2"/>
            </w:pPr>
            <w:r w:rsidRPr="00D73636">
              <w:t>consult effectively with clients and colleagues</w:t>
            </w:r>
          </w:p>
          <w:p w:rsidR="00000000" w:rsidRPr="00D73636" w:rsidP="00D73636">
            <w:pPr>
              <w:pStyle w:val="ListBullet2"/>
            </w:pPr>
            <w:r w:rsidRPr="00D73636">
              <w:t>impart knowledge and ideas through oral, written and visual means</w:t>
            </w:r>
          </w:p>
          <w:p w:rsidR="00000000" w:rsidRPr="00D73636" w:rsidP="00D73636">
            <w:pPr>
              <w:pStyle w:val="ListBullet"/>
            </w:pPr>
            <w:r w:rsidRPr="00D73636">
              <w:t>initiative and enterprise skills to:</w:t>
            </w:r>
          </w:p>
          <w:p w:rsidR="00000000" w:rsidRPr="00D73636" w:rsidP="00D73636">
            <w:pPr>
              <w:pStyle w:val="ListBullet2"/>
            </w:pPr>
            <w:r w:rsidRPr="00D73636">
              <w:t>interpret project requirements</w:t>
            </w:r>
          </w:p>
          <w:p w:rsidR="00000000" w:rsidRPr="00D73636" w:rsidP="00D73636">
            <w:pPr>
              <w:pStyle w:val="ListBullet2"/>
            </w:pPr>
            <w:r w:rsidRPr="00D73636">
              <w:t>translate requirements into design</w:t>
            </w:r>
          </w:p>
          <w:p w:rsidR="00000000" w:rsidRPr="00D73636" w:rsidP="00D73636">
            <w:pPr>
              <w:pStyle w:val="ListBullet"/>
            </w:pPr>
            <w:r w:rsidRPr="00D73636">
              <w:t>literacy skills to:</w:t>
            </w:r>
          </w:p>
          <w:p w:rsidR="00000000" w:rsidRPr="00D73636" w:rsidP="00D73636">
            <w:pPr>
              <w:pStyle w:val="ListBullet2"/>
            </w:pPr>
            <w:r w:rsidRPr="00D73636">
              <w:t>interpret and use digital information</w:t>
            </w:r>
          </w:p>
          <w:p w:rsidR="00000000" w:rsidRPr="00D73636" w:rsidP="00D73636">
            <w:pPr>
              <w:pStyle w:val="ListBullet2"/>
            </w:pPr>
            <w:r w:rsidRPr="00D73636">
              <w:t>understand the instructio</w:t>
            </w:r>
            <w:r w:rsidRPr="00D73636">
              <w:t>ns required to produce computer-aided drawings</w:t>
            </w:r>
          </w:p>
          <w:p w:rsidR="00000000" w:rsidRPr="00D73636" w:rsidP="00D73636">
            <w:pPr>
              <w:pStyle w:val="ListBullet2"/>
            </w:pPr>
            <w:r w:rsidRPr="00D73636">
              <w:t>understand datums and projections</w:t>
            </w:r>
          </w:p>
          <w:p w:rsidR="00000000" w:rsidRPr="00D73636" w:rsidP="00D73636">
            <w:pPr>
              <w:pStyle w:val="ListBullet"/>
            </w:pPr>
            <w:r w:rsidRPr="00D73636">
              <w:t>numeracy skills to perform calculations and measurements to produce computer-aided drawings</w:t>
            </w:r>
          </w:p>
          <w:p w:rsidR="00000000" w:rsidRPr="00D73636" w:rsidP="00D73636">
            <w:pPr>
              <w:pStyle w:val="ListBullet"/>
            </w:pPr>
            <w:r w:rsidRPr="00D73636">
              <w:t>planning and organising skills to:</w:t>
            </w:r>
          </w:p>
          <w:p w:rsidR="00000000" w:rsidRPr="00D73636" w:rsidP="00D73636">
            <w:pPr>
              <w:pStyle w:val="ListBullet2"/>
            </w:pPr>
            <w:r w:rsidRPr="00D73636">
              <w:t>manage information</w:t>
            </w:r>
          </w:p>
          <w:p w:rsidR="00000000" w:rsidRPr="00D73636" w:rsidP="00D73636">
            <w:pPr>
              <w:pStyle w:val="ListBullet2"/>
            </w:pPr>
            <w:r w:rsidRPr="00D73636">
              <w:t>plan and prioritise activities to meet contractual requirements</w:t>
            </w:r>
          </w:p>
          <w:p w:rsidR="00000000" w:rsidRPr="00D73636" w:rsidP="00D73636">
            <w:pPr>
              <w:pStyle w:val="ListBullet2"/>
            </w:pPr>
            <w:r w:rsidRPr="00D73636">
              <w:t>conduct project activity</w:t>
            </w:r>
          </w:p>
          <w:p w:rsidR="00000000" w:rsidRPr="00D73636" w:rsidP="00D73636">
            <w:pPr>
              <w:pStyle w:val="ListBullet"/>
            </w:pPr>
            <w:r w:rsidRPr="00D73636">
              <w:t>self-management skills to maintain attention to detail</w:t>
            </w:r>
          </w:p>
          <w:p w:rsidR="00000000" w:rsidRPr="00D73636" w:rsidP="00D73636">
            <w:pPr>
              <w:pStyle w:val="ListBullet"/>
            </w:pPr>
            <w:r w:rsidRPr="00D73636">
              <w:t>technology skills to use computers to develop computer-aided drawings</w:t>
            </w:r>
          </w:p>
          <w:p w:rsidR="00000000" w:rsidRPr="00D73636" w:rsidP="00D73636">
            <w:pPr>
              <w:pStyle w:val="BodyText"/>
            </w:pPr>
          </w:p>
          <w:p w:rsidR="00000000" w:rsidRPr="00D73636" w:rsidP="00D73636">
            <w:pPr>
              <w:pStyle w:val="BodyText"/>
            </w:pPr>
            <w:r w:rsidRPr="00D73636">
              <w:rPr>
                <w:rStyle w:val="SpecialBold"/>
              </w:rPr>
              <w:t>Required knowledge</w:t>
            </w:r>
          </w:p>
          <w:p w:rsidR="00000000" w:rsidRPr="00D73636" w:rsidP="00D73636">
            <w:pPr>
              <w:pStyle w:val="ListBullet"/>
            </w:pPr>
            <w:r w:rsidRPr="00D73636">
              <w:t xml:space="preserve">display principles, </w:t>
            </w:r>
            <w:r w:rsidRPr="00D73636">
              <w:t>including:</w:t>
            </w:r>
          </w:p>
          <w:p w:rsidR="00000000" w:rsidRPr="00D73636" w:rsidP="00D73636">
            <w:pPr>
              <w:pStyle w:val="ListBullet2"/>
            </w:pPr>
            <w:r w:rsidRPr="00D73636">
              <w:t>colour</w:t>
            </w:r>
          </w:p>
          <w:p w:rsidR="00000000" w:rsidRPr="00D73636" w:rsidP="00D73636">
            <w:pPr>
              <w:pStyle w:val="ListBullet2"/>
            </w:pPr>
            <w:r w:rsidRPr="00D73636">
              <w:t>composition</w:t>
            </w:r>
          </w:p>
          <w:p w:rsidR="00000000" w:rsidRPr="00D73636" w:rsidP="00D73636">
            <w:pPr>
              <w:pStyle w:val="ListBullet2"/>
            </w:pPr>
            <w:r w:rsidRPr="00D73636">
              <w:t>font type</w:t>
            </w:r>
          </w:p>
          <w:p w:rsidR="00000000" w:rsidRPr="00D73636" w:rsidP="00D73636">
            <w:pPr>
              <w:pStyle w:val="ListBullet2"/>
            </w:pPr>
            <w:r w:rsidRPr="00D73636">
              <w:t>legends</w:t>
            </w:r>
          </w:p>
          <w:p w:rsidR="00000000" w:rsidRPr="00D73636" w:rsidP="00D73636">
            <w:pPr>
              <w:pStyle w:val="ListBullet2"/>
            </w:pPr>
            <w:r w:rsidRPr="00D73636">
              <w:t>media</w:t>
            </w:r>
          </w:p>
          <w:p w:rsidR="00000000" w:rsidRPr="00D73636" w:rsidP="00D73636">
            <w:pPr>
              <w:pStyle w:val="ListBullet2"/>
            </w:pPr>
            <w:r w:rsidRPr="00D73636">
              <w:t>scale</w:t>
            </w:r>
          </w:p>
          <w:p w:rsidR="00000000" w:rsidRPr="00D73636" w:rsidP="00D73636">
            <w:pPr>
              <w:pStyle w:val="ListBullet2"/>
            </w:pPr>
            <w:r w:rsidRPr="00D73636">
              <w:t>size</w:t>
            </w:r>
          </w:p>
          <w:p w:rsidR="00000000" w:rsidRPr="00D73636" w:rsidP="00D73636">
            <w:pPr>
              <w:pStyle w:val="ListBullet2"/>
            </w:pPr>
            <w:r w:rsidRPr="00D73636">
              <w:t>text and line style</w:t>
            </w:r>
          </w:p>
          <w:p w:rsidR="00000000" w:rsidRPr="00D73636" w:rsidP="00D73636">
            <w:pPr>
              <w:pStyle w:val="ListBullet"/>
            </w:pPr>
            <w:r w:rsidRPr="00D73636">
              <w:t>CADD basic principles</w:t>
            </w:r>
          </w:p>
          <w:p w:rsidR="00000000" w:rsidRPr="00D73636" w:rsidP="00D73636">
            <w:pPr>
              <w:pStyle w:val="ListBullet"/>
            </w:pPr>
            <w:r w:rsidRPr="00D73636">
              <w:t>copyright issues, including:</w:t>
            </w:r>
          </w:p>
          <w:p w:rsidR="00000000" w:rsidRPr="00D73636" w:rsidP="00D73636">
            <w:pPr>
              <w:pStyle w:val="ListBullet2"/>
            </w:pPr>
            <w:r w:rsidRPr="00D73636">
              <w:t>intellectual property</w:t>
            </w:r>
          </w:p>
          <w:p w:rsidR="00000000" w:rsidRPr="00D73636" w:rsidP="00D73636">
            <w:pPr>
              <w:pStyle w:val="ListBullet2"/>
            </w:pPr>
            <w:r w:rsidRPr="00D73636">
              <w:t>legislation associated with the use of CADD</w:t>
            </w:r>
          </w:p>
          <w:p w:rsidR="00000000" w:rsidRPr="00D73636" w:rsidP="00D73636">
            <w:pPr>
              <w:pStyle w:val="ListBullet"/>
            </w:pPr>
            <w:r w:rsidRPr="00D73636">
              <w:t xml:space="preserve">database structures, including the relationship of spatial features of database </w:t>
            </w:r>
          </w:p>
          <w:p w:rsidR="00000000" w:rsidRPr="00D73636" w:rsidP="00D73636">
            <w:pPr>
              <w:pStyle w:val="ListBullet"/>
            </w:pPr>
            <w:r w:rsidRPr="00D73636">
              <w:t>requirements relevant to producing computer-aided drawings:</w:t>
            </w:r>
          </w:p>
          <w:p w:rsidR="00000000" w:rsidRPr="00D73636" w:rsidP="00D73636">
            <w:pPr>
              <w:pStyle w:val="ListBullet2"/>
            </w:pPr>
            <w:r w:rsidRPr="00D73636">
              <w:t>accuracy and precision requirements</w:t>
            </w:r>
          </w:p>
          <w:p w:rsidR="00000000" w:rsidRPr="00D73636" w:rsidP="00D73636">
            <w:pPr>
              <w:pStyle w:val="ListBullet2"/>
            </w:pPr>
            <w:r w:rsidRPr="00D73636">
              <w:t>Australian drawing standards</w:t>
            </w:r>
          </w:p>
          <w:p w:rsidR="00000000" w:rsidRPr="00D73636" w:rsidP="00D73636">
            <w:pPr>
              <w:pStyle w:val="ListBullet2"/>
            </w:pPr>
            <w:r w:rsidRPr="00D73636">
              <w:t>data formats</w:t>
            </w:r>
          </w:p>
          <w:p w:rsidR="00000000" w:rsidRPr="00D73636" w:rsidP="00D73636">
            <w:pPr>
              <w:pStyle w:val="ListBullet"/>
            </w:pPr>
            <w:r w:rsidRPr="00D73636">
              <w:t>SSIS reference systems</w:t>
            </w:r>
          </w:p>
          <w:p w:rsidR="00000000" w:rsidRPr="00D73636" w:rsidP="00D73636">
            <w:pPr>
              <w:pStyle w:val="ListBullet"/>
            </w:pPr>
            <w:r w:rsidRPr="00D73636">
              <w:t>SSIS data capture and data set-out methodologies</w:t>
            </w:r>
          </w:p>
          <w:p w:rsidR="00000000" w:rsidRPr="00D73636" w:rsidP="00D73636">
            <w:pPr>
              <w:pStyle w:val="ListBullet"/>
            </w:pPr>
            <w:r w:rsidRPr="00D73636">
              <w:t>use of CADD tools, including:</w:t>
            </w:r>
          </w:p>
          <w:p w:rsidR="00000000" w:rsidRPr="00D73636" w:rsidP="00D73636">
            <w:pPr>
              <w:pStyle w:val="ListBullet2"/>
            </w:pPr>
            <w:r w:rsidRPr="00D73636">
              <w:t>drawing function</w:t>
            </w:r>
          </w:p>
          <w:p w:rsidR="00000000" w:rsidRPr="00D73636" w:rsidP="00D73636">
            <w:pPr>
              <w:pStyle w:val="ListBullet2"/>
            </w:pPr>
            <w:r w:rsidRPr="00D73636">
              <w:t>edit functions</w:t>
            </w:r>
          </w:p>
          <w:p w:rsidR="00000000" w:rsidRPr="00D73636" w:rsidP="00D73636">
            <w:pPr>
              <w:pStyle w:val="ListBullet2"/>
            </w:pPr>
            <w:r w:rsidRPr="00D73636">
              <w:t>plotting and printing</w:t>
            </w:r>
          </w:p>
          <w:p w:rsidR="00000000" w:rsidRPr="00D73636" w:rsidP="00D73636">
            <w:pPr>
              <w:pStyle w:val="ListBullet2"/>
            </w:pPr>
            <w:r w:rsidRPr="00D73636">
              <w:t>view displays</w:t>
            </w:r>
          </w:p>
          <w:p w:rsidR="00000000" w:rsidRPr="00D73636" w:rsidP="00D73636">
            <w:pPr>
              <w:pStyle w:val="ListBullet2"/>
            </w:pPr>
            <w:r w:rsidRPr="00D73636">
              <w:t>working with layers</w:t>
            </w:r>
          </w:p>
        </w:tc>
      </w:tr>
    </w:tbl>
    <w:p w:rsidR="00000000" w:rsidRPr="00D73636" w:rsidP="00D73636">
      <w:pPr>
        <w:pStyle w:val="BodyText"/>
      </w:pPr>
    </w:p>
    <w:p w:rsidR="00000000" w:rsidRPr="00D73636" w:rsidP="00D73636">
      <w:pPr>
        <w:pStyle w:val="AllowPageBreak"/>
      </w:pPr>
    </w:p>
    <w:p w:rsidR="00000000" w:rsidRPr="00D73636" w:rsidP="00D73636">
      <w:pPr>
        <w:pStyle w:val="Heading1"/>
      </w:pPr>
      <w:bookmarkStart w:id="10" w:name="O_509804"/>
      <w:bookmarkEnd w:id="10"/>
      <w:r w:rsidRPr="00D73636">
        <w:t>Evidence Guide</w:t>
      </w:r>
    </w:p>
    <w:tbl>
      <w:tblPr>
        <w:tblW w:w="0" w:type="auto"/>
        <w:tblLayout w:type="fixed"/>
        <w:tblCellMar>
          <w:left w:w="62" w:type="dxa"/>
          <w:right w:w="62" w:type="dxa"/>
        </w:tblCellMar>
        <w:tblLook w:val="0000"/>
      </w:tblPr>
      <w:tblGrid>
        <w:gridCol w:w="3036"/>
        <w:gridCol w:w="6097"/>
      </w:tblGrid>
      <w:tr w:rsidTr="00D73636">
        <w:tblPrEx>
          <w:tblW w:w="0" w:type="auto"/>
          <w:tblLayout w:type="fixed"/>
          <w:tblCellMar>
            <w:left w:w="62" w:type="dxa"/>
            <w:right w:w="62" w:type="dxa"/>
          </w:tblCellMar>
          <w:tblLook w:val="0000"/>
        </w:tblPrEx>
        <w:tc>
          <w:tcPr>
            <w:tcW w:w="9133" w:type="dxa"/>
            <w:gridSpan w:val="2"/>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t>The evidence guide provides advice on assessment and must be read in conjunction with the performance criteria, required skills and knowledge, the range statement and the Assessment Guidelines for this Training Package.</w:t>
            </w:r>
          </w:p>
        </w:tc>
      </w:tr>
      <w:tr w:rsidTr="00D73636">
        <w:tblPrEx>
          <w:tblW w:w="0" w:type="auto"/>
          <w:tblLayout w:type="fixed"/>
          <w:tblCellMar>
            <w:left w:w="62" w:type="dxa"/>
            <w:right w:w="62" w:type="dxa"/>
          </w:tblCellMar>
          <w:tblLook w:val="0000"/>
        </w:tblPrEx>
        <w:tc>
          <w:tcPr>
            <w:tcW w:w="3036" w:type="dxa"/>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rPr>
                <w:rStyle w:val="SpecialBold"/>
              </w:rPr>
              <w:t>Overview of assessment</w:t>
            </w:r>
          </w:p>
        </w:tc>
        <w:tc>
          <w:tcPr>
            <w:tcW w:w="6097" w:type="dxa"/>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t>This unit o</w:t>
            </w:r>
            <w:r w:rsidRPr="00D73636">
              <w:t>f competency could be assessed on its own or in combination with other units relevant to the job function.</w:t>
            </w:r>
          </w:p>
        </w:tc>
      </w:tr>
      <w:tr w:rsidTr="00D73636">
        <w:tblPrEx>
          <w:tblW w:w="0" w:type="auto"/>
          <w:tblLayout w:type="fixed"/>
          <w:tblCellMar>
            <w:left w:w="62" w:type="dxa"/>
            <w:right w:w="62" w:type="dxa"/>
          </w:tblCellMar>
          <w:tblLook w:val="0000"/>
        </w:tblPrEx>
        <w:tc>
          <w:tcPr>
            <w:tcW w:w="3036" w:type="dxa"/>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rPr>
                <w:rStyle w:val="SpecialBold"/>
              </w:rPr>
              <w:t>Critical aspects for assessment and evidence required to demonstrate competency in this unit</w:t>
            </w:r>
          </w:p>
        </w:tc>
        <w:tc>
          <w:tcPr>
            <w:tcW w:w="6097" w:type="dxa"/>
            <w:tcBorders>
              <w:top w:val="nil"/>
              <w:left w:val="nil"/>
              <w:bottom w:val="nil"/>
              <w:right w:val="nil"/>
            </w:tcBorders>
            <w:tcMar>
              <w:top w:w="0" w:type="dxa"/>
              <w:left w:w="62" w:type="dxa"/>
              <w:bottom w:w="0" w:type="dxa"/>
              <w:right w:w="62" w:type="dxa"/>
            </w:tcMar>
          </w:tcPr>
          <w:p w:rsidR="00000000" w:rsidRPr="00D73636" w:rsidP="00D73636">
            <w:pPr>
              <w:pStyle w:val="BodyText"/>
            </w:pPr>
            <w:r w:rsidRPr="00D73636">
              <w:t xml:space="preserve">A person who demonstrates competency in this unit must </w:t>
            </w:r>
            <w:r w:rsidRPr="00D73636">
              <w:t>be able to provide evidence of:</w:t>
            </w:r>
          </w:p>
          <w:p w:rsidR="00000000" w:rsidRPr="00D73636" w:rsidP="00D73636">
            <w:pPr>
              <w:pStyle w:val="ListBullet"/>
            </w:pPr>
            <w:r w:rsidRPr="00D73636">
              <w:t>producing drawings that meet technical and client specifications</w:t>
            </w:r>
          </w:p>
          <w:p w:rsidR="00000000" w:rsidRPr="00D73636" w:rsidP="00D73636">
            <w:pPr>
              <w:pStyle w:val="ListBullet"/>
            </w:pPr>
            <w:r w:rsidRPr="00D73636">
              <w:t>using the standard features and functions of a CADD program to produce drawings</w:t>
            </w:r>
          </w:p>
          <w:p w:rsidR="00000000" w:rsidP="00D73636">
            <w:pPr>
              <w:pStyle w:val="ListBullet"/>
              <w:rPr>
                <w:lang w:val="en-NZ"/>
              </w:rPr>
            </w:pPr>
            <w:r w:rsidRPr="00D73636">
              <w:t>knowledge of CADD capabilities and uses in relation to the SSIS industry.</w:t>
            </w:r>
          </w:p>
        </w:tc>
      </w:tr>
      <w:tr w:rsidTr="00D73636">
        <w:tblPrEx>
          <w:tblW w:w="0" w:type="auto"/>
          <w:tblLayout w:type="fixed"/>
          <w:tblCellMar>
            <w:left w:w="62" w:type="dxa"/>
            <w:right w:w="62" w:type="dxa"/>
          </w:tblCellMar>
          <w:tblLook w:val="0000"/>
        </w:tblPrEx>
        <w:tc>
          <w:tcPr>
            <w:tcW w:w="3036" w:type="dxa"/>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rPr>
                <w:rStyle w:val="SpecialBold"/>
              </w:rPr>
              <w:t>Specific resources for assessment</w:t>
            </w:r>
          </w:p>
        </w:tc>
        <w:tc>
          <w:tcPr>
            <w:tcW w:w="6097" w:type="dxa"/>
            <w:tcBorders>
              <w:top w:val="nil"/>
              <w:left w:val="nil"/>
              <w:bottom w:val="nil"/>
              <w:right w:val="nil"/>
            </w:tcBorders>
            <w:tcMar>
              <w:top w:w="0" w:type="dxa"/>
              <w:left w:w="62" w:type="dxa"/>
              <w:bottom w:w="0" w:type="dxa"/>
              <w:right w:w="62" w:type="dxa"/>
            </w:tcMar>
          </w:tcPr>
          <w:p w:rsidR="00000000" w:rsidRPr="00D73636" w:rsidP="00D73636">
            <w:pPr>
              <w:pStyle w:val="BodyText"/>
            </w:pPr>
            <w:r w:rsidRPr="00D73636">
              <w:t>Resource implications for assessment include access to:</w:t>
            </w:r>
          </w:p>
          <w:p w:rsidR="00000000" w:rsidRPr="00D73636" w:rsidP="00D73636">
            <w:pPr>
              <w:pStyle w:val="ListBullet"/>
            </w:pPr>
            <w:r w:rsidRPr="00D73636">
              <w:t>assessment instruments, including personal planner and assessment record book</w:t>
            </w:r>
          </w:p>
          <w:p w:rsidR="00000000" w:rsidRPr="00D73636" w:rsidP="00D73636">
            <w:pPr>
              <w:pStyle w:val="ListBullet"/>
            </w:pPr>
            <w:r w:rsidRPr="00D73636">
              <w:t>assignment instructions, work plans and schedules, policy documents and duty statements</w:t>
            </w:r>
          </w:p>
          <w:p w:rsidR="00000000" w:rsidRPr="00D73636" w:rsidP="00D73636">
            <w:pPr>
              <w:pStyle w:val="ListBullet"/>
            </w:pPr>
            <w:r w:rsidRPr="00D73636">
              <w:t>registered training provider of assessment services</w:t>
            </w:r>
          </w:p>
          <w:p w:rsidR="00000000" w:rsidRPr="00D73636" w:rsidP="00D73636">
            <w:pPr>
              <w:pStyle w:val="ListBullet"/>
            </w:pPr>
            <w:r w:rsidRPr="00D73636">
              <w:t>relevant CADD program</w:t>
            </w:r>
          </w:p>
          <w:p w:rsidR="00000000" w:rsidRPr="00D73636" w:rsidP="00D73636">
            <w:pPr>
              <w:pStyle w:val="ListBullet"/>
            </w:pPr>
            <w:r w:rsidRPr="00D73636">
              <w:t>relevant guidelines, regulations and codes of practice</w:t>
            </w:r>
          </w:p>
          <w:p w:rsidR="00000000" w:rsidRPr="00D73636" w:rsidP="00D73636">
            <w:pPr>
              <w:pStyle w:val="ListBullet"/>
            </w:pPr>
            <w:r w:rsidRPr="00D73636">
              <w:t>suitable venue and equipment.</w:t>
            </w:r>
          </w:p>
          <w:p w:rsidR="00000000" w:rsidRPr="00D73636" w:rsidP="00D73636">
            <w:pPr>
              <w:pStyle w:val="BodyText"/>
            </w:pPr>
            <w:r w:rsidRPr="00D73636">
              <w:t>Access must be provided to appropriate learning and assessment support when required.</w:t>
            </w:r>
          </w:p>
          <w:p w:rsidR="00000000" w:rsidP="00D73636">
            <w:pPr>
              <w:pStyle w:val="BodyText"/>
              <w:rPr>
                <w:lang w:val="en-NZ"/>
              </w:rPr>
            </w:pPr>
            <w:r w:rsidRPr="00D73636">
              <w:t>Where appl</w:t>
            </w:r>
            <w:r w:rsidRPr="00D73636">
              <w:t>icable, physical resources should include equipment modified for people with disabilities.</w:t>
            </w:r>
          </w:p>
        </w:tc>
      </w:tr>
      <w:tr w:rsidTr="00D73636">
        <w:tblPrEx>
          <w:tblW w:w="0" w:type="auto"/>
          <w:tblLayout w:type="fixed"/>
          <w:tblCellMar>
            <w:left w:w="62" w:type="dxa"/>
            <w:right w:w="62" w:type="dxa"/>
          </w:tblCellMar>
          <w:tblLook w:val="0000"/>
        </w:tblPrEx>
        <w:tc>
          <w:tcPr>
            <w:tcW w:w="3036" w:type="dxa"/>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rPr>
                <w:rStyle w:val="SpecialBold"/>
              </w:rPr>
              <w:t>Context of assessment</w:t>
            </w:r>
          </w:p>
        </w:tc>
        <w:tc>
          <w:tcPr>
            <w:tcW w:w="6097" w:type="dxa"/>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t>Holistic: based on the performance criteria, evidence guide, range statement, and required skills and knowledge.</w:t>
            </w:r>
          </w:p>
        </w:tc>
      </w:tr>
      <w:tr w:rsidTr="00D73636">
        <w:tblPrEx>
          <w:tblW w:w="0" w:type="auto"/>
          <w:tblLayout w:type="fixed"/>
          <w:tblCellMar>
            <w:left w:w="62" w:type="dxa"/>
            <w:right w:w="62" w:type="dxa"/>
          </w:tblCellMar>
          <w:tblLook w:val="0000"/>
        </w:tblPrEx>
        <w:tc>
          <w:tcPr>
            <w:tcW w:w="3036" w:type="dxa"/>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rPr>
                <w:rStyle w:val="SpecialBold"/>
              </w:rPr>
              <w:t>Method of assessment</w:t>
            </w:r>
          </w:p>
        </w:tc>
        <w:tc>
          <w:tcPr>
            <w:tcW w:w="6097" w:type="dxa"/>
            <w:tcBorders>
              <w:top w:val="nil"/>
              <w:left w:val="nil"/>
              <w:bottom w:val="nil"/>
              <w:right w:val="nil"/>
            </w:tcBorders>
            <w:tcMar>
              <w:top w:w="0" w:type="dxa"/>
              <w:left w:w="62" w:type="dxa"/>
              <w:bottom w:w="0" w:type="dxa"/>
              <w:right w:w="62" w:type="dxa"/>
            </w:tcMar>
          </w:tcPr>
          <w:p w:rsidR="00000000" w:rsidRPr="00D73636" w:rsidP="00D73636">
            <w:pPr>
              <w:pStyle w:val="BodyText"/>
            </w:pPr>
            <w:r w:rsidRPr="00D73636">
              <w:t>Demonstrated over a period of time and observed by the assessor (or assessment team working together to conduct the assessment).</w:t>
            </w:r>
          </w:p>
          <w:p w:rsidR="00000000" w:rsidRPr="00D73636" w:rsidP="00D73636">
            <w:pPr>
              <w:pStyle w:val="BodyText"/>
            </w:pPr>
            <w:r w:rsidRPr="00D73636">
              <w:t>Demonstrated competency in a range of situations, which may include customer/workplace interruptions and involvement in related</w:t>
            </w:r>
            <w:r w:rsidRPr="00D73636">
              <w:t xml:space="preserve"> activities normally experienced in the workplace.</w:t>
            </w:r>
          </w:p>
          <w:p w:rsidR="00000000" w:rsidP="00D73636">
            <w:pPr>
              <w:pStyle w:val="BodyText"/>
              <w:rPr>
                <w:lang w:val="en-NZ"/>
              </w:rPr>
            </w:pPr>
            <w:r w:rsidRPr="00D73636">
              <w:t>Obtained by observing activities in the field and reviewing induction information. If this is not practicable, observation in realistic simulated environments may be substituted.</w:t>
            </w:r>
          </w:p>
        </w:tc>
      </w:tr>
      <w:tr w:rsidTr="00D73636">
        <w:tblPrEx>
          <w:tblW w:w="0" w:type="auto"/>
          <w:tblLayout w:type="fixed"/>
          <w:tblCellMar>
            <w:left w:w="62" w:type="dxa"/>
            <w:right w:w="62" w:type="dxa"/>
          </w:tblCellMar>
          <w:tblLook w:val="0000"/>
        </w:tblPrEx>
        <w:tc>
          <w:tcPr>
            <w:tcW w:w="3036" w:type="dxa"/>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rPr>
                <w:rStyle w:val="SpecialBold"/>
              </w:rPr>
              <w:t xml:space="preserve">Guidance information for </w:t>
            </w:r>
            <w:r w:rsidRPr="00D73636">
              <w:rPr>
                <w:rStyle w:val="SpecialBold"/>
              </w:rPr>
              <w:t>assessment</w:t>
            </w:r>
          </w:p>
        </w:tc>
        <w:tc>
          <w:tcPr>
            <w:tcW w:w="6097" w:type="dxa"/>
            <w:tcBorders>
              <w:top w:val="nil"/>
              <w:left w:val="nil"/>
              <w:bottom w:val="nil"/>
              <w:right w:val="nil"/>
            </w:tcBorders>
            <w:tcMar>
              <w:top w:w="0" w:type="dxa"/>
              <w:left w:w="62" w:type="dxa"/>
              <w:bottom w:w="0" w:type="dxa"/>
              <w:right w:w="62" w:type="dxa"/>
            </w:tcMar>
          </w:tcPr>
          <w:p w:rsidR="00000000" w:rsidRPr="00D73636" w:rsidP="00D73636">
            <w:pPr>
              <w:pStyle w:val="BodyText"/>
            </w:pPr>
            <w:r w:rsidRPr="00D73636">
              <w:t>Assessment requires that the clients’ objectives and industry expectations are met. If the clients’ objectives are narrowly defined or not representative of industry needs, it may be necessary to refer to portfolio case studies of a variety of S</w:t>
            </w:r>
            <w:r w:rsidRPr="00D73636">
              <w:t>IS requirements to assess competency.</w:t>
            </w:r>
          </w:p>
          <w:p w:rsidR="00000000" w:rsidRPr="00D73636" w:rsidP="00D73636">
            <w:pPr>
              <w:pStyle w:val="BodyText"/>
            </w:pPr>
            <w:r w:rsidRPr="00D73636">
              <w:t>Oral questioning or written assessment and hypothetical situations (scenarios) may be used to assess underpinning knowledge (in assessment situations where the candidate is offered a preference between oral questioning</w:t>
            </w:r>
            <w:r w:rsidRPr="00D73636">
              <w:t xml:space="preserve"> or written assessment, questions are to be identical).</w:t>
            </w:r>
          </w:p>
          <w:p w:rsidR="00000000" w:rsidRPr="00D73636" w:rsidP="00D73636">
            <w:pPr>
              <w:pStyle w:val="BodyText"/>
            </w:pPr>
            <w:r w:rsidRPr="00D73636">
              <w:t>Supplementary evidence may be obtained from relevant authenticated correspondence from existing supervisors, team leaders or specialist training staff.</w:t>
            </w:r>
          </w:p>
          <w:p w:rsidR="00000000" w:rsidRPr="00D73636" w:rsidP="00D73636">
            <w:pPr>
              <w:pStyle w:val="BodyText"/>
            </w:pPr>
            <w:r w:rsidRPr="00D73636">
              <w:t>All practical demonstration must adhere to the s</w:t>
            </w:r>
            <w:r w:rsidRPr="00D73636">
              <w:t>afety and environmental regulations relevant to each State or Territory.</w:t>
            </w:r>
          </w:p>
        </w:tc>
      </w:tr>
    </w:tbl>
    <w:p w:rsidR="00754565" w:rsidP="00D73636">
      <w:pPr>
        <w:pStyle w:val="BodyText"/>
      </w:pPr>
    </w:p>
    <w:p w:rsidR="00754565" w:rsidP="00D73636">
      <w:pPr>
        <w:pStyle w:val="BodyText"/>
      </w:pPr>
    </w:p>
    <w:p w:rsidR="00000000" w:rsidRPr="00D73636" w:rsidP="00D73636">
      <w:pPr>
        <w:pStyle w:val="Heading1"/>
      </w:pPr>
      <w:bookmarkStart w:id="11" w:name="O_509808"/>
      <w:bookmarkEnd w:id="11"/>
      <w:r w:rsidRPr="00D73636">
        <w:t>Range Statement</w:t>
      </w:r>
    </w:p>
    <w:tbl>
      <w:tblPr>
        <w:tblW w:w="0" w:type="auto"/>
        <w:tblLayout w:type="fixed"/>
        <w:tblCellMar>
          <w:left w:w="62" w:type="dxa"/>
          <w:right w:w="62" w:type="dxa"/>
        </w:tblCellMar>
        <w:tblLook w:val="0000"/>
      </w:tblPr>
      <w:tblGrid>
        <w:gridCol w:w="2683"/>
        <w:gridCol w:w="6390"/>
      </w:tblGrid>
      <w:tr w:rsidTr="00754565">
        <w:tblPrEx>
          <w:tblW w:w="0" w:type="auto"/>
          <w:tblLayout w:type="fixed"/>
          <w:tblCellMar>
            <w:left w:w="62" w:type="dxa"/>
            <w:right w:w="62" w:type="dxa"/>
          </w:tblCellMar>
          <w:tblLook w:val="0000"/>
        </w:tblPrEx>
        <w:tc>
          <w:tcPr>
            <w:tcW w:w="9073" w:type="dxa"/>
            <w:gridSpan w:val="2"/>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t>The range statement relates to the unit of competency as a whole. It allows for different work environments and situations that may affect performa</w:t>
            </w:r>
            <w:r w:rsidRPr="00D73636">
              <w:t xml:space="preserve">nce. </w:t>
            </w:r>
            <w:r w:rsidRPr="00D73636">
              <w:rPr>
                <w:rStyle w:val="BoldandItalics"/>
              </w:rPr>
              <w:t>Bold italicised</w:t>
            </w:r>
            <w:r w:rsidRPr="00D73636">
              <w:t xml:space="preserve"> wording in the performance criteria is detailed below. Add any essential operating conditions that may be present with training and assessment depending on the work situation, needs of the candidate, accessibility of the item, and loca</w:t>
            </w:r>
            <w:r w:rsidRPr="00D73636">
              <w:t>l industry and regional contexts.</w:t>
            </w:r>
          </w:p>
        </w:tc>
      </w:tr>
      <w:tr w:rsidTr="00754565">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rPr>
                <w:rStyle w:val="BoldandItalics"/>
              </w:rPr>
              <w:t xml:space="preserve">Information </w:t>
            </w:r>
            <w:r w:rsidRPr="00D73636">
              <w:t>may include:</w:t>
            </w:r>
          </w:p>
        </w:tc>
        <w:tc>
          <w:tcPr>
            <w:tcW w:w="6390" w:type="dxa"/>
            <w:tcBorders>
              <w:top w:val="nil"/>
              <w:left w:val="nil"/>
              <w:bottom w:val="nil"/>
              <w:right w:val="nil"/>
            </w:tcBorders>
            <w:tcMar>
              <w:top w:w="0" w:type="dxa"/>
              <w:left w:w="62" w:type="dxa"/>
              <w:bottom w:w="0" w:type="dxa"/>
              <w:right w:w="62" w:type="dxa"/>
            </w:tcMar>
          </w:tcPr>
          <w:p w:rsidR="00000000" w:rsidRPr="00D73636" w:rsidP="00D73636">
            <w:pPr>
              <w:pStyle w:val="ListBullet"/>
            </w:pPr>
            <w:r w:rsidRPr="00D73636">
              <w:t xml:space="preserve">creative objectives </w:t>
            </w:r>
          </w:p>
          <w:p w:rsidR="00000000" w:rsidRPr="00D73636" w:rsidP="00D73636">
            <w:pPr>
              <w:pStyle w:val="ListBullet"/>
            </w:pPr>
            <w:r w:rsidRPr="00D73636">
              <w:t>measurements and dimensions for objects and space</w:t>
            </w:r>
          </w:p>
          <w:p w:rsidR="00000000" w:rsidRPr="00D73636" w:rsidP="00D73636">
            <w:pPr>
              <w:pStyle w:val="ListBullet"/>
            </w:pPr>
            <w:r w:rsidRPr="00D73636">
              <w:t>relevant statutory requirements</w:t>
            </w:r>
          </w:p>
          <w:p w:rsidR="00000000" w:rsidRPr="00D73636" w:rsidP="00D73636">
            <w:pPr>
              <w:pStyle w:val="ListBullet"/>
            </w:pPr>
            <w:r w:rsidRPr="00D73636">
              <w:t>scope for making adjustments</w:t>
            </w:r>
          </w:p>
          <w:p w:rsidR="00000000" w:rsidP="00D73636">
            <w:pPr>
              <w:pStyle w:val="ListBullet"/>
              <w:rPr>
                <w:lang w:val="en-NZ"/>
              </w:rPr>
            </w:pPr>
            <w:r w:rsidRPr="00D73636">
              <w:t>technical objectives.</w:t>
            </w:r>
          </w:p>
        </w:tc>
      </w:tr>
      <w:tr w:rsidTr="00754565">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rPr>
                <w:rStyle w:val="BoldandItalics"/>
              </w:rPr>
              <w:t xml:space="preserve">End users </w:t>
            </w:r>
            <w:r w:rsidRPr="00D73636">
              <w:t>may include:</w:t>
            </w:r>
          </w:p>
        </w:tc>
        <w:tc>
          <w:tcPr>
            <w:tcW w:w="6390" w:type="dxa"/>
            <w:tcBorders>
              <w:top w:val="nil"/>
              <w:left w:val="nil"/>
              <w:bottom w:val="nil"/>
              <w:right w:val="nil"/>
            </w:tcBorders>
            <w:tcMar>
              <w:top w:w="0" w:type="dxa"/>
              <w:left w:w="62" w:type="dxa"/>
              <w:bottom w:w="0" w:type="dxa"/>
              <w:right w:w="62" w:type="dxa"/>
            </w:tcMar>
          </w:tcPr>
          <w:p w:rsidR="00000000" w:rsidRPr="00D73636" w:rsidP="00D73636">
            <w:pPr>
              <w:pStyle w:val="ListBullet"/>
            </w:pPr>
            <w:r w:rsidRPr="00D73636">
              <w:t xml:space="preserve">elected members </w:t>
            </w:r>
          </w:p>
          <w:p w:rsidR="00000000" w:rsidRPr="00D73636" w:rsidP="00D73636">
            <w:pPr>
              <w:pStyle w:val="ListBullet"/>
            </w:pPr>
            <w:r w:rsidRPr="00D73636">
              <w:t>general public</w:t>
            </w:r>
          </w:p>
          <w:p w:rsidR="00000000" w:rsidRPr="00D73636" w:rsidP="00D73636">
            <w:pPr>
              <w:pStyle w:val="ListBullet"/>
            </w:pPr>
            <w:r w:rsidRPr="00D73636">
              <w:t>land information authorities</w:t>
            </w:r>
          </w:p>
          <w:p w:rsidR="00000000" w:rsidRPr="00D73636" w:rsidP="00D73636">
            <w:pPr>
              <w:pStyle w:val="ListBullet"/>
            </w:pPr>
            <w:r w:rsidRPr="00D73636">
              <w:t>local government</w:t>
            </w:r>
          </w:p>
          <w:p w:rsidR="00000000" w:rsidRPr="00D73636" w:rsidP="00D73636">
            <w:pPr>
              <w:pStyle w:val="ListBullet"/>
            </w:pPr>
            <w:r w:rsidRPr="00D73636">
              <w:t>real estate agents</w:t>
            </w:r>
          </w:p>
          <w:p w:rsidR="00000000" w:rsidRPr="00D73636" w:rsidP="00D73636">
            <w:pPr>
              <w:pStyle w:val="ListBullet"/>
            </w:pPr>
            <w:r w:rsidRPr="00D73636">
              <w:t>residents</w:t>
            </w:r>
          </w:p>
          <w:p w:rsidR="00000000" w:rsidRPr="00D73636" w:rsidP="00D73636">
            <w:pPr>
              <w:pStyle w:val="ListBullet"/>
            </w:pPr>
            <w:r w:rsidRPr="00D73636">
              <w:t xml:space="preserve">state and federal government departments </w:t>
            </w:r>
          </w:p>
          <w:p w:rsidR="00000000" w:rsidRPr="00D73636" w:rsidP="00D73636">
            <w:pPr>
              <w:pStyle w:val="ListBullet"/>
            </w:pPr>
            <w:r w:rsidRPr="00D73636">
              <w:t>statutory bodies, including land titles office</w:t>
            </w:r>
          </w:p>
          <w:p w:rsidR="00000000" w:rsidRPr="00D73636" w:rsidP="00D73636">
            <w:pPr>
              <w:pStyle w:val="ListBullet"/>
            </w:pPr>
            <w:r w:rsidRPr="00D73636">
              <w:t>transport companies</w:t>
            </w:r>
          </w:p>
          <w:p w:rsidR="00000000" w:rsidP="00D73636">
            <w:pPr>
              <w:pStyle w:val="ListBullet"/>
              <w:rPr>
                <w:lang w:val="en-NZ"/>
              </w:rPr>
            </w:pPr>
            <w:r w:rsidRPr="00D73636">
              <w:t>utilities.</w:t>
            </w:r>
          </w:p>
        </w:tc>
      </w:tr>
      <w:tr w:rsidTr="00754565">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rPr>
                <w:rStyle w:val="BoldandItalics"/>
              </w:rPr>
              <w:t xml:space="preserve">Client </w:t>
            </w:r>
            <w:r w:rsidRPr="00D73636">
              <w:t>may include:</w:t>
            </w:r>
          </w:p>
        </w:tc>
        <w:tc>
          <w:tcPr>
            <w:tcW w:w="6390" w:type="dxa"/>
            <w:tcBorders>
              <w:top w:val="nil"/>
              <w:left w:val="nil"/>
              <w:bottom w:val="nil"/>
              <w:right w:val="nil"/>
            </w:tcBorders>
            <w:tcMar>
              <w:top w:w="0" w:type="dxa"/>
              <w:left w:w="62" w:type="dxa"/>
              <w:bottom w:w="0" w:type="dxa"/>
              <w:right w:w="62" w:type="dxa"/>
            </w:tcMar>
          </w:tcPr>
          <w:p w:rsidR="00000000" w:rsidRPr="00D73636" w:rsidP="00D73636">
            <w:pPr>
              <w:pStyle w:val="ListBullet"/>
            </w:pPr>
            <w:r w:rsidRPr="00D73636">
              <w:t>customers with routine or special requests</w:t>
            </w:r>
          </w:p>
          <w:p w:rsidR="00000000" w:rsidRPr="00D73636" w:rsidP="00D73636">
            <w:pPr>
              <w:pStyle w:val="ListBullet"/>
            </w:pPr>
            <w:r w:rsidRPr="00D73636">
              <w:t>external to organisation</w:t>
            </w:r>
          </w:p>
          <w:p w:rsidR="00000000" w:rsidRPr="00D73636" w:rsidP="00D73636">
            <w:pPr>
              <w:pStyle w:val="ListBullet"/>
            </w:pPr>
            <w:r w:rsidRPr="00D73636">
              <w:t>internal to organisation</w:t>
            </w:r>
          </w:p>
          <w:p w:rsidR="00000000" w:rsidRPr="00D73636" w:rsidP="00D73636">
            <w:pPr>
              <w:pStyle w:val="ListBullet"/>
            </w:pPr>
            <w:r w:rsidRPr="00D73636">
              <w:t>regular and new customers, including:</w:t>
            </w:r>
          </w:p>
          <w:p w:rsidR="00000000" w:rsidRPr="00D73636" w:rsidP="00D73636">
            <w:pPr>
              <w:pStyle w:val="ListBullet2"/>
            </w:pPr>
            <w:r w:rsidRPr="00D73636">
              <w:t>business enterprises</w:t>
            </w:r>
          </w:p>
          <w:p w:rsidR="00000000" w:rsidRPr="00D73636" w:rsidP="00D73636">
            <w:pPr>
              <w:pStyle w:val="ListBullet2"/>
            </w:pPr>
            <w:r w:rsidRPr="00D73636">
              <w:t>government agencies</w:t>
            </w:r>
          </w:p>
          <w:p w:rsidR="00000000" w:rsidRPr="00D73636" w:rsidP="00D73636">
            <w:pPr>
              <w:pStyle w:val="ListBullet2"/>
            </w:pPr>
            <w:r w:rsidRPr="00D73636">
              <w:t>members of the public</w:t>
            </w:r>
          </w:p>
          <w:p w:rsidR="00000000" w:rsidP="00D73636">
            <w:pPr>
              <w:pStyle w:val="ListBullet2"/>
              <w:rPr>
                <w:lang w:val="en-NZ"/>
              </w:rPr>
            </w:pPr>
            <w:r w:rsidRPr="00D73636">
              <w:t>suppliers.</w:t>
            </w:r>
          </w:p>
        </w:tc>
      </w:tr>
      <w:tr w:rsidTr="00754565">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rPr>
                <w:rStyle w:val="BoldandItalics"/>
              </w:rPr>
              <w:t xml:space="preserve">Design </w:t>
            </w:r>
            <w:r w:rsidRPr="00D73636">
              <w:t>may include:</w:t>
            </w:r>
          </w:p>
        </w:tc>
        <w:tc>
          <w:tcPr>
            <w:tcW w:w="6390" w:type="dxa"/>
            <w:tcBorders>
              <w:top w:val="nil"/>
              <w:left w:val="nil"/>
              <w:bottom w:val="nil"/>
              <w:right w:val="nil"/>
            </w:tcBorders>
            <w:tcMar>
              <w:top w:w="0" w:type="dxa"/>
              <w:left w:w="62" w:type="dxa"/>
              <w:bottom w:w="0" w:type="dxa"/>
              <w:right w:w="62" w:type="dxa"/>
            </w:tcMar>
          </w:tcPr>
          <w:p w:rsidR="00000000" w:rsidRPr="00D73636" w:rsidP="00D73636">
            <w:pPr>
              <w:pStyle w:val="ListBullet"/>
            </w:pPr>
            <w:r w:rsidRPr="00D73636">
              <w:t>building</w:t>
            </w:r>
          </w:p>
          <w:p w:rsidR="00000000" w:rsidRPr="00D73636" w:rsidP="00D73636">
            <w:pPr>
              <w:pStyle w:val="ListBullet"/>
            </w:pPr>
            <w:r w:rsidRPr="00D73636">
              <w:t>concept</w:t>
            </w:r>
          </w:p>
          <w:p w:rsidR="00000000" w:rsidRPr="00D73636" w:rsidP="00D73636">
            <w:pPr>
              <w:pStyle w:val="ListBullet"/>
            </w:pPr>
            <w:r w:rsidRPr="00D73636">
              <w:t>graphics</w:t>
            </w:r>
          </w:p>
          <w:p w:rsidR="00000000" w:rsidRPr="00D73636" w:rsidP="00D73636">
            <w:pPr>
              <w:pStyle w:val="ListBullet"/>
            </w:pPr>
            <w:r w:rsidRPr="00D73636">
              <w:t>object</w:t>
            </w:r>
          </w:p>
          <w:p w:rsidR="00000000" w:rsidRPr="00D73636" w:rsidP="00D73636">
            <w:pPr>
              <w:pStyle w:val="ListBullet"/>
            </w:pPr>
            <w:r w:rsidRPr="00D73636">
              <w:t>product</w:t>
            </w:r>
          </w:p>
          <w:p w:rsidR="00000000" w:rsidP="00D73636">
            <w:pPr>
              <w:pStyle w:val="ListBullet"/>
              <w:rPr>
                <w:lang w:val="en-NZ"/>
              </w:rPr>
            </w:pPr>
            <w:r w:rsidRPr="00D73636">
              <w:t>spatial information.</w:t>
            </w:r>
          </w:p>
        </w:tc>
      </w:tr>
      <w:tr w:rsidTr="00754565">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rPr>
                <w:rStyle w:val="BoldandItalics"/>
              </w:rPr>
              <w:t xml:space="preserve">Quality requirements </w:t>
            </w:r>
            <w:r w:rsidRPr="00D73636">
              <w:t>may include:</w:t>
            </w:r>
          </w:p>
        </w:tc>
        <w:tc>
          <w:tcPr>
            <w:tcW w:w="6390" w:type="dxa"/>
            <w:tcBorders>
              <w:top w:val="nil"/>
              <w:left w:val="nil"/>
              <w:bottom w:val="nil"/>
              <w:right w:val="nil"/>
            </w:tcBorders>
            <w:tcMar>
              <w:top w:w="0" w:type="dxa"/>
              <w:left w:w="62" w:type="dxa"/>
              <w:bottom w:w="0" w:type="dxa"/>
              <w:right w:w="62" w:type="dxa"/>
            </w:tcMar>
          </w:tcPr>
          <w:p w:rsidR="00000000" w:rsidRPr="00D73636" w:rsidP="00D73636">
            <w:pPr>
              <w:pStyle w:val="ListBullet"/>
            </w:pPr>
            <w:r w:rsidRPr="00D73636">
              <w:t>accuracy</w:t>
            </w:r>
          </w:p>
          <w:p w:rsidR="00000000" w:rsidRPr="00D73636" w:rsidP="00D73636">
            <w:pPr>
              <w:pStyle w:val="ListBullet"/>
            </w:pPr>
            <w:r w:rsidRPr="00D73636">
              <w:t>detail</w:t>
            </w:r>
          </w:p>
          <w:p w:rsidR="00000000" w:rsidRPr="00D73636" w:rsidP="00D73636">
            <w:pPr>
              <w:pStyle w:val="ListBullet"/>
            </w:pPr>
            <w:r w:rsidRPr="00D73636">
              <w:t>format</w:t>
            </w:r>
          </w:p>
          <w:p w:rsidR="00000000" w:rsidRPr="00D73636" w:rsidP="00D73636">
            <w:pPr>
              <w:pStyle w:val="ListBullet"/>
            </w:pPr>
            <w:r w:rsidRPr="00D73636">
              <w:t>information</w:t>
            </w:r>
          </w:p>
          <w:p w:rsidR="00000000" w:rsidRPr="00D73636" w:rsidP="00D73636">
            <w:pPr>
              <w:pStyle w:val="ListBullet"/>
            </w:pPr>
            <w:r w:rsidRPr="00D73636">
              <w:t xml:space="preserve">meeting customer requirements </w:t>
            </w:r>
          </w:p>
          <w:p w:rsidR="00000000" w:rsidRPr="00D73636" w:rsidP="00D73636">
            <w:pPr>
              <w:pStyle w:val="ListBullet"/>
            </w:pPr>
            <w:r w:rsidRPr="00D73636">
              <w:t>timeframe</w:t>
            </w:r>
          </w:p>
          <w:p w:rsidR="00000000" w:rsidP="00D73636">
            <w:pPr>
              <w:pStyle w:val="ListBullet"/>
              <w:rPr>
                <w:lang w:val="en-NZ"/>
              </w:rPr>
            </w:pPr>
            <w:r w:rsidRPr="00D73636">
              <w:t>tolerances.</w:t>
            </w:r>
          </w:p>
        </w:tc>
      </w:tr>
      <w:tr w:rsidTr="00754565">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rPr>
                <w:rStyle w:val="BoldandItalics"/>
              </w:rPr>
              <w:t xml:space="preserve">CADD functions and features </w:t>
            </w:r>
            <w:r w:rsidRPr="00D73636">
              <w:t>may include:</w:t>
            </w:r>
          </w:p>
        </w:tc>
        <w:tc>
          <w:tcPr>
            <w:tcW w:w="6390" w:type="dxa"/>
            <w:tcBorders>
              <w:top w:val="nil"/>
              <w:left w:val="nil"/>
              <w:bottom w:val="nil"/>
              <w:right w:val="nil"/>
            </w:tcBorders>
            <w:tcMar>
              <w:top w:w="0" w:type="dxa"/>
              <w:left w:w="62" w:type="dxa"/>
              <w:bottom w:w="0" w:type="dxa"/>
              <w:right w:w="62" w:type="dxa"/>
            </w:tcMar>
          </w:tcPr>
          <w:p w:rsidR="00000000" w:rsidRPr="00D73636" w:rsidP="00D73636">
            <w:pPr>
              <w:pStyle w:val="ListBullet"/>
            </w:pPr>
            <w:r w:rsidRPr="00D73636">
              <w:t>drawing tools</w:t>
            </w:r>
          </w:p>
          <w:p w:rsidR="00000000" w:rsidRPr="00D73636" w:rsidP="00D73636">
            <w:pPr>
              <w:pStyle w:val="ListBullet"/>
            </w:pPr>
            <w:r w:rsidRPr="00D73636">
              <w:t>arcs</w:t>
            </w:r>
          </w:p>
          <w:p w:rsidR="00000000" w:rsidRPr="00D73636" w:rsidP="00D73636">
            <w:pPr>
              <w:pStyle w:val="ListBullet"/>
            </w:pPr>
            <w:r w:rsidRPr="00D73636">
              <w:t>dimensions</w:t>
            </w:r>
          </w:p>
          <w:p w:rsidR="00000000" w:rsidRPr="00D73636" w:rsidP="00D73636">
            <w:pPr>
              <w:pStyle w:val="ListBullet"/>
            </w:pPr>
            <w:r w:rsidRPr="00D73636">
              <w:t>methods for drawing lines</w:t>
            </w:r>
          </w:p>
          <w:p w:rsidR="00000000" w:rsidRPr="00D73636" w:rsidP="00D73636">
            <w:pPr>
              <w:pStyle w:val="ListBullet"/>
            </w:pPr>
            <w:r w:rsidRPr="00D73636">
              <w:t>polylines</w:t>
            </w:r>
          </w:p>
          <w:p w:rsidR="00000000" w:rsidRPr="00D73636" w:rsidP="00D73636">
            <w:pPr>
              <w:pStyle w:val="ListBullet"/>
            </w:pPr>
            <w:r w:rsidRPr="00D73636">
              <w:t>texts</w:t>
            </w:r>
          </w:p>
          <w:p w:rsidR="00000000" w:rsidRPr="00D73636" w:rsidP="00D73636">
            <w:pPr>
              <w:pStyle w:val="ListBullet"/>
            </w:pPr>
            <w:r w:rsidRPr="00D73636">
              <w:t>edit functions</w:t>
            </w:r>
          </w:p>
          <w:p w:rsidR="00000000" w:rsidRPr="00D73636" w:rsidP="00D73636">
            <w:pPr>
              <w:pStyle w:val="ListBullet"/>
            </w:pPr>
            <w:r w:rsidRPr="00D73636">
              <w:t>plotting and printing</w:t>
            </w:r>
          </w:p>
          <w:p w:rsidR="00000000" w:rsidRPr="00D73636" w:rsidP="00D73636">
            <w:pPr>
              <w:pStyle w:val="ListBullet"/>
            </w:pPr>
            <w:r w:rsidRPr="00D73636">
              <w:t xml:space="preserve">view displays </w:t>
            </w:r>
          </w:p>
          <w:p w:rsidR="00000000" w:rsidP="00D73636">
            <w:pPr>
              <w:pStyle w:val="ListBullet"/>
              <w:rPr>
                <w:lang w:val="en-NZ"/>
              </w:rPr>
            </w:pPr>
            <w:r w:rsidRPr="00D73636">
              <w:t>working with layers.</w:t>
            </w:r>
          </w:p>
        </w:tc>
      </w:tr>
      <w:tr w:rsidTr="00754565">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rPr>
                <w:rStyle w:val="BoldandItalics"/>
              </w:rPr>
              <w:t xml:space="preserve">Peripheral equipment </w:t>
            </w:r>
            <w:r w:rsidRPr="00D73636">
              <w:t>may include:</w:t>
            </w:r>
          </w:p>
        </w:tc>
        <w:tc>
          <w:tcPr>
            <w:tcW w:w="6390" w:type="dxa"/>
            <w:tcBorders>
              <w:top w:val="nil"/>
              <w:left w:val="nil"/>
              <w:bottom w:val="nil"/>
              <w:right w:val="nil"/>
            </w:tcBorders>
            <w:tcMar>
              <w:top w:w="0" w:type="dxa"/>
              <w:left w:w="62" w:type="dxa"/>
              <w:bottom w:w="0" w:type="dxa"/>
              <w:right w:w="62" w:type="dxa"/>
            </w:tcMar>
          </w:tcPr>
          <w:p w:rsidR="00000000" w:rsidRPr="00D73636" w:rsidP="00D73636">
            <w:pPr>
              <w:pStyle w:val="ListBullet"/>
            </w:pPr>
            <w:r w:rsidRPr="00D73636">
              <w:t>plotters</w:t>
            </w:r>
          </w:p>
          <w:p w:rsidR="00000000" w:rsidRPr="00D73636" w:rsidP="00D73636">
            <w:pPr>
              <w:pStyle w:val="ListBullet"/>
            </w:pPr>
            <w:r w:rsidRPr="00D73636">
              <w:t>printers</w:t>
            </w:r>
          </w:p>
          <w:p w:rsidR="00000000" w:rsidP="00D73636">
            <w:pPr>
              <w:pStyle w:val="ListBullet"/>
              <w:rPr>
                <w:lang w:val="en-NZ"/>
              </w:rPr>
            </w:pPr>
            <w:r w:rsidRPr="00D73636">
              <w:t>scanners.</w:t>
            </w:r>
          </w:p>
        </w:tc>
      </w:tr>
      <w:tr w:rsidTr="00754565">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rsidP="00D73636">
            <w:pPr>
              <w:pStyle w:val="BodyText"/>
              <w:rPr>
                <w:lang w:val="en-NZ"/>
              </w:rPr>
            </w:pPr>
            <w:r w:rsidRPr="00D73636">
              <w:rPr>
                <w:rStyle w:val="BoldandItalics"/>
              </w:rPr>
              <w:t xml:space="preserve">CADD project </w:t>
            </w:r>
            <w:r w:rsidRPr="00D73636">
              <w:t>may include:</w:t>
            </w:r>
          </w:p>
        </w:tc>
        <w:tc>
          <w:tcPr>
            <w:tcW w:w="6390" w:type="dxa"/>
            <w:tcBorders>
              <w:top w:val="nil"/>
              <w:left w:val="nil"/>
              <w:bottom w:val="nil"/>
              <w:right w:val="nil"/>
            </w:tcBorders>
            <w:tcMar>
              <w:top w:w="0" w:type="dxa"/>
              <w:left w:w="62" w:type="dxa"/>
              <w:bottom w:w="0" w:type="dxa"/>
              <w:right w:w="62" w:type="dxa"/>
            </w:tcMar>
          </w:tcPr>
          <w:p w:rsidR="00000000" w:rsidRPr="00D73636" w:rsidP="00D73636">
            <w:pPr>
              <w:pStyle w:val="ListBullet"/>
            </w:pPr>
            <w:r w:rsidRPr="00D73636">
              <w:t>3-D techniques</w:t>
            </w:r>
          </w:p>
          <w:p w:rsidR="00000000" w:rsidRPr="00D73636" w:rsidP="00D73636">
            <w:pPr>
              <w:pStyle w:val="ListBullet"/>
            </w:pPr>
            <w:r w:rsidRPr="00D73636">
              <w:t>displaying 3-D views</w:t>
            </w:r>
          </w:p>
          <w:p w:rsidR="00000000" w:rsidRPr="00D73636" w:rsidP="00D73636">
            <w:pPr>
              <w:pStyle w:val="ListBullet"/>
            </w:pPr>
            <w:r w:rsidRPr="00D73636">
              <w:t>entering coordinates</w:t>
            </w:r>
          </w:p>
          <w:p w:rsidR="00000000" w:rsidRPr="00D73636" w:rsidP="00D73636">
            <w:pPr>
              <w:pStyle w:val="ListBullet"/>
            </w:pPr>
            <w:r w:rsidRPr="00D73636">
              <w:t>integrated environment</w:t>
            </w:r>
          </w:p>
          <w:p w:rsidR="00000000" w:rsidRPr="00D73636" w:rsidP="00D73636">
            <w:pPr>
              <w:pStyle w:val="ListBullet"/>
            </w:pPr>
            <w:r w:rsidRPr="00D73636">
              <w:t>isometrics perspectives</w:t>
            </w:r>
          </w:p>
          <w:p w:rsidR="00000000" w:rsidRPr="00D73636" w:rsidP="00D73636">
            <w:pPr>
              <w:pStyle w:val="ListBullet"/>
            </w:pPr>
            <w:r w:rsidRPr="00D73636">
              <w:t>macros</w:t>
            </w:r>
          </w:p>
          <w:p w:rsidR="00000000" w:rsidRPr="00D73636" w:rsidP="00D73636">
            <w:pPr>
              <w:pStyle w:val="ListBullet"/>
            </w:pPr>
            <w:r w:rsidRPr="00D73636">
              <w:t>use of attributes to make project reports.</w:t>
            </w:r>
          </w:p>
        </w:tc>
      </w:tr>
    </w:tbl>
    <w:p w:rsidR="00000000" w:rsidRPr="00D73636" w:rsidP="00D73636">
      <w:pPr>
        <w:pStyle w:val="BodyText"/>
      </w:pPr>
    </w:p>
    <w:p w:rsidR="00000000" w:rsidRPr="00D73636" w:rsidP="00D73636">
      <w:pPr>
        <w:pStyle w:val="AllowPageBreak"/>
      </w:pPr>
    </w:p>
    <w:p w:rsidR="00000000" w:rsidRPr="00D73636" w:rsidP="00D73636">
      <w:pPr>
        <w:pStyle w:val="Heading1"/>
      </w:pPr>
      <w:bookmarkStart w:id="12" w:name="O_509811"/>
      <w:bookmarkEnd w:id="12"/>
      <w:r w:rsidRPr="00D73636">
        <w:t>Unit Sector(s)</w:t>
      </w:r>
    </w:p>
    <w:p w:rsidR="00000000" w:rsidRPr="00D73636" w:rsidP="00D73636">
      <w:pPr>
        <w:pStyle w:val="BodyText"/>
      </w:pPr>
      <w:r w:rsidRPr="00D73636">
        <w:t>Surveying and spatial information services</w:t>
      </w:r>
    </w:p>
    <w:p w:rsidR="00000000" w:rsidRPr="00D73636" w:rsidP="00D73636">
      <w:pPr>
        <w:pStyle w:val="AllowPageBreak"/>
      </w:pPr>
    </w:p>
    <w:p w:rsidR="00000000" w:rsidRPr="00D73636" w:rsidP="00D73636">
      <w:pPr>
        <w:pStyle w:val="Heading1"/>
      </w:pPr>
      <w:bookmarkStart w:id="13" w:name="O_509800"/>
      <w:bookmarkEnd w:id="13"/>
      <w:r w:rsidRPr="00D73636">
        <w:t>Custom Content Section</w:t>
      </w:r>
    </w:p>
    <w:p w:rsidR="00000000" w:rsidRPr="00D73636" w:rsidP="00D73636">
      <w:pPr>
        <w:pStyle w:val="BodyText"/>
      </w:pPr>
      <w:r w:rsidRPr="00D73636">
        <w:t>Not applicable.</w:t>
      </w:r>
    </w:p>
    <w:p w:rsidR="00000000" w:rsidRPr="00D73636" w:rsidP="00D73636"/>
    <w:sectPr w:rsidSect="00D736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6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636" w:rsidRPr="00754565" w:rsidP="007545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6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565" w:rsidP="00D736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54565" w:rsidP="00D736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54565" w:rsidP="00D736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6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636" w:rsidRPr="00754565" w:rsidP="0075456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6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565" w:rsidRPr="002D2AF8" w:rsidP="00D73636">
    <w:pPr>
      <w:pStyle w:val="Header"/>
      <w:framePr w:wrap="around"/>
    </w:pPr>
    <w:r>
      <w:fldChar w:fldCharType="begin"/>
    </w:r>
    <w:r>
      <w:instrText xml:space="preserve"> TITLE   \* MERGEFORMAT </w:instrText>
    </w:r>
    <w:r>
      <w:fldChar w:fldCharType="separate"/>
    </w:r>
    <w:r>
      <w:t>CPPSIS4037A Produce computer-aided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754565" w:rsidP="00D736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821D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2CB6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B0E9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6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3636"/>
    <w:pPr>
      <w:spacing w:before="360" w:after="60"/>
      <w:outlineLvl w:val="0"/>
    </w:pPr>
    <w:rPr>
      <w:sz w:val="32"/>
    </w:rPr>
  </w:style>
  <w:style w:type="paragraph" w:styleId="Heading2">
    <w:name w:val="heading 2"/>
    <w:basedOn w:val="HeadingBase"/>
    <w:next w:val="BodyText"/>
    <w:link w:val="Heading2Char"/>
    <w:qFormat/>
    <w:rsid w:val="00D73636"/>
    <w:pPr>
      <w:keepLines/>
      <w:spacing w:before="240" w:after="120"/>
      <w:outlineLvl w:val="1"/>
    </w:pPr>
    <w:rPr>
      <w:sz w:val="28"/>
      <w:szCs w:val="40"/>
    </w:rPr>
  </w:style>
  <w:style w:type="paragraph" w:styleId="Heading3">
    <w:name w:val="heading 3"/>
    <w:basedOn w:val="HeadingBase"/>
    <w:next w:val="BodyText"/>
    <w:link w:val="Heading3Char"/>
    <w:qFormat/>
    <w:rsid w:val="00D73636"/>
    <w:pPr>
      <w:spacing w:before="180" w:after="120"/>
      <w:outlineLvl w:val="2"/>
    </w:pPr>
    <w:rPr>
      <w:spacing w:val="-10"/>
      <w:kern w:val="32"/>
    </w:rPr>
  </w:style>
  <w:style w:type="paragraph" w:styleId="Heading4">
    <w:name w:val="heading 4"/>
    <w:basedOn w:val="HeadingBase"/>
    <w:next w:val="BodyText"/>
    <w:link w:val="Heading4Char"/>
    <w:qFormat/>
    <w:rsid w:val="00D73636"/>
    <w:pPr>
      <w:spacing w:before="160" w:after="120"/>
      <w:outlineLvl w:val="3"/>
    </w:pPr>
    <w:rPr>
      <w:sz w:val="22"/>
    </w:rPr>
  </w:style>
  <w:style w:type="paragraph" w:styleId="Heading5">
    <w:name w:val="heading 5"/>
    <w:basedOn w:val="HeadingBase"/>
    <w:next w:val="Normal"/>
    <w:link w:val="Heading5Char"/>
    <w:qFormat/>
    <w:rsid w:val="00D73636"/>
    <w:pPr>
      <w:spacing w:before="80"/>
      <w:outlineLvl w:val="4"/>
    </w:pPr>
    <w:rPr>
      <w:color w:val="918585"/>
      <w:sz w:val="20"/>
    </w:rPr>
  </w:style>
  <w:style w:type="paragraph" w:styleId="Heading6">
    <w:name w:val="heading 6"/>
    <w:basedOn w:val="HeadingBase"/>
    <w:next w:val="Normal"/>
    <w:link w:val="Heading6Char"/>
    <w:qFormat/>
    <w:rsid w:val="00D73636"/>
    <w:pPr>
      <w:spacing w:before="60"/>
      <w:outlineLvl w:val="5"/>
    </w:pPr>
    <w:rPr>
      <w:color w:val="918585"/>
      <w:sz w:val="20"/>
    </w:rPr>
  </w:style>
  <w:style w:type="paragraph" w:styleId="Heading7">
    <w:name w:val="heading 7"/>
    <w:basedOn w:val="Normal"/>
    <w:next w:val="Normal"/>
    <w:link w:val="Heading7Char"/>
    <w:qFormat/>
    <w:rsid w:val="00D73636"/>
    <w:pPr>
      <w:ind w:left="720"/>
      <w:outlineLvl w:val="6"/>
    </w:pPr>
    <w:rPr>
      <w:i/>
    </w:rPr>
  </w:style>
  <w:style w:type="paragraph" w:styleId="Heading8">
    <w:name w:val="heading 8"/>
    <w:basedOn w:val="Normal"/>
    <w:next w:val="Normal"/>
    <w:link w:val="Heading8Char"/>
    <w:qFormat/>
    <w:rsid w:val="00D73636"/>
    <w:pPr>
      <w:ind w:left="720"/>
      <w:outlineLvl w:val="7"/>
    </w:pPr>
    <w:rPr>
      <w:i/>
    </w:rPr>
  </w:style>
  <w:style w:type="paragraph" w:styleId="Heading9">
    <w:name w:val="heading 9"/>
    <w:basedOn w:val="Normal"/>
    <w:next w:val="Normal"/>
    <w:link w:val="Heading9Char"/>
    <w:qFormat/>
    <w:rsid w:val="00D73636"/>
    <w:pPr>
      <w:ind w:left="720"/>
      <w:outlineLvl w:val="8"/>
    </w:pPr>
    <w:rPr>
      <w:i/>
    </w:rPr>
  </w:style>
  <w:style w:type="character" w:default="1" w:styleId="DefaultParagraphFont">
    <w:name w:val="Default Paragraph Font"/>
    <w:uiPriority w:val="1"/>
    <w:unhideWhenUsed/>
    <w:rsid w:val="00D736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3636"/>
  </w:style>
  <w:style w:type="character" w:customStyle="1" w:styleId="Heading1Char">
    <w:name w:val="Heading 1 Char"/>
    <w:basedOn w:val="DefaultParagraphFont"/>
    <w:link w:val="Heading1"/>
    <w:rsid w:val="00D73636"/>
    <w:rPr>
      <w:rFonts w:ascii="Times New Roman" w:eastAsia="Times New Roman" w:hAnsi="Times New Roman" w:cs="Times New Roman"/>
      <w:b/>
      <w:sz w:val="32"/>
      <w:szCs w:val="20"/>
      <w:lang w:eastAsia="en-US"/>
    </w:rPr>
  </w:style>
  <w:style w:type="paragraph" w:styleId="BodyText">
    <w:name w:val="Body Text"/>
    <w:basedOn w:val="Normal"/>
    <w:link w:val="BodyTextChar"/>
    <w:rsid w:val="00D736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3636"/>
    <w:rPr>
      <w:rFonts w:ascii="Times New Roman" w:eastAsia="Times New Roman" w:hAnsi="Times New Roman" w:cs="Times New Roman"/>
      <w:sz w:val="24"/>
      <w:lang w:eastAsia="en-US"/>
    </w:rPr>
  </w:style>
  <w:style w:type="paragraph" w:styleId="ListBullet">
    <w:name w:val="List Bullet"/>
    <w:basedOn w:val="List"/>
    <w:rsid w:val="00D73636"/>
    <w:pPr>
      <w:numPr>
        <w:numId w:val="13"/>
      </w:numPr>
      <w:tabs>
        <w:tab w:val="clear" w:pos="340"/>
      </w:tabs>
      <w:spacing w:before="40" w:after="40"/>
    </w:pPr>
  </w:style>
  <w:style w:type="character" w:customStyle="1" w:styleId="SpecialBold">
    <w:name w:val="Special Bold"/>
    <w:basedOn w:val="DefaultParagraphFont"/>
    <w:rsid w:val="00D73636"/>
    <w:rPr>
      <w:b/>
      <w:spacing w:val="0"/>
    </w:rPr>
  </w:style>
  <w:style w:type="paragraph" w:styleId="ListBullet2">
    <w:name w:val="List Bullet 2"/>
    <w:basedOn w:val="List2"/>
    <w:rsid w:val="00D73636"/>
    <w:pPr>
      <w:numPr>
        <w:numId w:val="14"/>
      </w:numPr>
      <w:tabs>
        <w:tab w:val="clear" w:pos="680"/>
      </w:tabs>
    </w:pPr>
  </w:style>
  <w:style w:type="paragraph" w:customStyle="1" w:styleId="SuperHeading">
    <w:name w:val="SuperHeading"/>
    <w:basedOn w:val="Normal"/>
    <w:rsid w:val="00D73636"/>
    <w:pPr>
      <w:spacing w:before="240" w:after="120"/>
      <w:outlineLvl w:val="0"/>
    </w:pPr>
    <w:rPr>
      <w:rFonts w:ascii="Times New Roman" w:hAnsi="Times New Roman"/>
      <w:b/>
      <w:sz w:val="32"/>
    </w:rPr>
  </w:style>
  <w:style w:type="paragraph" w:customStyle="1" w:styleId="AllowPageBreak">
    <w:name w:val="AllowPageBreak"/>
    <w:rsid w:val="00D736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73636"/>
    <w:rPr>
      <w:b/>
      <w:i/>
      <w:u w:val="none"/>
    </w:rPr>
  </w:style>
  <w:style w:type="character" w:customStyle="1" w:styleId="Heading2Char">
    <w:name w:val="Heading 2 Char"/>
    <w:basedOn w:val="DefaultParagraphFont"/>
    <w:link w:val="Heading2"/>
    <w:rsid w:val="00D736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36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36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36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36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36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36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3636"/>
    <w:rPr>
      <w:rFonts w:ascii="Courier New" w:eastAsia="Times New Roman" w:hAnsi="Courier New" w:cs="Times New Roman"/>
      <w:i/>
      <w:szCs w:val="20"/>
      <w:lang w:eastAsia="en-US"/>
    </w:rPr>
  </w:style>
  <w:style w:type="paragraph" w:customStyle="1" w:styleId="HeadingBase">
    <w:name w:val="Heading Base"/>
    <w:rsid w:val="00D736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3636"/>
    <w:pPr>
      <w:tabs>
        <w:tab w:val="right" w:leader="dot" w:pos="9072"/>
      </w:tabs>
      <w:ind w:left="567"/>
    </w:pPr>
    <w:rPr>
      <w:szCs w:val="22"/>
    </w:rPr>
  </w:style>
  <w:style w:type="paragraph" w:customStyle="1" w:styleId="TOCBase">
    <w:name w:val="TOC Base"/>
    <w:rsid w:val="00D736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3636"/>
    <w:pPr>
      <w:tabs>
        <w:tab w:val="right" w:leader="dot" w:pos="9072"/>
      </w:tabs>
      <w:spacing w:before="40" w:after="40"/>
      <w:ind w:left="284"/>
    </w:pPr>
    <w:rPr>
      <w:rFonts w:ascii="Times New Roman" w:hAnsi="Times New Roman"/>
    </w:rPr>
  </w:style>
  <w:style w:type="paragraph" w:styleId="TOC1">
    <w:name w:val="toc 1"/>
    <w:basedOn w:val="TOCBase"/>
    <w:next w:val="Normal"/>
    <w:rsid w:val="00D736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36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3636"/>
    <w:rPr>
      <w:rFonts w:ascii="Times New Roman" w:eastAsia="Times New Roman" w:hAnsi="Times New Roman" w:cs="Times New Roman"/>
      <w:sz w:val="16"/>
      <w:lang w:eastAsia="en-US"/>
    </w:rPr>
  </w:style>
  <w:style w:type="paragraph" w:styleId="Title">
    <w:name w:val="Title"/>
    <w:basedOn w:val="HeadingBase"/>
    <w:link w:val="TitleChar"/>
    <w:qFormat/>
    <w:rsid w:val="00D73636"/>
    <w:pPr>
      <w:spacing w:before="5040"/>
      <w:jc w:val="center"/>
    </w:pPr>
    <w:rPr>
      <w:sz w:val="48"/>
      <w:szCs w:val="72"/>
      <w:lang w:val="en-US"/>
    </w:rPr>
  </w:style>
  <w:style w:type="character" w:customStyle="1" w:styleId="TitleChar">
    <w:name w:val="Title Char"/>
    <w:basedOn w:val="DefaultParagraphFont"/>
    <w:link w:val="Title"/>
    <w:rsid w:val="00D736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3636"/>
    <w:pPr>
      <w:tabs>
        <w:tab w:val="left" w:pos="3600"/>
        <w:tab w:val="left" w:pos="3958"/>
      </w:tabs>
    </w:pPr>
  </w:style>
  <w:style w:type="paragraph" w:styleId="List">
    <w:name w:val="List"/>
    <w:basedOn w:val="BodyText"/>
    <w:next w:val="BodyText"/>
    <w:rsid w:val="00D73636"/>
    <w:pPr>
      <w:tabs>
        <w:tab w:val="left" w:pos="340"/>
      </w:tabs>
      <w:spacing w:before="60" w:after="60"/>
      <w:ind w:left="340" w:hanging="340"/>
    </w:pPr>
  </w:style>
  <w:style w:type="paragraph" w:customStyle="1" w:styleId="Note">
    <w:name w:val="Note"/>
    <w:basedOn w:val="BodyText"/>
    <w:rsid w:val="00D736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3636"/>
    <w:pPr>
      <w:framePr w:wrap="auto" w:hAnchor="text" w:y="6049"/>
    </w:pPr>
    <w:rPr>
      <w:color w:val="000000"/>
      <w:sz w:val="40"/>
    </w:rPr>
  </w:style>
  <w:style w:type="paragraph" w:customStyle="1" w:styleId="TOCTitle">
    <w:name w:val="TOCTitle"/>
    <w:basedOn w:val="Heading1"/>
    <w:rsid w:val="00D73636"/>
    <w:pPr>
      <w:spacing w:after="240"/>
      <w:jc w:val="center"/>
      <w:outlineLvl w:val="9"/>
    </w:pPr>
    <w:rPr>
      <w:caps/>
    </w:rPr>
  </w:style>
  <w:style w:type="paragraph" w:customStyle="1" w:styleId="Version">
    <w:name w:val="Version"/>
    <w:rsid w:val="00D736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3636"/>
    <w:pPr>
      <w:keepNext w:val="0"/>
      <w:tabs>
        <w:tab w:val="right" w:pos="4176"/>
      </w:tabs>
      <w:ind w:left="198" w:hanging="198"/>
    </w:pPr>
    <w:rPr>
      <w:rFonts w:ascii="Garamond" w:hAnsi="Garamond"/>
    </w:rPr>
  </w:style>
  <w:style w:type="paragraph" w:styleId="IndexHeading">
    <w:name w:val="index heading"/>
    <w:basedOn w:val="Normal"/>
    <w:next w:val="Index1"/>
    <w:semiHidden/>
    <w:rsid w:val="00D73636"/>
    <w:pPr>
      <w:spacing w:before="120" w:after="120"/>
    </w:pPr>
    <w:rPr>
      <w:rFonts w:ascii="Arial" w:hAnsi="Arial"/>
      <w:b/>
      <w:color w:val="918585"/>
      <w:sz w:val="24"/>
    </w:rPr>
  </w:style>
  <w:style w:type="paragraph" w:styleId="Header">
    <w:name w:val="header"/>
    <w:basedOn w:val="Normal"/>
    <w:link w:val="HeaderChar"/>
    <w:rsid w:val="00D736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3636"/>
    <w:rPr>
      <w:rFonts w:ascii="Times New Roman" w:eastAsia="Times New Roman" w:hAnsi="Times New Roman" w:cs="Times New Roman"/>
      <w:sz w:val="16"/>
      <w:szCs w:val="20"/>
      <w:lang w:val="en-GB" w:eastAsia="en-US"/>
    </w:rPr>
  </w:style>
  <w:style w:type="paragraph" w:customStyle="1" w:styleId="Chapter">
    <w:name w:val="Chapter"/>
    <w:basedOn w:val="Normal"/>
    <w:rsid w:val="00D73636"/>
    <w:pPr>
      <w:spacing w:before="240"/>
    </w:pPr>
    <w:rPr>
      <w:rFonts w:ascii="Times New Roman" w:hAnsi="Times New Roman"/>
      <w:smallCaps/>
      <w:spacing w:val="80"/>
      <w:sz w:val="28"/>
    </w:rPr>
  </w:style>
  <w:style w:type="paragraph" w:customStyle="1" w:styleId="InChapter">
    <w:name w:val="InChapter"/>
    <w:basedOn w:val="Heading3"/>
    <w:rsid w:val="00D73636"/>
    <w:pPr>
      <w:spacing w:after="240"/>
      <w:outlineLvl w:val="9"/>
    </w:pPr>
    <w:rPr>
      <w:noProof/>
    </w:rPr>
  </w:style>
  <w:style w:type="paragraph" w:styleId="Index2">
    <w:name w:val="index 2"/>
    <w:basedOn w:val="Normal"/>
    <w:next w:val="Normal"/>
    <w:semiHidden/>
    <w:rsid w:val="00D73636"/>
    <w:pPr>
      <w:tabs>
        <w:tab w:val="right" w:pos="4176"/>
      </w:tabs>
      <w:ind w:left="568" w:hanging="284"/>
    </w:pPr>
    <w:rPr>
      <w:rFonts w:ascii="Garamond" w:hAnsi="Garamond"/>
    </w:rPr>
  </w:style>
  <w:style w:type="paragraph" w:customStyle="1" w:styleId="Byline">
    <w:name w:val="Byline"/>
    <w:rsid w:val="00D736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3636"/>
    <w:pPr>
      <w:tabs>
        <w:tab w:val="clear" w:pos="3600"/>
        <w:tab w:val="clear" w:pos="3958"/>
      </w:tabs>
      <w:jc w:val="right"/>
    </w:pPr>
  </w:style>
  <w:style w:type="character" w:styleId="Emphasis">
    <w:name w:val="Emphasis"/>
    <w:basedOn w:val="DefaultParagraphFont"/>
    <w:qFormat/>
    <w:rsid w:val="00D73636"/>
    <w:rPr>
      <w:i/>
    </w:rPr>
  </w:style>
  <w:style w:type="paragraph" w:styleId="Caption">
    <w:name w:val="caption"/>
    <w:basedOn w:val="BodyText"/>
    <w:next w:val="Normal"/>
    <w:qFormat/>
    <w:rsid w:val="00D73636"/>
    <w:pPr>
      <w:framePr w:w="2268" w:hSpace="181" w:vSpace="181" w:wrap="around" w:vAnchor="text" w:hAnchor="page" w:x="1135" w:y="285" w:anchorLock="1"/>
    </w:pPr>
    <w:rPr>
      <w:i/>
    </w:rPr>
  </w:style>
  <w:style w:type="paragraph" w:customStyle="1" w:styleId="MiniTOCTitle">
    <w:name w:val="MiniTOCTitle"/>
    <w:basedOn w:val="Heading4"/>
    <w:rsid w:val="00D73636"/>
    <w:pPr>
      <w:spacing w:before="240"/>
      <w:outlineLvl w:val="9"/>
    </w:pPr>
    <w:rPr>
      <w:noProof/>
      <w:sz w:val="24"/>
    </w:rPr>
  </w:style>
  <w:style w:type="paragraph" w:customStyle="1" w:styleId="MiniTOCItem">
    <w:name w:val="MiniTOCItem"/>
    <w:basedOn w:val="ListBullet"/>
    <w:rsid w:val="00D73636"/>
    <w:pPr>
      <w:numPr>
        <w:numId w:val="0"/>
      </w:numPr>
      <w:tabs>
        <w:tab w:val="right" w:leader="dot" w:pos="6521"/>
      </w:tabs>
      <w:spacing w:before="0" w:after="0"/>
    </w:pPr>
  </w:style>
  <w:style w:type="paragraph" w:customStyle="1" w:styleId="TOFTitle">
    <w:name w:val="TOFTitle"/>
    <w:basedOn w:val="TOCTitle"/>
    <w:rsid w:val="00D73636"/>
  </w:style>
  <w:style w:type="paragraph" w:styleId="TableofFigures">
    <w:name w:val="table of figures"/>
    <w:basedOn w:val="Normal"/>
    <w:next w:val="Normal"/>
    <w:semiHidden/>
    <w:rsid w:val="00D73636"/>
    <w:pPr>
      <w:tabs>
        <w:tab w:val="right" w:leader="dot" w:pos="9072"/>
      </w:tabs>
      <w:ind w:left="970" w:hanging="403"/>
    </w:pPr>
    <w:rPr>
      <w:rFonts w:ascii="Times New Roman" w:hAnsi="Times New Roman"/>
      <w:b/>
    </w:rPr>
  </w:style>
  <w:style w:type="paragraph" w:styleId="ListNumber">
    <w:name w:val="List Number"/>
    <w:basedOn w:val="List"/>
    <w:rsid w:val="00D73636"/>
    <w:pPr>
      <w:numPr>
        <w:numId w:val="11"/>
      </w:numPr>
    </w:pPr>
  </w:style>
  <w:style w:type="character" w:customStyle="1" w:styleId="WingdingSymbols">
    <w:name w:val="Wingding Symbols"/>
    <w:rsid w:val="00D73636"/>
    <w:rPr>
      <w:rFonts w:ascii="Wingdings" w:hAnsi="Wingdings"/>
    </w:rPr>
  </w:style>
  <w:style w:type="paragraph" w:customStyle="1" w:styleId="TableHeading">
    <w:name w:val="Table Heading"/>
    <w:basedOn w:val="HeadingBase"/>
    <w:rsid w:val="00D73636"/>
    <w:pPr>
      <w:keepLines/>
      <w:pBdr>
        <w:bottom w:val="single" w:sz="6" w:space="1" w:color="918585"/>
      </w:pBdr>
      <w:spacing w:before="240"/>
    </w:pPr>
  </w:style>
  <w:style w:type="character" w:customStyle="1" w:styleId="HotSpot">
    <w:name w:val="HotSpot"/>
    <w:rsid w:val="00D73636"/>
    <w:rPr>
      <w:color w:val="0033CC"/>
      <w:u w:val="none"/>
    </w:rPr>
  </w:style>
  <w:style w:type="paragraph" w:customStyle="1" w:styleId="BodyTextRight">
    <w:name w:val="Body Text Right"/>
    <w:basedOn w:val="BodyText"/>
    <w:rsid w:val="00D73636"/>
    <w:pPr>
      <w:spacing w:before="0" w:after="0"/>
      <w:jc w:val="right"/>
    </w:pPr>
  </w:style>
  <w:style w:type="paragraph" w:styleId="Index3">
    <w:name w:val="index 3"/>
    <w:basedOn w:val="ListNumber2"/>
    <w:next w:val="Normal"/>
    <w:semiHidden/>
    <w:rsid w:val="00D73636"/>
    <w:pPr>
      <w:numPr>
        <w:numId w:val="0"/>
      </w:numPr>
      <w:tabs>
        <w:tab w:val="right" w:leader="dot" w:pos="4176"/>
      </w:tabs>
    </w:pPr>
  </w:style>
  <w:style w:type="paragraph" w:styleId="ListNumber2">
    <w:name w:val="List Number 2"/>
    <w:basedOn w:val="List2"/>
    <w:rsid w:val="00D73636"/>
    <w:pPr>
      <w:numPr>
        <w:numId w:val="10"/>
      </w:numPr>
      <w:tabs>
        <w:tab w:val="clear" w:pos="1060"/>
      </w:tabs>
    </w:pPr>
  </w:style>
  <w:style w:type="paragraph" w:customStyle="1" w:styleId="MarginNote">
    <w:name w:val="Margin Note"/>
    <w:basedOn w:val="BodyText"/>
    <w:rsid w:val="00D736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36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36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3636"/>
    <w:rPr>
      <w:sz w:val="32"/>
    </w:rPr>
  </w:style>
  <w:style w:type="paragraph" w:customStyle="1" w:styleId="HeadingProcedure">
    <w:name w:val="Heading Procedure"/>
    <w:basedOn w:val="HeadingBase"/>
    <w:next w:val="Normal"/>
    <w:rsid w:val="00D73636"/>
    <w:pPr>
      <w:tabs>
        <w:tab w:val="left" w:pos="0"/>
      </w:tabs>
      <w:spacing w:before="120" w:after="60"/>
    </w:pPr>
    <w:rPr>
      <w:i/>
      <w:color w:val="918585"/>
      <w:sz w:val="22"/>
    </w:rPr>
  </w:style>
  <w:style w:type="paragraph" w:customStyle="1" w:styleId="TableBodyText">
    <w:name w:val="Table Body Text"/>
    <w:basedOn w:val="BodyText"/>
    <w:rsid w:val="00D73636"/>
    <w:pPr>
      <w:spacing w:before="60" w:after="60"/>
    </w:pPr>
  </w:style>
  <w:style w:type="paragraph" w:styleId="ListContinue">
    <w:name w:val="List Continue"/>
    <w:basedOn w:val="List"/>
    <w:rsid w:val="00D73636"/>
    <w:pPr>
      <w:ind w:firstLine="0"/>
    </w:pPr>
  </w:style>
  <w:style w:type="paragraph" w:customStyle="1" w:styleId="ListNote">
    <w:name w:val="List Note"/>
    <w:basedOn w:val="List"/>
    <w:rsid w:val="00D73636"/>
    <w:pPr>
      <w:pBdr>
        <w:top w:val="single" w:sz="6" w:space="2" w:color="918585"/>
        <w:bottom w:val="single" w:sz="6" w:space="2" w:color="918585"/>
      </w:pBdr>
      <w:tabs>
        <w:tab w:val="left" w:pos="1021"/>
      </w:tabs>
      <w:ind w:firstLine="0"/>
    </w:pPr>
  </w:style>
  <w:style w:type="paragraph" w:customStyle="1" w:styleId="Warning">
    <w:name w:val="Warning"/>
    <w:basedOn w:val="BodyText"/>
    <w:rsid w:val="00D73636"/>
    <w:pPr>
      <w:shd w:val="clear" w:color="auto" w:fill="D9D9D9"/>
      <w:tabs>
        <w:tab w:val="left" w:pos="992"/>
      </w:tabs>
      <w:ind w:left="119" w:right="119"/>
    </w:pPr>
    <w:rPr>
      <w:sz w:val="20"/>
    </w:rPr>
  </w:style>
  <w:style w:type="paragraph" w:customStyle="1" w:styleId="MarginIcons">
    <w:name w:val="Margin Icons"/>
    <w:basedOn w:val="BodyText"/>
    <w:rsid w:val="00D736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3636"/>
    <w:rPr>
      <w:rFonts w:ascii="Courier New" w:hAnsi="Courier New"/>
    </w:rPr>
  </w:style>
  <w:style w:type="paragraph" w:customStyle="1" w:styleId="NoteBullet">
    <w:name w:val="Note Bullet"/>
    <w:basedOn w:val="Note"/>
    <w:rsid w:val="00D73636"/>
    <w:pPr>
      <w:tabs>
        <w:tab w:val="clear" w:pos="680"/>
      </w:tabs>
      <w:spacing w:before="60" w:after="60"/>
    </w:pPr>
  </w:style>
  <w:style w:type="paragraph" w:customStyle="1" w:styleId="SubHeading2">
    <w:name w:val="SubHeading2"/>
    <w:basedOn w:val="HeadingBase"/>
    <w:rsid w:val="00D73636"/>
    <w:pPr>
      <w:spacing w:before="240" w:after="60"/>
    </w:pPr>
    <w:rPr>
      <w:sz w:val="20"/>
    </w:rPr>
  </w:style>
  <w:style w:type="paragraph" w:customStyle="1" w:styleId="SubHeading1">
    <w:name w:val="SubHeading1"/>
    <w:basedOn w:val="HeadingBase"/>
    <w:rsid w:val="00D73636"/>
    <w:pPr>
      <w:spacing w:before="240" w:after="60"/>
    </w:pPr>
    <w:rPr>
      <w:color w:val="918585"/>
      <w:sz w:val="22"/>
    </w:rPr>
  </w:style>
  <w:style w:type="paragraph" w:customStyle="1" w:styleId="SideHeading">
    <w:name w:val="Side Heading"/>
    <w:basedOn w:val="HeadingBase"/>
    <w:rsid w:val="00D736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3636"/>
    <w:pPr>
      <w:numPr>
        <w:numId w:val="12"/>
      </w:numPr>
    </w:pPr>
  </w:style>
  <w:style w:type="paragraph" w:styleId="PlainText">
    <w:name w:val="Plain Text"/>
    <w:basedOn w:val="Normal"/>
    <w:link w:val="PlainTextChar"/>
    <w:rsid w:val="00D73636"/>
    <w:rPr>
      <w:sz w:val="20"/>
    </w:rPr>
  </w:style>
  <w:style w:type="character" w:customStyle="1" w:styleId="PlainTextChar">
    <w:name w:val="Plain Text Char"/>
    <w:basedOn w:val="DefaultParagraphFont"/>
    <w:link w:val="PlainText"/>
    <w:rsid w:val="00D73636"/>
    <w:rPr>
      <w:rFonts w:ascii="Courier New" w:eastAsia="Times New Roman" w:hAnsi="Courier New" w:cs="Times New Roman"/>
      <w:sz w:val="20"/>
      <w:szCs w:val="20"/>
      <w:lang w:eastAsia="en-US"/>
    </w:rPr>
  </w:style>
  <w:style w:type="character" w:customStyle="1" w:styleId="MenuOption">
    <w:name w:val="Menu Option"/>
    <w:basedOn w:val="DefaultParagraphFont"/>
    <w:rsid w:val="00D73636"/>
    <w:rPr>
      <w:b/>
      <w:smallCaps/>
    </w:rPr>
  </w:style>
  <w:style w:type="paragraph" w:customStyle="1" w:styleId="TableListNumber">
    <w:name w:val="Table List Number"/>
    <w:basedOn w:val="ListNumber"/>
    <w:rsid w:val="00D73636"/>
    <w:pPr>
      <w:numPr>
        <w:numId w:val="0"/>
      </w:numPr>
    </w:pPr>
  </w:style>
  <w:style w:type="paragraph" w:styleId="TOC4">
    <w:name w:val="toc 4"/>
    <w:basedOn w:val="TOCBase"/>
    <w:next w:val="Normal"/>
    <w:semiHidden/>
    <w:rsid w:val="00D73636"/>
    <w:pPr>
      <w:tabs>
        <w:tab w:val="right" w:leader="dot" w:pos="9071"/>
      </w:tabs>
      <w:ind w:left="1701"/>
    </w:pPr>
  </w:style>
  <w:style w:type="paragraph" w:customStyle="1" w:styleId="ListAlpha">
    <w:name w:val="List Alpha"/>
    <w:basedOn w:val="List"/>
    <w:rsid w:val="00D73636"/>
    <w:pPr>
      <w:numPr>
        <w:numId w:val="9"/>
      </w:numPr>
    </w:pPr>
  </w:style>
  <w:style w:type="paragraph" w:customStyle="1" w:styleId="ListAlpha2">
    <w:name w:val="List Alpha 2"/>
    <w:basedOn w:val="List2"/>
    <w:rsid w:val="00D73636"/>
    <w:pPr>
      <w:numPr>
        <w:numId w:val="8"/>
      </w:numPr>
    </w:pPr>
  </w:style>
  <w:style w:type="paragraph" w:styleId="List2">
    <w:name w:val="List 2"/>
    <w:basedOn w:val="BodyText"/>
    <w:rsid w:val="00D73636"/>
    <w:pPr>
      <w:tabs>
        <w:tab w:val="left" w:pos="680"/>
      </w:tabs>
      <w:spacing w:before="60" w:after="60"/>
      <w:ind w:left="680" w:hanging="340"/>
    </w:pPr>
  </w:style>
  <w:style w:type="paragraph" w:styleId="List3">
    <w:name w:val="List 3"/>
    <w:basedOn w:val="BodyText"/>
    <w:rsid w:val="00D73636"/>
    <w:pPr>
      <w:tabs>
        <w:tab w:val="left" w:pos="1021"/>
      </w:tabs>
      <w:spacing w:before="60" w:after="60"/>
      <w:ind w:left="1020" w:hanging="340"/>
    </w:pPr>
  </w:style>
  <w:style w:type="paragraph" w:styleId="List4">
    <w:name w:val="List 4"/>
    <w:basedOn w:val="BodyText"/>
    <w:rsid w:val="00D73636"/>
    <w:pPr>
      <w:tabs>
        <w:tab w:val="left" w:pos="1361"/>
      </w:tabs>
      <w:spacing w:before="60" w:after="60"/>
      <w:ind w:left="1361" w:hanging="340"/>
    </w:pPr>
  </w:style>
  <w:style w:type="paragraph" w:styleId="List5">
    <w:name w:val="List 5"/>
    <w:basedOn w:val="BodyText"/>
    <w:rsid w:val="00D73636"/>
    <w:pPr>
      <w:tabs>
        <w:tab w:val="left" w:pos="1701"/>
      </w:tabs>
      <w:spacing w:before="60" w:after="60"/>
      <w:ind w:left="1701" w:hanging="340"/>
    </w:pPr>
  </w:style>
  <w:style w:type="paragraph" w:styleId="ListBullet3">
    <w:name w:val="List Bullet 3"/>
    <w:basedOn w:val="List3"/>
    <w:rsid w:val="00D73636"/>
    <w:pPr>
      <w:numPr>
        <w:numId w:val="15"/>
      </w:numPr>
      <w:tabs>
        <w:tab w:val="clear" w:pos="1021"/>
      </w:tabs>
      <w:ind w:left="1037" w:hanging="357"/>
    </w:pPr>
  </w:style>
  <w:style w:type="paragraph" w:styleId="ListBullet4">
    <w:name w:val="List Bullet 4"/>
    <w:basedOn w:val="List4"/>
    <w:rsid w:val="00D73636"/>
    <w:pPr>
      <w:numPr>
        <w:numId w:val="3"/>
      </w:numPr>
    </w:pPr>
  </w:style>
  <w:style w:type="paragraph" w:styleId="ListBullet5">
    <w:name w:val="List Bullet 5"/>
    <w:basedOn w:val="List5"/>
    <w:rsid w:val="00D73636"/>
    <w:pPr>
      <w:numPr>
        <w:numId w:val="4"/>
      </w:numPr>
    </w:pPr>
  </w:style>
  <w:style w:type="paragraph" w:styleId="ListContinue2">
    <w:name w:val="List Continue 2"/>
    <w:basedOn w:val="List2"/>
    <w:rsid w:val="00D73636"/>
    <w:pPr>
      <w:ind w:firstLine="0"/>
    </w:pPr>
  </w:style>
  <w:style w:type="paragraph" w:styleId="ListContinue3">
    <w:name w:val="List Continue 3"/>
    <w:basedOn w:val="List3"/>
    <w:rsid w:val="00D73636"/>
    <w:pPr>
      <w:ind w:left="1021" w:firstLine="0"/>
    </w:pPr>
  </w:style>
  <w:style w:type="paragraph" w:styleId="ListContinue4">
    <w:name w:val="List Continue 4"/>
    <w:basedOn w:val="List4"/>
    <w:rsid w:val="00D73636"/>
    <w:pPr>
      <w:ind w:firstLine="0"/>
    </w:pPr>
  </w:style>
  <w:style w:type="paragraph" w:styleId="ListContinue5">
    <w:name w:val="List Continue 5"/>
    <w:basedOn w:val="List5"/>
    <w:rsid w:val="00D73636"/>
    <w:pPr>
      <w:ind w:firstLine="0"/>
    </w:pPr>
  </w:style>
  <w:style w:type="paragraph" w:styleId="ListNumber3">
    <w:name w:val="List Number 3"/>
    <w:basedOn w:val="List3"/>
    <w:rsid w:val="00D73636"/>
    <w:pPr>
      <w:numPr>
        <w:numId w:val="5"/>
      </w:numPr>
    </w:pPr>
  </w:style>
  <w:style w:type="paragraph" w:styleId="ListNumber4">
    <w:name w:val="List Number 4"/>
    <w:basedOn w:val="List4"/>
    <w:rsid w:val="00D73636"/>
    <w:pPr>
      <w:numPr>
        <w:numId w:val="6"/>
      </w:numPr>
    </w:pPr>
  </w:style>
  <w:style w:type="paragraph" w:styleId="ListNumber5">
    <w:name w:val="List Number 5"/>
    <w:basedOn w:val="List5"/>
    <w:rsid w:val="00D73636"/>
    <w:pPr>
      <w:numPr>
        <w:numId w:val="7"/>
      </w:numPr>
    </w:pPr>
  </w:style>
  <w:style w:type="paragraph" w:styleId="BlockText">
    <w:name w:val="Block Text"/>
    <w:basedOn w:val="Normal"/>
    <w:rsid w:val="00D73636"/>
    <w:pPr>
      <w:spacing w:after="120"/>
      <w:ind w:left="1440" w:right="1440"/>
    </w:pPr>
  </w:style>
  <w:style w:type="character" w:customStyle="1" w:styleId="Subscript">
    <w:name w:val="Subscript"/>
    <w:basedOn w:val="DefaultParagraphFont"/>
    <w:rsid w:val="00D73636"/>
    <w:rPr>
      <w:sz w:val="16"/>
      <w:vertAlign w:val="subscript"/>
    </w:rPr>
  </w:style>
  <w:style w:type="character" w:customStyle="1" w:styleId="Superscript">
    <w:name w:val="Superscript"/>
    <w:basedOn w:val="DefaultParagraphFont"/>
    <w:rsid w:val="00D73636"/>
    <w:rPr>
      <w:sz w:val="16"/>
      <w:vertAlign w:val="superscript"/>
    </w:rPr>
  </w:style>
  <w:style w:type="character" w:customStyle="1" w:styleId="Symbols">
    <w:name w:val="Symbols"/>
    <w:basedOn w:val="DefaultParagraphFont"/>
    <w:rsid w:val="00D73636"/>
    <w:rPr>
      <w:rFonts w:ascii="Symbol" w:hAnsi="Symbol"/>
    </w:rPr>
  </w:style>
  <w:style w:type="character" w:customStyle="1" w:styleId="MenuOptions">
    <w:name w:val="Menu Options"/>
    <w:basedOn w:val="DefaultParagraphFont"/>
    <w:rsid w:val="00D73636"/>
    <w:rPr>
      <w:rFonts w:ascii="Arial Narrow" w:hAnsi="Arial Narrow"/>
      <w:smallCaps/>
    </w:rPr>
  </w:style>
  <w:style w:type="character" w:customStyle="1" w:styleId="Buttons">
    <w:name w:val="Buttons"/>
    <w:basedOn w:val="DefaultParagraphFont"/>
    <w:rsid w:val="00D73636"/>
    <w:rPr>
      <w:b/>
    </w:rPr>
  </w:style>
  <w:style w:type="character" w:customStyle="1" w:styleId="Underlined">
    <w:name w:val="Underlined"/>
    <w:basedOn w:val="DefaultParagraphFont"/>
    <w:rsid w:val="00D73636"/>
    <w:rPr>
      <w:u w:val="single"/>
    </w:rPr>
  </w:style>
  <w:style w:type="paragraph" w:customStyle="1" w:styleId="TableBodyTextRight">
    <w:name w:val="Table Body Text Right"/>
    <w:basedOn w:val="TableBodyText"/>
    <w:rsid w:val="00D73636"/>
    <w:pPr>
      <w:widowControl w:val="0"/>
      <w:autoSpaceDE w:val="0"/>
      <w:autoSpaceDN w:val="0"/>
      <w:adjustRightInd w:val="0"/>
      <w:jc w:val="right"/>
    </w:pPr>
    <w:rPr>
      <w:rFonts w:cs="Arial"/>
      <w:szCs w:val="18"/>
    </w:rPr>
  </w:style>
  <w:style w:type="paragraph" w:customStyle="1" w:styleId="CopyrightText">
    <w:name w:val="Copyright Text"/>
    <w:basedOn w:val="BodyText"/>
    <w:rsid w:val="00D73636"/>
    <w:rPr>
      <w:sz w:val="18"/>
    </w:rPr>
  </w:style>
  <w:style w:type="paragraph" w:customStyle="1" w:styleId="BodySmallRight">
    <w:name w:val="Body Small Right"/>
    <w:basedOn w:val="BodyTextRight"/>
    <w:rsid w:val="00D73636"/>
    <w:rPr>
      <w:sz w:val="18"/>
      <w:szCs w:val="18"/>
    </w:rPr>
  </w:style>
  <w:style w:type="paragraph" w:customStyle="1" w:styleId="MarginEdition">
    <w:name w:val="Margin Edition"/>
    <w:basedOn w:val="MarginNote"/>
    <w:rsid w:val="00D73636"/>
    <w:pPr>
      <w:spacing w:before="0" w:after="0"/>
    </w:pPr>
    <w:rPr>
      <w:rFonts w:ascii="Times New Roman" w:hAnsi="Times New Roman"/>
      <w:color w:val="999999"/>
    </w:rPr>
  </w:style>
  <w:style w:type="paragraph" w:customStyle="1" w:styleId="Spacer">
    <w:name w:val="Spacer"/>
    <w:basedOn w:val="Normal"/>
    <w:rsid w:val="00D73636"/>
    <w:rPr>
      <w:sz w:val="2"/>
      <w:szCs w:val="2"/>
    </w:rPr>
  </w:style>
  <w:style w:type="character" w:customStyle="1" w:styleId="Small">
    <w:name w:val="Small"/>
    <w:basedOn w:val="DefaultParagraphFont"/>
    <w:rsid w:val="00D73636"/>
    <w:rPr>
      <w:sz w:val="16"/>
    </w:rPr>
  </w:style>
  <w:style w:type="paragraph" w:customStyle="1" w:styleId="WideTable">
    <w:name w:val="Wide Table"/>
    <w:basedOn w:val="Normal"/>
    <w:rsid w:val="00D73636"/>
    <w:pPr>
      <w:ind w:left="-1418"/>
    </w:pPr>
    <w:rPr>
      <w:sz w:val="2"/>
      <w:szCs w:val="2"/>
    </w:rPr>
  </w:style>
  <w:style w:type="character" w:styleId="PageNumber">
    <w:name w:val="page number"/>
    <w:basedOn w:val="DefaultParagraphFont"/>
    <w:rsid w:val="00D73636"/>
  </w:style>
  <w:style w:type="paragraph" w:styleId="Quote">
    <w:name w:val="Quote"/>
    <w:basedOn w:val="Heading1"/>
    <w:link w:val="QuoteChar"/>
    <w:qFormat/>
    <w:rsid w:val="00D73636"/>
    <w:rPr>
      <w:b w:val="0"/>
      <w:sz w:val="72"/>
      <w:szCs w:val="72"/>
      <w:lang w:val="en-NZ"/>
    </w:rPr>
  </w:style>
  <w:style w:type="character" w:customStyle="1" w:styleId="QuoteChar">
    <w:name w:val="Quote Char"/>
    <w:basedOn w:val="DefaultParagraphFont"/>
    <w:link w:val="Quote"/>
    <w:rsid w:val="00D736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3636"/>
    <w:pPr>
      <w:pageBreakBefore/>
    </w:pPr>
  </w:style>
  <w:style w:type="paragraph" w:customStyle="1" w:styleId="Border">
    <w:name w:val="Border"/>
    <w:basedOn w:val="Normal"/>
    <w:qFormat/>
    <w:rsid w:val="00D736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3636"/>
    <w:rPr>
      <w:b/>
      <w:bCs/>
      <w:i/>
      <w:iCs/>
      <w:color w:val="auto"/>
    </w:rPr>
  </w:style>
  <w:style w:type="paragraph" w:styleId="IntenseQuote">
    <w:name w:val="Intense Quote"/>
    <w:basedOn w:val="Normal"/>
    <w:next w:val="Normal"/>
    <w:link w:val="IntenseQuoteChar"/>
    <w:uiPriority w:val="30"/>
    <w:qFormat/>
    <w:rsid w:val="00D736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36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3636"/>
    <w:rPr>
      <w:smallCaps/>
      <w:color w:val="auto"/>
      <w:u w:val="single"/>
    </w:rPr>
  </w:style>
  <w:style w:type="character" w:styleId="IntenseReference">
    <w:name w:val="Intense Reference"/>
    <w:basedOn w:val="DefaultParagraphFont"/>
    <w:uiPriority w:val="32"/>
    <w:qFormat/>
    <w:rsid w:val="00D73636"/>
    <w:rPr>
      <w:b/>
      <w:bCs/>
      <w:smallCaps/>
      <w:color w:val="auto"/>
      <w:spacing w:val="5"/>
      <w:u w:val="single"/>
    </w:rPr>
  </w:style>
  <w:style w:type="paragraph" w:customStyle="1" w:styleId="2ColumnHeading">
    <w:name w:val="2Column Heading"/>
    <w:basedOn w:val="BodyText"/>
    <w:qFormat/>
    <w:rsid w:val="00D73636"/>
    <w:pPr>
      <w:spacing w:after="60"/>
      <w:ind w:left="-2268"/>
    </w:pPr>
    <w:rPr>
      <w:b/>
    </w:rPr>
  </w:style>
  <w:style w:type="paragraph" w:customStyle="1" w:styleId="Heading1TOC">
    <w:name w:val="Heading1 TOC"/>
    <w:basedOn w:val="Normal"/>
    <w:qFormat/>
    <w:rsid w:val="00D73636"/>
    <w:pPr>
      <w:spacing w:before="240" w:after="120"/>
    </w:pPr>
    <w:rPr>
      <w:rFonts w:ascii="Times New Roman" w:hAnsi="Times New Roman"/>
      <w:b/>
      <w:sz w:val="32"/>
    </w:rPr>
  </w:style>
  <w:style w:type="paragraph" w:customStyle="1" w:styleId="Heading2TOC">
    <w:name w:val="Heading2 TOC"/>
    <w:basedOn w:val="Normal"/>
    <w:qFormat/>
    <w:rsid w:val="00D73636"/>
    <w:pPr>
      <w:spacing w:before="240" w:after="60"/>
    </w:pPr>
    <w:rPr>
      <w:rFonts w:ascii="Times New Roman" w:hAnsi="Times New Roman"/>
      <w:b/>
      <w:sz w:val="28"/>
    </w:rPr>
  </w:style>
  <w:style w:type="character" w:customStyle="1" w:styleId="Underline">
    <w:name w:val="Underline"/>
    <w:basedOn w:val="DefaultParagraphFont"/>
    <w:qFormat/>
    <w:rsid w:val="00D73636"/>
    <w:rPr>
      <w:u w:val="single"/>
    </w:rPr>
  </w:style>
  <w:style w:type="paragraph" w:styleId="BalloonText">
    <w:name w:val="Balloon Text"/>
    <w:basedOn w:val="Normal"/>
    <w:link w:val="BalloonTextChar"/>
    <w:rsid w:val="00D73636"/>
    <w:rPr>
      <w:rFonts w:ascii="Tahoma" w:hAnsi="Tahoma" w:cs="Tahoma"/>
      <w:sz w:val="16"/>
      <w:szCs w:val="16"/>
    </w:rPr>
  </w:style>
  <w:style w:type="character" w:customStyle="1" w:styleId="BalloonTextChar">
    <w:name w:val="Balloon Text Char"/>
    <w:basedOn w:val="DefaultParagraphFont"/>
    <w:link w:val="BalloonText"/>
    <w:rsid w:val="00D736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36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36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3636"/>
    <w:rPr>
      <w:b/>
      <w:color w:val="660033"/>
      <w:spacing w:val="0"/>
    </w:rPr>
  </w:style>
  <w:style w:type="paragraph" w:customStyle="1" w:styleId="Nameditemlist">
    <w:name w:val="Named item list"/>
    <w:basedOn w:val="BodyText"/>
    <w:qFormat/>
    <w:rsid w:val="00D7363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1243</Words>
  <Characters>7999</Characters>
  <Application>Microsoft Office Word</Application>
  <DocSecurity>0</DocSecurity>
  <Lines>328</Lines>
  <Paragraphs>206</Paragraphs>
  <ScaleCrop>false</ScaleCrop>
  <Company>Author-it Software Corporation Ltd.</Company>
  <LinksUpToDate>false</LinksUpToDate>
  <CharactersWithSpaces>9151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CPPSIS4037A Produce computer-aided drawings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2012-11-27T01:58:00Z</dcterms:created>
  <dcterms:modified xsi:type="dcterms:W3CDTF">2012-11-27T01:58:00Z</dcterms:modified>
</cp:coreProperties>
</file>