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C75" w:rsidP="00580C75">
      <w:pPr>
        <w:pStyle w:val="Title"/>
      </w:pPr>
      <w:r>
        <w:fldChar w:fldCharType="begin"/>
      </w:r>
      <w:r>
        <w:instrText xml:space="preserve"> TITLE   \* MERGEFORMAT </w:instrText>
      </w:r>
      <w:r>
        <w:fldChar w:fldCharType="separate"/>
      </w:r>
      <w:r>
        <w:t>CPPSIS4028A Organise equipment and supplies</w:t>
      </w:r>
      <w:r>
        <w:fldChar w:fldCharType="end"/>
      </w:r>
    </w:p>
    <w:p w:rsidR="00580C75" w:rsidP="00580C75">
      <w:pPr>
        <w:pStyle w:val="Version"/>
        <w:sectPr w:rsidSect="00333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119" w:rsidP="00333119">
      <w:pPr>
        <w:pStyle w:val="SuperHeading"/>
      </w:pPr>
      <w:r w:rsidRPr="00333119">
        <w:t>CPPSIS4028A Organise equipment and supplies</w:t>
      </w:r>
    </w:p>
    <w:p w:rsidR="00000000" w:rsidRPr="00333119" w:rsidP="00333119">
      <w:pPr>
        <w:pStyle w:val="Heading1"/>
      </w:pPr>
      <w:bookmarkStart w:id="1" w:name="O_507800"/>
      <w:bookmarkEnd w:id="1"/>
      <w:r w:rsidRPr="00333119">
        <w:t>Modification History</w:t>
      </w:r>
    </w:p>
    <w:p w:rsidR="00000000" w:rsidRPr="00333119" w:rsidP="00333119">
      <w:pPr>
        <w:pStyle w:val="BodyText"/>
      </w:pPr>
      <w:r w:rsidRPr="00333119">
        <w:t>Unit revised and not equivalent to CPPSIS4008A Organise equipment and supplies</w:t>
      </w:r>
    </w:p>
    <w:p w:rsidR="00000000" w:rsidRPr="00333119" w:rsidP="00333119">
      <w:pPr>
        <w:pStyle w:val="BodyText"/>
      </w:pPr>
      <w:r w:rsidRPr="00333119">
        <w:t>Element structure, performance criteria, and critical aspects reviewed to reflect workplace requirements</w:t>
      </w:r>
    </w:p>
    <w:p w:rsidR="00000000" w:rsidRPr="00333119" w:rsidP="00333119">
      <w:pPr>
        <w:pStyle w:val="BodyText"/>
      </w:pPr>
      <w:r w:rsidRPr="00333119">
        <w:t>Skills and knowledge requirements and the range sta</w:t>
      </w:r>
      <w:r w:rsidRPr="00333119">
        <w:t>tement updated</w:t>
      </w:r>
    </w:p>
    <w:p w:rsidR="00000000" w:rsidRPr="00333119" w:rsidP="00333119">
      <w:pPr>
        <w:pStyle w:val="AllowPageBreak"/>
      </w:pPr>
    </w:p>
    <w:p w:rsidR="00000000" w:rsidRPr="00333119" w:rsidP="00333119">
      <w:pPr>
        <w:pStyle w:val="Heading1"/>
      </w:pPr>
      <w:bookmarkStart w:id="2" w:name="O_507801"/>
      <w:bookmarkEnd w:id="2"/>
      <w:r w:rsidRPr="00333119">
        <w:t>Unit Descriptor</w:t>
      </w:r>
    </w:p>
    <w:p w:rsidR="00580C75" w:rsidP="00333119">
      <w:pPr>
        <w:pStyle w:val="BodyText"/>
      </w:pPr>
      <w:r w:rsidRPr="00333119">
        <w:t>This unit of competency specifies the outcomes required to organise equipment and supplies. It requires the ability to read specifications, understand spatial on-site job requirements in relation to the use o</w:t>
      </w:r>
      <w:r w:rsidRPr="00333119">
        <w:t>f equipment and supplies, plan and execute set tasks in a team environment, often in the lead role. Functions would be carried out under limited supervision and within organisational guidelines.</w:t>
      </w:r>
    </w:p>
    <w:p w:rsidR="00580C75" w:rsidP="00333119">
      <w:pPr>
        <w:pStyle w:val="BodyText"/>
      </w:pPr>
    </w:p>
    <w:p w:rsidR="00000000" w:rsidRPr="00333119" w:rsidP="00333119">
      <w:pPr>
        <w:pStyle w:val="Heading1"/>
      </w:pPr>
      <w:bookmarkStart w:id="3" w:name="O_507802"/>
      <w:bookmarkEnd w:id="3"/>
      <w:r w:rsidRPr="00333119">
        <w:t>Application of the Unit</w:t>
      </w:r>
    </w:p>
    <w:p w:rsidR="00000000" w:rsidRPr="00333119" w:rsidP="00333119">
      <w:pPr>
        <w:pStyle w:val="BodyText"/>
      </w:pPr>
      <w:r w:rsidRPr="00333119">
        <w:t>This unit of compet</w:t>
      </w:r>
      <w:r w:rsidRPr="00333119">
        <w:t>ency supports the application of communication, interpersonal, problem-solving, teamwork and leadership skills, and the use of technology. The skills and knowledge acquired upon completion of this unit would apply to the needs of employees in supporting po</w:t>
      </w:r>
      <w:r w:rsidRPr="00333119">
        <w:t>sitions for surveying, cartography, mapping and geographic information systems.</w:t>
      </w:r>
    </w:p>
    <w:p w:rsidR="00000000" w:rsidRPr="00333119" w:rsidP="00333119">
      <w:pPr>
        <w:pStyle w:val="AllowPageBreak"/>
      </w:pPr>
    </w:p>
    <w:p w:rsidR="00000000" w:rsidRPr="00333119" w:rsidP="00333119">
      <w:pPr>
        <w:pStyle w:val="Heading1"/>
      </w:pPr>
      <w:bookmarkStart w:id="4" w:name="O_507803"/>
      <w:bookmarkEnd w:id="4"/>
      <w:r w:rsidRPr="00333119">
        <w:t>Licensing/Regulatory Information</w:t>
      </w:r>
    </w:p>
    <w:p w:rsidR="00000000" w:rsidRPr="00333119" w:rsidP="00333119">
      <w:pPr>
        <w:pStyle w:val="BodyText"/>
      </w:pPr>
      <w:r w:rsidRPr="00333119">
        <w:t>No licensing, legislative and regulatory requirements apply to this unit at the time of endorsement.</w:t>
      </w:r>
    </w:p>
    <w:p w:rsidR="00000000" w:rsidRPr="00333119" w:rsidP="00333119">
      <w:pPr>
        <w:pStyle w:val="AllowPageBreak"/>
      </w:pPr>
    </w:p>
    <w:p w:rsidR="00000000" w:rsidRPr="00333119" w:rsidP="00333119">
      <w:pPr>
        <w:pStyle w:val="Heading1"/>
      </w:pPr>
      <w:bookmarkStart w:id="5" w:name="O_507804"/>
      <w:bookmarkEnd w:id="5"/>
      <w:r w:rsidRPr="00333119">
        <w:t>Pre-Requ</w:t>
      </w:r>
      <w:r w:rsidRPr="00333119">
        <w:t>isites</w:t>
      </w:r>
    </w:p>
    <w:p w:rsidR="00000000" w:rsidRPr="00333119" w:rsidP="00333119">
      <w:pPr>
        <w:pStyle w:val="BodyText"/>
      </w:pPr>
      <w:r w:rsidRPr="00333119">
        <w:t>Nil</w:t>
      </w:r>
    </w:p>
    <w:p w:rsidR="00000000" w:rsidRPr="00333119" w:rsidP="00333119">
      <w:pPr>
        <w:pStyle w:val="AllowPageBreak"/>
      </w:pPr>
    </w:p>
    <w:p w:rsidR="00000000" w:rsidRPr="00333119" w:rsidP="00333119">
      <w:pPr>
        <w:pStyle w:val="Heading1"/>
      </w:pPr>
      <w:bookmarkStart w:id="6" w:name="O_507805"/>
      <w:bookmarkEnd w:id="6"/>
      <w:r w:rsidRPr="00333119">
        <w:t>Employability Skills Information</w:t>
      </w:r>
    </w:p>
    <w:p w:rsidR="00000000" w:rsidRPr="00333119" w:rsidP="00333119">
      <w:pPr>
        <w:pStyle w:val="BodyText"/>
      </w:pPr>
      <w:r w:rsidRPr="00333119">
        <w:t>This unit contains employability skills.</w:t>
      </w:r>
    </w:p>
    <w:p w:rsidR="00000000" w:rsidRPr="00333119" w:rsidP="00333119">
      <w:pPr>
        <w:pStyle w:val="AllowPageBreak"/>
      </w:pPr>
    </w:p>
    <w:p w:rsidR="00000000" w:rsidRPr="00333119" w:rsidP="00333119">
      <w:pPr>
        <w:pStyle w:val="Heading1"/>
      </w:pPr>
      <w:bookmarkStart w:id="7" w:name="O_507806"/>
      <w:bookmarkEnd w:id="7"/>
      <w:r w:rsidRPr="00333119">
        <w:t>Elements and Performance Criteria Pre-Content</w:t>
      </w:r>
    </w:p>
    <w:tbl>
      <w:tblPr>
        <w:tblW w:w="0" w:type="auto"/>
        <w:tblLayout w:type="fixed"/>
        <w:tblCellMar>
          <w:left w:w="62" w:type="dxa"/>
          <w:right w:w="62" w:type="dxa"/>
        </w:tblCellMar>
        <w:tblLook w:val="0000"/>
      </w:tblPr>
      <w:tblGrid>
        <w:gridCol w:w="2838"/>
        <w:gridCol w:w="5866"/>
      </w:tblGrid>
      <w:tr w:rsidTr="0033311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Performance criteria desc</w:t>
            </w:r>
            <w:r w:rsidRPr="00333119">
              <w:t xml:space="preserve">ribe the required performance needed to demonstrate achievement of the element. Where </w:t>
            </w:r>
            <w:r w:rsidRPr="00333119">
              <w:rPr>
                <w:rStyle w:val="BoldandItalics"/>
              </w:rPr>
              <w:t>bold italicised</w:t>
            </w:r>
            <w:r w:rsidRPr="00333119">
              <w:t xml:space="preserve"> text is used, further information is detailed in the required skills and knowledge and/or the range statement. Assessment of performance is to be consiste</w:t>
            </w:r>
            <w:r w:rsidRPr="00333119">
              <w:t>nt with the evidence guide.</w:t>
            </w:r>
          </w:p>
        </w:tc>
      </w:tr>
    </w:tbl>
    <w:p w:rsidR="00000000" w:rsidRPr="00333119" w:rsidP="00333119">
      <w:pPr>
        <w:pStyle w:val="BodyText"/>
      </w:pPr>
    </w:p>
    <w:p w:rsidR="00000000" w:rsidRPr="00333119" w:rsidP="00333119">
      <w:pPr>
        <w:pStyle w:val="AllowPageBreak"/>
      </w:pPr>
    </w:p>
    <w:p w:rsidR="00000000" w:rsidRPr="00333119" w:rsidP="00333119">
      <w:pPr>
        <w:pStyle w:val="Heading1"/>
      </w:pPr>
      <w:bookmarkStart w:id="8" w:name="O_507807"/>
      <w:bookmarkEnd w:id="8"/>
      <w:r w:rsidRPr="00333119">
        <w:t>Elements and Performance Criteria</w:t>
      </w:r>
    </w:p>
    <w:p w:rsidR="00000000" w:rsidRPr="00333119" w:rsidP="00333119">
      <w:pPr>
        <w:pStyle w:val="BodyText"/>
      </w:pPr>
    </w:p>
    <w:tbl>
      <w:tblPr>
        <w:tblW w:w="0" w:type="auto"/>
        <w:tblLayout w:type="fixed"/>
        <w:tblCellMar>
          <w:left w:w="62" w:type="dxa"/>
          <w:right w:w="62" w:type="dxa"/>
        </w:tblCellMar>
        <w:tblLook w:val="0000"/>
      </w:tblPr>
      <w:tblGrid>
        <w:gridCol w:w="686"/>
        <w:gridCol w:w="1985"/>
        <w:gridCol w:w="779"/>
        <w:gridCol w:w="5678"/>
      </w:tblGrid>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1</w:t>
            </w:r>
          </w:p>
        </w:tc>
        <w:tc>
          <w:tcPr>
            <w:tcW w:w="1985" w:type="dxa"/>
            <w:vMerge w:val="restart"/>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Select equipment and supplies.</w:t>
            </w:r>
          </w:p>
        </w:tc>
        <w:tc>
          <w:tcPr>
            <w:tcW w:w="779"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1.1</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Equipment and supply</w:t>
            </w:r>
            <w:r w:rsidRPr="00333119">
              <w:t xml:space="preserve"> requirements are ascertained from </w:t>
            </w:r>
            <w:r w:rsidRPr="00333119">
              <w:rPr>
                <w:rStyle w:val="BoldandItalics"/>
              </w:rPr>
              <w:t>specifications</w:t>
            </w:r>
            <w:r w:rsidRPr="00333119">
              <w:t xml:space="preserve"> and </w:t>
            </w:r>
            <w:r w:rsidRPr="00333119">
              <w:rPr>
                <w:rStyle w:val="BoldandItalics"/>
              </w:rPr>
              <w:t>principal work activities</w:t>
            </w:r>
            <w:r w:rsidRPr="00333119">
              <w:t xml:space="preserve"> according to </w:t>
            </w:r>
            <w:r w:rsidRPr="00333119">
              <w:rPr>
                <w:rStyle w:val="BoldandItalics"/>
              </w:rPr>
              <w:t>organisational guidelines</w:t>
            </w:r>
            <w:r w:rsidRPr="00333119">
              <w:t>.</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1.2</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Tools, equipment and supplies appropriate to the environment are selected and prepared.</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1.3</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Contingencies </w:t>
            </w:r>
            <w:r w:rsidRPr="00333119">
              <w:t xml:space="preserve">and </w:t>
            </w:r>
            <w:r w:rsidRPr="00333119">
              <w:rPr>
                <w:rStyle w:val="BoldandItalics"/>
              </w:rPr>
              <w:t>risk management processes</w:t>
            </w:r>
            <w:r w:rsidRPr="00333119">
              <w:t xml:space="preserve"> are considered when using equipment and supplies.</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1.4</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Equipment is checked to ensure it is in safe working order.</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1.5</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Arrangements are made for the transport of equipment and supplies.</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1.6</w:t>
            </w:r>
          </w:p>
        </w:tc>
        <w:tc>
          <w:tcPr>
            <w:tcW w:w="5678"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rPr>
                <w:rStyle w:val="BoldandItalics"/>
              </w:rPr>
              <w:t>Personal protective equipment</w:t>
            </w:r>
            <w:r w:rsidRPr="00333119">
              <w:t xml:space="preserve"> is used according to </w:t>
            </w:r>
            <w:r w:rsidRPr="00333119">
              <w:rPr>
                <w:rStyle w:val="BoldandItalics"/>
              </w:rPr>
              <w:t>OHS</w:t>
            </w:r>
            <w:r w:rsidRPr="00333119">
              <w:t xml:space="preserve"> guidelines.</w:t>
            </w:r>
          </w:p>
        </w:tc>
      </w:tr>
    </w:tbl>
    <w:p w:rsidR="00000000" w:rsidRPr="00333119" w:rsidP="00333119">
      <w:pPr>
        <w:pStyle w:val="BodyText"/>
      </w:pPr>
    </w:p>
    <w:tbl>
      <w:tblPr>
        <w:tblW w:w="0" w:type="auto"/>
        <w:tblLayout w:type="fixed"/>
        <w:tblCellMar>
          <w:left w:w="62" w:type="dxa"/>
          <w:right w:w="62" w:type="dxa"/>
        </w:tblCellMar>
        <w:tblLook w:val="0000"/>
      </w:tblPr>
      <w:tblGrid>
        <w:gridCol w:w="686"/>
        <w:gridCol w:w="1985"/>
        <w:gridCol w:w="779"/>
        <w:gridCol w:w="5678"/>
      </w:tblGrid>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2</w:t>
            </w:r>
          </w:p>
        </w:tc>
        <w:tc>
          <w:tcPr>
            <w:tcW w:w="1985" w:type="dxa"/>
            <w:vMerge w:val="restart"/>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Outlay equipment and supplies to be used.</w:t>
            </w: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2.1</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Work is allocated to team members.</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2.2</w:t>
            </w:r>
          </w:p>
        </w:tc>
        <w:tc>
          <w:tcPr>
            <w:tcW w:w="5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 xml:space="preserve">Personnel are instructed to operate equipment according to </w:t>
            </w:r>
            <w:r w:rsidRPr="00333119">
              <w:rPr>
                <w:rStyle w:val="BoldandItalics"/>
              </w:rPr>
              <w:t>manufacturer specifications</w:t>
            </w:r>
            <w:r w:rsidRPr="00333119">
              <w:t>.</w:t>
            </w:r>
          </w:p>
        </w:tc>
      </w:tr>
      <w:tr w:rsidTr="003331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2.3</w:t>
            </w:r>
          </w:p>
        </w:tc>
        <w:tc>
          <w:tcPr>
            <w:tcW w:w="5678"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Maintenance of equipment is arranged.</w:t>
            </w:r>
          </w:p>
        </w:tc>
      </w:tr>
    </w:tbl>
    <w:p w:rsidR="00000000" w:rsidRPr="00333119" w:rsidP="00333119">
      <w:pPr>
        <w:pStyle w:val="BodyText"/>
      </w:pPr>
    </w:p>
    <w:tbl>
      <w:tblPr>
        <w:tblW w:w="0" w:type="auto"/>
        <w:tblLayout w:type="fixed"/>
        <w:tblCellMar>
          <w:left w:w="62" w:type="dxa"/>
          <w:right w:w="62" w:type="dxa"/>
        </w:tblCellMar>
        <w:tblLook w:val="0000"/>
      </w:tblPr>
      <w:tblGrid>
        <w:gridCol w:w="678"/>
        <w:gridCol w:w="1962"/>
        <w:gridCol w:w="770"/>
        <w:gridCol w:w="5610"/>
      </w:tblGrid>
      <w:tr w:rsidTr="00333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3</w:t>
            </w:r>
          </w:p>
        </w:tc>
        <w:tc>
          <w:tcPr>
            <w:tcW w:w="1962" w:type="dxa"/>
            <w:vMerge w:val="restart"/>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Maintain equipment.</w:t>
            </w:r>
          </w:p>
        </w:tc>
        <w:tc>
          <w:tcPr>
            <w:tcW w:w="770"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3.1</w:t>
            </w:r>
          </w:p>
        </w:tc>
        <w:tc>
          <w:tcPr>
            <w:tcW w:w="5610"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 xml:space="preserve">Unsafe or faulty equipment is identified and arrangements are put in place for the </w:t>
            </w:r>
            <w:r w:rsidRPr="00333119">
              <w:rPr>
                <w:rStyle w:val="BoldandItalics"/>
              </w:rPr>
              <w:t>operational maintenance</w:t>
            </w:r>
            <w:r w:rsidRPr="00333119">
              <w:t xml:space="preserve"> of </w:t>
            </w:r>
            <w:r w:rsidRPr="00333119">
              <w:rPr>
                <w:rStyle w:val="BoldandItalics"/>
              </w:rPr>
              <w:t>equipment</w:t>
            </w:r>
            <w:r w:rsidRPr="00333119">
              <w:t>.</w:t>
            </w:r>
          </w:p>
        </w:tc>
      </w:tr>
      <w:tr w:rsidTr="00333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3.2</w:t>
            </w:r>
          </w:p>
        </w:tc>
        <w:tc>
          <w:tcPr>
            <w:tcW w:w="5610"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 xml:space="preserve">Repair work is organised for unsafe or faulty equipment under direction of relevant personnel and according to </w:t>
            </w:r>
            <w:r w:rsidRPr="00333119">
              <w:t>organisational gu</w:t>
            </w:r>
            <w:r w:rsidRPr="00333119">
              <w:t>idelines.</w:t>
            </w:r>
          </w:p>
        </w:tc>
      </w:tr>
      <w:tr w:rsidTr="003331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RPr="00333119">
            <w:pPr>
              <w:pStyle w:val="BodyText"/>
              <w:keepNext w:val="0"/>
              <w:keepLines w:val="0"/>
              <w:contextualSpacing w:val="0"/>
            </w:pPr>
          </w:p>
        </w:tc>
        <w:tc>
          <w:tcPr>
            <w:tcW w:w="770"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Emphasis"/>
              </w:rPr>
              <w:t>3.3</w:t>
            </w:r>
          </w:p>
        </w:tc>
        <w:tc>
          <w:tcPr>
            <w:tcW w:w="5610"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Tools and equipment are stored safely in an appropriate location and according to manufacturer specifications.</w:t>
            </w:r>
          </w:p>
        </w:tc>
      </w:tr>
    </w:tbl>
    <w:p w:rsidR="00580C75" w:rsidP="00333119">
      <w:pPr>
        <w:pStyle w:val="BodyText"/>
      </w:pPr>
    </w:p>
    <w:p w:rsidR="00580C75" w:rsidP="00333119">
      <w:pPr>
        <w:pStyle w:val="BodyText"/>
      </w:pPr>
    </w:p>
    <w:p w:rsidR="00000000" w:rsidRPr="00333119" w:rsidP="00333119">
      <w:pPr>
        <w:pStyle w:val="Heading1"/>
      </w:pPr>
      <w:bookmarkStart w:id="9" w:name="O_507808"/>
      <w:bookmarkEnd w:id="9"/>
      <w:r w:rsidRPr="00333119">
        <w:t>Required Skills and Knowledge</w:t>
      </w:r>
    </w:p>
    <w:tbl>
      <w:tblPr>
        <w:tblW w:w="0" w:type="auto"/>
        <w:tblLayout w:type="fixed"/>
        <w:tblCellMar>
          <w:left w:w="62" w:type="dxa"/>
          <w:right w:w="62" w:type="dxa"/>
        </w:tblCellMar>
        <w:tblLook w:val="0000"/>
      </w:tblPr>
      <w:tblGrid>
        <w:gridCol w:w="8542"/>
      </w:tblGrid>
      <w:tr w:rsidTr="00333119">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This section describes the essential skills and knowledge and their level, required for this unit.</w:t>
            </w:r>
          </w:p>
        </w:tc>
      </w:tr>
      <w:tr w:rsidTr="00333119">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rPr>
                <w:rStyle w:val="SpecialBold"/>
              </w:rPr>
              <w:t>Required skills</w:t>
            </w:r>
          </w:p>
          <w:p w:rsidR="00000000" w:rsidRPr="00333119" w:rsidP="00333119">
            <w:pPr>
              <w:pStyle w:val="ListBullet"/>
            </w:pPr>
            <w:r w:rsidRPr="00333119">
              <w:t>ability to select and use tools and equipment safely and appropriately</w:t>
            </w:r>
          </w:p>
          <w:p w:rsidR="00000000" w:rsidRPr="00333119" w:rsidP="00333119">
            <w:pPr>
              <w:pStyle w:val="ListBullet"/>
            </w:pPr>
            <w:r w:rsidRPr="00333119">
              <w:t>communication skills to:</w:t>
            </w:r>
          </w:p>
          <w:p w:rsidR="00000000" w:rsidRPr="00333119" w:rsidP="00333119">
            <w:pPr>
              <w:pStyle w:val="ListBullet2"/>
            </w:pPr>
            <w:r w:rsidRPr="00333119">
              <w:t>discuss vocational issues effectively with colleagues</w:t>
            </w:r>
          </w:p>
          <w:p w:rsidR="00000000" w:rsidRPr="00333119" w:rsidP="00333119">
            <w:pPr>
              <w:pStyle w:val="ListBullet2"/>
            </w:pPr>
            <w:r w:rsidRPr="00333119">
              <w:t>impart knowledge and ideas through oral, written and visual means</w:t>
            </w:r>
          </w:p>
          <w:p w:rsidR="00000000" w:rsidRPr="00333119" w:rsidP="00333119">
            <w:pPr>
              <w:pStyle w:val="ListBullet"/>
            </w:pPr>
            <w:r w:rsidRPr="00333119">
              <w:t>computer skills to complete business documentation</w:t>
            </w:r>
          </w:p>
          <w:p w:rsidR="00000000" w:rsidRPr="00333119" w:rsidP="00333119">
            <w:pPr>
              <w:pStyle w:val="ListBullet"/>
            </w:pPr>
            <w:r w:rsidRPr="00333119">
              <w:t>interpersonal skills e.g. cooperation and flexibility</w:t>
            </w:r>
          </w:p>
          <w:p w:rsidR="00000000" w:rsidRPr="00333119" w:rsidP="00333119">
            <w:pPr>
              <w:pStyle w:val="ListBullet"/>
            </w:pPr>
            <w:r w:rsidRPr="00333119">
              <w:t>literacy skills to:</w:t>
            </w:r>
          </w:p>
          <w:p w:rsidR="00000000" w:rsidRPr="00333119" w:rsidP="00333119">
            <w:pPr>
              <w:pStyle w:val="ListBullet2"/>
            </w:pPr>
            <w:r w:rsidRPr="00333119">
              <w:t>assess an</w:t>
            </w:r>
            <w:r w:rsidRPr="00333119">
              <w:t>d use workplace information</w:t>
            </w:r>
          </w:p>
          <w:p w:rsidR="00000000" w:rsidRPr="00333119" w:rsidP="00333119">
            <w:pPr>
              <w:pStyle w:val="ListBullet2"/>
            </w:pPr>
            <w:r w:rsidRPr="00333119">
              <w:t>interpret procedural requirements</w:t>
            </w:r>
          </w:p>
          <w:p w:rsidR="00000000" w:rsidRPr="00333119" w:rsidP="00333119">
            <w:pPr>
              <w:pStyle w:val="ListBullet2"/>
            </w:pPr>
            <w:r w:rsidRPr="00333119">
              <w:t>process workplace documentation</w:t>
            </w:r>
          </w:p>
          <w:p w:rsidR="00000000" w:rsidRPr="00333119" w:rsidP="00333119">
            <w:pPr>
              <w:pStyle w:val="ListBullet2"/>
            </w:pPr>
            <w:r w:rsidRPr="00333119">
              <w:t>read and record data, and write technical reports</w:t>
            </w:r>
          </w:p>
          <w:p w:rsidR="00000000" w:rsidRPr="00333119" w:rsidP="00333119">
            <w:pPr>
              <w:pStyle w:val="ListBullet2"/>
            </w:pPr>
            <w:r w:rsidRPr="00333119">
              <w:t>research and access routine sources of spatial data</w:t>
            </w:r>
          </w:p>
          <w:p w:rsidR="00000000" w:rsidRPr="00333119" w:rsidP="00333119">
            <w:pPr>
              <w:pStyle w:val="ListBullet"/>
            </w:pPr>
            <w:r w:rsidRPr="00333119">
              <w:t>numeracy skills to:</w:t>
            </w:r>
          </w:p>
          <w:p w:rsidR="00000000" w:rsidRPr="00333119" w:rsidP="00333119">
            <w:pPr>
              <w:pStyle w:val="ListBullet2"/>
            </w:pPr>
            <w:r w:rsidRPr="00333119">
              <w:t>analyse errors</w:t>
            </w:r>
          </w:p>
          <w:p w:rsidR="00000000" w:rsidRPr="00333119" w:rsidP="00333119">
            <w:pPr>
              <w:pStyle w:val="ListBullet2"/>
            </w:pPr>
            <w:r w:rsidRPr="00333119">
              <w:t>record with accuracy and precision</w:t>
            </w:r>
          </w:p>
          <w:p w:rsidR="00000000" w:rsidRPr="00333119" w:rsidP="00333119">
            <w:pPr>
              <w:pStyle w:val="ListBullet2"/>
            </w:pPr>
            <w:r w:rsidRPr="00333119">
              <w:t>undertake computations</w:t>
            </w:r>
          </w:p>
          <w:p w:rsidR="00000000" w:rsidRPr="00333119" w:rsidP="00333119">
            <w:pPr>
              <w:pStyle w:val="ListBullet"/>
            </w:pPr>
            <w:r w:rsidRPr="00333119">
              <w:t>organisational skills to prioritise activities to meet contractual requirements and immediate needs pertaining to equipment and supplies</w:t>
            </w:r>
          </w:p>
          <w:p w:rsidR="00000000" w:rsidRPr="00333119" w:rsidP="00333119">
            <w:pPr>
              <w:pStyle w:val="ListBullet"/>
            </w:pPr>
            <w:r w:rsidRPr="00333119">
              <w:t>team leadership skills to coordinate field activities</w:t>
            </w:r>
          </w:p>
          <w:p w:rsidR="00000000" w:rsidRPr="00333119" w:rsidP="00333119">
            <w:pPr>
              <w:pStyle w:val="ListBullet"/>
            </w:pPr>
            <w:r w:rsidRPr="00333119">
              <w:t>time m</w:t>
            </w:r>
            <w:r w:rsidRPr="00333119">
              <w:t>anagement skills to complete field tasks in designated timeframes</w:t>
            </w:r>
          </w:p>
          <w:p w:rsidR="00000000" w:rsidRPr="00333119" w:rsidP="00333119">
            <w:pPr>
              <w:pStyle w:val="BodyText"/>
            </w:pPr>
          </w:p>
          <w:p w:rsidR="00000000" w:rsidRPr="00333119" w:rsidP="00333119">
            <w:pPr>
              <w:pStyle w:val="BodyText"/>
            </w:pPr>
            <w:r w:rsidRPr="00333119">
              <w:rPr>
                <w:rStyle w:val="SpecialBold"/>
              </w:rPr>
              <w:t>Required knowledge</w:t>
            </w:r>
          </w:p>
          <w:p w:rsidR="00000000" w:rsidRPr="00333119" w:rsidP="00333119">
            <w:pPr>
              <w:pStyle w:val="ListBullet"/>
            </w:pPr>
            <w:r w:rsidRPr="00333119">
              <w:t>abilities of work teams</w:t>
            </w:r>
          </w:p>
          <w:p w:rsidR="00000000" w:rsidRPr="00333119" w:rsidP="00333119">
            <w:pPr>
              <w:pStyle w:val="ListBullet"/>
            </w:pPr>
            <w:r w:rsidRPr="00333119">
              <w:t>characteristics, capabilities and limitations of tools and equipment being used</w:t>
            </w:r>
          </w:p>
          <w:p w:rsidR="00000000" w:rsidRPr="00333119" w:rsidP="00333119">
            <w:pPr>
              <w:pStyle w:val="ListBullet"/>
            </w:pPr>
            <w:r w:rsidRPr="00333119">
              <w:t>equipment requirements</w:t>
            </w:r>
          </w:p>
          <w:p w:rsidR="00000000" w:rsidRPr="00333119" w:rsidP="00333119">
            <w:pPr>
              <w:pStyle w:val="ListBullet"/>
            </w:pPr>
            <w:r w:rsidRPr="00333119">
              <w:t>industry ethics and practice</w:t>
            </w:r>
          </w:p>
          <w:p w:rsidR="00000000" w:rsidRPr="00333119" w:rsidP="00333119">
            <w:pPr>
              <w:pStyle w:val="ListBullet"/>
            </w:pPr>
            <w:r w:rsidRPr="00333119">
              <w:t xml:space="preserve">legislative, </w:t>
            </w:r>
            <w:r w:rsidRPr="00333119">
              <w:t>statutory and industry requirements and standards</w:t>
            </w:r>
          </w:p>
          <w:p w:rsidR="00000000" w:rsidRPr="00333119" w:rsidP="00333119">
            <w:pPr>
              <w:pStyle w:val="ListBullet"/>
            </w:pPr>
            <w:r w:rsidRPr="00333119">
              <w:t>organisational policies and guidelines, such as OHS guidelines</w:t>
            </w:r>
          </w:p>
          <w:p w:rsidR="00000000" w:rsidRPr="00333119" w:rsidP="00333119">
            <w:pPr>
              <w:pStyle w:val="ListBullet"/>
            </w:pPr>
            <w:r w:rsidRPr="00333119">
              <w:t>planning and control processes</w:t>
            </w:r>
          </w:p>
          <w:p w:rsidR="00000000" w:rsidRPr="00333119" w:rsidP="00333119">
            <w:pPr>
              <w:pStyle w:val="ListBullet"/>
            </w:pPr>
            <w:r w:rsidRPr="00333119">
              <w:t>project review procedures</w:t>
            </w:r>
          </w:p>
          <w:p w:rsidR="00000000" w:rsidRPr="00333119" w:rsidP="00333119">
            <w:pPr>
              <w:pStyle w:val="ListBullet"/>
            </w:pPr>
            <w:r w:rsidRPr="00333119">
              <w:t>safe work practices</w:t>
            </w:r>
          </w:p>
          <w:p w:rsidR="00000000" w:rsidRPr="00333119" w:rsidP="00333119">
            <w:pPr>
              <w:pStyle w:val="ListBullet"/>
            </w:pPr>
            <w:r w:rsidRPr="00333119">
              <w:t>spatial data measuring and recording</w:t>
            </w:r>
          </w:p>
          <w:p w:rsidR="00000000" w:rsidRPr="00333119" w:rsidP="00333119">
            <w:pPr>
              <w:pStyle w:val="ListBullet"/>
            </w:pPr>
            <w:r w:rsidRPr="00333119">
              <w:t>work allocation procedures</w:t>
            </w:r>
          </w:p>
        </w:tc>
      </w:tr>
    </w:tbl>
    <w:p w:rsidR="00580C75" w:rsidP="00333119">
      <w:pPr>
        <w:pStyle w:val="BodyText"/>
      </w:pPr>
    </w:p>
    <w:p w:rsidR="00580C75" w:rsidP="00333119">
      <w:pPr>
        <w:pStyle w:val="BodyText"/>
      </w:pPr>
    </w:p>
    <w:p w:rsidR="00000000" w:rsidRPr="00333119" w:rsidP="00333119">
      <w:pPr>
        <w:pStyle w:val="Heading1"/>
      </w:pPr>
      <w:bookmarkStart w:id="10" w:name="O_507809"/>
      <w:bookmarkEnd w:id="10"/>
      <w:r w:rsidRPr="00333119">
        <w:t>Evidence Guide</w:t>
      </w:r>
    </w:p>
    <w:tbl>
      <w:tblPr>
        <w:tblW w:w="0" w:type="auto"/>
        <w:tblLayout w:type="fixed"/>
        <w:tblCellMar>
          <w:left w:w="62" w:type="dxa"/>
          <w:right w:w="62" w:type="dxa"/>
        </w:tblCellMar>
        <w:tblLook w:val="0000"/>
      </w:tblPr>
      <w:tblGrid>
        <w:gridCol w:w="2821"/>
        <w:gridCol w:w="5956"/>
      </w:tblGrid>
      <w:tr w:rsidTr="00580C75">
        <w:tblPrEx>
          <w:tblW w:w="0" w:type="auto"/>
          <w:tblLayout w:type="fixed"/>
          <w:tblCellMar>
            <w:left w:w="62" w:type="dxa"/>
            <w:right w:w="62" w:type="dxa"/>
          </w:tblCellMar>
          <w:tblLook w:val="0000"/>
        </w:tblPrEx>
        <w:tc>
          <w:tcPr>
            <w:tcW w:w="8777" w:type="dxa"/>
            <w:gridSpan w:val="2"/>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The evidence guide provides advice on assessment and must be read in conjunction with the performance criteria, required skills and knowledge, the range statement and the Assessment Guidelines for this Training Package.</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Overview of assessment</w:t>
            </w:r>
          </w:p>
        </w:tc>
        <w:tc>
          <w:tcPr>
            <w:tcW w:w="5956"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This unit of competency could be assessed on its own or in combination with other units relevant to the job function, for example CPPSIS4027A</w:t>
            </w:r>
            <w:r w:rsidRPr="00333119">
              <w:rPr>
                <w:rStyle w:val="Emphasis"/>
              </w:rPr>
              <w:t xml:space="preserve"> </w:t>
            </w:r>
            <w:r w:rsidRPr="00333119">
              <w:t>Organise field services.</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Critical aspects for assessment and evidence required to demonstr</w:t>
            </w:r>
            <w:r w:rsidRPr="00333119">
              <w:rPr>
                <w:rStyle w:val="SpecialBold"/>
              </w:rPr>
              <w:t>ate competency in this unit</w:t>
            </w:r>
          </w:p>
        </w:tc>
        <w:tc>
          <w:tcPr>
            <w:tcW w:w="5956"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A person who demonstrates competency in this unit must be able to provide evidence of:</w:t>
            </w:r>
          </w:p>
          <w:p w:rsidR="00000000" w:rsidRPr="00333119" w:rsidP="00333119">
            <w:pPr>
              <w:pStyle w:val="ListBullet"/>
            </w:pPr>
            <w:r w:rsidRPr="00333119">
              <w:t>interpreting specifications</w:t>
            </w:r>
          </w:p>
          <w:p w:rsidR="00000000" w:rsidRPr="00333119" w:rsidP="00333119">
            <w:pPr>
              <w:pStyle w:val="ListBullet"/>
            </w:pPr>
            <w:r w:rsidRPr="00333119">
              <w:t>operating precision measuring equipment</w:t>
            </w:r>
          </w:p>
          <w:p w:rsidR="00000000" w:rsidRPr="00333119" w:rsidP="00333119">
            <w:pPr>
              <w:pStyle w:val="ListBullet"/>
            </w:pPr>
            <w:r w:rsidRPr="00333119">
              <w:t>planning activity and selecting equipment and supplies</w:t>
            </w:r>
          </w:p>
          <w:p w:rsidR="00000000" w:rsidP="00333119">
            <w:pPr>
              <w:pStyle w:val="ListBullet"/>
              <w:rPr>
                <w:lang w:val="en-NZ"/>
              </w:rPr>
            </w:pPr>
            <w:r w:rsidRPr="00333119">
              <w:t>knowledge of equi</w:t>
            </w:r>
            <w:r w:rsidRPr="00333119">
              <w:t>pment characteristics.</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Specific resources for assessment</w:t>
            </w:r>
          </w:p>
        </w:tc>
        <w:tc>
          <w:tcPr>
            <w:tcW w:w="5956"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Resource implications for assessment include access to:</w:t>
            </w:r>
          </w:p>
          <w:p w:rsidR="00000000" w:rsidRPr="00333119" w:rsidP="00333119">
            <w:pPr>
              <w:pStyle w:val="ListBullet"/>
            </w:pPr>
            <w:r w:rsidRPr="00333119">
              <w:t>assessment instruments, including personal planner and assessment record book</w:t>
            </w:r>
          </w:p>
          <w:p w:rsidR="00000000" w:rsidRPr="00333119" w:rsidP="00333119">
            <w:pPr>
              <w:pStyle w:val="ListBullet"/>
            </w:pPr>
            <w:r w:rsidRPr="00333119">
              <w:t>assignment instructions, work plans and schedules, policy documents and duty statements</w:t>
            </w:r>
          </w:p>
          <w:p w:rsidR="00000000" w:rsidRPr="00333119" w:rsidP="00333119">
            <w:pPr>
              <w:pStyle w:val="ListBullet"/>
            </w:pPr>
            <w:r w:rsidRPr="00333119">
              <w:t>registered training provider of assessment services</w:t>
            </w:r>
          </w:p>
          <w:p w:rsidR="00000000" w:rsidRPr="00333119" w:rsidP="00333119">
            <w:pPr>
              <w:pStyle w:val="ListBullet"/>
            </w:pPr>
            <w:r w:rsidRPr="00333119">
              <w:t>relevant guidelines, regulations and codes of practice</w:t>
            </w:r>
          </w:p>
          <w:p w:rsidR="00000000" w:rsidRPr="00333119" w:rsidP="00333119">
            <w:pPr>
              <w:pStyle w:val="ListBullet"/>
            </w:pPr>
            <w:r w:rsidRPr="00333119">
              <w:t>suitable venue and equipment.</w:t>
            </w:r>
          </w:p>
          <w:p w:rsidR="00000000" w:rsidRPr="00333119" w:rsidP="00333119">
            <w:pPr>
              <w:pStyle w:val="BodyText"/>
            </w:pPr>
            <w:r w:rsidRPr="00333119">
              <w:t>Access must be provided to appr</w:t>
            </w:r>
            <w:r w:rsidRPr="00333119">
              <w:t>opriate learning and assessment support when required.</w:t>
            </w:r>
          </w:p>
          <w:p w:rsidR="00000000" w:rsidP="00333119">
            <w:pPr>
              <w:pStyle w:val="BodyText"/>
              <w:rPr>
                <w:lang w:val="en-NZ"/>
              </w:rPr>
            </w:pPr>
            <w:r w:rsidRPr="00333119">
              <w:t>Where applicable, physical resources should include equipment modified for people with disabilities.</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Context of assessment</w:t>
            </w:r>
          </w:p>
        </w:tc>
        <w:tc>
          <w:tcPr>
            <w:tcW w:w="5956"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Holistic: based on the performance criteria, evidence guide, range statement,</w:t>
            </w:r>
            <w:r w:rsidRPr="00333119">
              <w:t xml:space="preserve"> and required skills and knowledge.</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Method of assessment</w:t>
            </w:r>
          </w:p>
        </w:tc>
        <w:tc>
          <w:tcPr>
            <w:tcW w:w="5956"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Demonstrated over a period of time and observed by the assessor (or assessment team working together to conduct the assessment).</w:t>
            </w:r>
          </w:p>
          <w:p w:rsidR="00000000" w:rsidRPr="00333119" w:rsidP="00333119">
            <w:pPr>
              <w:pStyle w:val="BodyText"/>
            </w:pPr>
            <w:r w:rsidRPr="00333119">
              <w:t>Demonstrated competency in a range of situations, that may include customer/workplace interruptions and involvement in related activities normally experienced in the workplace.</w:t>
            </w:r>
          </w:p>
          <w:p w:rsidR="00000000" w:rsidP="00333119">
            <w:pPr>
              <w:pStyle w:val="BodyText"/>
              <w:rPr>
                <w:lang w:val="en-NZ"/>
              </w:rPr>
            </w:pPr>
            <w:r w:rsidRPr="00333119">
              <w:t>Obtained by observing activities in the field and reviewing induction informati</w:t>
            </w:r>
            <w:r w:rsidRPr="00333119">
              <w:t xml:space="preserve">on. If this is not practicable, observation in realistic simulated environments may be substituted. </w:t>
            </w:r>
          </w:p>
        </w:tc>
      </w:tr>
      <w:tr w:rsidTr="00580C75">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SpecialBold"/>
              </w:rPr>
              <w:t>Guidance information for assessment</w:t>
            </w:r>
          </w:p>
        </w:tc>
        <w:tc>
          <w:tcPr>
            <w:tcW w:w="5956" w:type="dxa"/>
            <w:tcBorders>
              <w:top w:val="nil"/>
              <w:left w:val="nil"/>
              <w:bottom w:val="nil"/>
              <w:right w:val="nil"/>
            </w:tcBorders>
            <w:tcMar>
              <w:top w:w="0" w:type="dxa"/>
              <w:left w:w="62" w:type="dxa"/>
              <w:bottom w:w="0" w:type="dxa"/>
              <w:right w:w="62" w:type="dxa"/>
            </w:tcMar>
          </w:tcPr>
          <w:p w:rsidR="00000000" w:rsidRPr="00333119" w:rsidP="00333119">
            <w:pPr>
              <w:pStyle w:val="BodyText"/>
            </w:pPr>
            <w:r w:rsidRPr="00333119">
              <w:t>Assessment requires that the clients’ objectives and industry expectations are met. If the clients’ objectives are nar</w:t>
            </w:r>
            <w:r w:rsidRPr="00333119">
              <w:t>rowly defined or not representative of industry needs, it may be necessary to refer to portfolio case studies of a variety of surveying and spatial information services requirements to assess competency.</w:t>
            </w:r>
          </w:p>
          <w:p w:rsidR="00000000" w:rsidRPr="00333119" w:rsidP="00333119">
            <w:pPr>
              <w:pStyle w:val="BodyText"/>
            </w:pPr>
            <w:r w:rsidRPr="00333119">
              <w:t>Oral questioning or written assessment and hypotheti</w:t>
            </w:r>
            <w:r w:rsidRPr="00333119">
              <w:t>cal situations (scenarios) may be used to assess underpinning knowledge (in assessment situations where the candidate is offered a preference between oral questioning or written assessment, questions are to be identical).</w:t>
            </w:r>
          </w:p>
          <w:p w:rsidR="00000000" w:rsidRPr="00333119" w:rsidP="00333119">
            <w:pPr>
              <w:pStyle w:val="BodyText"/>
            </w:pPr>
            <w:r w:rsidRPr="00333119">
              <w:t>Supplementary evidence may be obta</w:t>
            </w:r>
            <w:r w:rsidRPr="00333119">
              <w:t>ined from relevant authenticated correspondence from existing supervisors, team leaders or specialist training staff.</w:t>
            </w:r>
          </w:p>
          <w:p w:rsidR="00000000" w:rsidRPr="00333119" w:rsidP="00333119">
            <w:pPr>
              <w:pStyle w:val="BodyText"/>
            </w:pPr>
            <w:r w:rsidRPr="00333119">
              <w:t>All practical demonstration must adhere to the safety and environmental regulations relevant to each State or Territory.</w:t>
            </w:r>
          </w:p>
          <w:p w:rsidR="00000000" w:rsidRPr="00333119" w:rsidP="00333119">
            <w:pPr>
              <w:pStyle w:val="BodyText"/>
            </w:pPr>
            <w:r w:rsidRPr="00333119">
              <w:t xml:space="preserve">Where assessment </w:t>
            </w:r>
            <w:r w:rsidRPr="00333119">
              <w:t>is for the purpose of recognition (recognition of current competencies [RCC] or recognition of prior learning [RPL]), the evidence provided will need to be authenticated and show that it represents competency demonstrated over a period of time.</w:t>
            </w:r>
          </w:p>
          <w:p w:rsidR="00000000" w:rsidRPr="00333119" w:rsidP="00333119">
            <w:pPr>
              <w:pStyle w:val="BodyText"/>
            </w:pPr>
            <w:r w:rsidRPr="00333119">
              <w:t>In all case</w:t>
            </w:r>
            <w:r w:rsidRPr="00333119">
              <w:t>s where practical assessment is used it will be combined with targeted questioning to assess the underpinning knowledge.</w:t>
            </w:r>
          </w:p>
          <w:p w:rsidR="00000000" w:rsidRPr="00333119" w:rsidP="00333119">
            <w:pPr>
              <w:pStyle w:val="BodyText"/>
            </w:pPr>
            <w:r w:rsidRPr="00333119">
              <w:t>Assessment processes will be appropriate to the language and literacy levels of the candidate and any cultural issues that may affect r</w:t>
            </w:r>
            <w:r w:rsidRPr="00333119">
              <w:t>esponses to the questions, and will reflect the requirements of the competency and the work being performed.</w:t>
            </w:r>
          </w:p>
        </w:tc>
      </w:tr>
    </w:tbl>
    <w:p w:rsidR="00580C75" w:rsidP="00333119">
      <w:pPr>
        <w:pStyle w:val="BodyText"/>
      </w:pPr>
    </w:p>
    <w:p w:rsidR="00580C75" w:rsidP="00333119">
      <w:pPr>
        <w:pStyle w:val="BodyText"/>
      </w:pPr>
    </w:p>
    <w:p w:rsidR="00000000" w:rsidRPr="00333119" w:rsidP="00333119">
      <w:pPr>
        <w:pStyle w:val="Heading1"/>
      </w:pPr>
      <w:bookmarkStart w:id="11" w:name="O_507810"/>
      <w:bookmarkEnd w:id="11"/>
      <w:r w:rsidRPr="00333119">
        <w:t>Range Statement</w:t>
      </w:r>
    </w:p>
    <w:tbl>
      <w:tblPr>
        <w:tblW w:w="0" w:type="auto"/>
        <w:tblLayout w:type="fixed"/>
        <w:tblCellMar>
          <w:left w:w="62" w:type="dxa"/>
          <w:right w:w="62" w:type="dxa"/>
        </w:tblCellMar>
        <w:tblLook w:val="0000"/>
      </w:tblPr>
      <w:tblGrid>
        <w:gridCol w:w="2803"/>
        <w:gridCol w:w="5885"/>
      </w:tblGrid>
      <w:tr w:rsidTr="00580C75">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t xml:space="preserve">The range statement relates to the unit of competency as a whole. It allows for different work environments and situations that may affect performance. </w:t>
            </w:r>
            <w:r w:rsidRPr="00333119">
              <w:rPr>
                <w:rStyle w:val="BoldandItalics"/>
              </w:rPr>
              <w:t>Bold italicised</w:t>
            </w:r>
            <w:r w:rsidRPr="00333119">
              <w:t xml:space="preserve"> wording in the performance criteria is detailed below. Add any essential operating condi</w:t>
            </w:r>
            <w:r w:rsidRPr="00333119">
              <w:t>tions that may be present with training and assessment depending on the work situation, needs of the candidate, accessibility of the item, and local industry and regional contexts.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Equipment and supplies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data recording equipment</w:t>
            </w:r>
          </w:p>
          <w:p w:rsidR="00000000" w:rsidRPr="00333119" w:rsidP="00333119">
            <w:pPr>
              <w:pStyle w:val="ListBullet"/>
            </w:pPr>
            <w:r w:rsidRPr="00333119">
              <w:t>measuring i</w:t>
            </w:r>
            <w:r w:rsidRPr="00333119">
              <w:t>nstruments</w:t>
            </w:r>
          </w:p>
          <w:p w:rsidR="00000000" w:rsidRPr="00333119" w:rsidP="00333119">
            <w:pPr>
              <w:pStyle w:val="ListBullet"/>
            </w:pPr>
            <w:r w:rsidRPr="00333119">
              <w:t>personal computer-based digitising boards</w:t>
            </w:r>
          </w:p>
          <w:p w:rsidR="00000000" w:rsidRPr="00333119" w:rsidP="00333119">
            <w:pPr>
              <w:pStyle w:val="ListBullet"/>
            </w:pPr>
            <w:r w:rsidRPr="00333119">
              <w:t>tools</w:t>
            </w:r>
          </w:p>
          <w:p w:rsidR="00000000" w:rsidP="00333119">
            <w:pPr>
              <w:pStyle w:val="ListBullet"/>
              <w:rPr>
                <w:lang w:val="en-NZ"/>
              </w:rPr>
            </w:pPr>
            <w:r w:rsidRPr="00333119">
              <w:t>vehicles.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Specifications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budget</w:t>
            </w:r>
          </w:p>
          <w:p w:rsidR="00000000" w:rsidRPr="00333119" w:rsidP="00333119">
            <w:pPr>
              <w:pStyle w:val="ListBullet"/>
            </w:pPr>
            <w:r w:rsidRPr="00333119">
              <w:t>data capture methods</w:t>
            </w:r>
          </w:p>
          <w:p w:rsidR="00000000" w:rsidRPr="00333119" w:rsidP="00333119">
            <w:pPr>
              <w:pStyle w:val="ListBullet"/>
            </w:pPr>
            <w:r w:rsidRPr="00333119">
              <w:t>personnel required</w:t>
            </w:r>
          </w:p>
          <w:p w:rsidR="00000000" w:rsidRPr="00333119" w:rsidP="00333119">
            <w:pPr>
              <w:pStyle w:val="ListBullet"/>
            </w:pPr>
            <w:r w:rsidRPr="00333119">
              <w:t>project deliverables</w:t>
            </w:r>
          </w:p>
          <w:p w:rsidR="00000000" w:rsidRPr="00333119" w:rsidP="00333119">
            <w:pPr>
              <w:pStyle w:val="ListBullet"/>
            </w:pPr>
            <w:r w:rsidRPr="00333119">
              <w:t>resources needed</w:t>
            </w:r>
          </w:p>
          <w:p w:rsidR="00000000" w:rsidP="00333119">
            <w:pPr>
              <w:pStyle w:val="ListBullet"/>
              <w:rPr>
                <w:lang w:val="en-NZ"/>
              </w:rPr>
            </w:pPr>
            <w:r w:rsidRPr="00333119">
              <w:t>timelines.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Principal work activities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P="00333119">
            <w:pPr>
              <w:pStyle w:val="ListBullet"/>
              <w:rPr>
                <w:lang w:val="en-NZ"/>
              </w:rPr>
            </w:pPr>
            <w:r w:rsidRPr="00333119">
              <w:t>activities and sequence of activities determined to be essential in order to meet project objectives.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Organisational guidelines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code of ethics</w:t>
            </w:r>
          </w:p>
          <w:p w:rsidR="00000000" w:rsidRPr="00333119" w:rsidP="00333119">
            <w:pPr>
              <w:pStyle w:val="ListBullet"/>
            </w:pPr>
            <w:r w:rsidRPr="00333119">
              <w:t>company guidelines</w:t>
            </w:r>
          </w:p>
          <w:p w:rsidR="00000000" w:rsidRPr="00333119" w:rsidP="00333119">
            <w:pPr>
              <w:pStyle w:val="ListBullet"/>
            </w:pPr>
            <w:r w:rsidRPr="00333119">
              <w:t>manuals</w:t>
            </w:r>
          </w:p>
          <w:p w:rsidR="00000000" w:rsidRPr="00333119" w:rsidP="00333119">
            <w:pPr>
              <w:pStyle w:val="ListBullet"/>
            </w:pPr>
            <w:r w:rsidRPr="00333119">
              <w:t>OHS policies and procedures</w:t>
            </w:r>
          </w:p>
          <w:p w:rsidR="00000000" w:rsidP="00333119">
            <w:pPr>
              <w:pStyle w:val="ListBullet"/>
              <w:rPr>
                <w:lang w:val="en-NZ"/>
              </w:rPr>
            </w:pPr>
            <w:r w:rsidRPr="00333119">
              <w:t>personnel practices and guidelines outlining work roles and responsibilities.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Contingencies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equipment failure</w:t>
            </w:r>
          </w:p>
          <w:p w:rsidR="00000000" w:rsidRPr="00333119" w:rsidP="00333119">
            <w:pPr>
              <w:pStyle w:val="ListBullet"/>
            </w:pPr>
            <w:r w:rsidRPr="00333119">
              <w:t>injury to personnel</w:t>
            </w:r>
          </w:p>
          <w:p w:rsidR="00000000" w:rsidRPr="00333119" w:rsidP="00333119">
            <w:pPr>
              <w:pStyle w:val="ListBullet"/>
            </w:pPr>
            <w:r w:rsidRPr="00333119">
              <w:t>personnel turnover</w:t>
            </w:r>
          </w:p>
          <w:p w:rsidR="00000000" w:rsidRPr="00333119" w:rsidP="00333119">
            <w:pPr>
              <w:pStyle w:val="ListBullet"/>
            </w:pPr>
            <w:r w:rsidRPr="00333119">
              <w:t>observation errors</w:t>
            </w:r>
          </w:p>
          <w:p w:rsidR="00000000" w:rsidRPr="00333119" w:rsidP="00333119">
            <w:pPr>
              <w:pStyle w:val="ListBullet"/>
            </w:pPr>
            <w:r w:rsidRPr="00333119">
              <w:t>obstructions to project plan</w:t>
            </w:r>
          </w:p>
          <w:p w:rsidR="00000000" w:rsidP="00333119">
            <w:pPr>
              <w:pStyle w:val="ListBullet"/>
              <w:rPr>
                <w:lang w:val="en-NZ"/>
              </w:rPr>
            </w:pPr>
            <w:r w:rsidRPr="00333119">
              <w:t>weather.</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Risk management processes </w:t>
            </w:r>
            <w:r w:rsidRPr="00333119">
              <w:t>may incl</w:t>
            </w:r>
            <w:r w:rsidRPr="00333119">
              <w:t>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contingency planning</w:t>
            </w:r>
          </w:p>
          <w:p w:rsidR="00000000" w:rsidRPr="00333119" w:rsidP="00333119">
            <w:pPr>
              <w:pStyle w:val="ListBullet"/>
            </w:pPr>
            <w:r w:rsidRPr="00333119">
              <w:t>guidelines for the selection of contractors</w:t>
            </w:r>
          </w:p>
          <w:p w:rsidR="00000000" w:rsidRPr="00333119" w:rsidP="00333119">
            <w:pPr>
              <w:pStyle w:val="ListBullet"/>
            </w:pPr>
            <w:r w:rsidRPr="00333119">
              <w:t>effective communication and consultation</w:t>
            </w:r>
          </w:p>
          <w:p w:rsidR="00000000" w:rsidRPr="00333119" w:rsidP="00333119">
            <w:pPr>
              <w:pStyle w:val="ListBullet"/>
            </w:pPr>
            <w:r w:rsidRPr="00333119">
              <w:t>effective planning, including such things as:</w:t>
            </w:r>
          </w:p>
          <w:p w:rsidR="00000000" w:rsidRPr="00333119" w:rsidP="00333119">
            <w:pPr>
              <w:pStyle w:val="ListBullet2"/>
            </w:pPr>
            <w:r w:rsidRPr="00333119">
              <w:t>budget control</w:t>
            </w:r>
          </w:p>
          <w:p w:rsidR="00000000" w:rsidRPr="00333119" w:rsidP="00333119">
            <w:pPr>
              <w:pStyle w:val="ListBullet2"/>
            </w:pPr>
            <w:r w:rsidRPr="00333119">
              <w:t>anticipating external influences</w:t>
            </w:r>
          </w:p>
          <w:p w:rsidR="00000000" w:rsidRPr="00333119" w:rsidP="00333119">
            <w:pPr>
              <w:pStyle w:val="ListBullet2"/>
            </w:pPr>
            <w:r w:rsidRPr="00333119">
              <w:t>realistic timelines</w:t>
            </w:r>
          </w:p>
          <w:p w:rsidR="00000000" w:rsidRPr="00333119" w:rsidP="00333119">
            <w:pPr>
              <w:pStyle w:val="ListBullet2"/>
            </w:pPr>
            <w:r w:rsidRPr="00333119">
              <w:t>targeted activity</w:t>
            </w:r>
          </w:p>
          <w:p w:rsidR="00000000" w:rsidRPr="00333119" w:rsidP="00333119">
            <w:pPr>
              <w:pStyle w:val="ListBullet"/>
            </w:pPr>
            <w:r w:rsidRPr="00333119">
              <w:t>effective project management</w:t>
            </w:r>
          </w:p>
          <w:p w:rsidR="00000000" w:rsidRPr="00333119" w:rsidP="00333119">
            <w:pPr>
              <w:pStyle w:val="ListBullet"/>
            </w:pPr>
            <w:r w:rsidRPr="00333119">
              <w:t>internal and external audit processes</w:t>
            </w:r>
          </w:p>
          <w:p w:rsidR="00000000" w:rsidP="00333119">
            <w:pPr>
              <w:pStyle w:val="ListBullet"/>
              <w:rPr>
                <w:lang w:val="en-NZ"/>
              </w:rPr>
            </w:pPr>
            <w:r w:rsidRPr="00333119">
              <w:t>milestone review and evaluation.</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Personal protective equipment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breathing apparatus</w:t>
            </w:r>
          </w:p>
          <w:p w:rsidR="00000000" w:rsidRPr="00333119" w:rsidP="00333119">
            <w:pPr>
              <w:pStyle w:val="ListBullet"/>
            </w:pPr>
            <w:r w:rsidRPr="00333119">
              <w:t>gloves</w:t>
            </w:r>
          </w:p>
          <w:p w:rsidR="00000000" w:rsidRPr="00333119" w:rsidP="00333119">
            <w:pPr>
              <w:pStyle w:val="ListBullet"/>
            </w:pPr>
            <w:r w:rsidRPr="00333119">
              <w:t>helmets</w:t>
            </w:r>
          </w:p>
          <w:p w:rsidR="00000000" w:rsidRPr="00333119" w:rsidP="00333119">
            <w:pPr>
              <w:pStyle w:val="ListBullet"/>
            </w:pPr>
            <w:r w:rsidRPr="00333119">
              <w:t>overalls</w:t>
            </w:r>
          </w:p>
          <w:p w:rsidR="00000000" w:rsidRPr="00333119" w:rsidP="00333119">
            <w:pPr>
              <w:pStyle w:val="ListBullet"/>
            </w:pPr>
            <w:r w:rsidRPr="00333119">
              <w:t>masks and respirators</w:t>
            </w:r>
          </w:p>
          <w:p w:rsidR="00000000" w:rsidRPr="00333119" w:rsidP="00333119">
            <w:pPr>
              <w:pStyle w:val="ListBullet"/>
            </w:pPr>
            <w:r w:rsidRPr="00333119">
              <w:t>safety boots</w:t>
            </w:r>
          </w:p>
          <w:p w:rsidR="00000000" w:rsidRPr="00333119" w:rsidP="00333119">
            <w:pPr>
              <w:pStyle w:val="ListBullet"/>
            </w:pPr>
            <w:r w:rsidRPr="00333119">
              <w:t>safety glasses</w:t>
            </w:r>
          </w:p>
          <w:p w:rsidR="00000000" w:rsidRPr="00333119" w:rsidP="00333119">
            <w:pPr>
              <w:pStyle w:val="ListBullet"/>
            </w:pPr>
            <w:r w:rsidRPr="00333119">
              <w:t>safety vests</w:t>
            </w:r>
          </w:p>
          <w:p w:rsidR="00000000" w:rsidP="00333119">
            <w:pPr>
              <w:pStyle w:val="ListBullet"/>
              <w:rPr>
                <w:lang w:val="en-NZ"/>
              </w:rPr>
            </w:pPr>
            <w:r w:rsidRPr="00333119">
              <w:t>sun protection equipment.</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OHS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Australian standards</w:t>
            </w:r>
          </w:p>
          <w:p w:rsidR="00000000" w:rsidRPr="00333119" w:rsidP="00333119">
            <w:pPr>
              <w:pStyle w:val="ListBullet"/>
            </w:pPr>
            <w:r w:rsidRPr="00333119">
              <w:t>development of site safety plan</w:t>
            </w:r>
          </w:p>
          <w:p w:rsidR="00000000" w:rsidRPr="00333119" w:rsidP="00333119">
            <w:pPr>
              <w:pStyle w:val="ListBullet"/>
            </w:pPr>
            <w:r w:rsidRPr="00333119">
              <w:t>identification of potential hazards</w:t>
            </w:r>
          </w:p>
          <w:p w:rsidR="00000000" w:rsidRPr="00333119" w:rsidP="00333119">
            <w:pPr>
              <w:pStyle w:val="ListBullet"/>
            </w:pPr>
            <w:r w:rsidRPr="00333119">
              <w:t>inspection of work sites</w:t>
            </w:r>
          </w:p>
          <w:p w:rsidR="00000000" w:rsidP="00333119">
            <w:pPr>
              <w:pStyle w:val="ListBullet"/>
              <w:rPr>
                <w:lang w:val="en-NZ"/>
              </w:rPr>
            </w:pPr>
            <w:r w:rsidRPr="00333119">
              <w:t>use of equipment and signage.</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Manufacturer specifications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equipment specifications</w:t>
            </w:r>
          </w:p>
          <w:p w:rsidR="00000000" w:rsidP="00333119">
            <w:pPr>
              <w:pStyle w:val="ListBullet"/>
              <w:rPr>
                <w:lang w:val="en-NZ"/>
              </w:rPr>
            </w:pPr>
            <w:r w:rsidRPr="00333119">
              <w:t>operator manuals.</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Operational maintenance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adjusting</w:t>
            </w:r>
          </w:p>
          <w:p w:rsidR="00000000" w:rsidRPr="00333119" w:rsidP="00333119">
            <w:pPr>
              <w:pStyle w:val="ListBullet"/>
            </w:pPr>
            <w:r w:rsidRPr="00333119">
              <w:t>cleaning</w:t>
            </w:r>
          </w:p>
          <w:p w:rsidR="00000000" w:rsidRPr="00333119" w:rsidP="00333119">
            <w:pPr>
              <w:pStyle w:val="ListBullet"/>
            </w:pPr>
            <w:r w:rsidRPr="00333119">
              <w:t>lubricating</w:t>
            </w:r>
          </w:p>
          <w:p w:rsidR="00000000" w:rsidRPr="00333119" w:rsidP="00333119">
            <w:pPr>
              <w:pStyle w:val="ListBullet"/>
            </w:pPr>
            <w:r w:rsidRPr="00333119">
              <w:t>simple repair</w:t>
            </w:r>
          </w:p>
          <w:p w:rsidR="00000000" w:rsidP="00333119">
            <w:pPr>
              <w:pStyle w:val="ListBullet"/>
              <w:rPr>
                <w:lang w:val="en-NZ"/>
              </w:rPr>
            </w:pPr>
            <w:r w:rsidRPr="00333119">
              <w:t>tightening.</w:t>
            </w:r>
          </w:p>
        </w:tc>
      </w:tr>
      <w:tr w:rsidTr="00580C75">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333119">
            <w:pPr>
              <w:pStyle w:val="BodyText"/>
              <w:rPr>
                <w:lang w:val="en-NZ"/>
              </w:rPr>
            </w:pPr>
            <w:r w:rsidRPr="00333119">
              <w:rPr>
                <w:rStyle w:val="BoldandItalics"/>
              </w:rPr>
              <w:t xml:space="preserve">Equipment maintenance </w:t>
            </w:r>
            <w:r w:rsidRPr="00333119">
              <w:t>may include:</w:t>
            </w:r>
          </w:p>
        </w:tc>
        <w:tc>
          <w:tcPr>
            <w:tcW w:w="5885" w:type="dxa"/>
            <w:tcBorders>
              <w:top w:val="nil"/>
              <w:left w:val="nil"/>
              <w:bottom w:val="nil"/>
              <w:right w:val="nil"/>
            </w:tcBorders>
            <w:tcMar>
              <w:top w:w="0" w:type="dxa"/>
              <w:left w:w="62" w:type="dxa"/>
              <w:bottom w:w="0" w:type="dxa"/>
              <w:right w:w="62" w:type="dxa"/>
            </w:tcMar>
          </w:tcPr>
          <w:p w:rsidR="00000000" w:rsidRPr="00333119" w:rsidP="00333119">
            <w:pPr>
              <w:pStyle w:val="ListBullet"/>
            </w:pPr>
            <w:r w:rsidRPr="00333119">
              <w:t>appropriate storage</w:t>
            </w:r>
          </w:p>
          <w:p w:rsidR="00000000" w:rsidRPr="00333119" w:rsidP="00333119">
            <w:pPr>
              <w:pStyle w:val="ListBullet"/>
            </w:pPr>
            <w:r w:rsidRPr="00333119">
              <w:t>equipment and tool monitoring</w:t>
            </w:r>
          </w:p>
          <w:p w:rsidR="00000000" w:rsidRPr="00333119" w:rsidP="00333119">
            <w:pPr>
              <w:pStyle w:val="ListBullet"/>
            </w:pPr>
            <w:r w:rsidRPr="00333119">
              <w:t>schedule of regular checks.</w:t>
            </w:r>
          </w:p>
        </w:tc>
      </w:tr>
    </w:tbl>
    <w:p w:rsidR="00000000" w:rsidRPr="00333119" w:rsidP="00333119">
      <w:pPr>
        <w:pStyle w:val="BodyText"/>
      </w:pPr>
    </w:p>
    <w:p w:rsidR="00000000" w:rsidRPr="00333119" w:rsidP="00333119">
      <w:pPr>
        <w:pStyle w:val="AllowPageBreak"/>
      </w:pPr>
    </w:p>
    <w:p w:rsidR="00000000" w:rsidRPr="00333119" w:rsidP="00333119">
      <w:pPr>
        <w:pStyle w:val="Heading1"/>
      </w:pPr>
      <w:bookmarkStart w:id="12" w:name="O_507811"/>
      <w:bookmarkEnd w:id="12"/>
      <w:r w:rsidRPr="00333119">
        <w:t>Unit Sector(s)</w:t>
      </w:r>
    </w:p>
    <w:p w:rsidR="00000000" w:rsidRPr="00333119" w:rsidP="00333119">
      <w:pPr>
        <w:pStyle w:val="BodyText"/>
      </w:pPr>
      <w:r w:rsidRPr="00333119">
        <w:t>Surveying and spatial information services</w:t>
      </w:r>
    </w:p>
    <w:p w:rsidR="00000000" w:rsidRPr="00333119" w:rsidP="00333119">
      <w:pPr>
        <w:pStyle w:val="AllowPageBreak"/>
      </w:pPr>
    </w:p>
    <w:p w:rsidR="00000000" w:rsidRPr="00333119" w:rsidP="00333119">
      <w:pPr>
        <w:pStyle w:val="Heading1"/>
      </w:pPr>
      <w:bookmarkStart w:id="13" w:name="O_507812"/>
      <w:bookmarkEnd w:id="13"/>
      <w:r w:rsidRPr="00333119">
        <w:t>Custom Content Section</w:t>
      </w:r>
    </w:p>
    <w:p w:rsidR="00000000" w:rsidRPr="00333119" w:rsidP="00333119">
      <w:pPr>
        <w:pStyle w:val="BodyText"/>
      </w:pPr>
      <w:r w:rsidRPr="00333119">
        <w:t>Not applicable.</w:t>
      </w:r>
    </w:p>
    <w:p w:rsidR="00000000" w:rsidRPr="00333119" w:rsidP="00333119"/>
    <w:sectPr w:rsidSect="00333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rsidRPr="00580C75" w:rsidP="00580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75" w:rsidP="00333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0C75" w:rsidP="00333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0C75" w:rsidP="00333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rsidRPr="00580C75" w:rsidP="00580C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75" w:rsidRPr="002D2AF8" w:rsidP="00333119">
    <w:pPr>
      <w:pStyle w:val="Header"/>
      <w:framePr w:wrap="around"/>
    </w:pPr>
    <w:r>
      <w:fldChar w:fldCharType="begin"/>
    </w:r>
    <w:r>
      <w:instrText xml:space="preserve"> TITLE   \* MERGEFORMAT </w:instrText>
    </w:r>
    <w:r>
      <w:fldChar w:fldCharType="separate"/>
    </w:r>
    <w:r>
      <w:t>CPPSIS4028A Organise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80C75" w:rsidP="00333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EB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CA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80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119"/>
    <w:pPr>
      <w:spacing w:before="360" w:after="60"/>
      <w:outlineLvl w:val="0"/>
    </w:pPr>
    <w:rPr>
      <w:sz w:val="32"/>
    </w:rPr>
  </w:style>
  <w:style w:type="paragraph" w:styleId="Heading2">
    <w:name w:val="heading 2"/>
    <w:basedOn w:val="HeadingBase"/>
    <w:next w:val="BodyText"/>
    <w:link w:val="Heading2Char"/>
    <w:qFormat/>
    <w:rsid w:val="00333119"/>
    <w:pPr>
      <w:keepLines/>
      <w:spacing w:before="240" w:after="120"/>
      <w:outlineLvl w:val="1"/>
    </w:pPr>
    <w:rPr>
      <w:sz w:val="28"/>
      <w:szCs w:val="40"/>
    </w:rPr>
  </w:style>
  <w:style w:type="paragraph" w:styleId="Heading3">
    <w:name w:val="heading 3"/>
    <w:basedOn w:val="HeadingBase"/>
    <w:next w:val="BodyText"/>
    <w:link w:val="Heading3Char"/>
    <w:qFormat/>
    <w:rsid w:val="00333119"/>
    <w:pPr>
      <w:spacing w:before="180" w:after="120"/>
      <w:outlineLvl w:val="2"/>
    </w:pPr>
    <w:rPr>
      <w:spacing w:val="-10"/>
      <w:kern w:val="32"/>
    </w:rPr>
  </w:style>
  <w:style w:type="paragraph" w:styleId="Heading4">
    <w:name w:val="heading 4"/>
    <w:basedOn w:val="HeadingBase"/>
    <w:next w:val="BodyText"/>
    <w:link w:val="Heading4Char"/>
    <w:qFormat/>
    <w:rsid w:val="00333119"/>
    <w:pPr>
      <w:spacing w:before="160" w:after="120"/>
      <w:outlineLvl w:val="3"/>
    </w:pPr>
    <w:rPr>
      <w:sz w:val="22"/>
    </w:rPr>
  </w:style>
  <w:style w:type="paragraph" w:styleId="Heading5">
    <w:name w:val="heading 5"/>
    <w:basedOn w:val="HeadingBase"/>
    <w:next w:val="Normal"/>
    <w:link w:val="Heading5Char"/>
    <w:qFormat/>
    <w:rsid w:val="00333119"/>
    <w:pPr>
      <w:spacing w:before="80"/>
      <w:outlineLvl w:val="4"/>
    </w:pPr>
    <w:rPr>
      <w:color w:val="918585"/>
      <w:sz w:val="20"/>
    </w:rPr>
  </w:style>
  <w:style w:type="paragraph" w:styleId="Heading6">
    <w:name w:val="heading 6"/>
    <w:basedOn w:val="HeadingBase"/>
    <w:next w:val="Normal"/>
    <w:link w:val="Heading6Char"/>
    <w:qFormat/>
    <w:rsid w:val="00333119"/>
    <w:pPr>
      <w:spacing w:before="60"/>
      <w:outlineLvl w:val="5"/>
    </w:pPr>
    <w:rPr>
      <w:color w:val="918585"/>
      <w:sz w:val="20"/>
    </w:rPr>
  </w:style>
  <w:style w:type="paragraph" w:styleId="Heading7">
    <w:name w:val="heading 7"/>
    <w:basedOn w:val="Normal"/>
    <w:next w:val="Normal"/>
    <w:link w:val="Heading7Char"/>
    <w:qFormat/>
    <w:rsid w:val="00333119"/>
    <w:pPr>
      <w:ind w:left="720"/>
      <w:outlineLvl w:val="6"/>
    </w:pPr>
    <w:rPr>
      <w:i/>
    </w:rPr>
  </w:style>
  <w:style w:type="paragraph" w:styleId="Heading8">
    <w:name w:val="heading 8"/>
    <w:basedOn w:val="Normal"/>
    <w:next w:val="Normal"/>
    <w:link w:val="Heading8Char"/>
    <w:qFormat/>
    <w:rsid w:val="00333119"/>
    <w:pPr>
      <w:ind w:left="720"/>
      <w:outlineLvl w:val="7"/>
    </w:pPr>
    <w:rPr>
      <w:i/>
    </w:rPr>
  </w:style>
  <w:style w:type="paragraph" w:styleId="Heading9">
    <w:name w:val="heading 9"/>
    <w:basedOn w:val="Normal"/>
    <w:next w:val="Normal"/>
    <w:link w:val="Heading9Char"/>
    <w:qFormat/>
    <w:rsid w:val="00333119"/>
    <w:pPr>
      <w:ind w:left="720"/>
      <w:outlineLvl w:val="8"/>
    </w:pPr>
    <w:rPr>
      <w:i/>
    </w:rPr>
  </w:style>
  <w:style w:type="character" w:default="1" w:styleId="DefaultParagraphFont">
    <w:name w:val="Default Paragraph Font"/>
    <w:uiPriority w:val="1"/>
    <w:unhideWhenUsed/>
    <w:rsid w:val="00333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119"/>
  </w:style>
  <w:style w:type="character" w:customStyle="1" w:styleId="Heading1Char">
    <w:name w:val="Heading 1 Char"/>
    <w:basedOn w:val="DefaultParagraphFont"/>
    <w:link w:val="Heading1"/>
    <w:rsid w:val="00333119"/>
    <w:rPr>
      <w:rFonts w:ascii="Times New Roman" w:eastAsia="Times New Roman" w:hAnsi="Times New Roman" w:cs="Times New Roman"/>
      <w:b/>
      <w:sz w:val="32"/>
      <w:szCs w:val="20"/>
      <w:lang w:eastAsia="en-US"/>
    </w:rPr>
  </w:style>
  <w:style w:type="paragraph" w:styleId="BodyText">
    <w:name w:val="Body Text"/>
    <w:basedOn w:val="Normal"/>
    <w:link w:val="BodyTextChar"/>
    <w:rsid w:val="00333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119"/>
    <w:rPr>
      <w:rFonts w:ascii="Times New Roman" w:eastAsia="Times New Roman" w:hAnsi="Times New Roman" w:cs="Times New Roman"/>
      <w:sz w:val="24"/>
      <w:lang w:eastAsia="en-US"/>
    </w:rPr>
  </w:style>
  <w:style w:type="paragraph" w:styleId="ListBullet">
    <w:name w:val="List Bullet"/>
    <w:basedOn w:val="List"/>
    <w:rsid w:val="00333119"/>
    <w:pPr>
      <w:numPr>
        <w:numId w:val="13"/>
      </w:numPr>
      <w:tabs>
        <w:tab w:val="clear" w:pos="340"/>
      </w:tabs>
      <w:spacing w:before="40" w:after="40"/>
    </w:pPr>
  </w:style>
  <w:style w:type="character" w:customStyle="1" w:styleId="SpecialBold">
    <w:name w:val="Special Bold"/>
    <w:basedOn w:val="DefaultParagraphFont"/>
    <w:rsid w:val="00333119"/>
    <w:rPr>
      <w:b/>
      <w:spacing w:val="0"/>
    </w:rPr>
  </w:style>
  <w:style w:type="paragraph" w:styleId="ListBullet2">
    <w:name w:val="List Bullet 2"/>
    <w:basedOn w:val="List2"/>
    <w:rsid w:val="00333119"/>
    <w:pPr>
      <w:numPr>
        <w:numId w:val="14"/>
      </w:numPr>
      <w:tabs>
        <w:tab w:val="clear" w:pos="680"/>
      </w:tabs>
    </w:pPr>
  </w:style>
  <w:style w:type="character" w:styleId="Emphasis">
    <w:name w:val="Emphasis"/>
    <w:basedOn w:val="DefaultParagraphFont"/>
    <w:qFormat/>
    <w:rsid w:val="00333119"/>
    <w:rPr>
      <w:i/>
    </w:rPr>
  </w:style>
  <w:style w:type="paragraph" w:customStyle="1" w:styleId="SuperHeading">
    <w:name w:val="SuperHeading"/>
    <w:basedOn w:val="Normal"/>
    <w:rsid w:val="00333119"/>
    <w:pPr>
      <w:spacing w:before="240" w:after="120"/>
      <w:outlineLvl w:val="0"/>
    </w:pPr>
    <w:rPr>
      <w:rFonts w:ascii="Times New Roman" w:hAnsi="Times New Roman"/>
      <w:b/>
      <w:sz w:val="32"/>
    </w:rPr>
  </w:style>
  <w:style w:type="paragraph" w:customStyle="1" w:styleId="AllowPageBreak">
    <w:name w:val="AllowPageBreak"/>
    <w:rsid w:val="00333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3119"/>
    <w:rPr>
      <w:b/>
      <w:i/>
      <w:u w:val="none"/>
    </w:rPr>
  </w:style>
  <w:style w:type="character" w:customStyle="1" w:styleId="Heading2Char">
    <w:name w:val="Heading 2 Char"/>
    <w:basedOn w:val="DefaultParagraphFont"/>
    <w:link w:val="Heading2"/>
    <w:rsid w:val="00333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119"/>
    <w:rPr>
      <w:rFonts w:ascii="Courier New" w:eastAsia="Times New Roman" w:hAnsi="Courier New" w:cs="Times New Roman"/>
      <w:i/>
      <w:szCs w:val="20"/>
      <w:lang w:eastAsia="en-US"/>
    </w:rPr>
  </w:style>
  <w:style w:type="paragraph" w:customStyle="1" w:styleId="HeadingBase">
    <w:name w:val="Heading Base"/>
    <w:rsid w:val="00333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119"/>
    <w:pPr>
      <w:tabs>
        <w:tab w:val="right" w:leader="dot" w:pos="9072"/>
      </w:tabs>
      <w:ind w:left="567"/>
    </w:pPr>
    <w:rPr>
      <w:szCs w:val="22"/>
    </w:rPr>
  </w:style>
  <w:style w:type="paragraph" w:customStyle="1" w:styleId="TOCBase">
    <w:name w:val="TOC Base"/>
    <w:rsid w:val="00333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119"/>
    <w:pPr>
      <w:tabs>
        <w:tab w:val="right" w:leader="dot" w:pos="9072"/>
      </w:tabs>
      <w:spacing w:before="40" w:after="40"/>
      <w:ind w:left="284"/>
    </w:pPr>
    <w:rPr>
      <w:rFonts w:ascii="Times New Roman" w:hAnsi="Times New Roman"/>
    </w:rPr>
  </w:style>
  <w:style w:type="paragraph" w:styleId="TOC1">
    <w:name w:val="toc 1"/>
    <w:basedOn w:val="TOCBase"/>
    <w:next w:val="Normal"/>
    <w:rsid w:val="00333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119"/>
    <w:rPr>
      <w:rFonts w:ascii="Times New Roman" w:eastAsia="Times New Roman" w:hAnsi="Times New Roman" w:cs="Times New Roman"/>
      <w:sz w:val="16"/>
      <w:lang w:eastAsia="en-US"/>
    </w:rPr>
  </w:style>
  <w:style w:type="paragraph" w:styleId="Title">
    <w:name w:val="Title"/>
    <w:basedOn w:val="HeadingBase"/>
    <w:link w:val="TitleChar"/>
    <w:qFormat/>
    <w:rsid w:val="00333119"/>
    <w:pPr>
      <w:spacing w:before="5040"/>
      <w:jc w:val="center"/>
    </w:pPr>
    <w:rPr>
      <w:sz w:val="48"/>
      <w:szCs w:val="72"/>
      <w:lang w:val="en-US"/>
    </w:rPr>
  </w:style>
  <w:style w:type="character" w:customStyle="1" w:styleId="TitleChar">
    <w:name w:val="Title Char"/>
    <w:basedOn w:val="DefaultParagraphFont"/>
    <w:link w:val="Title"/>
    <w:rsid w:val="00333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119"/>
    <w:pPr>
      <w:tabs>
        <w:tab w:val="left" w:pos="3600"/>
        <w:tab w:val="left" w:pos="3958"/>
      </w:tabs>
    </w:pPr>
  </w:style>
  <w:style w:type="paragraph" w:styleId="List">
    <w:name w:val="List"/>
    <w:basedOn w:val="BodyText"/>
    <w:next w:val="BodyText"/>
    <w:rsid w:val="00333119"/>
    <w:pPr>
      <w:tabs>
        <w:tab w:val="left" w:pos="340"/>
      </w:tabs>
      <w:spacing w:before="60" w:after="60"/>
      <w:ind w:left="340" w:hanging="340"/>
    </w:pPr>
  </w:style>
  <w:style w:type="paragraph" w:customStyle="1" w:styleId="Note">
    <w:name w:val="Note"/>
    <w:basedOn w:val="BodyText"/>
    <w:rsid w:val="00333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119"/>
    <w:pPr>
      <w:framePr w:wrap="auto" w:hAnchor="text" w:y="6049"/>
    </w:pPr>
    <w:rPr>
      <w:color w:val="000000"/>
      <w:sz w:val="40"/>
    </w:rPr>
  </w:style>
  <w:style w:type="paragraph" w:customStyle="1" w:styleId="TOCTitle">
    <w:name w:val="TOCTitle"/>
    <w:basedOn w:val="Heading1"/>
    <w:rsid w:val="00333119"/>
    <w:pPr>
      <w:spacing w:after="240"/>
      <w:jc w:val="center"/>
      <w:outlineLvl w:val="9"/>
    </w:pPr>
    <w:rPr>
      <w:caps/>
    </w:rPr>
  </w:style>
  <w:style w:type="paragraph" w:customStyle="1" w:styleId="Version">
    <w:name w:val="Version"/>
    <w:rsid w:val="00333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119"/>
    <w:pPr>
      <w:keepNext w:val="0"/>
      <w:tabs>
        <w:tab w:val="right" w:pos="4176"/>
      </w:tabs>
      <w:ind w:left="198" w:hanging="198"/>
    </w:pPr>
    <w:rPr>
      <w:rFonts w:ascii="Garamond" w:hAnsi="Garamond"/>
    </w:rPr>
  </w:style>
  <w:style w:type="paragraph" w:styleId="IndexHeading">
    <w:name w:val="index heading"/>
    <w:basedOn w:val="Normal"/>
    <w:next w:val="Index1"/>
    <w:semiHidden/>
    <w:rsid w:val="00333119"/>
    <w:pPr>
      <w:spacing w:before="120" w:after="120"/>
    </w:pPr>
    <w:rPr>
      <w:rFonts w:ascii="Arial" w:hAnsi="Arial"/>
      <w:b/>
      <w:color w:val="918585"/>
      <w:sz w:val="24"/>
    </w:rPr>
  </w:style>
  <w:style w:type="paragraph" w:styleId="Header">
    <w:name w:val="header"/>
    <w:basedOn w:val="Normal"/>
    <w:link w:val="HeaderChar"/>
    <w:rsid w:val="00333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119"/>
    <w:rPr>
      <w:rFonts w:ascii="Times New Roman" w:eastAsia="Times New Roman" w:hAnsi="Times New Roman" w:cs="Times New Roman"/>
      <w:sz w:val="16"/>
      <w:szCs w:val="20"/>
      <w:lang w:val="en-GB" w:eastAsia="en-US"/>
    </w:rPr>
  </w:style>
  <w:style w:type="paragraph" w:customStyle="1" w:styleId="Chapter">
    <w:name w:val="Chapter"/>
    <w:basedOn w:val="Normal"/>
    <w:rsid w:val="00333119"/>
    <w:pPr>
      <w:spacing w:before="240"/>
    </w:pPr>
    <w:rPr>
      <w:rFonts w:ascii="Times New Roman" w:hAnsi="Times New Roman"/>
      <w:smallCaps/>
      <w:spacing w:val="80"/>
      <w:sz w:val="28"/>
    </w:rPr>
  </w:style>
  <w:style w:type="paragraph" w:customStyle="1" w:styleId="InChapter">
    <w:name w:val="InChapter"/>
    <w:basedOn w:val="Heading3"/>
    <w:rsid w:val="00333119"/>
    <w:pPr>
      <w:spacing w:after="240"/>
      <w:outlineLvl w:val="9"/>
    </w:pPr>
    <w:rPr>
      <w:noProof/>
    </w:rPr>
  </w:style>
  <w:style w:type="paragraph" w:styleId="Index2">
    <w:name w:val="index 2"/>
    <w:basedOn w:val="Normal"/>
    <w:next w:val="Normal"/>
    <w:semiHidden/>
    <w:rsid w:val="00333119"/>
    <w:pPr>
      <w:tabs>
        <w:tab w:val="right" w:pos="4176"/>
      </w:tabs>
      <w:ind w:left="568" w:hanging="284"/>
    </w:pPr>
    <w:rPr>
      <w:rFonts w:ascii="Garamond" w:hAnsi="Garamond"/>
    </w:rPr>
  </w:style>
  <w:style w:type="paragraph" w:customStyle="1" w:styleId="Byline">
    <w:name w:val="Byline"/>
    <w:rsid w:val="00333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119"/>
    <w:pPr>
      <w:tabs>
        <w:tab w:val="clear" w:pos="3600"/>
        <w:tab w:val="clear" w:pos="3958"/>
      </w:tabs>
      <w:jc w:val="right"/>
    </w:pPr>
  </w:style>
  <w:style w:type="paragraph" w:styleId="Caption">
    <w:name w:val="caption"/>
    <w:basedOn w:val="BodyText"/>
    <w:next w:val="Normal"/>
    <w:qFormat/>
    <w:rsid w:val="00333119"/>
    <w:pPr>
      <w:framePr w:w="2268" w:hSpace="181" w:vSpace="181" w:wrap="around" w:vAnchor="text" w:hAnchor="page" w:x="1135" w:y="285" w:anchorLock="1"/>
    </w:pPr>
    <w:rPr>
      <w:i/>
    </w:rPr>
  </w:style>
  <w:style w:type="paragraph" w:customStyle="1" w:styleId="MiniTOCTitle">
    <w:name w:val="MiniTOCTitle"/>
    <w:basedOn w:val="Heading4"/>
    <w:rsid w:val="00333119"/>
    <w:pPr>
      <w:spacing w:before="240"/>
      <w:outlineLvl w:val="9"/>
    </w:pPr>
    <w:rPr>
      <w:noProof/>
      <w:sz w:val="24"/>
    </w:rPr>
  </w:style>
  <w:style w:type="paragraph" w:customStyle="1" w:styleId="MiniTOCItem">
    <w:name w:val="MiniTOCItem"/>
    <w:basedOn w:val="ListBullet"/>
    <w:rsid w:val="00333119"/>
    <w:pPr>
      <w:numPr>
        <w:numId w:val="0"/>
      </w:numPr>
      <w:tabs>
        <w:tab w:val="right" w:leader="dot" w:pos="6521"/>
      </w:tabs>
      <w:spacing w:before="0" w:after="0"/>
    </w:pPr>
  </w:style>
  <w:style w:type="paragraph" w:customStyle="1" w:styleId="TOFTitle">
    <w:name w:val="TOFTitle"/>
    <w:basedOn w:val="TOCTitle"/>
    <w:rsid w:val="00333119"/>
  </w:style>
  <w:style w:type="paragraph" w:styleId="TableofFigures">
    <w:name w:val="table of figures"/>
    <w:basedOn w:val="Normal"/>
    <w:next w:val="Normal"/>
    <w:semiHidden/>
    <w:rsid w:val="00333119"/>
    <w:pPr>
      <w:tabs>
        <w:tab w:val="right" w:leader="dot" w:pos="9072"/>
      </w:tabs>
      <w:ind w:left="970" w:hanging="403"/>
    </w:pPr>
    <w:rPr>
      <w:rFonts w:ascii="Times New Roman" w:hAnsi="Times New Roman"/>
      <w:b/>
    </w:rPr>
  </w:style>
  <w:style w:type="paragraph" w:styleId="ListNumber">
    <w:name w:val="List Number"/>
    <w:basedOn w:val="List"/>
    <w:rsid w:val="00333119"/>
    <w:pPr>
      <w:numPr>
        <w:numId w:val="11"/>
      </w:numPr>
    </w:pPr>
  </w:style>
  <w:style w:type="character" w:customStyle="1" w:styleId="WingdingSymbols">
    <w:name w:val="Wingding Symbols"/>
    <w:rsid w:val="00333119"/>
    <w:rPr>
      <w:rFonts w:ascii="Wingdings" w:hAnsi="Wingdings"/>
    </w:rPr>
  </w:style>
  <w:style w:type="paragraph" w:customStyle="1" w:styleId="TableHeading">
    <w:name w:val="Table Heading"/>
    <w:basedOn w:val="HeadingBase"/>
    <w:rsid w:val="00333119"/>
    <w:pPr>
      <w:keepLines/>
      <w:pBdr>
        <w:bottom w:val="single" w:sz="6" w:space="1" w:color="918585"/>
      </w:pBdr>
      <w:spacing w:before="240"/>
    </w:pPr>
  </w:style>
  <w:style w:type="character" w:customStyle="1" w:styleId="HotSpot">
    <w:name w:val="HotSpot"/>
    <w:rsid w:val="00333119"/>
    <w:rPr>
      <w:color w:val="0033CC"/>
      <w:u w:val="none"/>
    </w:rPr>
  </w:style>
  <w:style w:type="paragraph" w:customStyle="1" w:styleId="BodyTextRight">
    <w:name w:val="Body Text Right"/>
    <w:basedOn w:val="BodyText"/>
    <w:rsid w:val="00333119"/>
    <w:pPr>
      <w:spacing w:before="0" w:after="0"/>
      <w:jc w:val="right"/>
    </w:pPr>
  </w:style>
  <w:style w:type="paragraph" w:styleId="Index3">
    <w:name w:val="index 3"/>
    <w:basedOn w:val="ListNumber2"/>
    <w:next w:val="Normal"/>
    <w:semiHidden/>
    <w:rsid w:val="00333119"/>
    <w:pPr>
      <w:numPr>
        <w:numId w:val="0"/>
      </w:numPr>
      <w:tabs>
        <w:tab w:val="right" w:leader="dot" w:pos="4176"/>
      </w:tabs>
    </w:pPr>
  </w:style>
  <w:style w:type="paragraph" w:styleId="ListNumber2">
    <w:name w:val="List Number 2"/>
    <w:basedOn w:val="List2"/>
    <w:rsid w:val="00333119"/>
    <w:pPr>
      <w:numPr>
        <w:numId w:val="10"/>
      </w:numPr>
      <w:tabs>
        <w:tab w:val="clear" w:pos="1060"/>
      </w:tabs>
    </w:pPr>
  </w:style>
  <w:style w:type="paragraph" w:customStyle="1" w:styleId="MarginNote">
    <w:name w:val="Margin Note"/>
    <w:basedOn w:val="BodyText"/>
    <w:rsid w:val="00333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119"/>
    <w:rPr>
      <w:sz w:val="32"/>
    </w:rPr>
  </w:style>
  <w:style w:type="paragraph" w:customStyle="1" w:styleId="HeadingProcedure">
    <w:name w:val="Heading Procedure"/>
    <w:basedOn w:val="HeadingBase"/>
    <w:next w:val="Normal"/>
    <w:rsid w:val="00333119"/>
    <w:pPr>
      <w:tabs>
        <w:tab w:val="left" w:pos="0"/>
      </w:tabs>
      <w:spacing w:before="120" w:after="60"/>
    </w:pPr>
    <w:rPr>
      <w:i/>
      <w:color w:val="918585"/>
      <w:sz w:val="22"/>
    </w:rPr>
  </w:style>
  <w:style w:type="paragraph" w:customStyle="1" w:styleId="TableBodyText">
    <w:name w:val="Table Body Text"/>
    <w:basedOn w:val="BodyText"/>
    <w:rsid w:val="00333119"/>
    <w:pPr>
      <w:spacing w:before="60" w:after="60"/>
    </w:pPr>
  </w:style>
  <w:style w:type="paragraph" w:styleId="ListContinue">
    <w:name w:val="List Continue"/>
    <w:basedOn w:val="List"/>
    <w:rsid w:val="00333119"/>
    <w:pPr>
      <w:ind w:firstLine="0"/>
    </w:pPr>
  </w:style>
  <w:style w:type="paragraph" w:customStyle="1" w:styleId="ListNote">
    <w:name w:val="List Note"/>
    <w:basedOn w:val="List"/>
    <w:rsid w:val="00333119"/>
    <w:pPr>
      <w:pBdr>
        <w:top w:val="single" w:sz="6" w:space="2" w:color="918585"/>
        <w:bottom w:val="single" w:sz="6" w:space="2" w:color="918585"/>
      </w:pBdr>
      <w:tabs>
        <w:tab w:val="left" w:pos="1021"/>
      </w:tabs>
      <w:ind w:firstLine="0"/>
    </w:pPr>
  </w:style>
  <w:style w:type="paragraph" w:customStyle="1" w:styleId="Warning">
    <w:name w:val="Warning"/>
    <w:basedOn w:val="BodyText"/>
    <w:rsid w:val="00333119"/>
    <w:pPr>
      <w:shd w:val="clear" w:color="auto" w:fill="D9D9D9"/>
      <w:tabs>
        <w:tab w:val="left" w:pos="992"/>
      </w:tabs>
      <w:ind w:left="119" w:right="119"/>
    </w:pPr>
    <w:rPr>
      <w:sz w:val="20"/>
    </w:rPr>
  </w:style>
  <w:style w:type="paragraph" w:customStyle="1" w:styleId="MarginIcons">
    <w:name w:val="Margin Icons"/>
    <w:basedOn w:val="BodyText"/>
    <w:rsid w:val="00333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119"/>
    <w:rPr>
      <w:rFonts w:ascii="Courier New" w:hAnsi="Courier New"/>
    </w:rPr>
  </w:style>
  <w:style w:type="paragraph" w:customStyle="1" w:styleId="NoteBullet">
    <w:name w:val="Note Bullet"/>
    <w:basedOn w:val="Note"/>
    <w:rsid w:val="00333119"/>
    <w:pPr>
      <w:tabs>
        <w:tab w:val="clear" w:pos="680"/>
      </w:tabs>
      <w:spacing w:before="60" w:after="60"/>
    </w:pPr>
  </w:style>
  <w:style w:type="paragraph" w:customStyle="1" w:styleId="SubHeading2">
    <w:name w:val="SubHeading2"/>
    <w:basedOn w:val="HeadingBase"/>
    <w:rsid w:val="00333119"/>
    <w:pPr>
      <w:spacing w:before="240" w:after="60"/>
    </w:pPr>
    <w:rPr>
      <w:sz w:val="20"/>
    </w:rPr>
  </w:style>
  <w:style w:type="paragraph" w:customStyle="1" w:styleId="SubHeading1">
    <w:name w:val="SubHeading1"/>
    <w:basedOn w:val="HeadingBase"/>
    <w:rsid w:val="00333119"/>
    <w:pPr>
      <w:spacing w:before="240" w:after="60"/>
    </w:pPr>
    <w:rPr>
      <w:color w:val="918585"/>
      <w:sz w:val="22"/>
    </w:rPr>
  </w:style>
  <w:style w:type="paragraph" w:customStyle="1" w:styleId="SideHeading">
    <w:name w:val="Side Heading"/>
    <w:basedOn w:val="HeadingBase"/>
    <w:rsid w:val="00333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119"/>
    <w:pPr>
      <w:numPr>
        <w:numId w:val="12"/>
      </w:numPr>
    </w:pPr>
  </w:style>
  <w:style w:type="paragraph" w:styleId="PlainText">
    <w:name w:val="Plain Text"/>
    <w:basedOn w:val="Normal"/>
    <w:link w:val="PlainTextChar"/>
    <w:rsid w:val="00333119"/>
    <w:rPr>
      <w:sz w:val="20"/>
    </w:rPr>
  </w:style>
  <w:style w:type="character" w:customStyle="1" w:styleId="PlainTextChar">
    <w:name w:val="Plain Text Char"/>
    <w:basedOn w:val="DefaultParagraphFont"/>
    <w:link w:val="PlainText"/>
    <w:rsid w:val="00333119"/>
    <w:rPr>
      <w:rFonts w:ascii="Courier New" w:eastAsia="Times New Roman" w:hAnsi="Courier New" w:cs="Times New Roman"/>
      <w:sz w:val="20"/>
      <w:szCs w:val="20"/>
      <w:lang w:eastAsia="en-US"/>
    </w:rPr>
  </w:style>
  <w:style w:type="character" w:customStyle="1" w:styleId="MenuOption">
    <w:name w:val="Menu Option"/>
    <w:basedOn w:val="DefaultParagraphFont"/>
    <w:rsid w:val="00333119"/>
    <w:rPr>
      <w:b/>
      <w:smallCaps/>
    </w:rPr>
  </w:style>
  <w:style w:type="paragraph" w:customStyle="1" w:styleId="TableListNumber">
    <w:name w:val="Table List Number"/>
    <w:basedOn w:val="ListNumber"/>
    <w:rsid w:val="00333119"/>
    <w:pPr>
      <w:numPr>
        <w:numId w:val="0"/>
      </w:numPr>
    </w:pPr>
  </w:style>
  <w:style w:type="paragraph" w:styleId="TOC4">
    <w:name w:val="toc 4"/>
    <w:basedOn w:val="TOCBase"/>
    <w:next w:val="Normal"/>
    <w:semiHidden/>
    <w:rsid w:val="00333119"/>
    <w:pPr>
      <w:tabs>
        <w:tab w:val="right" w:leader="dot" w:pos="9071"/>
      </w:tabs>
      <w:ind w:left="1701"/>
    </w:pPr>
  </w:style>
  <w:style w:type="paragraph" w:customStyle="1" w:styleId="ListAlpha">
    <w:name w:val="List Alpha"/>
    <w:basedOn w:val="List"/>
    <w:rsid w:val="00333119"/>
    <w:pPr>
      <w:numPr>
        <w:numId w:val="9"/>
      </w:numPr>
    </w:pPr>
  </w:style>
  <w:style w:type="paragraph" w:customStyle="1" w:styleId="ListAlpha2">
    <w:name w:val="List Alpha 2"/>
    <w:basedOn w:val="List2"/>
    <w:rsid w:val="00333119"/>
    <w:pPr>
      <w:numPr>
        <w:numId w:val="8"/>
      </w:numPr>
    </w:pPr>
  </w:style>
  <w:style w:type="paragraph" w:styleId="List2">
    <w:name w:val="List 2"/>
    <w:basedOn w:val="BodyText"/>
    <w:rsid w:val="00333119"/>
    <w:pPr>
      <w:tabs>
        <w:tab w:val="left" w:pos="680"/>
      </w:tabs>
      <w:spacing w:before="60" w:after="60"/>
      <w:ind w:left="680" w:hanging="340"/>
    </w:pPr>
  </w:style>
  <w:style w:type="paragraph" w:styleId="List3">
    <w:name w:val="List 3"/>
    <w:basedOn w:val="BodyText"/>
    <w:rsid w:val="00333119"/>
    <w:pPr>
      <w:tabs>
        <w:tab w:val="left" w:pos="1021"/>
      </w:tabs>
      <w:spacing w:before="60" w:after="60"/>
      <w:ind w:left="1020" w:hanging="340"/>
    </w:pPr>
  </w:style>
  <w:style w:type="paragraph" w:styleId="List4">
    <w:name w:val="List 4"/>
    <w:basedOn w:val="BodyText"/>
    <w:rsid w:val="00333119"/>
    <w:pPr>
      <w:tabs>
        <w:tab w:val="left" w:pos="1361"/>
      </w:tabs>
      <w:spacing w:before="60" w:after="60"/>
      <w:ind w:left="1361" w:hanging="340"/>
    </w:pPr>
  </w:style>
  <w:style w:type="paragraph" w:styleId="List5">
    <w:name w:val="List 5"/>
    <w:basedOn w:val="BodyText"/>
    <w:rsid w:val="00333119"/>
    <w:pPr>
      <w:tabs>
        <w:tab w:val="left" w:pos="1701"/>
      </w:tabs>
      <w:spacing w:before="60" w:after="60"/>
      <w:ind w:left="1701" w:hanging="340"/>
    </w:pPr>
  </w:style>
  <w:style w:type="paragraph" w:styleId="ListBullet3">
    <w:name w:val="List Bullet 3"/>
    <w:basedOn w:val="List3"/>
    <w:rsid w:val="00333119"/>
    <w:pPr>
      <w:numPr>
        <w:numId w:val="15"/>
      </w:numPr>
      <w:tabs>
        <w:tab w:val="clear" w:pos="1021"/>
      </w:tabs>
      <w:ind w:left="1037" w:hanging="357"/>
    </w:pPr>
  </w:style>
  <w:style w:type="paragraph" w:styleId="ListBullet4">
    <w:name w:val="List Bullet 4"/>
    <w:basedOn w:val="List4"/>
    <w:rsid w:val="00333119"/>
    <w:pPr>
      <w:numPr>
        <w:numId w:val="3"/>
      </w:numPr>
    </w:pPr>
  </w:style>
  <w:style w:type="paragraph" w:styleId="ListBullet5">
    <w:name w:val="List Bullet 5"/>
    <w:basedOn w:val="List5"/>
    <w:rsid w:val="00333119"/>
    <w:pPr>
      <w:numPr>
        <w:numId w:val="4"/>
      </w:numPr>
    </w:pPr>
  </w:style>
  <w:style w:type="paragraph" w:styleId="ListContinue2">
    <w:name w:val="List Continue 2"/>
    <w:basedOn w:val="List2"/>
    <w:rsid w:val="00333119"/>
    <w:pPr>
      <w:ind w:firstLine="0"/>
    </w:pPr>
  </w:style>
  <w:style w:type="paragraph" w:styleId="ListContinue3">
    <w:name w:val="List Continue 3"/>
    <w:basedOn w:val="List3"/>
    <w:rsid w:val="00333119"/>
    <w:pPr>
      <w:ind w:left="1021" w:firstLine="0"/>
    </w:pPr>
  </w:style>
  <w:style w:type="paragraph" w:styleId="ListContinue4">
    <w:name w:val="List Continue 4"/>
    <w:basedOn w:val="List4"/>
    <w:rsid w:val="00333119"/>
    <w:pPr>
      <w:ind w:firstLine="0"/>
    </w:pPr>
  </w:style>
  <w:style w:type="paragraph" w:styleId="ListContinue5">
    <w:name w:val="List Continue 5"/>
    <w:basedOn w:val="List5"/>
    <w:rsid w:val="00333119"/>
    <w:pPr>
      <w:ind w:firstLine="0"/>
    </w:pPr>
  </w:style>
  <w:style w:type="paragraph" w:styleId="ListNumber3">
    <w:name w:val="List Number 3"/>
    <w:basedOn w:val="List3"/>
    <w:rsid w:val="00333119"/>
    <w:pPr>
      <w:numPr>
        <w:numId w:val="5"/>
      </w:numPr>
    </w:pPr>
  </w:style>
  <w:style w:type="paragraph" w:styleId="ListNumber4">
    <w:name w:val="List Number 4"/>
    <w:basedOn w:val="List4"/>
    <w:rsid w:val="00333119"/>
    <w:pPr>
      <w:numPr>
        <w:numId w:val="6"/>
      </w:numPr>
    </w:pPr>
  </w:style>
  <w:style w:type="paragraph" w:styleId="ListNumber5">
    <w:name w:val="List Number 5"/>
    <w:basedOn w:val="List5"/>
    <w:rsid w:val="00333119"/>
    <w:pPr>
      <w:numPr>
        <w:numId w:val="7"/>
      </w:numPr>
    </w:pPr>
  </w:style>
  <w:style w:type="paragraph" w:styleId="BlockText">
    <w:name w:val="Block Text"/>
    <w:basedOn w:val="Normal"/>
    <w:rsid w:val="00333119"/>
    <w:pPr>
      <w:spacing w:after="120"/>
      <w:ind w:left="1440" w:right="1440"/>
    </w:pPr>
  </w:style>
  <w:style w:type="character" w:customStyle="1" w:styleId="Subscript">
    <w:name w:val="Subscript"/>
    <w:basedOn w:val="DefaultParagraphFont"/>
    <w:rsid w:val="00333119"/>
    <w:rPr>
      <w:sz w:val="16"/>
      <w:vertAlign w:val="subscript"/>
    </w:rPr>
  </w:style>
  <w:style w:type="character" w:customStyle="1" w:styleId="Superscript">
    <w:name w:val="Superscript"/>
    <w:basedOn w:val="DefaultParagraphFont"/>
    <w:rsid w:val="00333119"/>
    <w:rPr>
      <w:sz w:val="16"/>
      <w:vertAlign w:val="superscript"/>
    </w:rPr>
  </w:style>
  <w:style w:type="character" w:customStyle="1" w:styleId="Symbols">
    <w:name w:val="Symbols"/>
    <w:basedOn w:val="DefaultParagraphFont"/>
    <w:rsid w:val="00333119"/>
    <w:rPr>
      <w:rFonts w:ascii="Symbol" w:hAnsi="Symbol"/>
    </w:rPr>
  </w:style>
  <w:style w:type="character" w:customStyle="1" w:styleId="MenuOptions">
    <w:name w:val="Menu Options"/>
    <w:basedOn w:val="DefaultParagraphFont"/>
    <w:rsid w:val="00333119"/>
    <w:rPr>
      <w:rFonts w:ascii="Arial Narrow" w:hAnsi="Arial Narrow"/>
      <w:smallCaps/>
    </w:rPr>
  </w:style>
  <w:style w:type="character" w:customStyle="1" w:styleId="Buttons">
    <w:name w:val="Buttons"/>
    <w:basedOn w:val="DefaultParagraphFont"/>
    <w:rsid w:val="00333119"/>
    <w:rPr>
      <w:b/>
    </w:rPr>
  </w:style>
  <w:style w:type="character" w:customStyle="1" w:styleId="Underlined">
    <w:name w:val="Underlined"/>
    <w:basedOn w:val="DefaultParagraphFont"/>
    <w:rsid w:val="00333119"/>
    <w:rPr>
      <w:u w:val="single"/>
    </w:rPr>
  </w:style>
  <w:style w:type="paragraph" w:customStyle="1" w:styleId="TableBodyTextRight">
    <w:name w:val="Table Body Text Right"/>
    <w:basedOn w:val="TableBodyText"/>
    <w:rsid w:val="00333119"/>
    <w:pPr>
      <w:widowControl w:val="0"/>
      <w:autoSpaceDE w:val="0"/>
      <w:autoSpaceDN w:val="0"/>
      <w:adjustRightInd w:val="0"/>
      <w:jc w:val="right"/>
    </w:pPr>
    <w:rPr>
      <w:rFonts w:cs="Arial"/>
      <w:szCs w:val="18"/>
    </w:rPr>
  </w:style>
  <w:style w:type="paragraph" w:customStyle="1" w:styleId="CopyrightText">
    <w:name w:val="Copyright Text"/>
    <w:basedOn w:val="BodyText"/>
    <w:rsid w:val="00333119"/>
    <w:rPr>
      <w:sz w:val="18"/>
    </w:rPr>
  </w:style>
  <w:style w:type="paragraph" w:customStyle="1" w:styleId="BodySmallRight">
    <w:name w:val="Body Small Right"/>
    <w:basedOn w:val="BodyTextRight"/>
    <w:rsid w:val="00333119"/>
    <w:rPr>
      <w:sz w:val="18"/>
      <w:szCs w:val="18"/>
    </w:rPr>
  </w:style>
  <w:style w:type="paragraph" w:customStyle="1" w:styleId="MarginEdition">
    <w:name w:val="Margin Edition"/>
    <w:basedOn w:val="MarginNote"/>
    <w:rsid w:val="00333119"/>
    <w:pPr>
      <w:spacing w:before="0" w:after="0"/>
    </w:pPr>
    <w:rPr>
      <w:rFonts w:ascii="Times New Roman" w:hAnsi="Times New Roman"/>
      <w:color w:val="999999"/>
    </w:rPr>
  </w:style>
  <w:style w:type="paragraph" w:customStyle="1" w:styleId="Spacer">
    <w:name w:val="Spacer"/>
    <w:basedOn w:val="Normal"/>
    <w:rsid w:val="00333119"/>
    <w:rPr>
      <w:sz w:val="2"/>
      <w:szCs w:val="2"/>
    </w:rPr>
  </w:style>
  <w:style w:type="character" w:customStyle="1" w:styleId="Small">
    <w:name w:val="Small"/>
    <w:basedOn w:val="DefaultParagraphFont"/>
    <w:rsid w:val="00333119"/>
    <w:rPr>
      <w:sz w:val="16"/>
    </w:rPr>
  </w:style>
  <w:style w:type="paragraph" w:customStyle="1" w:styleId="WideTable">
    <w:name w:val="Wide Table"/>
    <w:basedOn w:val="Normal"/>
    <w:rsid w:val="00333119"/>
    <w:pPr>
      <w:ind w:left="-1418"/>
    </w:pPr>
    <w:rPr>
      <w:sz w:val="2"/>
      <w:szCs w:val="2"/>
    </w:rPr>
  </w:style>
  <w:style w:type="character" w:styleId="PageNumber">
    <w:name w:val="page number"/>
    <w:basedOn w:val="DefaultParagraphFont"/>
    <w:rsid w:val="00333119"/>
  </w:style>
  <w:style w:type="paragraph" w:styleId="Quote">
    <w:name w:val="Quote"/>
    <w:basedOn w:val="Heading1"/>
    <w:link w:val="QuoteChar"/>
    <w:qFormat/>
    <w:rsid w:val="00333119"/>
    <w:rPr>
      <w:b w:val="0"/>
      <w:sz w:val="72"/>
      <w:szCs w:val="72"/>
      <w:lang w:val="en-NZ"/>
    </w:rPr>
  </w:style>
  <w:style w:type="character" w:customStyle="1" w:styleId="QuoteChar">
    <w:name w:val="Quote Char"/>
    <w:basedOn w:val="DefaultParagraphFont"/>
    <w:link w:val="Quote"/>
    <w:rsid w:val="00333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119"/>
    <w:pPr>
      <w:pageBreakBefore/>
    </w:pPr>
  </w:style>
  <w:style w:type="paragraph" w:customStyle="1" w:styleId="Border">
    <w:name w:val="Border"/>
    <w:basedOn w:val="Normal"/>
    <w:qFormat/>
    <w:rsid w:val="00333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119"/>
    <w:rPr>
      <w:b/>
      <w:bCs/>
      <w:i/>
      <w:iCs/>
      <w:color w:val="auto"/>
    </w:rPr>
  </w:style>
  <w:style w:type="paragraph" w:styleId="IntenseQuote">
    <w:name w:val="Intense Quote"/>
    <w:basedOn w:val="Normal"/>
    <w:next w:val="Normal"/>
    <w:link w:val="IntenseQuoteChar"/>
    <w:uiPriority w:val="30"/>
    <w:qFormat/>
    <w:rsid w:val="00333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119"/>
    <w:rPr>
      <w:smallCaps/>
      <w:color w:val="auto"/>
      <w:u w:val="single"/>
    </w:rPr>
  </w:style>
  <w:style w:type="character" w:styleId="IntenseReference">
    <w:name w:val="Intense Reference"/>
    <w:basedOn w:val="DefaultParagraphFont"/>
    <w:uiPriority w:val="32"/>
    <w:qFormat/>
    <w:rsid w:val="00333119"/>
    <w:rPr>
      <w:b/>
      <w:bCs/>
      <w:smallCaps/>
      <w:color w:val="auto"/>
      <w:spacing w:val="5"/>
      <w:u w:val="single"/>
    </w:rPr>
  </w:style>
  <w:style w:type="paragraph" w:customStyle="1" w:styleId="2ColumnHeading">
    <w:name w:val="2Column Heading"/>
    <w:basedOn w:val="BodyText"/>
    <w:qFormat/>
    <w:rsid w:val="00333119"/>
    <w:pPr>
      <w:spacing w:after="60"/>
      <w:ind w:left="-2268"/>
    </w:pPr>
    <w:rPr>
      <w:b/>
    </w:rPr>
  </w:style>
  <w:style w:type="paragraph" w:customStyle="1" w:styleId="Heading1TOC">
    <w:name w:val="Heading1 TOC"/>
    <w:basedOn w:val="Normal"/>
    <w:qFormat/>
    <w:rsid w:val="00333119"/>
    <w:pPr>
      <w:spacing w:before="240" w:after="120"/>
    </w:pPr>
    <w:rPr>
      <w:rFonts w:ascii="Times New Roman" w:hAnsi="Times New Roman"/>
      <w:b/>
      <w:sz w:val="32"/>
    </w:rPr>
  </w:style>
  <w:style w:type="paragraph" w:customStyle="1" w:styleId="Heading2TOC">
    <w:name w:val="Heading2 TOC"/>
    <w:basedOn w:val="Normal"/>
    <w:qFormat/>
    <w:rsid w:val="00333119"/>
    <w:pPr>
      <w:spacing w:before="240" w:after="60"/>
    </w:pPr>
    <w:rPr>
      <w:rFonts w:ascii="Times New Roman" w:hAnsi="Times New Roman"/>
      <w:b/>
      <w:sz w:val="28"/>
    </w:rPr>
  </w:style>
  <w:style w:type="character" w:customStyle="1" w:styleId="Underline">
    <w:name w:val="Underline"/>
    <w:basedOn w:val="DefaultParagraphFont"/>
    <w:qFormat/>
    <w:rsid w:val="00333119"/>
    <w:rPr>
      <w:u w:val="single"/>
    </w:rPr>
  </w:style>
  <w:style w:type="paragraph" w:styleId="BalloonText">
    <w:name w:val="Balloon Text"/>
    <w:basedOn w:val="Normal"/>
    <w:link w:val="BalloonTextChar"/>
    <w:rsid w:val="00333119"/>
    <w:rPr>
      <w:rFonts w:ascii="Tahoma" w:hAnsi="Tahoma" w:cs="Tahoma"/>
      <w:sz w:val="16"/>
      <w:szCs w:val="16"/>
    </w:rPr>
  </w:style>
  <w:style w:type="character" w:customStyle="1" w:styleId="BalloonTextChar">
    <w:name w:val="Balloon Text Char"/>
    <w:basedOn w:val="DefaultParagraphFont"/>
    <w:link w:val="BalloonText"/>
    <w:rsid w:val="00333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119"/>
    <w:rPr>
      <w:b/>
      <w:color w:val="660033"/>
      <w:spacing w:val="0"/>
    </w:rPr>
  </w:style>
  <w:style w:type="paragraph" w:customStyle="1" w:styleId="Nameditemlist">
    <w:name w:val="Named item list"/>
    <w:basedOn w:val="BodyText"/>
    <w:qFormat/>
    <w:rsid w:val="003331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9056</Characters>
  <Application>Microsoft Office Word</Application>
  <DocSecurity>0</DocSecurity>
  <Lines>330</Lines>
  <Paragraphs>193</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CPPSIS4028A Organise equipment and supplies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2012-11-27T01:42:00Z</dcterms:created>
  <dcterms:modified xsi:type="dcterms:W3CDTF">2012-11-27T01:42:00Z</dcterms:modified>
</cp:coreProperties>
</file>