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834" w:rsidP="000C2834">
      <w:pPr>
        <w:pStyle w:val="Title"/>
      </w:pPr>
      <w:r>
        <w:fldChar w:fldCharType="begin"/>
      </w:r>
      <w:r>
        <w:instrText xml:space="preserve"> TITLE   \* MERGEFORMAT </w:instrText>
      </w:r>
      <w:r>
        <w:fldChar w:fldCharType="separate"/>
      </w:r>
      <w:r>
        <w:t>CPPSIS4021A Maintain spatial systems</w:t>
      </w:r>
      <w:r>
        <w:fldChar w:fldCharType="end"/>
      </w:r>
    </w:p>
    <w:p w:rsidR="000C2834" w:rsidP="000C2834">
      <w:pPr>
        <w:pStyle w:val="Version"/>
        <w:sectPr w:rsidSect="00270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C22" w:rsidP="00270C22">
      <w:pPr>
        <w:pStyle w:val="SuperHeading"/>
      </w:pPr>
      <w:r w:rsidRPr="00270C22">
        <w:t>CPPSIS4021A Maintain spatial systems</w:t>
      </w:r>
    </w:p>
    <w:p w:rsidR="00000000" w:rsidRPr="00270C22" w:rsidP="00270C22">
      <w:pPr>
        <w:pStyle w:val="Heading1"/>
      </w:pPr>
      <w:bookmarkStart w:id="1" w:name="O_507695"/>
      <w:bookmarkEnd w:id="1"/>
      <w:r w:rsidRPr="00270C22">
        <w:t>Modification History</w:t>
      </w:r>
    </w:p>
    <w:p w:rsidR="00000000" w:rsidRPr="00270C22" w:rsidP="00270C22">
      <w:pPr>
        <w:pStyle w:val="BodyText"/>
      </w:pPr>
      <w:r w:rsidRPr="00270C22">
        <w:t>Unit revised and not equivalent to CPPSIS4001A Maintain spatial systems</w:t>
      </w:r>
    </w:p>
    <w:p w:rsidR="00000000" w:rsidRPr="00270C22" w:rsidP="00270C22">
      <w:pPr>
        <w:pStyle w:val="BodyText"/>
      </w:pPr>
      <w:r w:rsidRPr="00270C22">
        <w:t>Element structure, performance criteria, and critical aspects reviewed to reflect workplace requirements</w:t>
      </w:r>
    </w:p>
    <w:p w:rsidR="00000000" w:rsidRPr="00270C22" w:rsidP="00270C22">
      <w:pPr>
        <w:pStyle w:val="BodyText"/>
      </w:pPr>
      <w:r w:rsidRPr="00270C22">
        <w:t xml:space="preserve">Skills and knowledge requirements and the range statement </w:t>
      </w:r>
      <w:r w:rsidRPr="00270C22">
        <w:t>updated</w:t>
      </w:r>
    </w:p>
    <w:p w:rsidR="00000000" w:rsidRPr="00270C22" w:rsidP="00270C22">
      <w:pPr>
        <w:pStyle w:val="AllowPageBreak"/>
      </w:pPr>
    </w:p>
    <w:p w:rsidR="00000000" w:rsidRPr="00270C22" w:rsidP="00270C22">
      <w:pPr>
        <w:pStyle w:val="Heading1"/>
      </w:pPr>
      <w:bookmarkStart w:id="2" w:name="O_507696"/>
      <w:bookmarkEnd w:id="2"/>
      <w:r w:rsidRPr="00270C22">
        <w:t>Unit Descriptor</w:t>
      </w:r>
    </w:p>
    <w:p w:rsidR="000C2834" w:rsidP="00270C22">
      <w:pPr>
        <w:pStyle w:val="BodyText"/>
      </w:pPr>
      <w:r w:rsidRPr="00270C22">
        <w:t>This unit of competency specifies the outcomes required to apply the cycle of spatial systems maintenance, including updating, backing up, recovering and archiving data. It requires the ability to perform a range of</w:t>
      </w:r>
      <w:r w:rsidRPr="00270C22">
        <w:t xml:space="preserve"> basic activities within a spatial information handling framework. Functions would be carried out under supervision and within organisational guidelines.</w:t>
      </w:r>
    </w:p>
    <w:p w:rsidR="000C2834" w:rsidP="00270C22">
      <w:pPr>
        <w:pStyle w:val="BodyText"/>
      </w:pPr>
    </w:p>
    <w:p w:rsidR="00000000" w:rsidRPr="00270C22" w:rsidP="00270C22">
      <w:pPr>
        <w:pStyle w:val="Heading1"/>
      </w:pPr>
      <w:bookmarkStart w:id="3" w:name="O_507697"/>
      <w:bookmarkEnd w:id="3"/>
      <w:r w:rsidRPr="00270C22">
        <w:t>Application of the Unit</w:t>
      </w:r>
    </w:p>
    <w:p w:rsidR="00000000" w:rsidRPr="00270C22" w:rsidP="00270C22">
      <w:pPr>
        <w:pStyle w:val="BodyText"/>
      </w:pPr>
      <w:r w:rsidRPr="00270C22">
        <w:t>This unit of competency supports the application of self-man</w:t>
      </w:r>
      <w:r w:rsidRPr="00270C22">
        <w:t>agement and technological skills, planning and organising data management, and data manipulation. The skills and knowledge acquired upon completion of this unit would apply to the needs of employees in supporting positions for surveying, town planning, car</w:t>
      </w:r>
      <w:r w:rsidRPr="00270C22">
        <w:t>tography, mapping and geographic information systems.</w:t>
      </w:r>
    </w:p>
    <w:p w:rsidR="00000000" w:rsidRPr="00270C22" w:rsidP="00270C22">
      <w:pPr>
        <w:pStyle w:val="AllowPageBreak"/>
      </w:pPr>
    </w:p>
    <w:p w:rsidR="00000000" w:rsidRPr="00270C22" w:rsidP="00270C22">
      <w:pPr>
        <w:pStyle w:val="Heading1"/>
      </w:pPr>
      <w:bookmarkStart w:id="4" w:name="O_507698"/>
      <w:bookmarkEnd w:id="4"/>
      <w:r w:rsidRPr="00270C22">
        <w:t>Licensing/Regulatory Information</w:t>
      </w:r>
    </w:p>
    <w:p w:rsidR="00000000" w:rsidRPr="00270C22" w:rsidP="00270C22">
      <w:pPr>
        <w:pStyle w:val="BodyText"/>
      </w:pPr>
      <w:r w:rsidRPr="00270C22">
        <w:t>No licensing, legislative and regulatory requirements apply to this unit at the time of endorsement.</w:t>
      </w:r>
    </w:p>
    <w:p w:rsidR="00000000" w:rsidRPr="00270C22" w:rsidP="00270C22">
      <w:pPr>
        <w:pStyle w:val="AllowPageBreak"/>
      </w:pPr>
    </w:p>
    <w:p w:rsidR="00000000" w:rsidRPr="00270C22" w:rsidP="00270C22">
      <w:pPr>
        <w:pStyle w:val="Heading1"/>
      </w:pPr>
      <w:bookmarkStart w:id="5" w:name="O_507699"/>
      <w:bookmarkEnd w:id="5"/>
      <w:r w:rsidRPr="00270C22">
        <w:t>Pre-Requisites</w:t>
      </w:r>
    </w:p>
    <w:p w:rsidR="00000000" w:rsidRPr="00270C22" w:rsidP="00270C22">
      <w:pPr>
        <w:pStyle w:val="BodyText"/>
      </w:pPr>
      <w:r w:rsidRPr="00270C22">
        <w:t>Nil</w:t>
      </w:r>
    </w:p>
    <w:p w:rsidR="00000000" w:rsidRPr="00270C22" w:rsidP="00270C22">
      <w:pPr>
        <w:pStyle w:val="AllowPageBreak"/>
      </w:pPr>
    </w:p>
    <w:p w:rsidR="00000000" w:rsidRPr="00270C22" w:rsidP="00270C22">
      <w:pPr>
        <w:pStyle w:val="Heading1"/>
      </w:pPr>
      <w:bookmarkStart w:id="6" w:name="O_507700"/>
      <w:bookmarkEnd w:id="6"/>
      <w:r w:rsidRPr="00270C22">
        <w:t>Employability Skills Information</w:t>
      </w:r>
    </w:p>
    <w:p w:rsidR="00000000" w:rsidRPr="00270C22" w:rsidP="00270C22">
      <w:pPr>
        <w:pStyle w:val="BodyText"/>
      </w:pPr>
      <w:r w:rsidRPr="00270C22">
        <w:t>This unit contains employability skills.</w:t>
      </w:r>
    </w:p>
    <w:p w:rsidR="00000000" w:rsidRPr="00270C22" w:rsidP="00270C22">
      <w:pPr>
        <w:pStyle w:val="AllowPageBreak"/>
      </w:pPr>
    </w:p>
    <w:p w:rsidR="00000000" w:rsidRPr="00270C22" w:rsidP="00270C22">
      <w:pPr>
        <w:pStyle w:val="Heading1"/>
      </w:pPr>
      <w:bookmarkStart w:id="7" w:name="O_507701"/>
      <w:bookmarkEnd w:id="7"/>
      <w:r w:rsidRPr="00270C22">
        <w:t>Elements and Performance Criteria Pre-Content</w:t>
      </w:r>
    </w:p>
    <w:tbl>
      <w:tblPr>
        <w:tblW w:w="0" w:type="auto"/>
        <w:tblLayout w:type="fixed"/>
        <w:tblCellMar>
          <w:left w:w="62" w:type="dxa"/>
          <w:right w:w="62" w:type="dxa"/>
        </w:tblCellMar>
        <w:tblLook w:val="0000"/>
      </w:tblPr>
      <w:tblGrid>
        <w:gridCol w:w="2838"/>
        <w:gridCol w:w="5842"/>
      </w:tblGrid>
      <w:tr w:rsidTr="00270C22">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Performance criteria describe the required performa</w:t>
            </w:r>
            <w:r w:rsidRPr="00270C22">
              <w:t xml:space="preserve">nce needed to demonstrate achievement of the element. Where </w:t>
            </w:r>
            <w:r w:rsidRPr="00270C22">
              <w:rPr>
                <w:rStyle w:val="BoldandItalics"/>
              </w:rPr>
              <w:t>bold italicised</w:t>
            </w:r>
            <w:r w:rsidRPr="00270C22">
              <w:t xml:space="preserve"> text is used, further information is detailed in the required skills and knowledge and/or the range statement. Assessment of performance is to be consistent with the evidence guide</w:t>
            </w:r>
            <w:r w:rsidRPr="00270C22">
              <w:t>.</w:t>
            </w:r>
          </w:p>
        </w:tc>
      </w:tr>
    </w:tbl>
    <w:p w:rsidR="00000000" w:rsidRPr="00270C22" w:rsidP="00270C22">
      <w:pPr>
        <w:pStyle w:val="BodyText"/>
      </w:pPr>
    </w:p>
    <w:p w:rsidR="00000000" w:rsidRPr="00270C22" w:rsidP="00270C22">
      <w:pPr>
        <w:pStyle w:val="AllowPageBreak"/>
      </w:pPr>
    </w:p>
    <w:p w:rsidR="00000000" w:rsidRPr="00270C22" w:rsidP="00270C22">
      <w:pPr>
        <w:pStyle w:val="Heading1"/>
      </w:pPr>
      <w:bookmarkStart w:id="8" w:name="O_507702"/>
      <w:bookmarkEnd w:id="8"/>
      <w:r w:rsidRPr="00270C22">
        <w:t>Elements and Performance Criteria</w:t>
      </w:r>
    </w:p>
    <w:p w:rsidR="00000000" w:rsidRPr="00270C22" w:rsidP="00270C22">
      <w:pPr>
        <w:pStyle w:val="BodyText"/>
      </w:pPr>
    </w:p>
    <w:tbl>
      <w:tblPr>
        <w:tblW w:w="0" w:type="auto"/>
        <w:tblLayout w:type="fixed"/>
        <w:tblCellMar>
          <w:left w:w="62" w:type="dxa"/>
          <w:right w:w="62" w:type="dxa"/>
        </w:tblCellMar>
        <w:tblLook w:val="0000"/>
      </w:tblPr>
      <w:tblGrid>
        <w:gridCol w:w="686"/>
        <w:gridCol w:w="1985"/>
        <w:gridCol w:w="779"/>
        <w:gridCol w:w="5678"/>
      </w:tblGrid>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1</w:t>
            </w:r>
          </w:p>
        </w:tc>
        <w:tc>
          <w:tcPr>
            <w:tcW w:w="1985" w:type="dxa"/>
            <w:vMerge w:val="restart"/>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Confirm reliability of the spatial systems.</w:t>
            </w:r>
          </w:p>
        </w:tc>
        <w:tc>
          <w:tcPr>
            <w:tcW w:w="779"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1.1</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Spatial data</w:t>
            </w:r>
            <w:r w:rsidRPr="00270C22">
              <w:t xml:space="preserve"> updates are accessed from </w:t>
            </w:r>
            <w:r w:rsidRPr="00270C22">
              <w:rPr>
                <w:rStyle w:val="BoldandItalics"/>
              </w:rPr>
              <w:t>spatial systems</w:t>
            </w:r>
            <w:r w:rsidRPr="00270C22">
              <w:t xml:space="preserve"> to ensure currency and relevance.</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1.2</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Spatial systems are checked to ensure they meet organisational requirements.</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1.3</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Updates</w:t>
            </w:r>
            <w:r w:rsidRPr="00270C22">
              <w:t xml:space="preserve"> are made in line with organisational guidelines and </w:t>
            </w:r>
            <w:r w:rsidRPr="00270C22">
              <w:rPr>
                <w:rStyle w:val="BoldandItalics"/>
              </w:rPr>
              <w:t>legislative requirements</w:t>
            </w:r>
            <w:r w:rsidRPr="00270C22">
              <w:t>.</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1.4</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Integrity and consistency of systems and data are maintained.</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1.5</w:t>
            </w:r>
          </w:p>
        </w:tc>
        <w:tc>
          <w:tcPr>
            <w:tcW w:w="5678"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 xml:space="preserve">Correct </w:t>
            </w:r>
            <w:r w:rsidRPr="00270C22">
              <w:rPr>
                <w:rStyle w:val="BoldandItalics"/>
              </w:rPr>
              <w:t>OHS</w:t>
            </w:r>
            <w:r w:rsidRPr="00270C22">
              <w:t xml:space="preserve"> practices are adhered to.</w:t>
            </w:r>
          </w:p>
        </w:tc>
      </w:tr>
    </w:tbl>
    <w:p w:rsidR="00000000" w:rsidRPr="00270C22" w:rsidP="00270C22">
      <w:pPr>
        <w:pStyle w:val="BodyText"/>
      </w:pPr>
    </w:p>
    <w:tbl>
      <w:tblPr>
        <w:tblW w:w="0" w:type="auto"/>
        <w:tblLayout w:type="fixed"/>
        <w:tblCellMar>
          <w:left w:w="62" w:type="dxa"/>
          <w:right w:w="62" w:type="dxa"/>
        </w:tblCellMar>
        <w:tblLook w:val="0000"/>
      </w:tblPr>
      <w:tblGrid>
        <w:gridCol w:w="686"/>
        <w:gridCol w:w="1985"/>
        <w:gridCol w:w="779"/>
        <w:gridCol w:w="5678"/>
      </w:tblGrid>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2</w:t>
            </w:r>
          </w:p>
        </w:tc>
        <w:tc>
          <w:tcPr>
            <w:tcW w:w="1985" w:type="dxa"/>
            <w:vMerge w:val="restart"/>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Replace data in spatial systems.</w:t>
            </w: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2.1</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Spatial data is amended and replaced according to changes identified, spatial systems and organisational requirements.</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2.2</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Existing data is adjusted to integrate with new data as appropriate.</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2.3</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Spatial datasets are tested and validated to ensure integrity and quality.</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2.4</w:t>
            </w:r>
          </w:p>
        </w:tc>
        <w:tc>
          <w:tcPr>
            <w:tcW w:w="5678"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rPr>
                <w:rStyle w:val="BoldandItalics"/>
              </w:rPr>
              <w:t>Documentation</w:t>
            </w:r>
            <w:r w:rsidRPr="00270C22">
              <w:t xml:space="preserve"> is amended and updated according to organisational standards.</w:t>
            </w:r>
          </w:p>
        </w:tc>
      </w:tr>
    </w:tbl>
    <w:p w:rsidR="00000000" w:rsidRPr="00270C22" w:rsidP="00270C22">
      <w:pPr>
        <w:pStyle w:val="BodyText"/>
      </w:pPr>
    </w:p>
    <w:tbl>
      <w:tblPr>
        <w:tblW w:w="0" w:type="auto"/>
        <w:tblLayout w:type="fixed"/>
        <w:tblCellMar>
          <w:left w:w="62" w:type="dxa"/>
          <w:right w:w="62" w:type="dxa"/>
        </w:tblCellMar>
        <w:tblLook w:val="0000"/>
      </w:tblPr>
      <w:tblGrid>
        <w:gridCol w:w="686"/>
        <w:gridCol w:w="1985"/>
        <w:gridCol w:w="779"/>
        <w:gridCol w:w="5678"/>
      </w:tblGrid>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3</w:t>
            </w:r>
          </w:p>
        </w:tc>
        <w:tc>
          <w:tcPr>
            <w:tcW w:w="1985" w:type="dxa"/>
            <w:vMerge w:val="restart"/>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Carry out data backup and recovery.</w:t>
            </w: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3.1</w:t>
            </w:r>
          </w:p>
        </w:tc>
        <w:tc>
          <w:tcPr>
            <w:tcW w:w="5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Data backups are implemented to ensure copies of data are accessible in contingency situations.</w:t>
            </w:r>
          </w:p>
        </w:tc>
      </w:tr>
      <w:tr w:rsidTr="00270C2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3.2</w:t>
            </w:r>
          </w:p>
        </w:tc>
        <w:tc>
          <w:tcPr>
            <w:tcW w:w="5678"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Backup system is tested to ensure it can be retrieved.</w:t>
            </w:r>
          </w:p>
        </w:tc>
      </w:tr>
    </w:tbl>
    <w:p w:rsidR="00000000" w:rsidRPr="00270C22" w:rsidP="00270C22">
      <w:pPr>
        <w:pStyle w:val="BodyText"/>
      </w:pPr>
    </w:p>
    <w:tbl>
      <w:tblPr>
        <w:tblW w:w="0" w:type="auto"/>
        <w:tblLayout w:type="fixed"/>
        <w:tblCellMar>
          <w:left w:w="62" w:type="dxa"/>
          <w:right w:w="62" w:type="dxa"/>
        </w:tblCellMar>
        <w:tblLook w:val="0000"/>
      </w:tblPr>
      <w:tblGrid>
        <w:gridCol w:w="678"/>
        <w:gridCol w:w="1962"/>
        <w:gridCol w:w="770"/>
        <w:gridCol w:w="5610"/>
      </w:tblGrid>
      <w:tr w:rsidTr="00270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4</w:t>
            </w:r>
          </w:p>
        </w:tc>
        <w:tc>
          <w:tcPr>
            <w:tcW w:w="1962" w:type="dxa"/>
            <w:vMerge w:val="restart"/>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Archive data.</w:t>
            </w:r>
          </w:p>
        </w:tc>
        <w:tc>
          <w:tcPr>
            <w:tcW w:w="770"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4.1</w:t>
            </w:r>
          </w:p>
        </w:tc>
        <w:tc>
          <w:tcPr>
            <w:tcW w:w="5610"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 xml:space="preserve">Spatial dataset to be archived is </w:t>
            </w:r>
            <w:r w:rsidRPr="00270C22">
              <w:rPr>
                <w:rStyle w:val="BoldandItalics"/>
              </w:rPr>
              <w:t>manipulated</w:t>
            </w:r>
            <w:r w:rsidRPr="00270C22">
              <w:t xml:space="preserve"> where necessary to ensure completeness.</w:t>
            </w:r>
          </w:p>
        </w:tc>
      </w:tr>
      <w:tr w:rsidTr="00270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4.2</w:t>
            </w:r>
          </w:p>
        </w:tc>
        <w:tc>
          <w:tcPr>
            <w:tcW w:w="5610"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Metadata </w:t>
            </w:r>
            <w:r w:rsidRPr="00270C22">
              <w:t>is created according to accepted industry standards.</w:t>
            </w:r>
          </w:p>
        </w:tc>
      </w:tr>
      <w:tr w:rsidTr="00270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4.3</w:t>
            </w:r>
          </w:p>
        </w:tc>
        <w:tc>
          <w:tcPr>
            <w:tcW w:w="5610"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New and existing spatial data is stored in a secure environment and according to spatial systems and organisational guidelines.</w:t>
            </w:r>
          </w:p>
        </w:tc>
      </w:tr>
      <w:tr w:rsidTr="00270C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4.4</w:t>
            </w:r>
          </w:p>
        </w:tc>
        <w:tc>
          <w:tcPr>
            <w:tcW w:w="5610"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Archival details are recorded according to organisational guidelines.</w:t>
            </w:r>
          </w:p>
        </w:tc>
      </w:tr>
    </w:tbl>
    <w:p w:rsidR="000C2834" w:rsidP="00270C22">
      <w:pPr>
        <w:pStyle w:val="BodyText"/>
      </w:pPr>
    </w:p>
    <w:p w:rsidR="000C2834" w:rsidP="00270C22">
      <w:pPr>
        <w:pStyle w:val="BodyText"/>
      </w:pPr>
    </w:p>
    <w:p w:rsidR="00000000" w:rsidRPr="00270C22" w:rsidP="00270C22">
      <w:pPr>
        <w:pStyle w:val="Heading1"/>
      </w:pPr>
      <w:bookmarkStart w:id="9" w:name="O_507703"/>
      <w:bookmarkEnd w:id="9"/>
      <w:r w:rsidRPr="00270C22">
        <w:t>Required Skills and Knowledge</w:t>
      </w:r>
    </w:p>
    <w:tbl>
      <w:tblPr>
        <w:tblW w:w="0" w:type="auto"/>
        <w:tblLayout w:type="fixed"/>
        <w:tblCellMar>
          <w:left w:w="62" w:type="dxa"/>
          <w:right w:w="62" w:type="dxa"/>
        </w:tblCellMar>
        <w:tblLook w:val="0000"/>
      </w:tblPr>
      <w:tblGrid>
        <w:gridCol w:w="8542"/>
      </w:tblGrid>
      <w:tr w:rsidTr="00270C22">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This section describes the essential skills and knowledge and their level, required for this unit.</w:t>
            </w:r>
          </w:p>
        </w:tc>
      </w:tr>
      <w:tr w:rsidTr="00270C22">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rPr>
                <w:rStyle w:val="SpecialBold"/>
              </w:rPr>
              <w:t>Required skills</w:t>
            </w:r>
          </w:p>
          <w:p w:rsidR="00000000" w:rsidRPr="00270C22" w:rsidP="00270C22">
            <w:pPr>
              <w:pStyle w:val="ListBullet"/>
            </w:pPr>
            <w:r w:rsidRPr="00270C22">
              <w:t>ability to develop basic policies and guidelines pertaining to spatial data systems</w:t>
            </w:r>
          </w:p>
          <w:p w:rsidR="00000000" w:rsidRPr="00270C22" w:rsidP="00270C22">
            <w:pPr>
              <w:pStyle w:val="ListBullet"/>
            </w:pPr>
            <w:r w:rsidRPr="00270C22">
              <w:t>ability to interpret technical manuals</w:t>
            </w:r>
          </w:p>
          <w:p w:rsidR="00000000" w:rsidRPr="00270C22" w:rsidP="00270C22">
            <w:pPr>
              <w:pStyle w:val="ListBullet"/>
            </w:pPr>
            <w:r w:rsidRPr="00270C22">
              <w:t>ability to verify data reliability</w:t>
            </w:r>
          </w:p>
          <w:p w:rsidR="00000000" w:rsidRPr="00270C22" w:rsidP="00270C22">
            <w:pPr>
              <w:pStyle w:val="ListBullet"/>
            </w:pPr>
            <w:r w:rsidRPr="00270C22">
              <w:t>administrative skills</w:t>
            </w:r>
          </w:p>
          <w:p w:rsidR="00000000" w:rsidRPr="00270C22" w:rsidP="00270C22">
            <w:pPr>
              <w:pStyle w:val="ListBullet"/>
            </w:pPr>
            <w:r w:rsidRPr="00270C22">
              <w:t>communication skills to:</w:t>
            </w:r>
          </w:p>
          <w:p w:rsidR="00000000" w:rsidRPr="00270C22" w:rsidP="00270C22">
            <w:pPr>
              <w:pStyle w:val="ListBullet2"/>
            </w:pPr>
            <w:r w:rsidRPr="00270C22">
              <w:t>discuss vocational issues effectively with colleagues</w:t>
            </w:r>
          </w:p>
          <w:p w:rsidR="00000000" w:rsidRPr="00270C22" w:rsidP="00270C22">
            <w:pPr>
              <w:pStyle w:val="ListBullet2"/>
            </w:pPr>
            <w:r w:rsidRPr="00270C22">
              <w:t>impart knowledge and ideas through oral, written and visual means</w:t>
            </w:r>
          </w:p>
          <w:p w:rsidR="00000000" w:rsidRPr="00270C22" w:rsidP="00270C22">
            <w:pPr>
              <w:pStyle w:val="ListBullet"/>
            </w:pPr>
            <w:r w:rsidRPr="00270C22">
              <w:t>computer skills to apply software and hardware</w:t>
            </w:r>
          </w:p>
          <w:p w:rsidR="00000000" w:rsidRPr="00270C22" w:rsidP="00270C22">
            <w:pPr>
              <w:pStyle w:val="ListBullet"/>
            </w:pPr>
            <w:r w:rsidRPr="00270C22">
              <w:t>literacy skills to:</w:t>
            </w:r>
          </w:p>
          <w:p w:rsidR="00000000" w:rsidRPr="00270C22" w:rsidP="00270C22">
            <w:pPr>
              <w:pStyle w:val="ListBullet2"/>
            </w:pPr>
            <w:r w:rsidRPr="00270C22">
              <w:t>assess and use workplace information</w:t>
            </w:r>
          </w:p>
          <w:p w:rsidR="00000000" w:rsidRPr="00270C22" w:rsidP="00270C22">
            <w:pPr>
              <w:pStyle w:val="ListBullet2"/>
            </w:pPr>
            <w:r w:rsidRPr="00270C22">
              <w:t xml:space="preserve">read and interpret datums and </w:t>
            </w:r>
            <w:r w:rsidRPr="00270C22">
              <w:t>projections</w:t>
            </w:r>
          </w:p>
          <w:p w:rsidR="00000000" w:rsidRPr="00270C22" w:rsidP="00270C22">
            <w:pPr>
              <w:pStyle w:val="ListBullet2"/>
            </w:pPr>
            <w:r w:rsidRPr="00270C22">
              <w:t>read and record data and write routine reports</w:t>
            </w:r>
          </w:p>
          <w:p w:rsidR="00000000" w:rsidRPr="00270C22" w:rsidP="00270C22">
            <w:pPr>
              <w:pStyle w:val="ListBullet"/>
            </w:pPr>
            <w:r w:rsidRPr="00270C22">
              <w:t>numeracy skills to:</w:t>
            </w:r>
          </w:p>
          <w:p w:rsidR="00000000" w:rsidRPr="00270C22" w:rsidP="00270C22">
            <w:pPr>
              <w:pStyle w:val="ListBullet2"/>
            </w:pPr>
            <w:r w:rsidRPr="00270C22">
              <w:t>accurately record and collate</w:t>
            </w:r>
          </w:p>
          <w:p w:rsidR="00000000" w:rsidRPr="00270C22" w:rsidP="00270C22">
            <w:pPr>
              <w:pStyle w:val="ListBullet2"/>
            </w:pPr>
            <w:r w:rsidRPr="00270C22">
              <w:t>undertake computations</w:t>
            </w:r>
          </w:p>
          <w:p w:rsidR="00000000" w:rsidRPr="00270C22" w:rsidP="00270C22">
            <w:pPr>
              <w:pStyle w:val="ListBullet"/>
            </w:pPr>
            <w:r w:rsidRPr="00270C22">
              <w:t>organisational skills to:</w:t>
            </w:r>
          </w:p>
          <w:p w:rsidR="00000000" w:rsidRPr="00270C22" w:rsidP="00270C22">
            <w:pPr>
              <w:pStyle w:val="ListBullet2"/>
            </w:pPr>
            <w:r w:rsidRPr="00270C22">
              <w:t>manage information</w:t>
            </w:r>
          </w:p>
          <w:p w:rsidR="00000000" w:rsidRPr="00270C22" w:rsidP="00270C22">
            <w:pPr>
              <w:pStyle w:val="ListBullet2"/>
            </w:pPr>
            <w:r w:rsidRPr="00270C22">
              <w:t>prioritise activities to meet contractual requirements</w:t>
            </w:r>
          </w:p>
          <w:p w:rsidR="00000000" w:rsidRPr="00270C22" w:rsidP="00270C22">
            <w:pPr>
              <w:pStyle w:val="ListBullet2"/>
            </w:pPr>
            <w:r w:rsidRPr="00270C22">
              <w:t>prepare and administer documentation</w:t>
            </w:r>
          </w:p>
          <w:p w:rsidR="00000000" w:rsidRPr="00270C22" w:rsidP="00270C22">
            <w:pPr>
              <w:pStyle w:val="ListBullet"/>
            </w:pPr>
            <w:r w:rsidRPr="00270C22">
              <w:t>project management skills</w:t>
            </w:r>
          </w:p>
          <w:p w:rsidR="00000000" w:rsidRPr="00270C22" w:rsidP="00270C22">
            <w:pPr>
              <w:pStyle w:val="ListBullet"/>
            </w:pPr>
            <w:r w:rsidRPr="00270C22">
              <w:t>spatial skills to:</w:t>
            </w:r>
          </w:p>
          <w:p w:rsidR="00000000" w:rsidRPr="00270C22" w:rsidP="00270C22">
            <w:pPr>
              <w:pStyle w:val="ListBullet2"/>
            </w:pPr>
            <w:r w:rsidRPr="00270C22">
              <w:t>archive and retrieve spatial data</w:t>
            </w:r>
          </w:p>
          <w:p w:rsidR="00000000" w:rsidRPr="00270C22" w:rsidP="00270C22">
            <w:pPr>
              <w:pStyle w:val="ListBullet2"/>
            </w:pPr>
            <w:r w:rsidRPr="00270C22">
              <w:t>perform spatial data management and manipulation</w:t>
            </w:r>
          </w:p>
          <w:p w:rsidR="00000000" w:rsidRPr="00270C22" w:rsidP="00270C22">
            <w:pPr>
              <w:pStyle w:val="ListBullet2"/>
            </w:pPr>
            <w:r w:rsidRPr="00270C22">
              <w:t>manage files</w:t>
            </w:r>
          </w:p>
          <w:p w:rsidR="00000000" w:rsidRPr="00270C22" w:rsidP="00270C22">
            <w:pPr>
              <w:pStyle w:val="BodyText"/>
            </w:pPr>
          </w:p>
          <w:p w:rsidR="00000000" w:rsidRPr="00270C22" w:rsidP="00270C22">
            <w:pPr>
              <w:pStyle w:val="BodyText"/>
            </w:pPr>
            <w:r w:rsidRPr="00270C22">
              <w:rPr>
                <w:rStyle w:val="SpecialBold"/>
              </w:rPr>
              <w:t>Required knowledge</w:t>
            </w:r>
          </w:p>
          <w:p w:rsidR="00000000" w:rsidRPr="00270C22" w:rsidP="00270C22">
            <w:pPr>
              <w:pStyle w:val="ListBullet"/>
            </w:pPr>
            <w:r w:rsidRPr="00270C22">
              <w:t>computer operating systems</w:t>
            </w:r>
          </w:p>
          <w:p w:rsidR="00000000" w:rsidRPr="00270C22" w:rsidP="00270C22">
            <w:pPr>
              <w:pStyle w:val="ListBullet"/>
            </w:pPr>
            <w:r w:rsidRPr="00270C22">
              <w:t>coordinating reference systems</w:t>
            </w:r>
          </w:p>
          <w:p w:rsidR="00000000" w:rsidRPr="00270C22" w:rsidP="00270C22">
            <w:pPr>
              <w:pStyle w:val="ListBullet"/>
            </w:pPr>
            <w:r w:rsidRPr="00270C22">
              <w:t>industry metadata standards, including positional accuracy, currency, coordinate system, metric system, lineage and source</w:t>
            </w:r>
          </w:p>
          <w:p w:rsidR="00000000" w:rsidRPr="00270C22" w:rsidP="00270C22">
            <w:pPr>
              <w:pStyle w:val="ListBullet"/>
            </w:pPr>
            <w:r w:rsidRPr="00270C22">
              <w:t>map projections</w:t>
            </w:r>
          </w:p>
          <w:p w:rsidR="00000000" w:rsidRPr="00270C22" w:rsidP="00270C22">
            <w:pPr>
              <w:pStyle w:val="ListBullet"/>
            </w:pPr>
            <w:r w:rsidRPr="00270C22">
              <w:t>OHS guidelines</w:t>
            </w:r>
          </w:p>
          <w:p w:rsidR="00000000" w:rsidRPr="00270C22" w:rsidP="00270C22">
            <w:pPr>
              <w:pStyle w:val="ListBullet"/>
            </w:pPr>
            <w:r w:rsidRPr="00270C22">
              <w:t>organisational policies and guidelines regarding spatial data maintenan</w:t>
            </w:r>
            <w:r w:rsidRPr="00270C22">
              <w:t>ce</w:t>
            </w:r>
          </w:p>
          <w:p w:rsidR="00000000" w:rsidRPr="00270C22" w:rsidP="00270C22">
            <w:pPr>
              <w:pStyle w:val="ListBullet"/>
            </w:pPr>
            <w:r w:rsidRPr="00270C22">
              <w:t>relational database</w:t>
            </w:r>
          </w:p>
          <w:p w:rsidR="00000000" w:rsidRPr="00270C22" w:rsidP="00270C22">
            <w:pPr>
              <w:pStyle w:val="ListBullet"/>
            </w:pPr>
            <w:r w:rsidRPr="00270C22">
              <w:t>spatial data input technologies, including digitising, scanning, remote sensing and satellite imagery</w:t>
            </w:r>
          </w:p>
          <w:p w:rsidR="00000000" w:rsidRPr="00270C22" w:rsidP="00270C22">
            <w:pPr>
              <w:pStyle w:val="ListBullet"/>
            </w:pPr>
            <w:r w:rsidRPr="00270C22">
              <w:t>spatial data maintenance systems</w:t>
            </w:r>
          </w:p>
          <w:p w:rsidR="00000000" w:rsidRPr="00270C22" w:rsidP="00270C22">
            <w:pPr>
              <w:pStyle w:val="ListBullet"/>
            </w:pPr>
            <w:r w:rsidRPr="00270C22">
              <w:t>spatial data output and distribution technologies, including scripting, query language, macro deve</w:t>
            </w:r>
            <w:r w:rsidRPr="00270C22">
              <w:t>lopment, graphic interfaces, networks and remote access</w:t>
            </w:r>
          </w:p>
          <w:p w:rsidR="00000000" w:rsidRPr="00270C22" w:rsidP="00270C22">
            <w:pPr>
              <w:pStyle w:val="ListBullet"/>
            </w:pPr>
            <w:r w:rsidRPr="00270C22">
              <w:t>spatial reference systems</w:t>
            </w:r>
          </w:p>
        </w:tc>
      </w:tr>
    </w:tbl>
    <w:p w:rsidR="00000000" w:rsidRPr="00270C22" w:rsidP="00270C22">
      <w:pPr>
        <w:pStyle w:val="BodyText"/>
      </w:pPr>
    </w:p>
    <w:p w:rsidR="00000000" w:rsidRPr="00270C22" w:rsidP="00270C22">
      <w:pPr>
        <w:pStyle w:val="AllowPageBreak"/>
      </w:pPr>
    </w:p>
    <w:p w:rsidR="00000000" w:rsidRPr="00270C22" w:rsidP="00270C22">
      <w:pPr>
        <w:pStyle w:val="Heading1"/>
      </w:pPr>
      <w:bookmarkStart w:id="10" w:name="O_507704"/>
      <w:bookmarkEnd w:id="10"/>
      <w:r w:rsidRPr="00270C22">
        <w:t>Evidence Guide</w:t>
      </w:r>
    </w:p>
    <w:tbl>
      <w:tblPr>
        <w:tblW w:w="0" w:type="auto"/>
        <w:tblLayout w:type="fixed"/>
        <w:tblCellMar>
          <w:left w:w="62" w:type="dxa"/>
          <w:right w:w="62" w:type="dxa"/>
        </w:tblCellMar>
        <w:tblLook w:val="0000"/>
      </w:tblPr>
      <w:tblGrid>
        <w:gridCol w:w="2805"/>
        <w:gridCol w:w="5775"/>
      </w:tblGrid>
      <w:tr w:rsidTr="000C2834">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The evidence guide provides advice on assessment and must be read in conjunction with the performance criteria, required skills and knowledge, the range statement and the Assessment Guidelines for this Training Package.</w:t>
            </w:r>
          </w:p>
        </w:tc>
      </w:tr>
      <w:tr w:rsidTr="000C2834">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This unit o</w:t>
            </w:r>
            <w:r w:rsidRPr="00270C22">
              <w:t>f competency could be assessed on its own or in combination with other units relevant to the job function, for example CPPSIS4022A Store and retrieve spatial data, CPPSIS4024A</w:t>
            </w:r>
            <w:r w:rsidRPr="00270C22">
              <w:rPr>
                <w:rStyle w:val="Emphasis"/>
              </w:rPr>
              <w:t xml:space="preserve"> </w:t>
            </w:r>
            <w:r w:rsidRPr="00270C22">
              <w:t>Collect and set out spatial data, and CPPSIS4025A</w:t>
            </w:r>
            <w:r w:rsidRPr="00270C22">
              <w:rPr>
                <w:rStyle w:val="Emphasis"/>
              </w:rPr>
              <w:t xml:space="preserve"> </w:t>
            </w:r>
            <w:r w:rsidRPr="00270C22">
              <w:t>Collect basic GNSS data.</w:t>
            </w:r>
          </w:p>
        </w:tc>
      </w:tr>
      <w:tr w:rsidTr="000C2834">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SpecialBold"/>
              </w:rPr>
              <w:t>Crit</w:t>
            </w:r>
            <w:r w:rsidRPr="00270C22">
              <w:rPr>
                <w:rStyle w:val="SpecialBold"/>
              </w:rPr>
              <w: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A person who demonstrates competency in this unit must be able to provide evidence of:</w:t>
            </w:r>
          </w:p>
          <w:p w:rsidR="00000000" w:rsidRPr="00270C22" w:rsidP="00270C22">
            <w:pPr>
              <w:pStyle w:val="ListBullet"/>
            </w:pPr>
            <w:r w:rsidRPr="00270C22">
              <w:t>knowledge of spatial data maintenance systems</w:t>
            </w:r>
          </w:p>
          <w:p w:rsidR="00000000" w:rsidRPr="00270C22" w:rsidP="00270C22">
            <w:pPr>
              <w:pStyle w:val="ListBullet"/>
            </w:pPr>
            <w:r w:rsidRPr="00270C22">
              <w:t>making qualitative judgements about new and existing spatial data</w:t>
            </w:r>
          </w:p>
          <w:p w:rsidR="00000000" w:rsidP="00270C22">
            <w:pPr>
              <w:pStyle w:val="ListBullet"/>
              <w:rPr>
                <w:lang w:val="en-NZ"/>
              </w:rPr>
            </w:pPr>
            <w:r w:rsidRPr="00270C22">
              <w:t>undertaking the full cycle of spatial data maintenance, including updating, backing up, recovering and archiving data.</w:t>
            </w:r>
          </w:p>
        </w:tc>
      </w:tr>
      <w:tr w:rsidTr="000C2834">
        <w:tblPrEx>
          <w:tblW w:w="0" w:type="auto"/>
          <w:tblLayout w:type="fixed"/>
          <w:tblCellMar>
            <w:left w:w="62" w:type="dxa"/>
            <w:right w:w="62" w:type="dxa"/>
          </w:tblCellMar>
          <w:tblLook w:val="0000"/>
        </w:tblPrEx>
        <w:trPr>
          <w:trHeight w:val="4367"/>
        </w:trPr>
        <w:tc>
          <w:tcPr>
            <w:tcW w:w="280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Resource implications for assessment</w:t>
            </w:r>
            <w:r w:rsidRPr="00270C22">
              <w:t xml:space="preserve"> include access to:</w:t>
            </w:r>
          </w:p>
          <w:p w:rsidR="00000000" w:rsidRPr="00270C22" w:rsidP="00270C22">
            <w:pPr>
              <w:pStyle w:val="ListBullet"/>
            </w:pPr>
            <w:r w:rsidRPr="00270C22">
              <w:t>assessment instruments, including personal planner and assessment record book</w:t>
            </w:r>
          </w:p>
          <w:p w:rsidR="00000000" w:rsidRPr="00270C22" w:rsidP="00270C22">
            <w:pPr>
              <w:pStyle w:val="ListBullet"/>
            </w:pPr>
            <w:r w:rsidRPr="00270C22">
              <w:t>assignment instructions, work plans and schedules, policy documents and duty statements</w:t>
            </w:r>
          </w:p>
          <w:p w:rsidR="00000000" w:rsidRPr="00270C22" w:rsidP="00270C22">
            <w:pPr>
              <w:pStyle w:val="ListBullet"/>
            </w:pPr>
            <w:r w:rsidRPr="00270C22">
              <w:t>registered training provider of assessment services</w:t>
            </w:r>
          </w:p>
          <w:p w:rsidR="00000000" w:rsidRPr="00270C22" w:rsidP="00270C22">
            <w:pPr>
              <w:pStyle w:val="ListBullet"/>
            </w:pPr>
            <w:r w:rsidRPr="00270C22">
              <w:t>relevant guidelin</w:t>
            </w:r>
            <w:r w:rsidRPr="00270C22">
              <w:t>es, regulations and codes of practice</w:t>
            </w:r>
          </w:p>
          <w:p w:rsidR="00000000" w:rsidRPr="00270C22" w:rsidP="00270C22">
            <w:pPr>
              <w:pStyle w:val="ListBullet"/>
            </w:pPr>
            <w:r w:rsidRPr="00270C22">
              <w:t>suitable venue and equipment.</w:t>
            </w:r>
          </w:p>
          <w:p w:rsidR="00000000" w:rsidRPr="00270C22" w:rsidP="00270C22">
            <w:pPr>
              <w:pStyle w:val="BodyText"/>
            </w:pPr>
            <w:r w:rsidRPr="00270C22">
              <w:t>Access must be provided to appropriate learning and assessment support when required.</w:t>
            </w:r>
          </w:p>
          <w:p w:rsidR="00000000" w:rsidP="00270C22">
            <w:pPr>
              <w:pStyle w:val="BodyText"/>
              <w:rPr>
                <w:lang w:val="en-NZ"/>
              </w:rPr>
            </w:pPr>
            <w:r w:rsidRPr="00270C22">
              <w:t>Where applicable, physical resources should include equipment modified for people with disabilities.</w:t>
            </w:r>
          </w:p>
        </w:tc>
      </w:tr>
      <w:tr w:rsidTr="000C2834">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Holistic: based on the performance criteria, evidence guide, range statement, and required skills and knowledge.</w:t>
            </w:r>
          </w:p>
        </w:tc>
      </w:tr>
      <w:tr w:rsidTr="000C2834">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Demonstrated over a period of time and observed by the assessor (or assessment team working togethe</w:t>
            </w:r>
            <w:r w:rsidRPr="00270C22">
              <w:t>r to conduct the assessment).</w:t>
            </w:r>
          </w:p>
          <w:p w:rsidR="00000000" w:rsidRPr="00270C22" w:rsidP="00270C22">
            <w:pPr>
              <w:pStyle w:val="BodyText"/>
            </w:pPr>
            <w:r w:rsidRPr="00270C22">
              <w:t>Demonstrated competency in a range of situations, that may include customer/workplace interruptions and involvement in related activities normally experienced in the workplace.</w:t>
            </w:r>
          </w:p>
          <w:p w:rsidR="00000000" w:rsidP="00270C22">
            <w:pPr>
              <w:pStyle w:val="BodyText"/>
              <w:rPr>
                <w:lang w:val="en-NZ"/>
              </w:rPr>
            </w:pPr>
            <w:r w:rsidRPr="00270C22">
              <w:t>Obtained by observing activities in the field and</w:t>
            </w:r>
            <w:r w:rsidRPr="00270C22">
              <w:t xml:space="preserve"> reviewing induction information. If this is not practicable, observation in realistic simulated environments may be substituted.</w:t>
            </w:r>
          </w:p>
        </w:tc>
      </w:tr>
      <w:tr w:rsidTr="000C2834">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270C22" w:rsidP="00270C22">
            <w:pPr>
              <w:pStyle w:val="BodyText"/>
            </w:pPr>
            <w:r w:rsidRPr="00270C22">
              <w:t>Assessment requires that the clients’ objectives and industry expectations are met. If th</w:t>
            </w:r>
            <w:r w:rsidRPr="00270C22">
              <w:t xml:space="preserve">e clients’ objectives are narrowly defined or not representative of industry needs, it may be </w:t>
            </w:r>
            <w:r w:rsidRPr="00270C22">
              <w:t>necessary to refer to portfolio case studies of a variety of surveying and spatial information services requirements to assess competency.</w:t>
            </w:r>
          </w:p>
          <w:p w:rsidR="00000000" w:rsidRPr="00270C22" w:rsidP="00270C22">
            <w:pPr>
              <w:pStyle w:val="BodyText"/>
            </w:pPr>
            <w:r w:rsidRPr="00270C22">
              <w:t>Oral questioning or wri</w:t>
            </w:r>
            <w:r w:rsidRPr="00270C22">
              <w:t>tten assessment and hypothetical situations (scenarios) may be used to assess underpinning knowledge (in assessment situations where the candidate is offered a preference between oral questioning or written assessment, questions are to be identical).</w:t>
            </w:r>
          </w:p>
          <w:p w:rsidR="00000000" w:rsidRPr="00270C22" w:rsidP="00270C22">
            <w:pPr>
              <w:pStyle w:val="BodyText"/>
            </w:pPr>
            <w:r w:rsidRPr="00270C22">
              <w:t>Suppl</w:t>
            </w:r>
            <w:r w:rsidRPr="00270C22">
              <w:t>ementary evidence may be obtained from relevant authenticated correspondence from existing supervisors, team leaders or specialist training staff.</w:t>
            </w:r>
          </w:p>
          <w:p w:rsidR="00000000" w:rsidRPr="00270C22" w:rsidP="00270C22">
            <w:pPr>
              <w:pStyle w:val="BodyText"/>
            </w:pPr>
            <w:r w:rsidRPr="00270C22">
              <w:t>All practical demonstration must adhere to the safety and environmental regulations relevant to each State or Territory.</w:t>
            </w:r>
          </w:p>
          <w:p w:rsidR="00000000" w:rsidRPr="00270C22" w:rsidP="00270C22">
            <w:pPr>
              <w:pStyle w:val="BodyText"/>
            </w:pPr>
            <w:r w:rsidRPr="00270C22">
              <w:t xml:space="preserve">Where assessment is for the purpose of recognition (recognition of current competencies [RCC] or recognition of prior learning [RPL]), </w:t>
            </w:r>
            <w:r w:rsidRPr="00270C22">
              <w:t>the evidence provided will need to be authenticated and show that it represents competency demonstrated over a period of time.</w:t>
            </w:r>
          </w:p>
          <w:p w:rsidR="00000000" w:rsidRPr="00270C22" w:rsidP="00270C22">
            <w:pPr>
              <w:pStyle w:val="BodyText"/>
            </w:pPr>
            <w:r w:rsidRPr="00270C22">
              <w:t>In all cases where practical assessment is used it will be combined with targeted questioning to assess the underpinning knowledg</w:t>
            </w:r>
            <w:r w:rsidRPr="00270C22">
              <w:t>e.</w:t>
            </w:r>
          </w:p>
          <w:p w:rsidR="00000000" w:rsidRPr="00270C22" w:rsidP="00270C22">
            <w:pPr>
              <w:pStyle w:val="BodyText"/>
            </w:pPr>
            <w:r w:rsidRPr="00270C22">
              <w:t>Assessment processes will be appropriate to the language and literacy levels of the candidate and any cultural issues that may affect responses to the questions, and will reflect the requirements of the competency and the work being performed.</w:t>
            </w:r>
          </w:p>
        </w:tc>
      </w:tr>
    </w:tbl>
    <w:p w:rsidR="000C2834" w:rsidP="00270C22">
      <w:pPr>
        <w:pStyle w:val="BodyText"/>
      </w:pPr>
    </w:p>
    <w:p w:rsidR="000C2834" w:rsidP="00270C22">
      <w:pPr>
        <w:pStyle w:val="BodyText"/>
      </w:pPr>
    </w:p>
    <w:p w:rsidR="00000000" w:rsidRPr="00270C22" w:rsidP="00270C22">
      <w:pPr>
        <w:pStyle w:val="Heading1"/>
      </w:pPr>
      <w:bookmarkStart w:id="11" w:name="O_507705"/>
      <w:bookmarkEnd w:id="11"/>
      <w:r w:rsidRPr="00270C22">
        <w:t>Range Statement</w:t>
      </w:r>
    </w:p>
    <w:tbl>
      <w:tblPr>
        <w:tblW w:w="0" w:type="auto"/>
        <w:tblLayout w:type="fixed"/>
        <w:tblCellMar>
          <w:left w:w="62" w:type="dxa"/>
          <w:right w:w="62" w:type="dxa"/>
        </w:tblCellMar>
        <w:tblLook w:val="0000"/>
      </w:tblPr>
      <w:tblGrid>
        <w:gridCol w:w="2803"/>
        <w:gridCol w:w="5885"/>
      </w:tblGrid>
      <w:tr w:rsidTr="000C2834">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t xml:space="preserve">The range statement relates to the unit of competency as a whole. It allows for different work environments and situations that may affect performance. </w:t>
            </w:r>
            <w:r w:rsidRPr="00270C22">
              <w:rPr>
                <w:rStyle w:val="BoldandItalics"/>
              </w:rPr>
              <w:t>Bold italicised</w:t>
            </w:r>
            <w:r w:rsidRPr="00270C22">
              <w:t xml:space="preserve"> wording in the performance criteria is detailed below. Add an</w:t>
            </w:r>
            <w:r w:rsidRPr="00270C22">
              <w:t>y essential operating conditions that may be present with training and assessment depending on the work situation, needs of the candidate, accessibility of the item, and local industry and regional contexts.</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Spatial data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digital</w:t>
            </w:r>
          </w:p>
          <w:p w:rsidR="00000000" w:rsidP="00270C22">
            <w:pPr>
              <w:pStyle w:val="ListBullet"/>
              <w:rPr>
                <w:lang w:val="en-NZ"/>
              </w:rPr>
            </w:pPr>
            <w:r w:rsidRPr="00270C22">
              <w:t>hard copy.</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Spatial systems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database</w:t>
            </w:r>
          </w:p>
          <w:p w:rsidR="00000000" w:rsidRPr="00270C22" w:rsidP="00270C22">
            <w:pPr>
              <w:pStyle w:val="ListBullet"/>
            </w:pPr>
            <w:r w:rsidRPr="00270C22">
              <w:t xml:space="preserve">global navigation satellite system (GNSS) </w:t>
            </w:r>
          </w:p>
          <w:p w:rsidR="00000000" w:rsidRPr="00270C22" w:rsidP="00270C22">
            <w:pPr>
              <w:pStyle w:val="ListBullet"/>
            </w:pPr>
            <w:r w:rsidRPr="00270C22">
              <w:t>image data</w:t>
            </w:r>
          </w:p>
          <w:p w:rsidR="00000000" w:rsidRPr="00270C22" w:rsidP="00270C22">
            <w:pPr>
              <w:pStyle w:val="ListBullet"/>
            </w:pPr>
            <w:r w:rsidRPr="00270C22">
              <w:t>mapping</w:t>
            </w:r>
          </w:p>
          <w:p w:rsidR="00000000" w:rsidP="00270C22">
            <w:pPr>
              <w:pStyle w:val="ListBullet"/>
              <w:rPr>
                <w:lang w:val="en-NZ"/>
              </w:rPr>
            </w:pPr>
            <w:r w:rsidRPr="00270C22">
              <w:t>reference systems.</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Update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incremental or full updates</w:t>
            </w:r>
          </w:p>
          <w:p w:rsidR="00000000" w:rsidRPr="00270C22" w:rsidP="00270C22">
            <w:pPr>
              <w:pStyle w:val="ListBullet"/>
            </w:pPr>
            <w:r w:rsidRPr="00270C22">
              <w:t>spatial or attribute or both</w:t>
            </w:r>
          </w:p>
          <w:p w:rsidR="00000000" w:rsidP="00270C22">
            <w:pPr>
              <w:pStyle w:val="ListBullet"/>
              <w:rPr>
                <w:lang w:val="en-NZ"/>
              </w:rPr>
            </w:pPr>
            <w:r w:rsidRPr="00270C22">
              <w:t>new information.</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Legislative requirements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relevant state, territory and federal legislation affecting organisational operations, including:</w:t>
            </w:r>
          </w:p>
          <w:p w:rsidR="00000000" w:rsidRPr="00270C22" w:rsidP="00270C22">
            <w:pPr>
              <w:pStyle w:val="ListBullet2"/>
            </w:pPr>
            <w:r w:rsidRPr="00270C22">
              <w:t>anti-discrimination and diversity</w:t>
            </w:r>
          </w:p>
          <w:p w:rsidR="00000000" w:rsidP="00270C22">
            <w:pPr>
              <w:pStyle w:val="ListBullet2"/>
              <w:rPr>
                <w:lang w:val="en-NZ"/>
              </w:rPr>
            </w:pPr>
            <w:r w:rsidRPr="00270C22">
              <w:t>industrial relations.</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OHS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Australian standards</w:t>
            </w:r>
          </w:p>
          <w:p w:rsidR="00000000" w:rsidRPr="00270C22" w:rsidP="00270C22">
            <w:pPr>
              <w:pStyle w:val="ListBullet"/>
            </w:pPr>
            <w:r w:rsidRPr="00270C22">
              <w:t>development of site safety plan</w:t>
            </w:r>
          </w:p>
          <w:p w:rsidR="00000000" w:rsidRPr="00270C22" w:rsidP="00270C22">
            <w:pPr>
              <w:pStyle w:val="ListBullet"/>
            </w:pPr>
            <w:r w:rsidRPr="00270C22">
              <w:t>identification of potential hazards</w:t>
            </w:r>
          </w:p>
          <w:p w:rsidR="00000000" w:rsidRPr="00270C22" w:rsidP="00270C22">
            <w:pPr>
              <w:pStyle w:val="ListBullet"/>
            </w:pPr>
            <w:r w:rsidRPr="00270C22">
              <w:t>inspection of work sites</w:t>
            </w:r>
          </w:p>
          <w:p w:rsidR="00000000" w:rsidRPr="00270C22" w:rsidP="00270C22">
            <w:pPr>
              <w:pStyle w:val="ListBullet"/>
            </w:pPr>
            <w:r w:rsidRPr="00270C22">
              <w:t>training staff in OHS requirements</w:t>
            </w:r>
          </w:p>
          <w:p w:rsidR="00000000" w:rsidP="00270C22">
            <w:pPr>
              <w:pStyle w:val="ListBullet"/>
              <w:rPr>
                <w:lang w:val="en-NZ"/>
              </w:rPr>
            </w:pPr>
            <w:r w:rsidRPr="00270C22">
              <w:t>use of equipment and signage.</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Documentation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metadata</w:t>
            </w:r>
          </w:p>
          <w:p w:rsidR="00000000" w:rsidRPr="00270C22" w:rsidP="00270C22">
            <w:pPr>
              <w:pStyle w:val="ListBullet"/>
            </w:pPr>
            <w:r w:rsidRPr="00270C22">
              <w:t>organisational indexes</w:t>
            </w:r>
          </w:p>
          <w:p w:rsidR="00000000" w:rsidP="00270C22">
            <w:pPr>
              <w:pStyle w:val="ListBullet"/>
              <w:rPr>
                <w:lang w:val="en-NZ"/>
              </w:rPr>
            </w:pPr>
            <w:r w:rsidRPr="00270C22">
              <w:t>spatial data files.</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Manipulation </w:t>
            </w:r>
            <w:r w:rsidRPr="00270C22">
              <w:t>may include:</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addition</w:t>
            </w:r>
          </w:p>
          <w:p w:rsidR="00000000" w:rsidRPr="00270C22" w:rsidP="00270C22">
            <w:pPr>
              <w:pStyle w:val="ListBullet"/>
            </w:pPr>
            <w:r w:rsidRPr="00270C22">
              <w:t>error tolera</w:t>
            </w:r>
            <w:r w:rsidRPr="00270C22">
              <w:t>nce testing</w:t>
            </w:r>
          </w:p>
          <w:p w:rsidR="00000000" w:rsidP="00270C22">
            <w:pPr>
              <w:pStyle w:val="ListBullet"/>
              <w:rPr>
                <w:lang w:val="en-NZ"/>
              </w:rPr>
            </w:pPr>
            <w:r w:rsidRPr="00270C22">
              <w:t>subtraction.</w:t>
            </w:r>
          </w:p>
        </w:tc>
      </w:tr>
      <w:tr w:rsidTr="000C2834">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70C22">
            <w:pPr>
              <w:pStyle w:val="BodyText"/>
              <w:rPr>
                <w:lang w:val="en-NZ"/>
              </w:rPr>
            </w:pPr>
            <w:r w:rsidRPr="00270C22">
              <w:rPr>
                <w:rStyle w:val="BoldandItalics"/>
              </w:rPr>
              <w:t xml:space="preserve">Metadata </w:t>
            </w:r>
            <w:r w:rsidRPr="00270C22">
              <w:t>refers to summarised information about a spatial dataset that describes the characteristics of the dataset, including:</w:t>
            </w:r>
          </w:p>
        </w:tc>
        <w:tc>
          <w:tcPr>
            <w:tcW w:w="5885" w:type="dxa"/>
            <w:tcBorders>
              <w:top w:val="nil"/>
              <w:left w:val="nil"/>
              <w:bottom w:val="nil"/>
              <w:right w:val="nil"/>
            </w:tcBorders>
            <w:tcMar>
              <w:top w:w="0" w:type="dxa"/>
              <w:left w:w="62" w:type="dxa"/>
              <w:bottom w:w="0" w:type="dxa"/>
              <w:right w:w="62" w:type="dxa"/>
            </w:tcMar>
          </w:tcPr>
          <w:p w:rsidR="00000000" w:rsidRPr="00270C22" w:rsidP="00270C22">
            <w:pPr>
              <w:pStyle w:val="ListBullet"/>
            </w:pPr>
            <w:r w:rsidRPr="00270C22">
              <w:t>availability</w:t>
            </w:r>
          </w:p>
          <w:p w:rsidR="00000000" w:rsidRPr="00270C22" w:rsidP="00270C22">
            <w:pPr>
              <w:pStyle w:val="ListBullet"/>
            </w:pPr>
            <w:r w:rsidRPr="00270C22">
              <w:t>conditions of use</w:t>
            </w:r>
          </w:p>
          <w:p w:rsidR="00000000" w:rsidRPr="00270C22" w:rsidP="00270C22">
            <w:pPr>
              <w:pStyle w:val="ListBullet"/>
            </w:pPr>
            <w:r w:rsidRPr="00270C22">
              <w:t>coordinate system</w:t>
            </w:r>
          </w:p>
          <w:p w:rsidR="00000000" w:rsidRPr="00270C22" w:rsidP="00270C22">
            <w:pPr>
              <w:pStyle w:val="ListBullet"/>
            </w:pPr>
            <w:r w:rsidRPr="00270C22">
              <w:t>currency</w:t>
            </w:r>
          </w:p>
          <w:p w:rsidR="00000000" w:rsidRPr="00270C22" w:rsidP="00270C22">
            <w:pPr>
              <w:pStyle w:val="ListBullet"/>
            </w:pPr>
            <w:r w:rsidRPr="00270C22">
              <w:t>spatial data acquisition methodologies</w:t>
            </w:r>
          </w:p>
          <w:p w:rsidR="00000000" w:rsidRPr="00270C22" w:rsidP="00270C22">
            <w:pPr>
              <w:pStyle w:val="ListBullet"/>
            </w:pPr>
            <w:r w:rsidRPr="00270C22">
              <w:t>date of acquisition</w:t>
            </w:r>
          </w:p>
          <w:p w:rsidR="00000000" w:rsidRPr="00270C22" w:rsidP="00270C22">
            <w:pPr>
              <w:pStyle w:val="ListBullet"/>
            </w:pPr>
            <w:r w:rsidRPr="00270C22">
              <w:t>quality</w:t>
            </w:r>
          </w:p>
          <w:p w:rsidR="00000000" w:rsidRPr="00270C22" w:rsidP="00270C22">
            <w:pPr>
              <w:pStyle w:val="ListBullet"/>
            </w:pPr>
            <w:r w:rsidRPr="00270C22">
              <w:t>source</w:t>
            </w:r>
          </w:p>
          <w:p w:rsidR="00000000" w:rsidRPr="00270C22" w:rsidP="00270C22">
            <w:pPr>
              <w:pStyle w:val="ListBullet"/>
            </w:pPr>
            <w:r w:rsidRPr="00270C22">
              <w:t>version control.</w:t>
            </w:r>
          </w:p>
        </w:tc>
      </w:tr>
    </w:tbl>
    <w:p w:rsidR="000C2834" w:rsidP="00270C22">
      <w:pPr>
        <w:pStyle w:val="BodyText"/>
      </w:pPr>
    </w:p>
    <w:p w:rsidR="000C2834" w:rsidP="00270C22">
      <w:pPr>
        <w:pStyle w:val="BodyText"/>
      </w:pPr>
    </w:p>
    <w:p w:rsidR="00000000" w:rsidRPr="00270C22" w:rsidP="00270C22">
      <w:pPr>
        <w:pStyle w:val="Heading1"/>
      </w:pPr>
      <w:bookmarkStart w:id="12" w:name="O_507706"/>
      <w:bookmarkEnd w:id="12"/>
      <w:r w:rsidRPr="00270C22">
        <w:t>Unit Sector(s)</w:t>
      </w:r>
    </w:p>
    <w:p w:rsidR="00000000" w:rsidRPr="00270C22" w:rsidP="00270C22">
      <w:pPr>
        <w:pStyle w:val="BodyText"/>
      </w:pPr>
      <w:r w:rsidRPr="00270C22">
        <w:t>Surveying and spatial information services</w:t>
      </w:r>
    </w:p>
    <w:p w:rsidR="00000000" w:rsidRPr="00270C22" w:rsidP="00270C22">
      <w:pPr>
        <w:pStyle w:val="AllowPageBreak"/>
      </w:pPr>
    </w:p>
    <w:p w:rsidR="00000000" w:rsidRPr="00270C22" w:rsidP="00270C22">
      <w:pPr>
        <w:pStyle w:val="Heading1"/>
      </w:pPr>
      <w:bookmarkStart w:id="13" w:name="O_507707"/>
      <w:bookmarkEnd w:id="13"/>
      <w:r w:rsidRPr="00270C22">
        <w:t>Custom Content Section</w:t>
      </w:r>
    </w:p>
    <w:p w:rsidR="00000000" w:rsidRPr="00270C22" w:rsidP="00270C22">
      <w:pPr>
        <w:pStyle w:val="BodyText"/>
      </w:pPr>
      <w:r w:rsidRPr="00270C22">
        <w:t>Not applicable.</w:t>
      </w:r>
    </w:p>
    <w:p w:rsidR="00000000" w:rsidRPr="00270C22" w:rsidP="00270C22"/>
    <w:sectPr w:rsidSect="00270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22" w:rsidRPr="000C2834" w:rsidP="000C2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34" w:rsidP="00270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C2834" w:rsidP="00270C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C2834" w:rsidP="00270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22" w:rsidRPr="000C2834" w:rsidP="000C28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834" w:rsidRPr="002D2AF8" w:rsidP="00270C22">
    <w:pPr>
      <w:pStyle w:val="Header"/>
      <w:framePr w:wrap="around"/>
    </w:pPr>
    <w:r>
      <w:fldChar w:fldCharType="begin"/>
    </w:r>
    <w:r>
      <w:instrText xml:space="preserve"> TITLE   \* MERGEFORMAT </w:instrText>
    </w:r>
    <w:r>
      <w:fldChar w:fldCharType="separate"/>
    </w:r>
    <w:r>
      <w:t>CPPSIS4021A Maintain spatial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0C2834" w:rsidP="00270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A0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5C8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3A3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C22"/>
    <w:pPr>
      <w:spacing w:before="360" w:after="60"/>
      <w:outlineLvl w:val="0"/>
    </w:pPr>
    <w:rPr>
      <w:sz w:val="32"/>
    </w:rPr>
  </w:style>
  <w:style w:type="paragraph" w:styleId="Heading2">
    <w:name w:val="heading 2"/>
    <w:basedOn w:val="HeadingBase"/>
    <w:next w:val="BodyText"/>
    <w:link w:val="Heading2Char"/>
    <w:qFormat/>
    <w:rsid w:val="00270C22"/>
    <w:pPr>
      <w:keepLines/>
      <w:spacing w:before="240" w:after="120"/>
      <w:outlineLvl w:val="1"/>
    </w:pPr>
    <w:rPr>
      <w:sz w:val="28"/>
      <w:szCs w:val="40"/>
    </w:rPr>
  </w:style>
  <w:style w:type="paragraph" w:styleId="Heading3">
    <w:name w:val="heading 3"/>
    <w:basedOn w:val="HeadingBase"/>
    <w:next w:val="BodyText"/>
    <w:link w:val="Heading3Char"/>
    <w:qFormat/>
    <w:rsid w:val="00270C22"/>
    <w:pPr>
      <w:spacing w:before="180" w:after="120"/>
      <w:outlineLvl w:val="2"/>
    </w:pPr>
    <w:rPr>
      <w:spacing w:val="-10"/>
      <w:kern w:val="32"/>
    </w:rPr>
  </w:style>
  <w:style w:type="paragraph" w:styleId="Heading4">
    <w:name w:val="heading 4"/>
    <w:basedOn w:val="HeadingBase"/>
    <w:next w:val="BodyText"/>
    <w:link w:val="Heading4Char"/>
    <w:qFormat/>
    <w:rsid w:val="00270C22"/>
    <w:pPr>
      <w:spacing w:before="160" w:after="120"/>
      <w:outlineLvl w:val="3"/>
    </w:pPr>
    <w:rPr>
      <w:sz w:val="22"/>
    </w:rPr>
  </w:style>
  <w:style w:type="paragraph" w:styleId="Heading5">
    <w:name w:val="heading 5"/>
    <w:basedOn w:val="HeadingBase"/>
    <w:next w:val="Normal"/>
    <w:link w:val="Heading5Char"/>
    <w:qFormat/>
    <w:rsid w:val="00270C22"/>
    <w:pPr>
      <w:spacing w:before="80"/>
      <w:outlineLvl w:val="4"/>
    </w:pPr>
    <w:rPr>
      <w:color w:val="918585"/>
      <w:sz w:val="20"/>
    </w:rPr>
  </w:style>
  <w:style w:type="paragraph" w:styleId="Heading6">
    <w:name w:val="heading 6"/>
    <w:basedOn w:val="HeadingBase"/>
    <w:next w:val="Normal"/>
    <w:link w:val="Heading6Char"/>
    <w:qFormat/>
    <w:rsid w:val="00270C22"/>
    <w:pPr>
      <w:spacing w:before="60"/>
      <w:outlineLvl w:val="5"/>
    </w:pPr>
    <w:rPr>
      <w:color w:val="918585"/>
      <w:sz w:val="20"/>
    </w:rPr>
  </w:style>
  <w:style w:type="paragraph" w:styleId="Heading7">
    <w:name w:val="heading 7"/>
    <w:basedOn w:val="Normal"/>
    <w:next w:val="Normal"/>
    <w:link w:val="Heading7Char"/>
    <w:qFormat/>
    <w:rsid w:val="00270C22"/>
    <w:pPr>
      <w:ind w:left="720"/>
      <w:outlineLvl w:val="6"/>
    </w:pPr>
    <w:rPr>
      <w:i/>
    </w:rPr>
  </w:style>
  <w:style w:type="paragraph" w:styleId="Heading8">
    <w:name w:val="heading 8"/>
    <w:basedOn w:val="Normal"/>
    <w:next w:val="Normal"/>
    <w:link w:val="Heading8Char"/>
    <w:qFormat/>
    <w:rsid w:val="00270C22"/>
    <w:pPr>
      <w:ind w:left="720"/>
      <w:outlineLvl w:val="7"/>
    </w:pPr>
    <w:rPr>
      <w:i/>
    </w:rPr>
  </w:style>
  <w:style w:type="paragraph" w:styleId="Heading9">
    <w:name w:val="heading 9"/>
    <w:basedOn w:val="Normal"/>
    <w:next w:val="Normal"/>
    <w:link w:val="Heading9Char"/>
    <w:qFormat/>
    <w:rsid w:val="00270C22"/>
    <w:pPr>
      <w:ind w:left="720"/>
      <w:outlineLvl w:val="8"/>
    </w:pPr>
    <w:rPr>
      <w:i/>
    </w:rPr>
  </w:style>
  <w:style w:type="character" w:default="1" w:styleId="DefaultParagraphFont">
    <w:name w:val="Default Paragraph Font"/>
    <w:uiPriority w:val="1"/>
    <w:unhideWhenUsed/>
    <w:rsid w:val="00270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C22"/>
  </w:style>
  <w:style w:type="character" w:customStyle="1" w:styleId="Heading1Char">
    <w:name w:val="Heading 1 Char"/>
    <w:basedOn w:val="DefaultParagraphFont"/>
    <w:link w:val="Heading1"/>
    <w:rsid w:val="00270C22"/>
    <w:rPr>
      <w:rFonts w:ascii="Times New Roman" w:eastAsia="Times New Roman" w:hAnsi="Times New Roman" w:cs="Times New Roman"/>
      <w:b/>
      <w:sz w:val="32"/>
      <w:szCs w:val="20"/>
      <w:lang w:eastAsia="en-US"/>
    </w:rPr>
  </w:style>
  <w:style w:type="paragraph" w:styleId="BodyText">
    <w:name w:val="Body Text"/>
    <w:basedOn w:val="Normal"/>
    <w:link w:val="BodyTextChar"/>
    <w:rsid w:val="00270C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0C22"/>
    <w:rPr>
      <w:rFonts w:ascii="Times New Roman" w:eastAsia="Times New Roman" w:hAnsi="Times New Roman" w:cs="Times New Roman"/>
      <w:sz w:val="24"/>
      <w:lang w:eastAsia="en-US"/>
    </w:rPr>
  </w:style>
  <w:style w:type="paragraph" w:styleId="ListBullet">
    <w:name w:val="List Bullet"/>
    <w:basedOn w:val="List"/>
    <w:rsid w:val="00270C22"/>
    <w:pPr>
      <w:numPr>
        <w:numId w:val="13"/>
      </w:numPr>
      <w:tabs>
        <w:tab w:val="clear" w:pos="340"/>
      </w:tabs>
      <w:spacing w:before="40" w:after="40"/>
    </w:pPr>
  </w:style>
  <w:style w:type="character" w:customStyle="1" w:styleId="SpecialBold">
    <w:name w:val="Special Bold"/>
    <w:basedOn w:val="DefaultParagraphFont"/>
    <w:rsid w:val="00270C22"/>
    <w:rPr>
      <w:b/>
      <w:spacing w:val="0"/>
    </w:rPr>
  </w:style>
  <w:style w:type="paragraph" w:styleId="ListBullet2">
    <w:name w:val="List Bullet 2"/>
    <w:basedOn w:val="List2"/>
    <w:rsid w:val="00270C22"/>
    <w:pPr>
      <w:numPr>
        <w:numId w:val="14"/>
      </w:numPr>
      <w:tabs>
        <w:tab w:val="clear" w:pos="680"/>
      </w:tabs>
    </w:pPr>
  </w:style>
  <w:style w:type="character" w:styleId="Emphasis">
    <w:name w:val="Emphasis"/>
    <w:basedOn w:val="DefaultParagraphFont"/>
    <w:qFormat/>
    <w:rsid w:val="00270C22"/>
    <w:rPr>
      <w:i/>
    </w:rPr>
  </w:style>
  <w:style w:type="paragraph" w:customStyle="1" w:styleId="SuperHeading">
    <w:name w:val="SuperHeading"/>
    <w:basedOn w:val="Normal"/>
    <w:rsid w:val="00270C22"/>
    <w:pPr>
      <w:spacing w:before="240" w:after="120"/>
      <w:outlineLvl w:val="0"/>
    </w:pPr>
    <w:rPr>
      <w:rFonts w:ascii="Times New Roman" w:hAnsi="Times New Roman"/>
      <w:b/>
      <w:sz w:val="32"/>
    </w:rPr>
  </w:style>
  <w:style w:type="paragraph" w:customStyle="1" w:styleId="AllowPageBreak">
    <w:name w:val="AllowPageBreak"/>
    <w:rsid w:val="00270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0C22"/>
    <w:rPr>
      <w:b/>
      <w:i/>
      <w:u w:val="none"/>
    </w:rPr>
  </w:style>
  <w:style w:type="character" w:customStyle="1" w:styleId="Heading2Char">
    <w:name w:val="Heading 2 Char"/>
    <w:basedOn w:val="DefaultParagraphFont"/>
    <w:link w:val="Heading2"/>
    <w:rsid w:val="00270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C22"/>
    <w:rPr>
      <w:rFonts w:ascii="Courier New" w:eastAsia="Times New Roman" w:hAnsi="Courier New" w:cs="Times New Roman"/>
      <w:i/>
      <w:szCs w:val="20"/>
      <w:lang w:eastAsia="en-US"/>
    </w:rPr>
  </w:style>
  <w:style w:type="paragraph" w:customStyle="1" w:styleId="HeadingBase">
    <w:name w:val="Heading Base"/>
    <w:rsid w:val="00270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C22"/>
    <w:pPr>
      <w:tabs>
        <w:tab w:val="right" w:leader="dot" w:pos="9072"/>
      </w:tabs>
      <w:ind w:left="567"/>
    </w:pPr>
    <w:rPr>
      <w:szCs w:val="22"/>
    </w:rPr>
  </w:style>
  <w:style w:type="paragraph" w:customStyle="1" w:styleId="TOCBase">
    <w:name w:val="TOC Base"/>
    <w:rsid w:val="00270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C22"/>
    <w:pPr>
      <w:tabs>
        <w:tab w:val="right" w:leader="dot" w:pos="9072"/>
      </w:tabs>
      <w:spacing w:before="40" w:after="40"/>
      <w:ind w:left="284"/>
    </w:pPr>
    <w:rPr>
      <w:rFonts w:ascii="Times New Roman" w:hAnsi="Times New Roman"/>
    </w:rPr>
  </w:style>
  <w:style w:type="paragraph" w:styleId="TOC1">
    <w:name w:val="toc 1"/>
    <w:basedOn w:val="TOCBase"/>
    <w:next w:val="Normal"/>
    <w:rsid w:val="00270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C22"/>
    <w:rPr>
      <w:rFonts w:ascii="Times New Roman" w:eastAsia="Times New Roman" w:hAnsi="Times New Roman" w:cs="Times New Roman"/>
      <w:sz w:val="16"/>
      <w:lang w:eastAsia="en-US"/>
    </w:rPr>
  </w:style>
  <w:style w:type="paragraph" w:styleId="Title">
    <w:name w:val="Title"/>
    <w:basedOn w:val="HeadingBase"/>
    <w:link w:val="TitleChar"/>
    <w:qFormat/>
    <w:rsid w:val="00270C22"/>
    <w:pPr>
      <w:spacing w:before="5040"/>
      <w:jc w:val="center"/>
    </w:pPr>
    <w:rPr>
      <w:sz w:val="48"/>
      <w:szCs w:val="72"/>
      <w:lang w:val="en-US"/>
    </w:rPr>
  </w:style>
  <w:style w:type="character" w:customStyle="1" w:styleId="TitleChar">
    <w:name w:val="Title Char"/>
    <w:basedOn w:val="DefaultParagraphFont"/>
    <w:link w:val="Title"/>
    <w:rsid w:val="00270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C22"/>
    <w:pPr>
      <w:tabs>
        <w:tab w:val="left" w:pos="3600"/>
        <w:tab w:val="left" w:pos="3958"/>
      </w:tabs>
    </w:pPr>
  </w:style>
  <w:style w:type="paragraph" w:styleId="List">
    <w:name w:val="List"/>
    <w:basedOn w:val="BodyText"/>
    <w:next w:val="BodyText"/>
    <w:rsid w:val="00270C22"/>
    <w:pPr>
      <w:tabs>
        <w:tab w:val="left" w:pos="340"/>
      </w:tabs>
      <w:spacing w:before="60" w:after="60"/>
      <w:ind w:left="340" w:hanging="340"/>
    </w:pPr>
  </w:style>
  <w:style w:type="paragraph" w:customStyle="1" w:styleId="Note">
    <w:name w:val="Note"/>
    <w:basedOn w:val="BodyText"/>
    <w:rsid w:val="00270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0C22"/>
    <w:pPr>
      <w:framePr w:wrap="auto" w:hAnchor="text" w:y="6049"/>
    </w:pPr>
    <w:rPr>
      <w:color w:val="000000"/>
      <w:sz w:val="40"/>
    </w:rPr>
  </w:style>
  <w:style w:type="paragraph" w:customStyle="1" w:styleId="TOCTitle">
    <w:name w:val="TOCTitle"/>
    <w:basedOn w:val="Heading1"/>
    <w:rsid w:val="00270C22"/>
    <w:pPr>
      <w:spacing w:after="240"/>
      <w:jc w:val="center"/>
      <w:outlineLvl w:val="9"/>
    </w:pPr>
    <w:rPr>
      <w:caps/>
    </w:rPr>
  </w:style>
  <w:style w:type="paragraph" w:customStyle="1" w:styleId="Version">
    <w:name w:val="Version"/>
    <w:rsid w:val="00270C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0C22"/>
    <w:pPr>
      <w:keepNext w:val="0"/>
      <w:tabs>
        <w:tab w:val="right" w:pos="4176"/>
      </w:tabs>
      <w:ind w:left="198" w:hanging="198"/>
    </w:pPr>
    <w:rPr>
      <w:rFonts w:ascii="Garamond" w:hAnsi="Garamond"/>
    </w:rPr>
  </w:style>
  <w:style w:type="paragraph" w:styleId="IndexHeading">
    <w:name w:val="index heading"/>
    <w:basedOn w:val="Normal"/>
    <w:next w:val="Index1"/>
    <w:semiHidden/>
    <w:rsid w:val="00270C22"/>
    <w:pPr>
      <w:spacing w:before="120" w:after="120"/>
    </w:pPr>
    <w:rPr>
      <w:rFonts w:ascii="Arial" w:hAnsi="Arial"/>
      <w:b/>
      <w:color w:val="918585"/>
      <w:sz w:val="24"/>
    </w:rPr>
  </w:style>
  <w:style w:type="paragraph" w:styleId="Header">
    <w:name w:val="header"/>
    <w:basedOn w:val="Normal"/>
    <w:link w:val="HeaderChar"/>
    <w:rsid w:val="00270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C22"/>
    <w:rPr>
      <w:rFonts w:ascii="Times New Roman" w:eastAsia="Times New Roman" w:hAnsi="Times New Roman" w:cs="Times New Roman"/>
      <w:sz w:val="16"/>
      <w:szCs w:val="20"/>
      <w:lang w:val="en-GB" w:eastAsia="en-US"/>
    </w:rPr>
  </w:style>
  <w:style w:type="paragraph" w:customStyle="1" w:styleId="Chapter">
    <w:name w:val="Chapter"/>
    <w:basedOn w:val="Normal"/>
    <w:rsid w:val="00270C22"/>
    <w:pPr>
      <w:spacing w:before="240"/>
    </w:pPr>
    <w:rPr>
      <w:rFonts w:ascii="Times New Roman" w:hAnsi="Times New Roman"/>
      <w:smallCaps/>
      <w:spacing w:val="80"/>
      <w:sz w:val="28"/>
    </w:rPr>
  </w:style>
  <w:style w:type="paragraph" w:customStyle="1" w:styleId="InChapter">
    <w:name w:val="InChapter"/>
    <w:basedOn w:val="Heading3"/>
    <w:rsid w:val="00270C22"/>
    <w:pPr>
      <w:spacing w:after="240"/>
      <w:outlineLvl w:val="9"/>
    </w:pPr>
    <w:rPr>
      <w:noProof/>
    </w:rPr>
  </w:style>
  <w:style w:type="paragraph" w:styleId="Index2">
    <w:name w:val="index 2"/>
    <w:basedOn w:val="Normal"/>
    <w:next w:val="Normal"/>
    <w:semiHidden/>
    <w:rsid w:val="00270C22"/>
    <w:pPr>
      <w:tabs>
        <w:tab w:val="right" w:pos="4176"/>
      </w:tabs>
      <w:ind w:left="568" w:hanging="284"/>
    </w:pPr>
    <w:rPr>
      <w:rFonts w:ascii="Garamond" w:hAnsi="Garamond"/>
    </w:rPr>
  </w:style>
  <w:style w:type="paragraph" w:customStyle="1" w:styleId="Byline">
    <w:name w:val="Byline"/>
    <w:rsid w:val="00270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C22"/>
    <w:pPr>
      <w:tabs>
        <w:tab w:val="clear" w:pos="3600"/>
        <w:tab w:val="clear" w:pos="3958"/>
      </w:tabs>
      <w:jc w:val="right"/>
    </w:pPr>
  </w:style>
  <w:style w:type="paragraph" w:styleId="Caption">
    <w:name w:val="caption"/>
    <w:basedOn w:val="BodyText"/>
    <w:next w:val="Normal"/>
    <w:qFormat/>
    <w:rsid w:val="00270C22"/>
    <w:pPr>
      <w:framePr w:w="2268" w:hSpace="181" w:vSpace="181" w:wrap="around" w:vAnchor="text" w:hAnchor="page" w:x="1135" w:y="285" w:anchorLock="1"/>
    </w:pPr>
    <w:rPr>
      <w:i/>
    </w:rPr>
  </w:style>
  <w:style w:type="paragraph" w:customStyle="1" w:styleId="MiniTOCTitle">
    <w:name w:val="MiniTOCTitle"/>
    <w:basedOn w:val="Heading4"/>
    <w:rsid w:val="00270C22"/>
    <w:pPr>
      <w:spacing w:before="240"/>
      <w:outlineLvl w:val="9"/>
    </w:pPr>
    <w:rPr>
      <w:noProof/>
      <w:sz w:val="24"/>
    </w:rPr>
  </w:style>
  <w:style w:type="paragraph" w:customStyle="1" w:styleId="MiniTOCItem">
    <w:name w:val="MiniTOCItem"/>
    <w:basedOn w:val="ListBullet"/>
    <w:rsid w:val="00270C22"/>
    <w:pPr>
      <w:numPr>
        <w:numId w:val="0"/>
      </w:numPr>
      <w:tabs>
        <w:tab w:val="right" w:leader="dot" w:pos="6521"/>
      </w:tabs>
      <w:spacing w:before="0" w:after="0"/>
    </w:pPr>
  </w:style>
  <w:style w:type="paragraph" w:customStyle="1" w:styleId="TOFTitle">
    <w:name w:val="TOFTitle"/>
    <w:basedOn w:val="TOCTitle"/>
    <w:rsid w:val="00270C22"/>
  </w:style>
  <w:style w:type="paragraph" w:styleId="TableofFigures">
    <w:name w:val="table of figures"/>
    <w:basedOn w:val="Normal"/>
    <w:next w:val="Normal"/>
    <w:semiHidden/>
    <w:rsid w:val="00270C22"/>
    <w:pPr>
      <w:tabs>
        <w:tab w:val="right" w:leader="dot" w:pos="9072"/>
      </w:tabs>
      <w:ind w:left="970" w:hanging="403"/>
    </w:pPr>
    <w:rPr>
      <w:rFonts w:ascii="Times New Roman" w:hAnsi="Times New Roman"/>
      <w:b/>
    </w:rPr>
  </w:style>
  <w:style w:type="paragraph" w:styleId="ListNumber">
    <w:name w:val="List Number"/>
    <w:basedOn w:val="List"/>
    <w:rsid w:val="00270C22"/>
    <w:pPr>
      <w:numPr>
        <w:numId w:val="11"/>
      </w:numPr>
    </w:pPr>
  </w:style>
  <w:style w:type="character" w:customStyle="1" w:styleId="WingdingSymbols">
    <w:name w:val="Wingding Symbols"/>
    <w:rsid w:val="00270C22"/>
    <w:rPr>
      <w:rFonts w:ascii="Wingdings" w:hAnsi="Wingdings"/>
    </w:rPr>
  </w:style>
  <w:style w:type="paragraph" w:customStyle="1" w:styleId="TableHeading">
    <w:name w:val="Table Heading"/>
    <w:basedOn w:val="HeadingBase"/>
    <w:rsid w:val="00270C22"/>
    <w:pPr>
      <w:keepLines/>
      <w:pBdr>
        <w:bottom w:val="single" w:sz="6" w:space="1" w:color="918585"/>
      </w:pBdr>
      <w:spacing w:before="240"/>
    </w:pPr>
  </w:style>
  <w:style w:type="character" w:customStyle="1" w:styleId="HotSpot">
    <w:name w:val="HotSpot"/>
    <w:rsid w:val="00270C22"/>
    <w:rPr>
      <w:color w:val="0033CC"/>
      <w:u w:val="none"/>
    </w:rPr>
  </w:style>
  <w:style w:type="paragraph" w:customStyle="1" w:styleId="BodyTextRight">
    <w:name w:val="Body Text Right"/>
    <w:basedOn w:val="BodyText"/>
    <w:rsid w:val="00270C22"/>
    <w:pPr>
      <w:spacing w:before="0" w:after="0"/>
      <w:jc w:val="right"/>
    </w:pPr>
  </w:style>
  <w:style w:type="paragraph" w:styleId="Index3">
    <w:name w:val="index 3"/>
    <w:basedOn w:val="ListNumber2"/>
    <w:next w:val="Normal"/>
    <w:semiHidden/>
    <w:rsid w:val="00270C22"/>
    <w:pPr>
      <w:numPr>
        <w:numId w:val="0"/>
      </w:numPr>
      <w:tabs>
        <w:tab w:val="right" w:leader="dot" w:pos="4176"/>
      </w:tabs>
    </w:pPr>
  </w:style>
  <w:style w:type="paragraph" w:styleId="ListNumber2">
    <w:name w:val="List Number 2"/>
    <w:basedOn w:val="List2"/>
    <w:rsid w:val="00270C22"/>
    <w:pPr>
      <w:numPr>
        <w:numId w:val="10"/>
      </w:numPr>
      <w:tabs>
        <w:tab w:val="clear" w:pos="1060"/>
      </w:tabs>
    </w:pPr>
  </w:style>
  <w:style w:type="paragraph" w:customStyle="1" w:styleId="MarginNote">
    <w:name w:val="Margin Note"/>
    <w:basedOn w:val="BodyText"/>
    <w:rsid w:val="00270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C22"/>
    <w:rPr>
      <w:sz w:val="32"/>
    </w:rPr>
  </w:style>
  <w:style w:type="paragraph" w:customStyle="1" w:styleId="HeadingProcedure">
    <w:name w:val="Heading Procedure"/>
    <w:basedOn w:val="HeadingBase"/>
    <w:next w:val="Normal"/>
    <w:rsid w:val="00270C22"/>
    <w:pPr>
      <w:tabs>
        <w:tab w:val="left" w:pos="0"/>
      </w:tabs>
      <w:spacing w:before="120" w:after="60"/>
    </w:pPr>
    <w:rPr>
      <w:i/>
      <w:color w:val="918585"/>
      <w:sz w:val="22"/>
    </w:rPr>
  </w:style>
  <w:style w:type="paragraph" w:customStyle="1" w:styleId="TableBodyText">
    <w:name w:val="Table Body Text"/>
    <w:basedOn w:val="BodyText"/>
    <w:rsid w:val="00270C22"/>
    <w:pPr>
      <w:spacing w:before="60" w:after="60"/>
    </w:pPr>
  </w:style>
  <w:style w:type="paragraph" w:styleId="ListContinue">
    <w:name w:val="List Continue"/>
    <w:basedOn w:val="List"/>
    <w:rsid w:val="00270C22"/>
    <w:pPr>
      <w:ind w:firstLine="0"/>
    </w:pPr>
  </w:style>
  <w:style w:type="paragraph" w:customStyle="1" w:styleId="ListNote">
    <w:name w:val="List Note"/>
    <w:basedOn w:val="List"/>
    <w:rsid w:val="00270C22"/>
    <w:pPr>
      <w:pBdr>
        <w:top w:val="single" w:sz="6" w:space="2" w:color="918585"/>
        <w:bottom w:val="single" w:sz="6" w:space="2" w:color="918585"/>
      </w:pBdr>
      <w:tabs>
        <w:tab w:val="left" w:pos="1021"/>
      </w:tabs>
      <w:ind w:firstLine="0"/>
    </w:pPr>
  </w:style>
  <w:style w:type="paragraph" w:customStyle="1" w:styleId="Warning">
    <w:name w:val="Warning"/>
    <w:basedOn w:val="BodyText"/>
    <w:rsid w:val="00270C22"/>
    <w:pPr>
      <w:shd w:val="clear" w:color="auto" w:fill="D9D9D9"/>
      <w:tabs>
        <w:tab w:val="left" w:pos="992"/>
      </w:tabs>
      <w:ind w:left="119" w:right="119"/>
    </w:pPr>
    <w:rPr>
      <w:sz w:val="20"/>
    </w:rPr>
  </w:style>
  <w:style w:type="paragraph" w:customStyle="1" w:styleId="MarginIcons">
    <w:name w:val="Margin Icons"/>
    <w:basedOn w:val="BodyText"/>
    <w:rsid w:val="00270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C22"/>
    <w:rPr>
      <w:rFonts w:ascii="Courier New" w:hAnsi="Courier New"/>
    </w:rPr>
  </w:style>
  <w:style w:type="paragraph" w:customStyle="1" w:styleId="NoteBullet">
    <w:name w:val="Note Bullet"/>
    <w:basedOn w:val="Note"/>
    <w:rsid w:val="00270C22"/>
    <w:pPr>
      <w:tabs>
        <w:tab w:val="clear" w:pos="680"/>
      </w:tabs>
      <w:spacing w:before="60" w:after="60"/>
    </w:pPr>
  </w:style>
  <w:style w:type="paragraph" w:customStyle="1" w:styleId="SubHeading2">
    <w:name w:val="SubHeading2"/>
    <w:basedOn w:val="HeadingBase"/>
    <w:rsid w:val="00270C22"/>
    <w:pPr>
      <w:spacing w:before="240" w:after="60"/>
    </w:pPr>
    <w:rPr>
      <w:sz w:val="20"/>
    </w:rPr>
  </w:style>
  <w:style w:type="paragraph" w:customStyle="1" w:styleId="SubHeading1">
    <w:name w:val="SubHeading1"/>
    <w:basedOn w:val="HeadingBase"/>
    <w:rsid w:val="00270C22"/>
    <w:pPr>
      <w:spacing w:before="240" w:after="60"/>
    </w:pPr>
    <w:rPr>
      <w:color w:val="918585"/>
      <w:sz w:val="22"/>
    </w:rPr>
  </w:style>
  <w:style w:type="paragraph" w:customStyle="1" w:styleId="SideHeading">
    <w:name w:val="Side Heading"/>
    <w:basedOn w:val="HeadingBase"/>
    <w:rsid w:val="00270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C22"/>
    <w:pPr>
      <w:numPr>
        <w:numId w:val="12"/>
      </w:numPr>
    </w:pPr>
  </w:style>
  <w:style w:type="paragraph" w:styleId="PlainText">
    <w:name w:val="Plain Text"/>
    <w:basedOn w:val="Normal"/>
    <w:link w:val="PlainTextChar"/>
    <w:rsid w:val="00270C22"/>
    <w:rPr>
      <w:sz w:val="20"/>
    </w:rPr>
  </w:style>
  <w:style w:type="character" w:customStyle="1" w:styleId="PlainTextChar">
    <w:name w:val="Plain Text Char"/>
    <w:basedOn w:val="DefaultParagraphFont"/>
    <w:link w:val="PlainText"/>
    <w:rsid w:val="00270C22"/>
    <w:rPr>
      <w:rFonts w:ascii="Courier New" w:eastAsia="Times New Roman" w:hAnsi="Courier New" w:cs="Times New Roman"/>
      <w:sz w:val="20"/>
      <w:szCs w:val="20"/>
      <w:lang w:eastAsia="en-US"/>
    </w:rPr>
  </w:style>
  <w:style w:type="character" w:customStyle="1" w:styleId="MenuOption">
    <w:name w:val="Menu Option"/>
    <w:basedOn w:val="DefaultParagraphFont"/>
    <w:rsid w:val="00270C22"/>
    <w:rPr>
      <w:b/>
      <w:smallCaps/>
    </w:rPr>
  </w:style>
  <w:style w:type="paragraph" w:customStyle="1" w:styleId="TableListNumber">
    <w:name w:val="Table List Number"/>
    <w:basedOn w:val="ListNumber"/>
    <w:rsid w:val="00270C22"/>
    <w:pPr>
      <w:numPr>
        <w:numId w:val="0"/>
      </w:numPr>
    </w:pPr>
  </w:style>
  <w:style w:type="paragraph" w:styleId="TOC4">
    <w:name w:val="toc 4"/>
    <w:basedOn w:val="TOCBase"/>
    <w:next w:val="Normal"/>
    <w:semiHidden/>
    <w:rsid w:val="00270C22"/>
    <w:pPr>
      <w:tabs>
        <w:tab w:val="right" w:leader="dot" w:pos="9071"/>
      </w:tabs>
      <w:ind w:left="1701"/>
    </w:pPr>
  </w:style>
  <w:style w:type="paragraph" w:customStyle="1" w:styleId="ListAlpha">
    <w:name w:val="List Alpha"/>
    <w:basedOn w:val="List"/>
    <w:rsid w:val="00270C22"/>
    <w:pPr>
      <w:numPr>
        <w:numId w:val="9"/>
      </w:numPr>
    </w:pPr>
  </w:style>
  <w:style w:type="paragraph" w:customStyle="1" w:styleId="ListAlpha2">
    <w:name w:val="List Alpha 2"/>
    <w:basedOn w:val="List2"/>
    <w:rsid w:val="00270C22"/>
    <w:pPr>
      <w:numPr>
        <w:numId w:val="8"/>
      </w:numPr>
    </w:pPr>
  </w:style>
  <w:style w:type="paragraph" w:styleId="List2">
    <w:name w:val="List 2"/>
    <w:basedOn w:val="BodyText"/>
    <w:rsid w:val="00270C22"/>
    <w:pPr>
      <w:tabs>
        <w:tab w:val="left" w:pos="680"/>
      </w:tabs>
      <w:spacing w:before="60" w:after="60"/>
      <w:ind w:left="680" w:hanging="340"/>
    </w:pPr>
  </w:style>
  <w:style w:type="paragraph" w:styleId="List3">
    <w:name w:val="List 3"/>
    <w:basedOn w:val="BodyText"/>
    <w:rsid w:val="00270C22"/>
    <w:pPr>
      <w:tabs>
        <w:tab w:val="left" w:pos="1021"/>
      </w:tabs>
      <w:spacing w:before="60" w:after="60"/>
      <w:ind w:left="1020" w:hanging="340"/>
    </w:pPr>
  </w:style>
  <w:style w:type="paragraph" w:styleId="List4">
    <w:name w:val="List 4"/>
    <w:basedOn w:val="BodyText"/>
    <w:rsid w:val="00270C22"/>
    <w:pPr>
      <w:tabs>
        <w:tab w:val="left" w:pos="1361"/>
      </w:tabs>
      <w:spacing w:before="60" w:after="60"/>
      <w:ind w:left="1361" w:hanging="340"/>
    </w:pPr>
  </w:style>
  <w:style w:type="paragraph" w:styleId="List5">
    <w:name w:val="List 5"/>
    <w:basedOn w:val="BodyText"/>
    <w:rsid w:val="00270C22"/>
    <w:pPr>
      <w:tabs>
        <w:tab w:val="left" w:pos="1701"/>
      </w:tabs>
      <w:spacing w:before="60" w:after="60"/>
      <w:ind w:left="1701" w:hanging="340"/>
    </w:pPr>
  </w:style>
  <w:style w:type="paragraph" w:styleId="ListBullet3">
    <w:name w:val="List Bullet 3"/>
    <w:basedOn w:val="List3"/>
    <w:rsid w:val="00270C22"/>
    <w:pPr>
      <w:numPr>
        <w:numId w:val="15"/>
      </w:numPr>
      <w:tabs>
        <w:tab w:val="clear" w:pos="1021"/>
      </w:tabs>
      <w:ind w:left="1037" w:hanging="357"/>
    </w:pPr>
  </w:style>
  <w:style w:type="paragraph" w:styleId="ListBullet4">
    <w:name w:val="List Bullet 4"/>
    <w:basedOn w:val="List4"/>
    <w:rsid w:val="00270C22"/>
    <w:pPr>
      <w:numPr>
        <w:numId w:val="3"/>
      </w:numPr>
    </w:pPr>
  </w:style>
  <w:style w:type="paragraph" w:styleId="ListBullet5">
    <w:name w:val="List Bullet 5"/>
    <w:basedOn w:val="List5"/>
    <w:rsid w:val="00270C22"/>
    <w:pPr>
      <w:numPr>
        <w:numId w:val="4"/>
      </w:numPr>
    </w:pPr>
  </w:style>
  <w:style w:type="paragraph" w:styleId="ListContinue2">
    <w:name w:val="List Continue 2"/>
    <w:basedOn w:val="List2"/>
    <w:rsid w:val="00270C22"/>
    <w:pPr>
      <w:ind w:firstLine="0"/>
    </w:pPr>
  </w:style>
  <w:style w:type="paragraph" w:styleId="ListContinue3">
    <w:name w:val="List Continue 3"/>
    <w:basedOn w:val="List3"/>
    <w:rsid w:val="00270C22"/>
    <w:pPr>
      <w:ind w:left="1021" w:firstLine="0"/>
    </w:pPr>
  </w:style>
  <w:style w:type="paragraph" w:styleId="ListContinue4">
    <w:name w:val="List Continue 4"/>
    <w:basedOn w:val="List4"/>
    <w:rsid w:val="00270C22"/>
    <w:pPr>
      <w:ind w:firstLine="0"/>
    </w:pPr>
  </w:style>
  <w:style w:type="paragraph" w:styleId="ListContinue5">
    <w:name w:val="List Continue 5"/>
    <w:basedOn w:val="List5"/>
    <w:rsid w:val="00270C22"/>
    <w:pPr>
      <w:ind w:firstLine="0"/>
    </w:pPr>
  </w:style>
  <w:style w:type="paragraph" w:styleId="ListNumber3">
    <w:name w:val="List Number 3"/>
    <w:basedOn w:val="List3"/>
    <w:rsid w:val="00270C22"/>
    <w:pPr>
      <w:numPr>
        <w:numId w:val="5"/>
      </w:numPr>
    </w:pPr>
  </w:style>
  <w:style w:type="paragraph" w:styleId="ListNumber4">
    <w:name w:val="List Number 4"/>
    <w:basedOn w:val="List4"/>
    <w:rsid w:val="00270C22"/>
    <w:pPr>
      <w:numPr>
        <w:numId w:val="6"/>
      </w:numPr>
    </w:pPr>
  </w:style>
  <w:style w:type="paragraph" w:styleId="ListNumber5">
    <w:name w:val="List Number 5"/>
    <w:basedOn w:val="List5"/>
    <w:rsid w:val="00270C22"/>
    <w:pPr>
      <w:numPr>
        <w:numId w:val="7"/>
      </w:numPr>
    </w:pPr>
  </w:style>
  <w:style w:type="paragraph" w:styleId="BlockText">
    <w:name w:val="Block Text"/>
    <w:basedOn w:val="Normal"/>
    <w:rsid w:val="00270C22"/>
    <w:pPr>
      <w:spacing w:after="120"/>
      <w:ind w:left="1440" w:right="1440"/>
    </w:pPr>
  </w:style>
  <w:style w:type="character" w:customStyle="1" w:styleId="Subscript">
    <w:name w:val="Subscript"/>
    <w:basedOn w:val="DefaultParagraphFont"/>
    <w:rsid w:val="00270C22"/>
    <w:rPr>
      <w:sz w:val="16"/>
      <w:vertAlign w:val="subscript"/>
    </w:rPr>
  </w:style>
  <w:style w:type="character" w:customStyle="1" w:styleId="Superscript">
    <w:name w:val="Superscript"/>
    <w:basedOn w:val="DefaultParagraphFont"/>
    <w:rsid w:val="00270C22"/>
    <w:rPr>
      <w:sz w:val="16"/>
      <w:vertAlign w:val="superscript"/>
    </w:rPr>
  </w:style>
  <w:style w:type="character" w:customStyle="1" w:styleId="Symbols">
    <w:name w:val="Symbols"/>
    <w:basedOn w:val="DefaultParagraphFont"/>
    <w:rsid w:val="00270C22"/>
    <w:rPr>
      <w:rFonts w:ascii="Symbol" w:hAnsi="Symbol"/>
    </w:rPr>
  </w:style>
  <w:style w:type="character" w:customStyle="1" w:styleId="MenuOptions">
    <w:name w:val="Menu Options"/>
    <w:basedOn w:val="DefaultParagraphFont"/>
    <w:rsid w:val="00270C22"/>
    <w:rPr>
      <w:rFonts w:ascii="Arial Narrow" w:hAnsi="Arial Narrow"/>
      <w:smallCaps/>
    </w:rPr>
  </w:style>
  <w:style w:type="character" w:customStyle="1" w:styleId="Buttons">
    <w:name w:val="Buttons"/>
    <w:basedOn w:val="DefaultParagraphFont"/>
    <w:rsid w:val="00270C22"/>
    <w:rPr>
      <w:b/>
    </w:rPr>
  </w:style>
  <w:style w:type="character" w:customStyle="1" w:styleId="Underlined">
    <w:name w:val="Underlined"/>
    <w:basedOn w:val="DefaultParagraphFont"/>
    <w:rsid w:val="00270C22"/>
    <w:rPr>
      <w:u w:val="single"/>
    </w:rPr>
  </w:style>
  <w:style w:type="paragraph" w:customStyle="1" w:styleId="TableBodyTextRight">
    <w:name w:val="Table Body Text Right"/>
    <w:basedOn w:val="TableBodyText"/>
    <w:rsid w:val="00270C22"/>
    <w:pPr>
      <w:widowControl w:val="0"/>
      <w:autoSpaceDE w:val="0"/>
      <w:autoSpaceDN w:val="0"/>
      <w:adjustRightInd w:val="0"/>
      <w:jc w:val="right"/>
    </w:pPr>
    <w:rPr>
      <w:rFonts w:cs="Arial"/>
      <w:szCs w:val="18"/>
    </w:rPr>
  </w:style>
  <w:style w:type="paragraph" w:customStyle="1" w:styleId="CopyrightText">
    <w:name w:val="Copyright Text"/>
    <w:basedOn w:val="BodyText"/>
    <w:rsid w:val="00270C22"/>
    <w:rPr>
      <w:sz w:val="18"/>
    </w:rPr>
  </w:style>
  <w:style w:type="paragraph" w:customStyle="1" w:styleId="BodySmallRight">
    <w:name w:val="Body Small Right"/>
    <w:basedOn w:val="BodyTextRight"/>
    <w:rsid w:val="00270C22"/>
    <w:rPr>
      <w:sz w:val="18"/>
      <w:szCs w:val="18"/>
    </w:rPr>
  </w:style>
  <w:style w:type="paragraph" w:customStyle="1" w:styleId="MarginEdition">
    <w:name w:val="Margin Edition"/>
    <w:basedOn w:val="MarginNote"/>
    <w:rsid w:val="00270C22"/>
    <w:pPr>
      <w:spacing w:before="0" w:after="0"/>
    </w:pPr>
    <w:rPr>
      <w:rFonts w:ascii="Times New Roman" w:hAnsi="Times New Roman"/>
      <w:color w:val="999999"/>
    </w:rPr>
  </w:style>
  <w:style w:type="paragraph" w:customStyle="1" w:styleId="Spacer">
    <w:name w:val="Spacer"/>
    <w:basedOn w:val="Normal"/>
    <w:rsid w:val="00270C22"/>
    <w:rPr>
      <w:sz w:val="2"/>
      <w:szCs w:val="2"/>
    </w:rPr>
  </w:style>
  <w:style w:type="character" w:customStyle="1" w:styleId="Small">
    <w:name w:val="Small"/>
    <w:basedOn w:val="DefaultParagraphFont"/>
    <w:rsid w:val="00270C22"/>
    <w:rPr>
      <w:sz w:val="16"/>
    </w:rPr>
  </w:style>
  <w:style w:type="paragraph" w:customStyle="1" w:styleId="WideTable">
    <w:name w:val="Wide Table"/>
    <w:basedOn w:val="Normal"/>
    <w:rsid w:val="00270C22"/>
    <w:pPr>
      <w:ind w:left="-1418"/>
    </w:pPr>
    <w:rPr>
      <w:sz w:val="2"/>
      <w:szCs w:val="2"/>
    </w:rPr>
  </w:style>
  <w:style w:type="character" w:styleId="PageNumber">
    <w:name w:val="page number"/>
    <w:basedOn w:val="DefaultParagraphFont"/>
    <w:rsid w:val="00270C22"/>
  </w:style>
  <w:style w:type="paragraph" w:styleId="Quote">
    <w:name w:val="Quote"/>
    <w:basedOn w:val="Heading1"/>
    <w:link w:val="QuoteChar"/>
    <w:qFormat/>
    <w:rsid w:val="00270C22"/>
    <w:rPr>
      <w:b w:val="0"/>
      <w:sz w:val="72"/>
      <w:szCs w:val="72"/>
      <w:lang w:val="en-NZ"/>
    </w:rPr>
  </w:style>
  <w:style w:type="character" w:customStyle="1" w:styleId="QuoteChar">
    <w:name w:val="Quote Char"/>
    <w:basedOn w:val="DefaultParagraphFont"/>
    <w:link w:val="Quote"/>
    <w:rsid w:val="00270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C22"/>
    <w:pPr>
      <w:pageBreakBefore/>
    </w:pPr>
  </w:style>
  <w:style w:type="paragraph" w:customStyle="1" w:styleId="Border">
    <w:name w:val="Border"/>
    <w:basedOn w:val="Normal"/>
    <w:qFormat/>
    <w:rsid w:val="00270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C22"/>
    <w:rPr>
      <w:b/>
      <w:bCs/>
      <w:i/>
      <w:iCs/>
      <w:color w:val="auto"/>
    </w:rPr>
  </w:style>
  <w:style w:type="paragraph" w:styleId="IntenseQuote">
    <w:name w:val="Intense Quote"/>
    <w:basedOn w:val="Normal"/>
    <w:next w:val="Normal"/>
    <w:link w:val="IntenseQuoteChar"/>
    <w:uiPriority w:val="30"/>
    <w:qFormat/>
    <w:rsid w:val="00270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C22"/>
    <w:rPr>
      <w:smallCaps/>
      <w:color w:val="auto"/>
      <w:u w:val="single"/>
    </w:rPr>
  </w:style>
  <w:style w:type="character" w:styleId="IntenseReference">
    <w:name w:val="Intense Reference"/>
    <w:basedOn w:val="DefaultParagraphFont"/>
    <w:uiPriority w:val="32"/>
    <w:qFormat/>
    <w:rsid w:val="00270C22"/>
    <w:rPr>
      <w:b/>
      <w:bCs/>
      <w:smallCaps/>
      <w:color w:val="auto"/>
      <w:spacing w:val="5"/>
      <w:u w:val="single"/>
    </w:rPr>
  </w:style>
  <w:style w:type="paragraph" w:customStyle="1" w:styleId="2ColumnHeading">
    <w:name w:val="2Column Heading"/>
    <w:basedOn w:val="BodyText"/>
    <w:qFormat/>
    <w:rsid w:val="00270C22"/>
    <w:pPr>
      <w:spacing w:after="60"/>
      <w:ind w:left="-2268"/>
    </w:pPr>
    <w:rPr>
      <w:b/>
    </w:rPr>
  </w:style>
  <w:style w:type="paragraph" w:customStyle="1" w:styleId="Heading1TOC">
    <w:name w:val="Heading1 TOC"/>
    <w:basedOn w:val="Normal"/>
    <w:qFormat/>
    <w:rsid w:val="00270C22"/>
    <w:pPr>
      <w:spacing w:before="240" w:after="120"/>
    </w:pPr>
    <w:rPr>
      <w:rFonts w:ascii="Times New Roman" w:hAnsi="Times New Roman"/>
      <w:b/>
      <w:sz w:val="32"/>
    </w:rPr>
  </w:style>
  <w:style w:type="paragraph" w:customStyle="1" w:styleId="Heading2TOC">
    <w:name w:val="Heading2 TOC"/>
    <w:basedOn w:val="Normal"/>
    <w:qFormat/>
    <w:rsid w:val="00270C22"/>
    <w:pPr>
      <w:spacing w:before="240" w:after="60"/>
    </w:pPr>
    <w:rPr>
      <w:rFonts w:ascii="Times New Roman" w:hAnsi="Times New Roman"/>
      <w:b/>
      <w:sz w:val="28"/>
    </w:rPr>
  </w:style>
  <w:style w:type="character" w:customStyle="1" w:styleId="Underline">
    <w:name w:val="Underline"/>
    <w:basedOn w:val="DefaultParagraphFont"/>
    <w:qFormat/>
    <w:rsid w:val="00270C22"/>
    <w:rPr>
      <w:u w:val="single"/>
    </w:rPr>
  </w:style>
  <w:style w:type="paragraph" w:styleId="BalloonText">
    <w:name w:val="Balloon Text"/>
    <w:basedOn w:val="Normal"/>
    <w:link w:val="BalloonTextChar"/>
    <w:rsid w:val="00270C22"/>
    <w:rPr>
      <w:rFonts w:ascii="Tahoma" w:hAnsi="Tahoma" w:cs="Tahoma"/>
      <w:sz w:val="16"/>
      <w:szCs w:val="16"/>
    </w:rPr>
  </w:style>
  <w:style w:type="character" w:customStyle="1" w:styleId="BalloonTextChar">
    <w:name w:val="Balloon Text Char"/>
    <w:basedOn w:val="DefaultParagraphFont"/>
    <w:link w:val="BalloonText"/>
    <w:rsid w:val="00270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C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0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C22"/>
    <w:rPr>
      <w:b/>
      <w:color w:val="660033"/>
      <w:spacing w:val="0"/>
    </w:rPr>
  </w:style>
  <w:style w:type="paragraph" w:customStyle="1" w:styleId="Nameditemlist">
    <w:name w:val="Named item list"/>
    <w:basedOn w:val="BodyText"/>
    <w:qFormat/>
    <w:rsid w:val="00270C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8855</Characters>
  <Application>Microsoft Office Word</Application>
  <DocSecurity>0</DocSecurity>
  <Lines>327</Lines>
  <Paragraphs>178</Paragraphs>
  <ScaleCrop>false</ScaleCrop>
  <Company>Author-it Software Corporation Ltd.</Company>
  <LinksUpToDate>false</LinksUpToDate>
  <CharactersWithSpaces>10140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CPPSIS4021A Maintain spatial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2012-11-27T02:08:00Z</dcterms:created>
  <dcterms:modified xsi:type="dcterms:W3CDTF">2012-11-27T02:08:00Z</dcterms:modified>
</cp:coreProperties>
</file>