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8DF" w:rsidP="004278DF">
      <w:pPr>
        <w:pStyle w:val="Title"/>
      </w:pPr>
      <w:r>
        <w:fldChar w:fldCharType="begin"/>
      </w:r>
      <w:r>
        <w:instrText xml:space="preserve"> TITLE   \* MERGEFORMAT </w:instrText>
      </w:r>
      <w:r>
        <w:fldChar w:fldCharType="separate"/>
      </w:r>
      <w:r>
        <w:t>CPPSIS4014A Maintain spatial data</w:t>
      </w:r>
      <w:r>
        <w:fldChar w:fldCharType="end"/>
      </w:r>
    </w:p>
    <w:p w:rsidR="004278DF" w:rsidP="004278DF">
      <w:pPr>
        <w:pStyle w:val="Version"/>
        <w:sectPr w:rsidSect="00BE20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2011" w:rsidP="00BE2011">
      <w:pPr>
        <w:pStyle w:val="SuperHeading"/>
      </w:pPr>
      <w:r w:rsidRPr="00BE2011">
        <w:t>CPPSIS4014A Maintain spatial data</w:t>
      </w:r>
    </w:p>
    <w:p w:rsidR="00000000" w:rsidRPr="00BE2011" w:rsidP="00BE2011">
      <w:pPr>
        <w:pStyle w:val="Heading1"/>
      </w:pPr>
      <w:bookmarkStart w:id="1" w:name="O_270306"/>
      <w:bookmarkEnd w:id="1"/>
      <w:r w:rsidRPr="00BE2011">
        <w:t>Modification History</w:t>
      </w:r>
    </w:p>
    <w:p w:rsidR="00000000" w:rsidRPr="00BE2011" w:rsidP="00BE2011">
      <w:pPr>
        <w:pStyle w:val="BodyText"/>
      </w:pPr>
      <w:r w:rsidRPr="00BE2011">
        <w:t>Not Applicable</w:t>
      </w:r>
    </w:p>
    <w:p w:rsidR="00000000" w:rsidRPr="00BE2011" w:rsidP="00BE2011">
      <w:pPr>
        <w:pStyle w:val="AllowPageBreak"/>
      </w:pPr>
    </w:p>
    <w:p w:rsidR="00000000" w:rsidRPr="00BE2011" w:rsidP="00BE2011">
      <w:pPr>
        <w:pStyle w:val="Heading1"/>
      </w:pPr>
      <w:bookmarkStart w:id="2" w:name="O_202325"/>
      <w:bookmarkEnd w:id="2"/>
      <w:r w:rsidRPr="00BE2011">
        <w:t>Unit Descriptor</w:t>
      </w:r>
    </w:p>
    <w:tbl>
      <w:tblPr>
        <w:tblW w:w="0" w:type="auto"/>
        <w:tblLayout w:type="fixed"/>
        <w:tblCellMar>
          <w:left w:w="62" w:type="dxa"/>
          <w:right w:w="62" w:type="dxa"/>
        </w:tblCellMar>
        <w:tblLook w:val="0000"/>
      </w:tblPr>
      <w:tblGrid>
        <w:gridCol w:w="2846"/>
        <w:gridCol w:w="5645"/>
      </w:tblGrid>
      <w:tr w:rsidTr="004278D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BE2011" w:rsidP="00BE2011">
            <w:pPr>
              <w:pStyle w:val="BodyText"/>
            </w:pPr>
            <w:r w:rsidRPr="00BE2011">
              <w:t>This unit of competency specifies the outcomes required to perform routine and spatial data maintenance, including up</w:t>
            </w:r>
            <w:r w:rsidRPr="00BE2011">
              <w:t>dating, spatial and aspatial editing, backups and recovery, and archiving. It requires the ability to assess and record information from varied sources and understand the use of technology in problem solving. Functions would be carried out under limited su</w:t>
            </w:r>
            <w:r w:rsidRPr="00BE2011">
              <w:t>pervision and within organisational guidelines.</w:t>
            </w:r>
          </w:p>
        </w:tc>
      </w:tr>
    </w:tbl>
    <w:p w:rsidR="004278DF" w:rsidP="00BE2011">
      <w:pPr>
        <w:pStyle w:val="BodyText"/>
      </w:pPr>
    </w:p>
    <w:p w:rsidR="004278DF" w:rsidP="00BE2011">
      <w:pPr>
        <w:pStyle w:val="BodyText"/>
      </w:pPr>
    </w:p>
    <w:p w:rsidR="00000000" w:rsidRPr="00BE2011" w:rsidP="00BE2011">
      <w:pPr>
        <w:pStyle w:val="Heading1"/>
      </w:pPr>
      <w:bookmarkStart w:id="3" w:name="O_202328"/>
      <w:bookmarkEnd w:id="3"/>
      <w:r w:rsidRPr="00BE2011">
        <w:t>Application of the Unit</w:t>
      </w:r>
    </w:p>
    <w:tbl>
      <w:tblPr>
        <w:tblW w:w="0" w:type="auto"/>
        <w:tblLayout w:type="fixed"/>
        <w:tblCellMar>
          <w:left w:w="62" w:type="dxa"/>
          <w:right w:w="62" w:type="dxa"/>
        </w:tblCellMar>
        <w:tblLook w:val="0000"/>
      </w:tblPr>
      <w:tblGrid>
        <w:gridCol w:w="2846"/>
        <w:gridCol w:w="5645"/>
      </w:tblGrid>
      <w:tr w:rsidTr="004278D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BE2011" w:rsidP="00BE2011">
            <w:pPr>
              <w:pStyle w:val="BodyText"/>
            </w:pPr>
            <w:r w:rsidRPr="00BE2011">
              <w:t xml:space="preserve">This unit of competency supports the application of basic analysis, problem-solving and teamwork skills and the use of basic technology for </w:t>
            </w:r>
            <w:r w:rsidRPr="00BE2011">
              <w:t>data interpretation and collation. The skills and knowledge acquired upon completion of this unit would support the needs of employees in the spatial information services (SIS) industry sector in positions such as field work coordination, data collection a</w:t>
            </w:r>
            <w:r w:rsidRPr="00BE2011">
              <w:t>nd administration.</w:t>
            </w:r>
          </w:p>
          <w:p w:rsidR="00000000" w:rsidRPr="00BE2011" w:rsidP="00BE2011">
            <w:pPr>
              <w:pStyle w:val="BodyText"/>
            </w:pPr>
            <w:r w:rsidRPr="00BE2011">
              <w:t>While no licensing, legislative, regulatory or certification requirements apply holistically to this unit at the time of publication, relevant federal, and state or territory legislation, regulations and codes of practice impact upon thi</w:t>
            </w:r>
            <w:r w:rsidRPr="00BE2011">
              <w:t>s unit (see unit performance criteria and range statement).</w:t>
            </w:r>
          </w:p>
        </w:tc>
      </w:tr>
    </w:tbl>
    <w:p w:rsidR="004278DF" w:rsidP="00BE2011">
      <w:pPr>
        <w:pStyle w:val="BodyText"/>
      </w:pPr>
    </w:p>
    <w:p w:rsidR="004278DF" w:rsidP="00BE2011">
      <w:pPr>
        <w:pStyle w:val="BodyText"/>
      </w:pPr>
    </w:p>
    <w:p w:rsidR="00000000" w:rsidRPr="00BE2011" w:rsidP="00BE2011">
      <w:pPr>
        <w:pStyle w:val="Heading1"/>
      </w:pPr>
      <w:bookmarkStart w:id="4" w:name="O_278566"/>
      <w:bookmarkEnd w:id="4"/>
      <w:r w:rsidRPr="00BE2011">
        <w:t>Licensing/Regulatory Information</w:t>
      </w:r>
    </w:p>
    <w:p w:rsidR="00000000" w:rsidRPr="00BE2011" w:rsidP="00BE2011">
      <w:pPr>
        <w:pStyle w:val="BodyText"/>
      </w:pPr>
      <w:r w:rsidRPr="00BE2011">
        <w:t>Refer to Application of the Unit</w:t>
      </w:r>
    </w:p>
    <w:p w:rsidR="00000000" w:rsidRPr="00BE2011" w:rsidP="00BE2011">
      <w:pPr>
        <w:pStyle w:val="AllowPageBreak"/>
      </w:pPr>
    </w:p>
    <w:p w:rsidR="00000000" w:rsidRPr="00BE2011" w:rsidP="00BE2011">
      <w:pPr>
        <w:pStyle w:val="Heading1"/>
      </w:pPr>
      <w:bookmarkStart w:id="5" w:name="O_202327"/>
      <w:bookmarkEnd w:id="5"/>
      <w:r w:rsidRPr="00BE2011">
        <w:t>Pre-Requisites</w:t>
      </w:r>
    </w:p>
    <w:tbl>
      <w:tblPr>
        <w:tblW w:w="0" w:type="auto"/>
        <w:tblLayout w:type="fixed"/>
        <w:tblCellMar>
          <w:left w:w="62" w:type="dxa"/>
          <w:right w:w="62" w:type="dxa"/>
        </w:tblCellMar>
        <w:tblLook w:val="0000"/>
      </w:tblPr>
      <w:tblGrid>
        <w:gridCol w:w="2846"/>
        <w:gridCol w:w="5645"/>
      </w:tblGrid>
      <w:tr w:rsidTr="004278D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BE2011" w:rsidP="00BE2011">
            <w:pPr>
              <w:pStyle w:val="BodyText"/>
            </w:pPr>
            <w:r w:rsidRPr="00BE2011">
              <w:t>Nil</w:t>
            </w:r>
          </w:p>
        </w:tc>
      </w:tr>
    </w:tbl>
    <w:p w:rsidR="004278DF" w:rsidP="00BE2011">
      <w:pPr>
        <w:pStyle w:val="BodyText"/>
      </w:pPr>
    </w:p>
    <w:p w:rsidR="004278DF" w:rsidP="00BE2011">
      <w:pPr>
        <w:pStyle w:val="BodyText"/>
      </w:pPr>
    </w:p>
    <w:p w:rsidR="00000000" w:rsidRPr="00BE2011" w:rsidP="00BE2011">
      <w:pPr>
        <w:pStyle w:val="Heading1"/>
      </w:pPr>
      <w:bookmarkStart w:id="6" w:name="O_202326"/>
      <w:bookmarkEnd w:id="6"/>
      <w:r w:rsidRPr="00BE2011">
        <w:t>Employability Skills Information</w:t>
      </w:r>
    </w:p>
    <w:tbl>
      <w:tblPr>
        <w:tblW w:w="0" w:type="auto"/>
        <w:tblLayout w:type="fixed"/>
        <w:tblCellMar>
          <w:left w:w="62" w:type="dxa"/>
          <w:right w:w="62" w:type="dxa"/>
        </w:tblCellMar>
        <w:tblLook w:val="0000"/>
      </w:tblPr>
      <w:tblGrid>
        <w:gridCol w:w="2846"/>
        <w:gridCol w:w="5645"/>
      </w:tblGrid>
      <w:tr w:rsidTr="004278D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BE2011" w:rsidP="00BE2011">
            <w:pPr>
              <w:pStyle w:val="BodyText"/>
            </w:pPr>
            <w:r w:rsidRPr="00BE2011">
              <w:t>The required outcomes described in this unit of competency contain applicable facets of employability skills. The Employability Skills Summary of the qualification in which this unit of competency is packaged, will assist in identifyin</w:t>
            </w:r>
            <w:r w:rsidRPr="00BE2011">
              <w:t>g employability skills requirements.</w:t>
            </w:r>
          </w:p>
        </w:tc>
      </w:tr>
    </w:tbl>
    <w:p w:rsidR="004278DF" w:rsidP="00BE2011">
      <w:pPr>
        <w:pStyle w:val="BodyText"/>
      </w:pPr>
    </w:p>
    <w:p w:rsidR="004278DF" w:rsidP="00BE2011">
      <w:pPr>
        <w:pStyle w:val="BodyText"/>
      </w:pPr>
    </w:p>
    <w:p w:rsidR="00000000" w:rsidRPr="00BE2011" w:rsidP="00BE2011">
      <w:pPr>
        <w:pStyle w:val="Heading1"/>
      </w:pPr>
      <w:bookmarkStart w:id="7" w:name="O_288352"/>
      <w:bookmarkEnd w:id="7"/>
      <w:r w:rsidRPr="00BE2011">
        <w:t>Elements and Performance Criteria Pre-Content</w:t>
      </w:r>
    </w:p>
    <w:tbl>
      <w:tblPr>
        <w:tblW w:w="0" w:type="auto"/>
        <w:tblLayout w:type="fixed"/>
        <w:tblCellMar>
          <w:left w:w="62" w:type="dxa"/>
          <w:right w:w="62" w:type="dxa"/>
        </w:tblCellMar>
        <w:tblLook w:val="0000"/>
      </w:tblPr>
      <w:tblGrid>
        <w:gridCol w:w="2905"/>
        <w:gridCol w:w="5775"/>
      </w:tblGrid>
      <w:tr w:rsidTr="004278DF">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BE2011" w:rsidP="00BE2011">
            <w:pPr>
              <w:pStyle w:val="BodyText"/>
            </w:pPr>
            <w:r w:rsidRPr="00BE2011">
              <w:t>Performance criteria describe the required performance needed to demonstrate achievemen</w:t>
            </w:r>
            <w:r w:rsidRPr="00BE2011">
              <w:t xml:space="preserve">t of the element. Where </w:t>
            </w:r>
            <w:r w:rsidRPr="00BE2011">
              <w:rPr>
                <w:rStyle w:val="BoldandItalics"/>
              </w:rPr>
              <w:t>bold italicised</w:t>
            </w:r>
            <w:r w:rsidRPr="00BE2011">
              <w:t xml:space="preserve"> text is used, further information is detailed in the required skills and knowledge and/or the range statement. Assessment of performance is to be consistent with the evidence guide.</w:t>
            </w:r>
          </w:p>
        </w:tc>
      </w:tr>
    </w:tbl>
    <w:p w:rsidR="00000000" w:rsidRPr="00BE2011" w:rsidP="00BE2011">
      <w:pPr>
        <w:pStyle w:val="BodyText"/>
      </w:pPr>
    </w:p>
    <w:p w:rsidR="00000000" w:rsidRPr="00BE2011" w:rsidP="00BE2011">
      <w:pPr>
        <w:pStyle w:val="AllowPageBreak"/>
      </w:pPr>
    </w:p>
    <w:p w:rsidR="00000000" w:rsidRPr="00BE2011" w:rsidP="00BE2011">
      <w:pPr>
        <w:pStyle w:val="Heading1"/>
      </w:pPr>
      <w:bookmarkStart w:id="8" w:name="O_235019"/>
      <w:bookmarkEnd w:id="8"/>
      <w:r w:rsidRPr="00BE2011">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4278DF">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BE2011" w:rsidP="00BE2011">
            <w:pPr>
              <w:pStyle w:val="List"/>
            </w:pPr>
            <w:r w:rsidRPr="00BE2011">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BE2011">
            <w:pPr>
              <w:pStyle w:val="List"/>
              <w:rPr>
                <w:lang w:val="en-NZ"/>
              </w:rPr>
            </w:pPr>
            <w:r w:rsidRPr="00BE2011">
              <w:rPr>
                <w:rStyle w:val="SpecialBold"/>
              </w:rPr>
              <w:t>PERFORMANCE CRITERIA</w:t>
            </w:r>
          </w:p>
        </w:tc>
      </w:tr>
      <w:tr w:rsidTr="004278DF">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BE2011">
            <w:pPr>
              <w:pStyle w:val="List"/>
              <w:rPr>
                <w:lang w:val="en-NZ"/>
              </w:rPr>
            </w:pPr>
            <w:r w:rsidRPr="00BE2011">
              <w:rPr>
                <w:rStyle w:val="SpecialBold"/>
              </w:rPr>
              <w:t>1Contribute to confirming reliability of the spatial data</w:t>
            </w:r>
            <w:r w:rsidRPr="00BE2011">
              <w:t>.</w:t>
            </w:r>
          </w:p>
        </w:tc>
        <w:tc>
          <w:tcPr>
            <w:tcW w:w="5775" w:type="dxa"/>
            <w:gridSpan w:val="2"/>
            <w:tcBorders>
              <w:top w:val="nil"/>
              <w:left w:val="nil"/>
              <w:bottom w:val="nil"/>
              <w:right w:val="nil"/>
            </w:tcBorders>
            <w:tcMar>
              <w:top w:w="0" w:type="dxa"/>
              <w:left w:w="62" w:type="dxa"/>
              <w:bottom w:w="0" w:type="dxa"/>
              <w:right w:w="62" w:type="dxa"/>
            </w:tcMar>
          </w:tcPr>
          <w:p w:rsidR="00000000" w:rsidRPr="00BE2011" w:rsidP="00BE2011">
            <w:pPr>
              <w:pStyle w:val="List"/>
            </w:pPr>
            <w:r w:rsidRPr="00BE2011">
              <w:t>1.1</w:t>
            </w:r>
            <w:r w:rsidRPr="00BE2011">
              <w:tab/>
              <w:t xml:space="preserve">Under the direction of </w:t>
            </w:r>
            <w:r w:rsidRPr="00BE2011">
              <w:rPr>
                <w:rStyle w:val="BoldandItalics"/>
              </w:rPr>
              <w:t>relevant personnel</w:t>
            </w:r>
            <w:r w:rsidRPr="00BE2011">
              <w:t xml:space="preserve">, </w:t>
            </w:r>
            <w:r w:rsidRPr="00BE2011">
              <w:rPr>
                <w:rStyle w:val="BoldandItalics"/>
              </w:rPr>
              <w:t>spatial data</w:t>
            </w:r>
            <w:r w:rsidRPr="00BE2011">
              <w:t xml:space="preserve"> updates are accessed to ensure currency and relevance.</w:t>
            </w:r>
          </w:p>
          <w:p w:rsidR="00000000" w:rsidRPr="00BE2011" w:rsidP="00BE2011">
            <w:pPr>
              <w:pStyle w:val="List"/>
            </w:pPr>
            <w:r w:rsidRPr="00BE2011">
              <w:t>1.2</w:t>
            </w:r>
            <w:r w:rsidRPr="00BE2011">
              <w:tab/>
              <w:t>Spatial data i</w:t>
            </w:r>
            <w:r w:rsidRPr="00BE2011">
              <w:t>s checked and edited to ensure it is in an acceptable format.</w:t>
            </w:r>
          </w:p>
          <w:p w:rsidR="00000000" w:rsidP="00BE2011">
            <w:pPr>
              <w:pStyle w:val="List"/>
              <w:rPr>
                <w:lang w:val="en-NZ"/>
              </w:rPr>
            </w:pPr>
            <w:r w:rsidRPr="00BE2011">
              <w:t>1.3</w:t>
            </w:r>
            <w:r w:rsidRPr="00BE2011">
              <w:tab/>
              <w:t>Spatial data is reviewed for compatibility and to ensure it meets job specifications.</w:t>
            </w:r>
          </w:p>
        </w:tc>
      </w:tr>
      <w:tr w:rsidTr="004278DF">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BE2011" w:rsidP="00BE2011">
            <w:pPr>
              <w:pStyle w:val="List"/>
            </w:pPr>
            <w:r w:rsidRPr="00BE2011">
              <w:t>1.4</w:t>
            </w:r>
            <w:r w:rsidRPr="00BE2011">
              <w:tab/>
              <w:t xml:space="preserve">Updates are recorded according to </w:t>
            </w:r>
            <w:r w:rsidRPr="00BE2011">
              <w:rPr>
                <w:rStyle w:val="BoldandItalics"/>
              </w:rPr>
              <w:t>organisational guidelines</w:t>
            </w:r>
            <w:r w:rsidRPr="00BE2011">
              <w:t>.</w:t>
            </w:r>
          </w:p>
          <w:p w:rsidR="00000000" w:rsidRPr="00BE2011" w:rsidP="00BE2011">
            <w:pPr>
              <w:pStyle w:val="List"/>
            </w:pPr>
            <w:r w:rsidRPr="00BE2011">
              <w:t>1.5</w:t>
            </w:r>
            <w:r w:rsidRPr="00BE2011">
              <w:tab/>
            </w:r>
            <w:r w:rsidRPr="00BE2011">
              <w:rPr>
                <w:rStyle w:val="BoldandItalics"/>
              </w:rPr>
              <w:t>Entities</w:t>
            </w:r>
            <w:r w:rsidRPr="00BE2011">
              <w:t xml:space="preserve"> and </w:t>
            </w:r>
            <w:r w:rsidRPr="00BE2011">
              <w:rPr>
                <w:rStyle w:val="BoldandItalics"/>
              </w:rPr>
              <w:t>attributes</w:t>
            </w:r>
            <w:r w:rsidRPr="00BE2011">
              <w:t xml:space="preserve"> are used </w:t>
            </w:r>
            <w:r w:rsidRPr="00BE2011">
              <w:t xml:space="preserve">to display </w:t>
            </w:r>
            <w:r w:rsidRPr="00BE2011">
              <w:rPr>
                <w:rStyle w:val="BoldandItalics"/>
              </w:rPr>
              <w:t>spatial information</w:t>
            </w:r>
            <w:r w:rsidRPr="00BE2011">
              <w:t xml:space="preserve"> that will assist in the delivery of </w:t>
            </w:r>
            <w:r w:rsidRPr="00BE2011">
              <w:rPr>
                <w:rStyle w:val="BoldandItalics"/>
              </w:rPr>
              <w:t>spatial information services</w:t>
            </w:r>
            <w:r w:rsidRPr="00BE2011">
              <w:t>.</w:t>
            </w:r>
          </w:p>
          <w:p w:rsidR="00000000" w:rsidRPr="00BE2011" w:rsidP="00BE2011">
            <w:pPr>
              <w:pStyle w:val="List"/>
            </w:pPr>
            <w:r w:rsidRPr="00BE2011">
              <w:t>1.6</w:t>
            </w:r>
            <w:r w:rsidRPr="00BE2011">
              <w:tab/>
              <w:t>Integrity and consistency of data are maintained.</w:t>
            </w:r>
          </w:p>
          <w:p w:rsidR="00000000" w:rsidP="00BE2011">
            <w:pPr>
              <w:pStyle w:val="List"/>
              <w:rPr>
                <w:lang w:val="en-NZ"/>
              </w:rPr>
            </w:pPr>
            <w:r w:rsidRPr="00BE2011">
              <w:t>1.7</w:t>
            </w:r>
            <w:r w:rsidRPr="00BE2011">
              <w:tab/>
              <w:t xml:space="preserve">Keyboard and </w:t>
            </w:r>
            <w:r w:rsidRPr="00BE2011">
              <w:rPr>
                <w:rStyle w:val="BoldandItalics"/>
              </w:rPr>
              <w:t>computer hardware equipment</w:t>
            </w:r>
            <w:r w:rsidRPr="00BE2011">
              <w:t xml:space="preserve"> are used to meet functional requirements in regard to speed and accuracy and according to </w:t>
            </w:r>
            <w:r w:rsidRPr="00BE2011">
              <w:rPr>
                <w:rStyle w:val="BoldandItalics"/>
              </w:rPr>
              <w:t>OHS requirements</w:t>
            </w:r>
            <w:r w:rsidRPr="00BE2011">
              <w:t>.</w:t>
            </w:r>
          </w:p>
        </w:tc>
      </w:tr>
      <w:tr w:rsidTr="004278DF">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BE2011">
            <w:pPr>
              <w:pStyle w:val="List"/>
              <w:rPr>
                <w:lang w:val="en-NZ"/>
              </w:rPr>
            </w:pPr>
            <w:r w:rsidRPr="00BE2011">
              <w:rPr>
                <w:rStyle w:val="SpecialBold"/>
              </w:rPr>
              <w:t>2Contribute to spatial and aspatial data editing and updating</w:t>
            </w:r>
            <w:r w:rsidRPr="00BE2011">
              <w:t>.</w:t>
            </w:r>
          </w:p>
        </w:tc>
        <w:tc>
          <w:tcPr>
            <w:tcW w:w="5775" w:type="dxa"/>
            <w:gridSpan w:val="2"/>
            <w:tcBorders>
              <w:top w:val="nil"/>
              <w:left w:val="nil"/>
              <w:bottom w:val="nil"/>
              <w:right w:val="nil"/>
            </w:tcBorders>
            <w:tcMar>
              <w:top w:w="0" w:type="dxa"/>
              <w:left w:w="62" w:type="dxa"/>
              <w:bottom w:w="0" w:type="dxa"/>
              <w:right w:w="62" w:type="dxa"/>
            </w:tcMar>
          </w:tcPr>
          <w:p w:rsidR="00000000" w:rsidRPr="00BE2011" w:rsidP="00BE2011">
            <w:pPr>
              <w:pStyle w:val="List"/>
            </w:pPr>
            <w:r w:rsidRPr="00BE2011">
              <w:t>2.1</w:t>
            </w:r>
            <w:r w:rsidRPr="00BE2011">
              <w:tab/>
              <w:t xml:space="preserve">Spatial data is amended and replaced to meet </w:t>
            </w:r>
            <w:r w:rsidRPr="00BE2011">
              <w:rPr>
                <w:rStyle w:val="BoldandItalics"/>
              </w:rPr>
              <w:t>functional requirements</w:t>
            </w:r>
            <w:r w:rsidRPr="00BE2011">
              <w:t xml:space="preserve"> under the </w:t>
            </w:r>
            <w:r w:rsidRPr="00BE2011">
              <w:t>direction of relevant personnel and according to organisational requirements.</w:t>
            </w:r>
          </w:p>
          <w:p w:rsidR="00000000" w:rsidRPr="00BE2011" w:rsidP="00BE2011">
            <w:pPr>
              <w:pStyle w:val="List"/>
            </w:pPr>
            <w:r w:rsidRPr="00BE2011">
              <w:t>2.2</w:t>
            </w:r>
            <w:r w:rsidRPr="00BE2011">
              <w:tab/>
              <w:t>Existing data is amended to integrate with new data.</w:t>
            </w:r>
          </w:p>
          <w:p w:rsidR="00000000" w:rsidRPr="00BE2011" w:rsidP="00BE2011">
            <w:pPr>
              <w:pStyle w:val="List"/>
            </w:pPr>
            <w:r w:rsidRPr="00BE2011">
              <w:t>2.3</w:t>
            </w:r>
            <w:r w:rsidRPr="00BE2011">
              <w:tab/>
              <w:t>New data is edited and prepared for integration with existing data.</w:t>
            </w:r>
          </w:p>
          <w:p w:rsidR="00000000" w:rsidRPr="00BE2011" w:rsidP="00BE2011">
            <w:pPr>
              <w:pStyle w:val="List"/>
            </w:pPr>
            <w:r w:rsidRPr="00BE2011">
              <w:t>2.4</w:t>
            </w:r>
            <w:r w:rsidRPr="00BE2011">
              <w:tab/>
              <w:t xml:space="preserve">Spatial datasets are tested and </w:t>
            </w:r>
            <w:r w:rsidRPr="00BE2011">
              <w:rPr>
                <w:rStyle w:val="BoldandItalics"/>
              </w:rPr>
              <w:t>validated</w:t>
            </w:r>
            <w:r w:rsidRPr="00BE2011">
              <w:t xml:space="preserve"> to </w:t>
            </w:r>
            <w:r w:rsidRPr="00BE2011">
              <w:t>ensure integrity and quality.</w:t>
            </w:r>
          </w:p>
          <w:p w:rsidR="00000000" w:rsidRPr="00BE2011" w:rsidP="00BE2011">
            <w:pPr>
              <w:pStyle w:val="List"/>
            </w:pPr>
            <w:r w:rsidRPr="00BE2011">
              <w:t>2.5</w:t>
            </w:r>
            <w:r w:rsidRPr="00BE2011">
              <w:tab/>
            </w:r>
            <w:r w:rsidRPr="00BE2011">
              <w:rPr>
                <w:rStyle w:val="BoldandItalics"/>
              </w:rPr>
              <w:t>Documentation</w:t>
            </w:r>
            <w:r w:rsidRPr="00BE2011">
              <w:t xml:space="preserve"> is amended and updated according to organisational guidelines.</w:t>
            </w:r>
          </w:p>
          <w:p w:rsidR="00000000" w:rsidP="00BE2011">
            <w:pPr>
              <w:pStyle w:val="List"/>
              <w:rPr>
                <w:lang w:val="en-NZ"/>
              </w:rPr>
            </w:pPr>
            <w:r w:rsidRPr="00BE2011">
              <w:t>2.6</w:t>
            </w:r>
            <w:r w:rsidRPr="00BE2011">
              <w:tab/>
              <w:t>Skills and knowledge are updated to accommodate changes in data.</w:t>
            </w:r>
          </w:p>
        </w:tc>
      </w:tr>
      <w:tr w:rsidTr="004278DF">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BE2011">
            <w:pPr>
              <w:pStyle w:val="List"/>
              <w:rPr>
                <w:lang w:val="en-NZ"/>
              </w:rPr>
            </w:pPr>
            <w:r w:rsidRPr="00BE2011">
              <w:rPr>
                <w:rStyle w:val="SpecialBold"/>
              </w:rPr>
              <w:t>3Carry out data backup and recovery</w:t>
            </w:r>
            <w:r w:rsidRPr="00BE2011">
              <w:t>.</w:t>
            </w:r>
          </w:p>
        </w:tc>
        <w:tc>
          <w:tcPr>
            <w:tcW w:w="5775" w:type="dxa"/>
            <w:gridSpan w:val="2"/>
            <w:tcBorders>
              <w:top w:val="nil"/>
              <w:left w:val="nil"/>
              <w:bottom w:val="nil"/>
              <w:right w:val="nil"/>
            </w:tcBorders>
            <w:tcMar>
              <w:top w:w="0" w:type="dxa"/>
              <w:left w:w="62" w:type="dxa"/>
              <w:bottom w:w="0" w:type="dxa"/>
              <w:right w:w="62" w:type="dxa"/>
            </w:tcMar>
          </w:tcPr>
          <w:p w:rsidR="00000000" w:rsidRPr="00BE2011" w:rsidP="00BE2011">
            <w:pPr>
              <w:pStyle w:val="List"/>
            </w:pPr>
            <w:r w:rsidRPr="00BE2011">
              <w:t>3.1</w:t>
            </w:r>
            <w:r w:rsidRPr="00BE2011">
              <w:tab/>
              <w:t>Data backups are implemented to en</w:t>
            </w:r>
            <w:r w:rsidRPr="00BE2011">
              <w:t xml:space="preserve">sure copies of data are accessible in </w:t>
            </w:r>
            <w:r w:rsidRPr="00BE2011">
              <w:rPr>
                <w:rStyle w:val="BoldandItalics"/>
              </w:rPr>
              <w:t>contingency situations</w:t>
            </w:r>
            <w:r w:rsidRPr="00BE2011">
              <w:t>.</w:t>
            </w:r>
          </w:p>
          <w:p w:rsidR="00000000" w:rsidRPr="00BE2011" w:rsidP="00BE2011">
            <w:pPr>
              <w:pStyle w:val="List"/>
            </w:pPr>
            <w:r w:rsidRPr="00BE2011">
              <w:t>3.2</w:t>
            </w:r>
            <w:r w:rsidRPr="00BE2011">
              <w:tab/>
              <w:t>Backup system is tested to ensure data can be retrieved.</w:t>
            </w:r>
          </w:p>
          <w:p w:rsidR="00000000" w:rsidP="00BE2011">
            <w:pPr>
              <w:pStyle w:val="List"/>
              <w:rPr>
                <w:lang w:val="en-NZ"/>
              </w:rPr>
            </w:pPr>
            <w:r w:rsidRPr="00BE2011">
              <w:t>3.3</w:t>
            </w:r>
            <w:r w:rsidRPr="00BE2011">
              <w:tab/>
              <w:t xml:space="preserve">Legal and </w:t>
            </w:r>
            <w:r w:rsidRPr="00BE2011">
              <w:rPr>
                <w:rStyle w:val="BoldandItalics"/>
              </w:rPr>
              <w:t>ethical requirements</w:t>
            </w:r>
            <w:r w:rsidRPr="00BE2011">
              <w:t xml:space="preserve"> are adhered to according to organisational guidelines.</w:t>
            </w:r>
          </w:p>
        </w:tc>
      </w:tr>
      <w:tr w:rsidTr="004278DF">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BE2011">
            <w:pPr>
              <w:pStyle w:val="List"/>
              <w:rPr>
                <w:lang w:val="en-NZ"/>
              </w:rPr>
            </w:pPr>
            <w:r w:rsidRPr="00BE2011">
              <w:rPr>
                <w:rStyle w:val="SpecialBold"/>
              </w:rPr>
              <w:t>4Archive data</w:t>
            </w:r>
            <w:r w:rsidRPr="00BE2011">
              <w:t>.</w:t>
            </w:r>
          </w:p>
        </w:tc>
        <w:tc>
          <w:tcPr>
            <w:tcW w:w="5775" w:type="dxa"/>
            <w:gridSpan w:val="2"/>
            <w:tcBorders>
              <w:top w:val="nil"/>
              <w:left w:val="nil"/>
              <w:bottom w:val="nil"/>
              <w:right w:val="nil"/>
            </w:tcBorders>
            <w:tcMar>
              <w:top w:w="0" w:type="dxa"/>
              <w:left w:w="62" w:type="dxa"/>
              <w:bottom w:w="0" w:type="dxa"/>
              <w:right w:w="62" w:type="dxa"/>
            </w:tcMar>
          </w:tcPr>
          <w:p w:rsidR="00000000" w:rsidRPr="00BE2011" w:rsidP="00BE2011">
            <w:pPr>
              <w:pStyle w:val="List"/>
            </w:pPr>
            <w:r w:rsidRPr="00BE2011">
              <w:t>4.1</w:t>
            </w:r>
            <w:r w:rsidRPr="00BE2011">
              <w:tab/>
              <w:t>Spatial dataset to be a</w:t>
            </w:r>
            <w:r w:rsidRPr="00BE2011">
              <w:t>rchived is manipulated where necessary under the direction of relevant personnel to ensure completeness.</w:t>
            </w:r>
          </w:p>
          <w:p w:rsidR="00000000" w:rsidRPr="00BE2011" w:rsidP="00BE2011">
            <w:pPr>
              <w:pStyle w:val="List"/>
            </w:pPr>
            <w:r w:rsidRPr="00BE2011">
              <w:t>4.2</w:t>
            </w:r>
            <w:r w:rsidRPr="00BE2011">
              <w:tab/>
            </w:r>
            <w:r w:rsidRPr="00BE2011">
              <w:rPr>
                <w:rStyle w:val="BoldandItalics"/>
              </w:rPr>
              <w:t>Metadata</w:t>
            </w:r>
            <w:r w:rsidRPr="00BE2011">
              <w:t xml:space="preserve"> is created according to accepted industry standards.</w:t>
            </w:r>
          </w:p>
          <w:p w:rsidR="00000000" w:rsidRPr="00BE2011" w:rsidP="00BE2011">
            <w:pPr>
              <w:pStyle w:val="List"/>
            </w:pPr>
            <w:r w:rsidRPr="00BE2011">
              <w:t>4.3</w:t>
            </w:r>
            <w:r w:rsidRPr="00BE2011">
              <w:tab/>
            </w:r>
            <w:r w:rsidRPr="00BE2011">
              <w:t xml:space="preserve">New and existing spatial data is stored in a secure </w:t>
            </w:r>
            <w:r w:rsidRPr="00BE2011">
              <w:t>environment according to organisational guidelines.</w:t>
            </w:r>
          </w:p>
          <w:p w:rsidR="00000000" w:rsidRPr="00BE2011" w:rsidP="00BE2011">
            <w:pPr>
              <w:pStyle w:val="List"/>
            </w:pPr>
            <w:r w:rsidRPr="00BE2011">
              <w:t>4.4</w:t>
            </w:r>
            <w:r w:rsidRPr="00BE2011">
              <w:tab/>
              <w:t>Archival details are recorded according to organisational guidelines.</w:t>
            </w:r>
          </w:p>
        </w:tc>
      </w:tr>
    </w:tbl>
    <w:p w:rsidR="004278DF" w:rsidP="00BE2011">
      <w:pPr>
        <w:pStyle w:val="BodyText"/>
      </w:pPr>
    </w:p>
    <w:p w:rsidR="004278DF" w:rsidP="00BE2011">
      <w:pPr>
        <w:pStyle w:val="BodyText"/>
      </w:pPr>
    </w:p>
    <w:p w:rsidR="00000000" w:rsidRPr="00BE2011" w:rsidP="00BE2011">
      <w:pPr>
        <w:pStyle w:val="Heading1"/>
      </w:pPr>
      <w:bookmarkStart w:id="9" w:name="O_258969"/>
      <w:bookmarkEnd w:id="9"/>
      <w:r w:rsidRPr="00BE2011">
        <w:t>Required Skills and Knowledge</w:t>
      </w:r>
    </w:p>
    <w:tbl>
      <w:tblPr>
        <w:tblW w:w="0" w:type="auto"/>
        <w:tblLayout w:type="fixed"/>
        <w:tblCellMar>
          <w:left w:w="62" w:type="dxa"/>
          <w:right w:w="62" w:type="dxa"/>
        </w:tblCellMar>
        <w:tblLook w:val="0000"/>
      </w:tblPr>
      <w:tblGrid>
        <w:gridCol w:w="8483"/>
        <w:gridCol w:w="8"/>
      </w:tblGrid>
      <w:tr w:rsidTr="004278DF">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SpecialBold"/>
              </w:rPr>
              <w:t>REQUIRED SKILLS AND KNOWLEDGE</w:t>
            </w:r>
          </w:p>
        </w:tc>
      </w:tr>
      <w:tr w:rsidTr="004278DF">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t>This section describes the essential skills and knowledge and their level, required for this unit.</w:t>
            </w:r>
          </w:p>
        </w:tc>
      </w:tr>
      <w:tr w:rsidTr="004278DF">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BE2011" w:rsidP="00BE2011">
            <w:pPr>
              <w:pStyle w:val="BodyText"/>
            </w:pPr>
            <w:r w:rsidRPr="00BE2011">
              <w:rPr>
                <w:rStyle w:val="SpecialBold"/>
              </w:rPr>
              <w:t>Required skills</w:t>
            </w:r>
            <w:r w:rsidRPr="00BE2011">
              <w:t>:</w:t>
            </w:r>
          </w:p>
          <w:p w:rsidR="00000000" w:rsidRPr="00BE2011" w:rsidP="00BE2011">
            <w:pPr>
              <w:pStyle w:val="ListBullet"/>
            </w:pPr>
            <w:r w:rsidRPr="00BE2011">
              <w:t xml:space="preserve">ability to relate to people from a range of social, cultural and ethnic backgrounds </w:t>
            </w:r>
            <w:r w:rsidRPr="00BE2011">
              <w:t>and with a range of physical and mental abilities</w:t>
            </w:r>
          </w:p>
          <w:p w:rsidR="00000000" w:rsidRPr="00BE2011" w:rsidP="00BE2011">
            <w:pPr>
              <w:pStyle w:val="ListBullet"/>
            </w:pPr>
            <w:r w:rsidRPr="00BE2011">
              <w:t>analytical skills in relation to routine areas</w:t>
            </w:r>
          </w:p>
          <w:p w:rsidR="00000000" w:rsidRPr="00BE2011" w:rsidP="00BE2011">
            <w:pPr>
              <w:pStyle w:val="ListBullet"/>
            </w:pPr>
            <w:r w:rsidRPr="00BE2011">
              <w:t>communication skills to:</w:t>
            </w:r>
          </w:p>
          <w:p w:rsidR="00000000" w:rsidRPr="00BE2011" w:rsidP="00BE2011">
            <w:pPr>
              <w:pStyle w:val="ListBullet2"/>
            </w:pPr>
            <w:r w:rsidRPr="00BE2011">
              <w:t>discuss vocational issues effectively with colleagues</w:t>
            </w:r>
          </w:p>
          <w:p w:rsidR="00000000" w:rsidRPr="00BE2011" w:rsidP="00BE2011">
            <w:pPr>
              <w:pStyle w:val="ListBullet2"/>
            </w:pPr>
            <w:r w:rsidRPr="00BE2011">
              <w:t>impart knowledge and ideas through oral, written and visual means</w:t>
            </w:r>
          </w:p>
          <w:p w:rsidR="00000000" w:rsidRPr="00BE2011" w:rsidP="00BE2011">
            <w:pPr>
              <w:pStyle w:val="ListBullet"/>
            </w:pPr>
            <w:r w:rsidRPr="00BE2011">
              <w:t>computer ski</w:t>
            </w:r>
            <w:r w:rsidRPr="00BE2011">
              <w:t>lls (technical user level)</w:t>
            </w:r>
          </w:p>
          <w:p w:rsidR="00000000" w:rsidRPr="00BE2011" w:rsidP="00BE2011">
            <w:pPr>
              <w:pStyle w:val="ListBullet"/>
            </w:pPr>
            <w:r w:rsidRPr="00BE2011">
              <w:t>decision making in relation to a limited range of routine areas</w:t>
            </w:r>
          </w:p>
          <w:p w:rsidR="00000000" w:rsidRPr="00BE2011" w:rsidP="00BE2011">
            <w:pPr>
              <w:pStyle w:val="ListBullet"/>
            </w:pPr>
            <w:r w:rsidRPr="00BE2011">
              <w:t>information management</w:t>
            </w:r>
          </w:p>
          <w:p w:rsidR="00000000" w:rsidRPr="00BE2011" w:rsidP="00BE2011">
            <w:pPr>
              <w:pStyle w:val="ListBullet"/>
            </w:pPr>
            <w:r w:rsidRPr="00BE2011">
              <w:t>literacy skills to:</w:t>
            </w:r>
          </w:p>
          <w:p w:rsidR="00000000" w:rsidRPr="00BE2011" w:rsidP="00BE2011">
            <w:pPr>
              <w:pStyle w:val="ListBullet2"/>
            </w:pPr>
            <w:r w:rsidRPr="00BE2011">
              <w:t>assess and use workplace information</w:t>
            </w:r>
          </w:p>
          <w:p w:rsidR="00000000" w:rsidRPr="00BE2011" w:rsidP="00BE2011">
            <w:pPr>
              <w:pStyle w:val="ListBullet2"/>
            </w:pPr>
            <w:r w:rsidRPr="00BE2011">
              <w:t>interpret and understand legal, financial and procedural requirements</w:t>
            </w:r>
          </w:p>
          <w:p w:rsidR="00000000" w:rsidRPr="00BE2011" w:rsidP="00BE2011">
            <w:pPr>
              <w:pStyle w:val="ListBullet2"/>
            </w:pPr>
            <w:r w:rsidRPr="00BE2011">
              <w:t>process workpl</w:t>
            </w:r>
            <w:r w:rsidRPr="00BE2011">
              <w:t>ace documentation</w:t>
            </w:r>
          </w:p>
          <w:p w:rsidR="00000000" w:rsidRPr="00BE2011" w:rsidP="00BE2011">
            <w:pPr>
              <w:pStyle w:val="ListBullet2"/>
            </w:pPr>
            <w:r w:rsidRPr="00BE2011">
              <w:t>read and record data</w:t>
            </w:r>
          </w:p>
          <w:p w:rsidR="00000000" w:rsidRPr="00BE2011" w:rsidP="00BE2011">
            <w:pPr>
              <w:pStyle w:val="ListBullet2"/>
            </w:pPr>
            <w:r w:rsidRPr="00BE2011">
              <w:t>research and access routine sources of spatial data</w:t>
            </w:r>
          </w:p>
          <w:p w:rsidR="00000000" w:rsidRPr="00BE2011" w:rsidP="00BE2011">
            <w:pPr>
              <w:pStyle w:val="ListBullet2"/>
            </w:pPr>
            <w:r w:rsidRPr="00BE2011">
              <w:t>use basic workplace documents and user manuals</w:t>
            </w:r>
          </w:p>
          <w:p w:rsidR="00000000" w:rsidRPr="00BE2011" w:rsidP="00BE2011">
            <w:pPr>
              <w:pStyle w:val="ListBullet"/>
            </w:pPr>
            <w:r w:rsidRPr="00BE2011">
              <w:t>numeracy skills to:</w:t>
            </w:r>
          </w:p>
          <w:p w:rsidR="00000000" w:rsidRPr="00BE2011" w:rsidP="00BE2011">
            <w:pPr>
              <w:pStyle w:val="ListBullet2"/>
            </w:pPr>
            <w:r w:rsidRPr="00BE2011">
              <w:t>accurately record and collate</w:t>
            </w:r>
          </w:p>
          <w:p w:rsidR="00000000" w:rsidRPr="00BE2011" w:rsidP="00BE2011">
            <w:pPr>
              <w:pStyle w:val="ListBullet2"/>
            </w:pPr>
            <w:r w:rsidRPr="00BE2011">
              <w:t>undertake basic computations</w:t>
            </w:r>
          </w:p>
          <w:p w:rsidR="00000000" w:rsidRPr="00BE2011" w:rsidP="00BE2011">
            <w:pPr>
              <w:pStyle w:val="ListBullet"/>
            </w:pPr>
            <w:r w:rsidRPr="00BE2011">
              <w:t>organisational skills to prioritise daily activities</w:t>
            </w:r>
          </w:p>
          <w:p w:rsidR="00000000" w:rsidRPr="00BE2011" w:rsidP="00BE2011">
            <w:pPr>
              <w:pStyle w:val="ListBullet"/>
            </w:pPr>
            <w:r w:rsidRPr="00BE2011">
              <w:t>spatial skills to:</w:t>
            </w:r>
          </w:p>
          <w:p w:rsidR="00000000" w:rsidRPr="00BE2011" w:rsidP="00BE2011">
            <w:pPr>
              <w:pStyle w:val="ListBullet2"/>
            </w:pPr>
            <w:r w:rsidRPr="00BE2011">
              <w:t>perform spatial data archival and retrieval</w:t>
            </w:r>
          </w:p>
          <w:p w:rsidR="00000000" w:rsidRPr="00BE2011" w:rsidP="00BE2011">
            <w:pPr>
              <w:pStyle w:val="ListBullet2"/>
            </w:pPr>
            <w:r w:rsidRPr="00BE2011">
              <w:t>perform spatial data management and manipulation</w:t>
            </w:r>
          </w:p>
          <w:p w:rsidR="00000000" w:rsidRPr="00BE2011" w:rsidP="00BE2011">
            <w:pPr>
              <w:pStyle w:val="ListBullet2"/>
            </w:pPr>
            <w:r w:rsidRPr="00BE2011">
              <w:t>perform file management</w:t>
            </w:r>
          </w:p>
          <w:p w:rsidR="00000000" w:rsidRPr="00BE2011" w:rsidP="00BE2011">
            <w:pPr>
              <w:pStyle w:val="ListBullet2"/>
            </w:pPr>
            <w:r w:rsidRPr="00BE2011">
              <w:t>solve basic problems relating to height, depth, breadth, dimension</w:t>
            </w:r>
            <w:r w:rsidRPr="00BE2011">
              <w:t>, direction and position in actual operational activity and virtual representation</w:t>
            </w:r>
          </w:p>
          <w:p w:rsidR="00000000" w:rsidP="00BE2011">
            <w:pPr>
              <w:pStyle w:val="ListBullet2"/>
              <w:rPr>
                <w:lang w:val="en-NZ"/>
              </w:rPr>
            </w:pPr>
            <w:r w:rsidRPr="00BE2011">
              <w:t xml:space="preserve">understand implications of height, depth, breadth, dimension and position to </w:t>
            </w:r>
            <w:r w:rsidRPr="00BE2011">
              <w:t>actual operational activity and virtual representation.</w:t>
            </w:r>
          </w:p>
        </w:tc>
      </w:tr>
      <w:tr w:rsidTr="004278DF">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BE2011" w:rsidP="00BE2011">
            <w:pPr>
              <w:pStyle w:val="BodyText"/>
            </w:pPr>
            <w:r w:rsidRPr="00BE2011">
              <w:rPr>
                <w:rStyle w:val="SpecialBold"/>
              </w:rPr>
              <w:t>Required knowledge and understanding</w:t>
            </w:r>
            <w:r w:rsidRPr="00BE2011">
              <w:t>:</w:t>
            </w:r>
          </w:p>
          <w:p w:rsidR="00000000" w:rsidRPr="00BE2011" w:rsidP="00BE2011">
            <w:pPr>
              <w:pStyle w:val="ListBullet"/>
            </w:pPr>
            <w:r w:rsidRPr="00BE2011">
              <w:t>map projections</w:t>
            </w:r>
          </w:p>
          <w:p w:rsidR="00000000" w:rsidRPr="00BE2011" w:rsidP="00BE2011">
            <w:pPr>
              <w:pStyle w:val="ListBullet"/>
            </w:pPr>
            <w:r w:rsidRPr="00BE2011">
              <w:t>OHS principles and responsibilities, such as ergonomic principles and practices to avoid muscle strain</w:t>
            </w:r>
          </w:p>
          <w:p w:rsidR="00000000" w:rsidRPr="00BE2011" w:rsidP="00BE2011">
            <w:pPr>
              <w:pStyle w:val="ListBullet"/>
            </w:pPr>
            <w:r w:rsidRPr="00BE2011">
              <w:t>operation of relevant software packages</w:t>
            </w:r>
          </w:p>
          <w:p w:rsidR="00000000" w:rsidRPr="00BE2011" w:rsidP="00BE2011">
            <w:pPr>
              <w:pStyle w:val="ListBullet"/>
            </w:pPr>
            <w:r w:rsidRPr="00BE2011">
              <w:t>organisational policies and guidelines</w:t>
            </w:r>
          </w:p>
          <w:p w:rsidR="00000000" w:rsidRPr="00BE2011" w:rsidP="00BE2011">
            <w:pPr>
              <w:pStyle w:val="ListBullet"/>
            </w:pPr>
            <w:r w:rsidRPr="00BE2011">
              <w:t>security management guidelines</w:t>
            </w:r>
          </w:p>
          <w:p w:rsidR="00000000" w:rsidRPr="00BE2011" w:rsidP="00BE2011">
            <w:pPr>
              <w:pStyle w:val="ListBullet"/>
            </w:pPr>
            <w:r w:rsidRPr="00BE2011">
              <w:t>spatial data maintenance and acquisition process</w:t>
            </w:r>
          </w:p>
          <w:p w:rsidR="00000000" w:rsidRPr="00BE2011" w:rsidP="00BE2011">
            <w:pPr>
              <w:pStyle w:val="ListBullet"/>
            </w:pPr>
            <w:r w:rsidRPr="00BE2011">
              <w:t>spatial data storage technology</w:t>
            </w:r>
          </w:p>
          <w:p w:rsidR="00000000" w:rsidRPr="00BE2011" w:rsidP="00BE2011">
            <w:pPr>
              <w:pStyle w:val="ListBullet"/>
            </w:pPr>
            <w:r w:rsidRPr="00BE2011">
              <w:t>spatial information systems</w:t>
            </w:r>
          </w:p>
          <w:p w:rsidR="00000000" w:rsidRPr="00BE2011" w:rsidP="00BE2011">
            <w:pPr>
              <w:pStyle w:val="ListBullet"/>
            </w:pPr>
            <w:r w:rsidRPr="00BE2011">
              <w:t>spatial reference systems</w:t>
            </w:r>
          </w:p>
          <w:p w:rsidR="00000000" w:rsidRPr="00BE2011" w:rsidP="00BE2011">
            <w:pPr>
              <w:pStyle w:val="ListBullet"/>
            </w:pPr>
            <w:r w:rsidRPr="00BE2011">
              <w:t>technical terminology in relation to reading help files and prompts (basic).</w:t>
            </w:r>
          </w:p>
        </w:tc>
      </w:tr>
    </w:tbl>
    <w:p w:rsidR="004278DF" w:rsidP="00BE2011">
      <w:pPr>
        <w:pStyle w:val="BodyText"/>
      </w:pPr>
    </w:p>
    <w:p w:rsidR="004278DF" w:rsidP="00BE2011">
      <w:pPr>
        <w:pStyle w:val="BodyText"/>
      </w:pPr>
    </w:p>
    <w:p w:rsidR="00000000" w:rsidRPr="00BE2011" w:rsidP="00BE2011">
      <w:pPr>
        <w:pStyle w:val="Heading1"/>
      </w:pPr>
      <w:bookmarkStart w:id="10" w:name="O_243003"/>
      <w:bookmarkEnd w:id="10"/>
      <w:r w:rsidRPr="00BE2011">
        <w:t>Evidence Guide</w:t>
      </w:r>
    </w:p>
    <w:p w:rsidR="00000000" w:rsidRPr="00BE2011" w:rsidP="00BE2011">
      <w:pPr>
        <w:pStyle w:val="BodyText"/>
      </w:pPr>
      <w:r w:rsidRPr="00BE2011">
        <w:rPr>
          <w:rStyle w:val="SpecialBold"/>
        </w:rPr>
        <w:t>EVIDENCE</w:t>
      </w:r>
      <w:r w:rsidRPr="00BE2011">
        <w:rPr>
          <w:rStyle w:val="SpecialBold"/>
        </w:rPr>
        <w:t xml:space="preserve"> GUIDE</w:t>
      </w:r>
    </w:p>
    <w:p w:rsidR="00000000" w:rsidRPr="00BE2011" w:rsidP="00BE2011">
      <w:pPr>
        <w:pStyle w:val="BodyText"/>
      </w:pPr>
      <w:r w:rsidRPr="00BE2011">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135"/>
        <w:gridCol w:w="5445"/>
      </w:tblGrid>
      <w:tr w:rsidTr="004278DF">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SpecialBold"/>
              </w:rPr>
              <w:t>Overview of assessment</w:t>
            </w:r>
          </w:p>
        </w:tc>
        <w:tc>
          <w:tcPr>
            <w:tcW w:w="5445"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t>This unit of competency could be assessed on its own or in combination with other units relevant to the job function, for example unit CPPSIS4002A Store and retrieve spatial data.</w:t>
            </w:r>
          </w:p>
        </w:tc>
      </w:tr>
      <w:tr w:rsidTr="004278DF">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SpecialBold"/>
              </w:rPr>
              <w:t>Critical aspects for assessment and evidence required to demonstrate compet</w:t>
            </w:r>
            <w:r w:rsidRPr="00BE2011">
              <w:rPr>
                <w:rStyle w:val="SpecialBold"/>
              </w:rPr>
              <w:t>ency in this unit</w:t>
            </w:r>
          </w:p>
        </w:tc>
        <w:tc>
          <w:tcPr>
            <w:tcW w:w="5445" w:type="dxa"/>
            <w:tcBorders>
              <w:top w:val="nil"/>
              <w:left w:val="nil"/>
              <w:bottom w:val="nil"/>
              <w:right w:val="nil"/>
            </w:tcBorders>
            <w:tcMar>
              <w:top w:w="0" w:type="dxa"/>
              <w:left w:w="62" w:type="dxa"/>
              <w:bottom w:w="0" w:type="dxa"/>
              <w:right w:w="62" w:type="dxa"/>
            </w:tcMar>
          </w:tcPr>
          <w:p w:rsidR="00000000" w:rsidRPr="00BE2011" w:rsidP="00BE2011">
            <w:pPr>
              <w:pStyle w:val="BodyText"/>
            </w:pPr>
            <w:r w:rsidRPr="00BE2011">
              <w:t>A person who demonstrates competency in this unit must be able to provide evidence of:</w:t>
            </w:r>
          </w:p>
          <w:p w:rsidR="00000000" w:rsidRPr="00BE2011" w:rsidP="00BE2011">
            <w:pPr>
              <w:pStyle w:val="ListBullet"/>
            </w:pPr>
            <w:r w:rsidRPr="00BE2011">
              <w:t>taking direction</w:t>
            </w:r>
          </w:p>
          <w:p w:rsidR="00000000" w:rsidRPr="00BE2011" w:rsidP="00BE2011">
            <w:pPr>
              <w:pStyle w:val="ListBullet"/>
            </w:pPr>
            <w:r w:rsidRPr="00BE2011">
              <w:t>using a full cycle of spatial data maintenance, including:</w:t>
            </w:r>
          </w:p>
          <w:p w:rsidR="00000000" w:rsidRPr="00BE2011" w:rsidP="00BE2011">
            <w:pPr>
              <w:pStyle w:val="ListBullet2"/>
            </w:pPr>
            <w:r w:rsidRPr="00BE2011">
              <w:t>archiving</w:t>
            </w:r>
          </w:p>
          <w:p w:rsidR="00000000" w:rsidRPr="00BE2011" w:rsidP="00BE2011">
            <w:pPr>
              <w:pStyle w:val="ListBullet2"/>
            </w:pPr>
            <w:r w:rsidRPr="00BE2011">
              <w:t>backup</w:t>
            </w:r>
          </w:p>
          <w:p w:rsidR="00000000" w:rsidRPr="00BE2011" w:rsidP="00BE2011">
            <w:pPr>
              <w:pStyle w:val="ListBullet2"/>
            </w:pPr>
            <w:r w:rsidRPr="00BE2011">
              <w:t>recovery</w:t>
            </w:r>
          </w:p>
          <w:p w:rsidR="00000000" w:rsidRPr="00BE2011" w:rsidP="00BE2011">
            <w:pPr>
              <w:pStyle w:val="ListBullet2"/>
            </w:pPr>
            <w:r w:rsidRPr="00BE2011">
              <w:t>updating</w:t>
            </w:r>
          </w:p>
          <w:p w:rsidR="00000000" w:rsidP="00BE2011">
            <w:pPr>
              <w:pStyle w:val="ListBullet"/>
              <w:rPr>
                <w:lang w:val="en-NZ"/>
              </w:rPr>
            </w:pPr>
            <w:r w:rsidRPr="00BE2011">
              <w:t>working in a team.</w:t>
            </w:r>
          </w:p>
        </w:tc>
      </w:tr>
      <w:tr w:rsidTr="004278DF">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SpecialBold"/>
              </w:rPr>
              <w:t>Specific resources for assessment</w:t>
            </w:r>
          </w:p>
        </w:tc>
        <w:tc>
          <w:tcPr>
            <w:tcW w:w="5445" w:type="dxa"/>
            <w:tcBorders>
              <w:top w:val="nil"/>
              <w:left w:val="nil"/>
              <w:bottom w:val="nil"/>
              <w:right w:val="nil"/>
            </w:tcBorders>
            <w:tcMar>
              <w:top w:w="0" w:type="dxa"/>
              <w:left w:w="62" w:type="dxa"/>
              <w:bottom w:w="0" w:type="dxa"/>
              <w:right w:w="62" w:type="dxa"/>
            </w:tcMar>
          </w:tcPr>
          <w:p w:rsidR="00000000" w:rsidRPr="00BE2011" w:rsidP="00BE2011">
            <w:pPr>
              <w:pStyle w:val="BodyText"/>
            </w:pPr>
            <w:r w:rsidRPr="00BE2011">
              <w:t>Resource implications for assessment include access to:</w:t>
            </w:r>
          </w:p>
          <w:p w:rsidR="00000000" w:rsidRPr="00BE2011" w:rsidP="00BE2011">
            <w:pPr>
              <w:pStyle w:val="ListBullet"/>
            </w:pPr>
            <w:r w:rsidRPr="00BE2011">
              <w:t>assessment instruments, including personal planner and assessment record book</w:t>
            </w:r>
          </w:p>
          <w:p w:rsidR="00000000" w:rsidRPr="00BE2011" w:rsidP="00BE2011">
            <w:pPr>
              <w:pStyle w:val="ListBullet"/>
            </w:pPr>
            <w:r w:rsidRPr="00BE2011">
              <w:t>assignment instructions, work plans and schedules, policy documents and duty statements</w:t>
            </w:r>
          </w:p>
          <w:p w:rsidR="00000000" w:rsidRPr="00BE2011" w:rsidP="00BE2011">
            <w:pPr>
              <w:pStyle w:val="ListBullet"/>
            </w:pPr>
            <w:r w:rsidRPr="00BE2011">
              <w:t>registered training provider of assessment services</w:t>
            </w:r>
          </w:p>
          <w:p w:rsidR="00000000" w:rsidRPr="00BE2011" w:rsidP="00BE2011">
            <w:pPr>
              <w:pStyle w:val="ListBullet"/>
            </w:pPr>
            <w:r w:rsidRPr="00BE2011">
              <w:t>relevant guidelines, regulations and codes of practice</w:t>
            </w:r>
          </w:p>
          <w:p w:rsidR="00000000" w:rsidRPr="00BE2011" w:rsidP="00BE2011">
            <w:pPr>
              <w:pStyle w:val="ListBullet"/>
            </w:pPr>
            <w:r w:rsidRPr="00BE2011">
              <w:t>suitable venue and equipment.</w:t>
            </w:r>
          </w:p>
          <w:p w:rsidR="00000000" w:rsidRPr="00BE2011" w:rsidP="00BE2011">
            <w:pPr>
              <w:pStyle w:val="BodyText"/>
            </w:pPr>
            <w:r w:rsidRPr="00BE2011">
              <w:t>Access must be provided to appropriate learning and assessment support when required.</w:t>
            </w:r>
          </w:p>
          <w:p w:rsidR="00000000" w:rsidP="00BE2011">
            <w:pPr>
              <w:pStyle w:val="BodyText"/>
              <w:rPr>
                <w:lang w:val="en-NZ"/>
              </w:rPr>
            </w:pPr>
            <w:r w:rsidRPr="00BE2011">
              <w:t>Where applicable, physical resou</w:t>
            </w:r>
            <w:r w:rsidRPr="00BE2011">
              <w:t>rces should include equipment modified for people with disabilities.</w:t>
            </w:r>
          </w:p>
        </w:tc>
      </w:tr>
      <w:tr w:rsidTr="004278DF">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SpecialBold"/>
              </w:rPr>
              <w:t>Context of assessment</w:t>
            </w:r>
          </w:p>
        </w:tc>
        <w:tc>
          <w:tcPr>
            <w:tcW w:w="5445"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t>Holistic: based on the performance criteria, evidence guide, range statement, and required skills and knowledge.</w:t>
            </w:r>
          </w:p>
        </w:tc>
      </w:tr>
      <w:tr w:rsidTr="004278DF">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SpecialBold"/>
              </w:rPr>
              <w:t>Method of assessment</w:t>
            </w:r>
          </w:p>
        </w:tc>
        <w:tc>
          <w:tcPr>
            <w:tcW w:w="5445" w:type="dxa"/>
            <w:tcBorders>
              <w:top w:val="nil"/>
              <w:left w:val="nil"/>
              <w:bottom w:val="nil"/>
              <w:right w:val="nil"/>
            </w:tcBorders>
            <w:tcMar>
              <w:top w:w="0" w:type="dxa"/>
              <w:left w:w="62" w:type="dxa"/>
              <w:bottom w:w="0" w:type="dxa"/>
              <w:right w:w="62" w:type="dxa"/>
            </w:tcMar>
          </w:tcPr>
          <w:p w:rsidR="00000000" w:rsidRPr="00BE2011" w:rsidP="00BE2011">
            <w:pPr>
              <w:pStyle w:val="BodyText"/>
            </w:pPr>
            <w:r w:rsidRPr="00BE2011">
              <w:t>Demonstrated over a period of</w:t>
            </w:r>
            <w:r w:rsidRPr="00BE2011">
              <w:t xml:space="preserve"> time and observed by the assessor (or assessment team working together to conduct the assessment).</w:t>
            </w:r>
          </w:p>
          <w:p w:rsidR="00000000" w:rsidRPr="00BE2011" w:rsidP="00BE2011">
            <w:pPr>
              <w:pStyle w:val="BodyText"/>
            </w:pPr>
            <w:r w:rsidRPr="00BE2011">
              <w:t>Demonstrated competency in a range of situations, that may include customer/workplace interruptions and involvement in related activities normally experienc</w:t>
            </w:r>
            <w:r w:rsidRPr="00BE2011">
              <w:t>ed in the workplace.</w:t>
            </w:r>
          </w:p>
          <w:p w:rsidR="00000000" w:rsidP="00BE2011">
            <w:pPr>
              <w:pStyle w:val="BodyText"/>
              <w:rPr>
                <w:lang w:val="en-NZ"/>
              </w:rPr>
            </w:pPr>
            <w:r w:rsidRPr="00BE2011">
              <w:t>Obtained by observing activities in the field and reviewing induction information. If this is not practicable, observation in realistic simulated environments may be substituted.</w:t>
            </w:r>
          </w:p>
        </w:tc>
      </w:tr>
      <w:tr w:rsidTr="004278DF">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SpecialBold"/>
              </w:rPr>
              <w:t>Guidance information for assessment</w:t>
            </w:r>
          </w:p>
        </w:tc>
        <w:tc>
          <w:tcPr>
            <w:tcW w:w="5445" w:type="dxa"/>
            <w:tcBorders>
              <w:top w:val="nil"/>
              <w:left w:val="nil"/>
              <w:bottom w:val="nil"/>
              <w:right w:val="nil"/>
            </w:tcBorders>
            <w:tcMar>
              <w:top w:w="0" w:type="dxa"/>
              <w:left w:w="62" w:type="dxa"/>
              <w:bottom w:w="0" w:type="dxa"/>
              <w:right w:w="62" w:type="dxa"/>
            </w:tcMar>
          </w:tcPr>
          <w:p w:rsidR="00000000" w:rsidRPr="00BE2011" w:rsidP="00BE2011">
            <w:pPr>
              <w:pStyle w:val="BodyText"/>
            </w:pPr>
            <w:r w:rsidRPr="00BE2011">
              <w:t>Assessment requires that the clients' objectives and industry expectations are met. If the clients' objectives are narrowly defined or not representative of industry needs, it may be necessary to refer to portfolio case studies of a variety of SIS requirem</w:t>
            </w:r>
            <w:r w:rsidRPr="00BE2011">
              <w:t>ents to assess competency.</w:t>
            </w:r>
          </w:p>
          <w:p w:rsidR="00000000" w:rsidRPr="00BE2011" w:rsidP="00BE2011">
            <w:pPr>
              <w:pStyle w:val="BodyText"/>
            </w:pPr>
            <w:r w:rsidRPr="00BE2011">
              <w:t>Oral questioning or written assessment and hypothetical situations (scenarios) may be used to assess underpinning knowledge (in assessment situations where the candidate is offered a preference between oral questioning or written</w:t>
            </w:r>
            <w:r w:rsidRPr="00BE2011">
              <w:t xml:space="preserve"> assessment, questions are to be identical).</w:t>
            </w:r>
          </w:p>
          <w:p w:rsidR="00000000" w:rsidRPr="00BE2011" w:rsidP="00BE2011">
            <w:pPr>
              <w:pStyle w:val="BodyText"/>
            </w:pPr>
            <w:r w:rsidRPr="00BE2011">
              <w:t>Supplementary evidence may be obtained from relevant authenticated correspondence from existing supervisors, team leaders or specialist training staff.</w:t>
            </w:r>
          </w:p>
          <w:p w:rsidR="00000000" w:rsidRPr="00BE2011" w:rsidP="00BE2011">
            <w:pPr>
              <w:pStyle w:val="BodyText"/>
            </w:pPr>
            <w:r w:rsidRPr="00BE2011">
              <w:t>All practical demonstration must adhere to the safety and e</w:t>
            </w:r>
            <w:r w:rsidRPr="00BE2011">
              <w:t>nvironmental regulations relevant to each State or Territory.</w:t>
            </w:r>
          </w:p>
          <w:p w:rsidR="00000000" w:rsidRPr="00BE2011" w:rsidP="00BE2011">
            <w:pPr>
              <w:pStyle w:val="BodyText"/>
            </w:pPr>
            <w:r w:rsidRPr="00BE2011">
              <w:t>Where assessment is for the purpose of recognition (recognition of current competencies [RCC] or recognition of prior learning [RPL]), the evidence provided will need to be authenticated and sho</w:t>
            </w:r>
            <w:r w:rsidRPr="00BE2011">
              <w:t>w that it represents competency demonstrated over a period of time.</w:t>
            </w:r>
          </w:p>
          <w:p w:rsidR="00000000" w:rsidRPr="00BE2011" w:rsidP="00BE2011">
            <w:pPr>
              <w:pStyle w:val="BodyText"/>
            </w:pPr>
            <w:r w:rsidRPr="00BE2011">
              <w:t>In all cases where practical assessment is used it will be combined with targeted questioning to assess the underpinning knowledge.</w:t>
            </w:r>
          </w:p>
          <w:p w:rsidR="00000000" w:rsidP="00BE2011">
            <w:pPr>
              <w:pStyle w:val="BodyText"/>
              <w:rPr>
                <w:lang w:val="en-NZ"/>
              </w:rPr>
            </w:pPr>
            <w:r w:rsidRPr="00BE2011">
              <w:t>Assessment processes will be appropriate to the language</w:t>
            </w:r>
            <w:r w:rsidRPr="00BE2011">
              <w:t xml:space="preserve"> and literacy levels of the candidate and any cultural issues that may affect responses to the questions, and will reflect the requirements of the competency and the work being performed.</w:t>
            </w:r>
          </w:p>
        </w:tc>
      </w:tr>
      <w:tr w:rsidTr="004278DF">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5" w:type="dxa"/>
            <w:tcBorders>
              <w:top w:val="nil"/>
              <w:left w:val="nil"/>
              <w:bottom w:val="nil"/>
              <w:right w:val="nil"/>
            </w:tcBorders>
            <w:tcMar>
              <w:top w:w="0" w:type="dxa"/>
              <w:left w:w="62" w:type="dxa"/>
              <w:bottom w:w="0" w:type="dxa"/>
              <w:right w:w="62" w:type="dxa"/>
            </w:tcMar>
          </w:tcPr>
          <w:p w:rsidR="00000000" w:rsidRPr="00BE2011" w:rsidP="00BE2011">
            <w:pPr>
              <w:pStyle w:val="BodyText"/>
            </w:pPr>
          </w:p>
        </w:tc>
      </w:tr>
    </w:tbl>
    <w:p w:rsidR="004278DF" w:rsidP="00BE2011">
      <w:pPr>
        <w:pStyle w:val="BodyText"/>
      </w:pPr>
    </w:p>
    <w:p w:rsidR="004278DF" w:rsidP="00BE2011">
      <w:pPr>
        <w:pStyle w:val="BodyText"/>
      </w:pPr>
    </w:p>
    <w:p w:rsidR="00000000" w:rsidRPr="00BE2011" w:rsidP="00BE2011">
      <w:pPr>
        <w:pStyle w:val="Heading1"/>
      </w:pPr>
      <w:bookmarkStart w:id="11" w:name="O_250986"/>
      <w:bookmarkEnd w:id="11"/>
      <w:r w:rsidRPr="00BE2011">
        <w:t>Range Statement</w:t>
      </w:r>
    </w:p>
    <w:p w:rsidR="00000000" w:rsidRPr="00BE2011" w:rsidP="00BE2011">
      <w:pPr>
        <w:pStyle w:val="BodyText"/>
      </w:pPr>
      <w:r w:rsidRPr="00BE2011">
        <w:rPr>
          <w:rStyle w:val="SpecialBold"/>
        </w:rPr>
        <w:t>RANGE STATEMENT</w:t>
      </w:r>
    </w:p>
    <w:p w:rsidR="00000000" w:rsidRPr="00BE2011" w:rsidP="00BE2011">
      <w:pPr>
        <w:pStyle w:val="BodyText"/>
      </w:pPr>
      <w:r w:rsidRPr="00BE2011">
        <w:t xml:space="preserve">The range statement relates to the unit of competency as a whole. It allows for different work environments and situations that may affect performance. </w:t>
      </w:r>
      <w:r w:rsidRPr="00BE2011">
        <w:rPr>
          <w:rStyle w:val="BoldandItalics"/>
        </w:rPr>
        <w:t>Bold italicised</w:t>
      </w:r>
      <w:r w:rsidRPr="00BE2011">
        <w:t xml:space="preserve"> wording in the performance criteria is detailed below. Add any essential operating condi</w:t>
      </w:r>
      <w:r w:rsidRPr="00BE2011">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4278D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BoldandItalics"/>
              </w:rPr>
              <w:t>Relevant personnel</w:t>
            </w:r>
            <w:r w:rsidRPr="00BE2011">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011" w:rsidP="00BE2011">
            <w:pPr>
              <w:pStyle w:val="ListBullet"/>
            </w:pPr>
            <w:r w:rsidRPr="00BE2011">
              <w:t>managers</w:t>
            </w:r>
          </w:p>
          <w:p w:rsidR="00000000" w:rsidRPr="00BE2011" w:rsidP="00BE2011">
            <w:pPr>
              <w:pStyle w:val="ListBullet"/>
            </w:pPr>
            <w:r w:rsidRPr="00BE2011">
              <w:t>supervisors</w:t>
            </w:r>
          </w:p>
          <w:p w:rsidR="00000000" w:rsidRPr="00BE2011" w:rsidP="00BE2011">
            <w:pPr>
              <w:pStyle w:val="ListBullet"/>
            </w:pPr>
            <w:r w:rsidRPr="00BE2011">
              <w:t>technical staff</w:t>
            </w:r>
          </w:p>
          <w:p w:rsidR="00000000" w:rsidP="00BE2011">
            <w:pPr>
              <w:pStyle w:val="ListBullet"/>
              <w:rPr>
                <w:lang w:val="en-NZ"/>
              </w:rPr>
            </w:pPr>
            <w:r w:rsidRPr="00BE2011">
              <w:t>users</w:t>
            </w:r>
            <w:r w:rsidRPr="00BE2011">
              <w:t>.</w:t>
            </w:r>
          </w:p>
        </w:tc>
      </w:tr>
      <w:tr w:rsidTr="004278D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BoldandItalics"/>
              </w:rPr>
              <w:t>Spatial data</w:t>
            </w:r>
            <w:r w:rsidRPr="00BE2011">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011" w:rsidP="00BE2011">
            <w:pPr>
              <w:pStyle w:val="ListBullet"/>
            </w:pPr>
            <w:r w:rsidRPr="00BE2011">
              <w:t>digital</w:t>
            </w:r>
          </w:p>
          <w:p w:rsidR="00000000" w:rsidRPr="00BE2011" w:rsidP="00BE2011">
            <w:pPr>
              <w:pStyle w:val="ListBullet"/>
            </w:pPr>
            <w:r w:rsidRPr="00BE2011">
              <w:t>hard copy</w:t>
            </w:r>
          </w:p>
          <w:p w:rsidR="00000000" w:rsidRPr="00BE2011" w:rsidP="00BE2011">
            <w:pPr>
              <w:pStyle w:val="ListBullet"/>
            </w:pPr>
            <w:r w:rsidRPr="00BE2011">
              <w:t>image</w:t>
            </w:r>
          </w:p>
          <w:p w:rsidR="00000000" w:rsidRPr="00BE2011" w:rsidP="00BE2011">
            <w:pPr>
              <w:pStyle w:val="ListBullet"/>
            </w:pPr>
            <w:r w:rsidRPr="00BE2011">
              <w:t>text</w:t>
            </w:r>
          </w:p>
          <w:p w:rsidR="00000000" w:rsidRPr="00BE2011" w:rsidP="00BE2011">
            <w:pPr>
              <w:pStyle w:val="ListBullet"/>
            </w:pPr>
            <w:r w:rsidRPr="00BE2011">
              <w:t>raster</w:t>
            </w:r>
          </w:p>
          <w:p w:rsidR="00000000" w:rsidP="00BE2011">
            <w:pPr>
              <w:pStyle w:val="ListBullet"/>
              <w:rPr>
                <w:lang w:val="en-NZ"/>
              </w:rPr>
            </w:pPr>
            <w:r w:rsidRPr="00BE2011">
              <w:t>vector.</w:t>
            </w:r>
          </w:p>
        </w:tc>
      </w:tr>
      <w:tr w:rsidTr="004278D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BoldandItalics"/>
              </w:rPr>
              <w:t>Organisational guidelines</w:t>
            </w:r>
            <w:r w:rsidRPr="00BE2011">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011" w:rsidP="00BE2011">
            <w:pPr>
              <w:pStyle w:val="ListBullet"/>
            </w:pPr>
            <w:r w:rsidRPr="00BE2011">
              <w:t>code of ethics</w:t>
            </w:r>
          </w:p>
          <w:p w:rsidR="00000000" w:rsidRPr="00BE2011" w:rsidP="00BE2011">
            <w:pPr>
              <w:pStyle w:val="ListBullet"/>
            </w:pPr>
            <w:r w:rsidRPr="00BE2011">
              <w:t>company policy</w:t>
            </w:r>
          </w:p>
          <w:p w:rsidR="00000000" w:rsidRPr="00BE2011" w:rsidP="00BE2011">
            <w:pPr>
              <w:pStyle w:val="ListBullet"/>
            </w:pPr>
            <w:r w:rsidRPr="00BE2011">
              <w:t>legislation relevant to the work or service function, including equal employment opportunity (EEO)</w:t>
            </w:r>
          </w:p>
          <w:p w:rsidR="00000000" w:rsidRPr="00BE2011" w:rsidP="00BE2011">
            <w:pPr>
              <w:pStyle w:val="ListBullet"/>
            </w:pPr>
            <w:r w:rsidRPr="00BE2011">
              <w:t>manuals</w:t>
            </w:r>
          </w:p>
          <w:p w:rsidR="00000000" w:rsidRPr="00BE2011" w:rsidP="00BE2011">
            <w:pPr>
              <w:pStyle w:val="ListBullet"/>
            </w:pPr>
            <w:r w:rsidRPr="00BE2011">
              <w:t>OHS policies and procedures</w:t>
            </w:r>
          </w:p>
          <w:p w:rsidR="00000000" w:rsidP="00BE2011">
            <w:pPr>
              <w:pStyle w:val="ListBullet"/>
              <w:rPr>
                <w:lang w:val="en-NZ"/>
              </w:rPr>
            </w:pPr>
            <w:r w:rsidRPr="00BE2011">
              <w:t>personnel practices and guidelines outlining work roles and responsibilities.</w:t>
            </w:r>
          </w:p>
        </w:tc>
      </w:tr>
      <w:tr w:rsidTr="004278D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BoldandItalics"/>
              </w:rPr>
              <w:t>Entity</w:t>
            </w:r>
            <w:r w:rsidRPr="00BE2011">
              <w:t xml:space="preserve"> refers to a single item created on the screen such as:</w:t>
            </w:r>
          </w:p>
        </w:tc>
        <w:tc>
          <w:tcPr>
            <w:tcW w:w="5775" w:type="dxa"/>
            <w:tcBorders>
              <w:top w:val="nil"/>
              <w:left w:val="nil"/>
              <w:bottom w:val="nil"/>
              <w:right w:val="nil"/>
            </w:tcBorders>
            <w:tcMar>
              <w:top w:w="0" w:type="dxa"/>
              <w:left w:w="62" w:type="dxa"/>
              <w:bottom w:w="0" w:type="dxa"/>
              <w:right w:w="62" w:type="dxa"/>
            </w:tcMar>
          </w:tcPr>
          <w:p w:rsidR="00000000" w:rsidRPr="00BE2011" w:rsidP="00BE2011">
            <w:pPr>
              <w:pStyle w:val="ListBullet"/>
            </w:pPr>
            <w:r w:rsidRPr="00BE2011">
              <w:t>arc</w:t>
            </w:r>
          </w:p>
          <w:p w:rsidR="00000000" w:rsidRPr="00BE2011" w:rsidP="00BE2011">
            <w:pPr>
              <w:pStyle w:val="ListBullet"/>
            </w:pPr>
            <w:r w:rsidRPr="00BE2011">
              <w:t>circle</w:t>
            </w:r>
          </w:p>
          <w:p w:rsidR="00000000" w:rsidRPr="00BE2011" w:rsidP="00BE2011">
            <w:pPr>
              <w:pStyle w:val="ListBullet"/>
            </w:pPr>
            <w:r w:rsidRPr="00BE2011">
              <w:t>hatch</w:t>
            </w:r>
          </w:p>
          <w:p w:rsidR="00000000" w:rsidRPr="00BE2011" w:rsidP="00BE2011">
            <w:pPr>
              <w:pStyle w:val="ListBullet"/>
            </w:pPr>
            <w:r w:rsidRPr="00BE2011">
              <w:t>line</w:t>
            </w:r>
          </w:p>
          <w:p w:rsidR="00000000" w:rsidP="00BE2011">
            <w:pPr>
              <w:pStyle w:val="ListBullet"/>
              <w:rPr>
                <w:lang w:val="en-NZ"/>
              </w:rPr>
            </w:pPr>
            <w:r w:rsidRPr="00BE2011">
              <w:t>text.</w:t>
            </w:r>
          </w:p>
        </w:tc>
      </w:tr>
      <w:tr w:rsidTr="004278D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BoldandItalics"/>
              </w:rPr>
              <w:t>Attributes</w:t>
            </w:r>
            <w:r w:rsidRPr="00BE2011">
              <w:t xml:space="preserve"> are properties associated with an entity and may include:</w:t>
            </w:r>
          </w:p>
        </w:tc>
        <w:tc>
          <w:tcPr>
            <w:tcW w:w="5775" w:type="dxa"/>
            <w:tcBorders>
              <w:top w:val="nil"/>
              <w:left w:val="nil"/>
              <w:bottom w:val="nil"/>
              <w:right w:val="nil"/>
            </w:tcBorders>
            <w:tcMar>
              <w:top w:w="0" w:type="dxa"/>
              <w:left w:w="62" w:type="dxa"/>
              <w:bottom w:w="0" w:type="dxa"/>
              <w:right w:w="62" w:type="dxa"/>
            </w:tcMar>
          </w:tcPr>
          <w:p w:rsidR="00000000" w:rsidRPr="00BE2011" w:rsidP="00BE2011">
            <w:pPr>
              <w:pStyle w:val="ListBullet"/>
            </w:pPr>
            <w:r w:rsidRPr="00BE2011">
              <w:t>colour</w:t>
            </w:r>
          </w:p>
          <w:p w:rsidR="00000000" w:rsidRPr="00BE2011" w:rsidP="00BE2011">
            <w:pPr>
              <w:pStyle w:val="ListBullet"/>
            </w:pPr>
            <w:r w:rsidRPr="00BE2011">
              <w:t>layer</w:t>
            </w:r>
          </w:p>
          <w:p w:rsidR="00000000" w:rsidRPr="00BE2011" w:rsidP="00BE2011">
            <w:pPr>
              <w:pStyle w:val="ListBullet"/>
            </w:pPr>
            <w:r w:rsidRPr="00BE2011">
              <w:t>level</w:t>
            </w:r>
          </w:p>
          <w:p w:rsidR="00000000" w:rsidRPr="00BE2011" w:rsidP="00BE2011">
            <w:pPr>
              <w:pStyle w:val="ListBullet"/>
            </w:pPr>
            <w:r w:rsidRPr="00BE2011">
              <w:t>line type</w:t>
            </w:r>
          </w:p>
          <w:p w:rsidR="00000000" w:rsidRPr="00BE2011" w:rsidP="00BE2011">
            <w:pPr>
              <w:pStyle w:val="ListBullet"/>
            </w:pPr>
            <w:r w:rsidRPr="00BE2011">
              <w:t>line width</w:t>
            </w:r>
          </w:p>
          <w:p w:rsidR="00000000" w:rsidP="00BE2011">
            <w:pPr>
              <w:pStyle w:val="ListBullet"/>
              <w:rPr>
                <w:lang w:val="en-NZ"/>
              </w:rPr>
            </w:pPr>
            <w:r w:rsidRPr="00BE2011">
              <w:t>text.</w:t>
            </w:r>
          </w:p>
        </w:tc>
      </w:tr>
      <w:tr w:rsidTr="004278D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BoldandItalics"/>
              </w:rPr>
              <w:t>Spatial information</w:t>
            </w:r>
            <w:r w:rsidRPr="00BE2011">
              <w:t xml:space="preserve"> refers to:</w:t>
            </w:r>
          </w:p>
        </w:tc>
        <w:tc>
          <w:tcPr>
            <w:tcW w:w="5775" w:type="dxa"/>
            <w:tcBorders>
              <w:top w:val="nil"/>
              <w:left w:val="nil"/>
              <w:bottom w:val="nil"/>
              <w:right w:val="nil"/>
            </w:tcBorders>
            <w:tcMar>
              <w:top w:w="0" w:type="dxa"/>
              <w:left w:w="62" w:type="dxa"/>
              <w:bottom w:w="0" w:type="dxa"/>
              <w:right w:w="62" w:type="dxa"/>
            </w:tcMar>
          </w:tcPr>
          <w:p w:rsidR="00000000" w:rsidP="00BE2011">
            <w:pPr>
              <w:pStyle w:val="ListBullet"/>
              <w:rPr>
                <w:lang w:val="en-NZ"/>
              </w:rPr>
            </w:pPr>
            <w:r w:rsidRPr="00BE2011">
              <w:t>virtual data related to the location of objects on the earth.</w:t>
            </w:r>
          </w:p>
        </w:tc>
      </w:tr>
      <w:tr w:rsidTr="004278D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BoldandItalics"/>
              </w:rPr>
              <w:t>Spatial information services</w:t>
            </w:r>
            <w:r w:rsidRPr="00BE2011">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011" w:rsidP="00BE2011">
            <w:pPr>
              <w:pStyle w:val="ListBullet"/>
            </w:pPr>
            <w:r w:rsidRPr="00BE2011">
              <w:t>virtual dat</w:t>
            </w:r>
            <w:r w:rsidRPr="00BE2011">
              <w:t>a to be:</w:t>
            </w:r>
          </w:p>
          <w:p w:rsidR="00000000" w:rsidRPr="00BE2011" w:rsidP="00BE2011">
            <w:pPr>
              <w:pStyle w:val="ListBullet2"/>
            </w:pPr>
            <w:r w:rsidRPr="00BE2011">
              <w:t>analysed</w:t>
            </w:r>
          </w:p>
          <w:p w:rsidR="00000000" w:rsidRPr="00BE2011" w:rsidP="00BE2011">
            <w:pPr>
              <w:pStyle w:val="ListBullet2"/>
            </w:pPr>
            <w:r w:rsidRPr="00BE2011">
              <w:t>collected</w:t>
            </w:r>
          </w:p>
          <w:p w:rsidR="00000000" w:rsidRPr="00BE2011" w:rsidP="00BE2011">
            <w:pPr>
              <w:pStyle w:val="ListBullet2"/>
            </w:pPr>
            <w:r w:rsidRPr="00BE2011">
              <w:t>displayed</w:t>
            </w:r>
          </w:p>
          <w:p w:rsidR="00000000" w:rsidRPr="00BE2011" w:rsidP="00BE2011">
            <w:pPr>
              <w:pStyle w:val="ListBullet2"/>
            </w:pPr>
            <w:r w:rsidRPr="00BE2011">
              <w:t>manipulated</w:t>
            </w:r>
          </w:p>
          <w:p w:rsidR="00000000" w:rsidRPr="00BE2011" w:rsidP="00BE2011">
            <w:pPr>
              <w:pStyle w:val="ListBullet2"/>
            </w:pPr>
            <w:r w:rsidRPr="00BE2011">
              <w:t>stored</w:t>
            </w:r>
          </w:p>
          <w:p w:rsidR="00000000" w:rsidP="00BE2011">
            <w:pPr>
              <w:pStyle w:val="ListBullet"/>
              <w:rPr>
                <w:lang w:val="en-NZ"/>
              </w:rPr>
            </w:pPr>
            <w:r w:rsidRPr="00BE2011">
              <w:t>virtual images used for planning and implementing the efficient administration and development of natural and built resources.</w:t>
            </w:r>
          </w:p>
        </w:tc>
      </w:tr>
      <w:tr w:rsidTr="004278D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BoldandItalics"/>
              </w:rPr>
              <w:t>Computer hardware equipment</w:t>
            </w:r>
            <w:r w:rsidRPr="00BE2011">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011" w:rsidP="00BE2011">
            <w:pPr>
              <w:pStyle w:val="ListBullet"/>
            </w:pPr>
            <w:r w:rsidRPr="00BE2011">
              <w:t>mobile devices such as personal digital assistants or data loggers</w:t>
            </w:r>
          </w:p>
          <w:p w:rsidR="00000000" w:rsidRPr="00BE2011" w:rsidP="00BE2011">
            <w:pPr>
              <w:pStyle w:val="ListBullet"/>
            </w:pPr>
            <w:r w:rsidRPr="00BE2011">
              <w:t>multimedia devices</w:t>
            </w:r>
          </w:p>
          <w:p w:rsidR="00000000" w:rsidRPr="00BE2011" w:rsidP="00BE2011">
            <w:pPr>
              <w:pStyle w:val="ListBullet"/>
            </w:pPr>
            <w:r w:rsidRPr="00BE2011">
              <w:t>networked systems</w:t>
            </w:r>
          </w:p>
          <w:p w:rsidR="00000000" w:rsidRPr="00BE2011" w:rsidP="00BE2011">
            <w:pPr>
              <w:pStyle w:val="ListBullet"/>
            </w:pPr>
            <w:r w:rsidRPr="00BE2011">
              <w:t>personal computers</w:t>
            </w:r>
          </w:p>
          <w:p w:rsidR="00000000" w:rsidRPr="00BE2011" w:rsidP="00BE2011">
            <w:pPr>
              <w:pStyle w:val="ListBullet"/>
            </w:pPr>
            <w:r w:rsidRPr="00BE2011">
              <w:t>printers</w:t>
            </w:r>
          </w:p>
          <w:p w:rsidR="00000000" w:rsidP="00BE2011">
            <w:pPr>
              <w:pStyle w:val="ListBullet"/>
              <w:rPr>
                <w:lang w:val="en-NZ"/>
              </w:rPr>
            </w:pPr>
            <w:r w:rsidRPr="00BE2011">
              <w:t>scanners.</w:t>
            </w:r>
          </w:p>
        </w:tc>
      </w:tr>
      <w:tr w:rsidTr="004278D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BoldandItalics"/>
              </w:rPr>
              <w:t>OHS requirements</w:t>
            </w:r>
            <w:r w:rsidRPr="00BE2011">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011" w:rsidP="00BE2011">
            <w:pPr>
              <w:pStyle w:val="ListBullet"/>
            </w:pPr>
            <w:r w:rsidRPr="00BE2011">
              <w:t>Australian standards</w:t>
            </w:r>
          </w:p>
          <w:p w:rsidR="00000000" w:rsidRPr="00BE2011" w:rsidP="00BE2011">
            <w:pPr>
              <w:pStyle w:val="ListBullet"/>
            </w:pPr>
            <w:r w:rsidRPr="00BE2011">
              <w:t>identification of potential hazards</w:t>
            </w:r>
          </w:p>
          <w:p w:rsidR="00000000" w:rsidRPr="00BE2011" w:rsidP="00BE2011">
            <w:pPr>
              <w:pStyle w:val="ListBullet"/>
            </w:pPr>
            <w:r w:rsidRPr="00BE2011">
              <w:t>safety plan</w:t>
            </w:r>
          </w:p>
          <w:p w:rsidR="00000000" w:rsidRPr="00BE2011" w:rsidP="00BE2011">
            <w:pPr>
              <w:pStyle w:val="ListBullet"/>
            </w:pPr>
            <w:r w:rsidRPr="00BE2011">
              <w:t>safe use of:</w:t>
            </w:r>
          </w:p>
          <w:p w:rsidR="00000000" w:rsidRPr="00BE2011" w:rsidP="00BE2011">
            <w:pPr>
              <w:pStyle w:val="ListBullet2"/>
            </w:pPr>
            <w:r w:rsidRPr="00BE2011">
              <w:t>computer equipment</w:t>
            </w:r>
          </w:p>
          <w:p w:rsidR="00000000" w:rsidRPr="00BE2011" w:rsidP="00BE2011">
            <w:pPr>
              <w:pStyle w:val="ListBullet2"/>
            </w:pPr>
            <w:r w:rsidRPr="00BE2011">
              <w:t>mobile equipment</w:t>
            </w:r>
          </w:p>
          <w:p w:rsidR="00000000" w:rsidRPr="00BE2011" w:rsidP="00BE2011">
            <w:pPr>
              <w:pStyle w:val="ListBullet2"/>
            </w:pPr>
            <w:r w:rsidRPr="00BE2011">
              <w:t>regulated equipment</w:t>
            </w:r>
          </w:p>
          <w:p w:rsidR="00000000" w:rsidRPr="00BE2011" w:rsidP="00BE2011">
            <w:pPr>
              <w:pStyle w:val="ListBullet2"/>
            </w:pPr>
            <w:r w:rsidRPr="00BE2011">
              <w:t>screen-based equipment</w:t>
            </w:r>
          </w:p>
          <w:p w:rsidR="00000000" w:rsidP="00BE2011">
            <w:pPr>
              <w:pStyle w:val="ListBullet2"/>
              <w:rPr>
                <w:lang w:val="en-NZ"/>
              </w:rPr>
            </w:pPr>
            <w:r w:rsidRPr="00BE2011">
              <w:t>workstations.</w:t>
            </w:r>
          </w:p>
        </w:tc>
      </w:tr>
      <w:tr w:rsidTr="004278D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BoldandItalics"/>
              </w:rPr>
              <w:t>Functional requirements</w:t>
            </w:r>
            <w:r w:rsidRPr="00BE2011">
              <w:t xml:space="preserve"> refer to:</w:t>
            </w:r>
          </w:p>
        </w:tc>
        <w:tc>
          <w:tcPr>
            <w:tcW w:w="5775" w:type="dxa"/>
            <w:tcBorders>
              <w:top w:val="nil"/>
              <w:left w:val="nil"/>
              <w:bottom w:val="nil"/>
              <w:right w:val="nil"/>
            </w:tcBorders>
            <w:tcMar>
              <w:top w:w="0" w:type="dxa"/>
              <w:left w:w="62" w:type="dxa"/>
              <w:bottom w:w="0" w:type="dxa"/>
              <w:right w:w="62" w:type="dxa"/>
            </w:tcMar>
          </w:tcPr>
          <w:p w:rsidR="00000000" w:rsidP="00BE2011">
            <w:pPr>
              <w:pStyle w:val="ListBullet"/>
              <w:rPr>
                <w:lang w:val="en-NZ"/>
              </w:rPr>
            </w:pPr>
            <w:r w:rsidRPr="00BE2011">
              <w:t>work deliverables.</w:t>
            </w:r>
          </w:p>
        </w:tc>
      </w:tr>
      <w:tr w:rsidTr="004278D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BoldandItalics"/>
              </w:rPr>
              <w:t>Validated</w:t>
            </w:r>
            <w:r w:rsidRPr="00BE2011">
              <w:t xml:space="preserve"> means reflecting the true state of a test result, including tests for systematic </w:t>
            </w:r>
            <w:r w:rsidRPr="00BE2011">
              <w:t>distortions such as:</w:t>
            </w:r>
          </w:p>
        </w:tc>
        <w:tc>
          <w:tcPr>
            <w:tcW w:w="5775" w:type="dxa"/>
            <w:tcBorders>
              <w:top w:val="nil"/>
              <w:left w:val="nil"/>
              <w:bottom w:val="nil"/>
              <w:right w:val="nil"/>
            </w:tcBorders>
            <w:tcMar>
              <w:top w:w="0" w:type="dxa"/>
              <w:left w:w="62" w:type="dxa"/>
              <w:bottom w:w="0" w:type="dxa"/>
              <w:right w:w="62" w:type="dxa"/>
            </w:tcMar>
          </w:tcPr>
          <w:p w:rsidR="00000000" w:rsidRPr="00BE2011" w:rsidP="00BE2011">
            <w:pPr>
              <w:pStyle w:val="ListBullet"/>
            </w:pPr>
            <w:r w:rsidRPr="00BE2011">
              <w:t>confounding bias</w:t>
            </w:r>
          </w:p>
          <w:p w:rsidR="00000000" w:rsidRPr="00BE2011" w:rsidP="00BE2011">
            <w:pPr>
              <w:pStyle w:val="ListBullet"/>
            </w:pPr>
            <w:r w:rsidRPr="00BE2011">
              <w:t>information/data bias</w:t>
            </w:r>
          </w:p>
          <w:p w:rsidR="00000000" w:rsidRPr="00BE2011" w:rsidP="00BE2011">
            <w:pPr>
              <w:pStyle w:val="ListBullet"/>
            </w:pPr>
            <w:r w:rsidRPr="00BE2011">
              <w:t>observational bias</w:t>
            </w:r>
          </w:p>
          <w:p w:rsidR="00000000" w:rsidRPr="00BE2011" w:rsidP="00BE2011">
            <w:pPr>
              <w:pStyle w:val="ListBullet"/>
            </w:pPr>
            <w:r w:rsidRPr="00BE2011">
              <w:t>recall bias</w:t>
            </w:r>
          </w:p>
          <w:p w:rsidR="00000000" w:rsidP="00BE2011">
            <w:pPr>
              <w:pStyle w:val="ListBullet"/>
              <w:rPr>
                <w:lang w:val="en-NZ"/>
              </w:rPr>
            </w:pPr>
            <w:r w:rsidRPr="00BE2011">
              <w:t>selection bias.</w:t>
            </w:r>
          </w:p>
        </w:tc>
      </w:tr>
      <w:tr w:rsidTr="004278D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BoldandItalics"/>
              </w:rPr>
              <w:t>Documentation</w:t>
            </w:r>
            <w:r w:rsidRPr="00BE2011">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011" w:rsidP="00BE2011">
            <w:pPr>
              <w:pStyle w:val="ListBullet"/>
            </w:pPr>
            <w:r w:rsidRPr="00BE2011">
              <w:t>audit trails</w:t>
            </w:r>
          </w:p>
          <w:p w:rsidR="00000000" w:rsidRPr="00BE2011" w:rsidP="00BE2011">
            <w:pPr>
              <w:pStyle w:val="ListBullet"/>
            </w:pPr>
            <w:r w:rsidRPr="00BE2011">
              <w:t>naming standards</w:t>
            </w:r>
          </w:p>
          <w:p w:rsidR="00000000" w:rsidRPr="00BE2011" w:rsidP="00BE2011">
            <w:pPr>
              <w:pStyle w:val="ListBullet"/>
            </w:pPr>
            <w:r w:rsidRPr="00BE2011">
              <w:t>project management templates</w:t>
            </w:r>
          </w:p>
          <w:p w:rsidR="00000000" w:rsidRPr="00BE2011" w:rsidP="00BE2011">
            <w:pPr>
              <w:pStyle w:val="ListBullet"/>
            </w:pPr>
            <w:r w:rsidRPr="00BE2011">
              <w:t>report writing styles</w:t>
            </w:r>
          </w:p>
          <w:p w:rsidR="00000000" w:rsidP="00BE2011">
            <w:pPr>
              <w:pStyle w:val="ListBullet"/>
              <w:rPr>
                <w:lang w:val="en-NZ"/>
              </w:rPr>
            </w:pPr>
            <w:r w:rsidRPr="00BE2011">
              <w:t>version control.</w:t>
            </w:r>
          </w:p>
        </w:tc>
      </w:tr>
      <w:tr w:rsidTr="004278D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BoldandItalics"/>
              </w:rPr>
              <w:t>Contingency situations</w:t>
            </w:r>
            <w:r w:rsidRPr="00BE2011">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011" w:rsidP="00BE2011">
            <w:pPr>
              <w:pStyle w:val="ListBullet"/>
            </w:pPr>
            <w:r w:rsidRPr="00BE2011">
              <w:t>equipment failure</w:t>
            </w:r>
          </w:p>
          <w:p w:rsidR="00000000" w:rsidRPr="00BE2011" w:rsidP="00BE2011">
            <w:pPr>
              <w:pStyle w:val="ListBullet"/>
            </w:pPr>
            <w:r w:rsidRPr="00BE2011">
              <w:t>contractual issues</w:t>
            </w:r>
          </w:p>
          <w:p w:rsidR="00000000" w:rsidRPr="00BE2011" w:rsidP="00BE2011">
            <w:pPr>
              <w:pStyle w:val="ListBullet"/>
            </w:pPr>
            <w:r w:rsidRPr="00BE2011">
              <w:t>human resource issues</w:t>
            </w:r>
          </w:p>
          <w:p w:rsidR="00000000" w:rsidP="00BE2011">
            <w:pPr>
              <w:pStyle w:val="ListBullet"/>
              <w:rPr>
                <w:lang w:val="en-NZ"/>
              </w:rPr>
            </w:pPr>
            <w:r w:rsidRPr="00BE2011">
              <w:t>changes in plans.</w:t>
            </w:r>
          </w:p>
        </w:tc>
      </w:tr>
      <w:tr w:rsidTr="004278D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BoldandItalics"/>
              </w:rPr>
              <w:t>Ethical requirements</w:t>
            </w:r>
            <w:r w:rsidRPr="00BE2011">
              <w:t xml:space="preserve"> may include: </w:t>
            </w:r>
          </w:p>
        </w:tc>
        <w:tc>
          <w:tcPr>
            <w:tcW w:w="5775" w:type="dxa"/>
            <w:tcBorders>
              <w:top w:val="nil"/>
              <w:left w:val="nil"/>
              <w:bottom w:val="nil"/>
              <w:right w:val="nil"/>
            </w:tcBorders>
            <w:tcMar>
              <w:top w:w="0" w:type="dxa"/>
              <w:left w:w="62" w:type="dxa"/>
              <w:bottom w:w="0" w:type="dxa"/>
              <w:right w:w="62" w:type="dxa"/>
            </w:tcMar>
          </w:tcPr>
          <w:p w:rsidR="00000000" w:rsidRPr="00BE2011" w:rsidP="00BE2011">
            <w:pPr>
              <w:pStyle w:val="ListBullet"/>
            </w:pPr>
            <w:r w:rsidRPr="00BE2011">
              <w:t>confidentiality</w:t>
            </w:r>
          </w:p>
          <w:p w:rsidR="00000000" w:rsidP="00BE2011">
            <w:pPr>
              <w:pStyle w:val="ListBullet"/>
              <w:rPr>
                <w:lang w:val="en-NZ"/>
              </w:rPr>
            </w:pPr>
            <w:r w:rsidRPr="00BE2011">
              <w:t>privacy.</w:t>
            </w:r>
          </w:p>
        </w:tc>
      </w:tr>
      <w:tr w:rsidTr="004278D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BoldandItalics"/>
              </w:rPr>
              <w:t>Metadata</w:t>
            </w:r>
            <w:r w:rsidRPr="00BE2011">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011" w:rsidP="00BE2011">
            <w:pPr>
              <w:pStyle w:val="ListBullet"/>
            </w:pPr>
            <w:r w:rsidRPr="00BE2011">
              <w:t>summarised information about a spatial dataset that describes the characteristics of the dataset, including:</w:t>
            </w:r>
          </w:p>
          <w:p w:rsidR="00000000" w:rsidRPr="00BE2011" w:rsidP="00BE2011">
            <w:pPr>
              <w:pStyle w:val="ListBullet2"/>
            </w:pPr>
            <w:r w:rsidRPr="00BE2011">
              <w:t>availability</w:t>
            </w:r>
          </w:p>
          <w:p w:rsidR="00000000" w:rsidRPr="00BE2011" w:rsidP="00BE2011">
            <w:pPr>
              <w:pStyle w:val="ListBullet2"/>
            </w:pPr>
            <w:r w:rsidRPr="00BE2011">
              <w:t>conditions of use</w:t>
            </w:r>
          </w:p>
          <w:p w:rsidR="00000000" w:rsidRPr="00BE2011" w:rsidP="00BE2011">
            <w:pPr>
              <w:pStyle w:val="ListBullet2"/>
            </w:pPr>
            <w:r w:rsidRPr="00BE2011">
              <w:t>coordinate system</w:t>
            </w:r>
          </w:p>
          <w:p w:rsidR="00000000" w:rsidRPr="00BE2011" w:rsidP="00BE2011">
            <w:pPr>
              <w:pStyle w:val="ListBullet2"/>
            </w:pPr>
            <w:r w:rsidRPr="00BE2011">
              <w:t>currency</w:t>
            </w:r>
          </w:p>
          <w:p w:rsidR="00000000" w:rsidRPr="00BE2011" w:rsidP="00BE2011">
            <w:pPr>
              <w:pStyle w:val="ListBullet2"/>
            </w:pPr>
            <w:r w:rsidRPr="00BE2011">
              <w:t>date of acquisition</w:t>
            </w:r>
          </w:p>
          <w:p w:rsidR="00000000" w:rsidRPr="00BE2011" w:rsidP="00BE2011">
            <w:pPr>
              <w:pStyle w:val="ListBullet2"/>
            </w:pPr>
            <w:r w:rsidRPr="00BE2011">
              <w:t>quality</w:t>
            </w:r>
          </w:p>
          <w:p w:rsidR="00000000" w:rsidRPr="00BE2011" w:rsidP="00BE2011">
            <w:pPr>
              <w:pStyle w:val="ListBullet2"/>
            </w:pPr>
            <w:r w:rsidRPr="00BE2011">
              <w:t>source</w:t>
            </w:r>
          </w:p>
          <w:p w:rsidR="00000000" w:rsidRPr="00BE2011" w:rsidP="00BE2011">
            <w:pPr>
              <w:pStyle w:val="ListBullet2"/>
            </w:pPr>
            <w:r w:rsidRPr="00BE2011">
              <w:t>spatial data acquisition methodologies</w:t>
            </w:r>
          </w:p>
          <w:p w:rsidR="00000000" w:rsidRPr="00BE2011" w:rsidP="00BE2011">
            <w:pPr>
              <w:pStyle w:val="ListBullet2"/>
            </w:pPr>
            <w:r w:rsidRPr="00BE2011">
              <w:t>version con</w:t>
            </w:r>
            <w:r w:rsidRPr="00BE2011">
              <w:t>trol.</w:t>
            </w:r>
          </w:p>
        </w:tc>
      </w:tr>
    </w:tbl>
    <w:p w:rsidR="004278DF" w:rsidP="00BE2011">
      <w:pPr>
        <w:pStyle w:val="BodyText"/>
      </w:pPr>
    </w:p>
    <w:p w:rsidR="004278DF" w:rsidP="00BE2011">
      <w:pPr>
        <w:pStyle w:val="BodyText"/>
      </w:pPr>
    </w:p>
    <w:p w:rsidR="00000000" w:rsidRPr="00BE2011" w:rsidP="00BE2011">
      <w:pPr>
        <w:pStyle w:val="Heading1"/>
      </w:pPr>
      <w:bookmarkStart w:id="12" w:name="O_202329"/>
      <w:bookmarkEnd w:id="12"/>
      <w:r w:rsidRPr="00BE2011">
        <w:t>Unit Sector(s)</w:t>
      </w:r>
    </w:p>
    <w:tbl>
      <w:tblPr>
        <w:tblW w:w="0" w:type="auto"/>
        <w:tblLayout w:type="fixed"/>
        <w:tblCellMar>
          <w:left w:w="62" w:type="dxa"/>
          <w:right w:w="62" w:type="dxa"/>
        </w:tblCellMar>
        <w:tblLook w:val="0000"/>
      </w:tblPr>
      <w:tblGrid>
        <w:gridCol w:w="2846"/>
        <w:gridCol w:w="5645"/>
      </w:tblGrid>
      <w:tr w:rsidTr="004278D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BE2011">
            <w:pPr>
              <w:pStyle w:val="BodyText"/>
              <w:rPr>
                <w:lang w:val="en-NZ"/>
              </w:rPr>
            </w:pPr>
            <w:r w:rsidRPr="00BE2011">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BE2011" w:rsidP="00BE2011">
            <w:pPr>
              <w:pStyle w:val="BodyText"/>
            </w:pPr>
            <w:r w:rsidRPr="00BE2011">
              <w:t>Spatial information services</w:t>
            </w:r>
          </w:p>
        </w:tc>
      </w:tr>
    </w:tbl>
    <w:p w:rsidR="004278DF" w:rsidP="00BE2011">
      <w:pPr>
        <w:pStyle w:val="BodyText"/>
      </w:pPr>
    </w:p>
    <w:p w:rsidR="004278DF" w:rsidP="00BE2011">
      <w:pPr>
        <w:pStyle w:val="BodyText"/>
      </w:pPr>
    </w:p>
    <w:p w:rsidR="00000000" w:rsidRPr="00BE2011" w:rsidP="00BE2011"/>
    <w:sectPr w:rsidSect="00BE20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0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78DF" w:rsidP="004278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0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8DF" w:rsidP="00BE20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278DF" w:rsidP="00BE20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278DF" w:rsidP="00BE20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0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78DF" w:rsidP="004278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0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8DF" w:rsidP="00BE2011">
    <w:pPr>
      <w:pStyle w:val="Header"/>
      <w:framePr w:wrap="around"/>
    </w:pPr>
    <w:r>
      <w:fldChar w:fldCharType="begin"/>
    </w:r>
    <w:r>
      <w:instrText xml:space="preserve"> TITLE   \* MERGEFORMAT </w:instrText>
    </w:r>
    <w:r>
      <w:fldChar w:fldCharType="separate"/>
    </w:r>
    <w:r>
      <w:t>CPPSIS4014A Maintain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278DF" w:rsidP="00BE20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3848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3CE9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5A8B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0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2011"/>
    <w:pPr>
      <w:spacing w:before="360" w:after="60"/>
      <w:outlineLvl w:val="0"/>
    </w:pPr>
    <w:rPr>
      <w:sz w:val="32"/>
    </w:rPr>
  </w:style>
  <w:style w:type="paragraph" w:styleId="Heading2">
    <w:name w:val="heading 2"/>
    <w:basedOn w:val="HeadingBase"/>
    <w:next w:val="BodyText"/>
    <w:link w:val="Heading2Char"/>
    <w:qFormat/>
    <w:rsid w:val="00BE2011"/>
    <w:pPr>
      <w:keepLines/>
      <w:spacing w:before="240" w:after="120"/>
      <w:outlineLvl w:val="1"/>
    </w:pPr>
    <w:rPr>
      <w:sz w:val="28"/>
      <w:szCs w:val="40"/>
    </w:rPr>
  </w:style>
  <w:style w:type="paragraph" w:styleId="Heading3">
    <w:name w:val="heading 3"/>
    <w:basedOn w:val="HeadingBase"/>
    <w:next w:val="BodyText"/>
    <w:link w:val="Heading3Char"/>
    <w:qFormat/>
    <w:rsid w:val="00BE2011"/>
    <w:pPr>
      <w:spacing w:before="180" w:after="120"/>
      <w:outlineLvl w:val="2"/>
    </w:pPr>
    <w:rPr>
      <w:spacing w:val="-10"/>
      <w:kern w:val="32"/>
    </w:rPr>
  </w:style>
  <w:style w:type="paragraph" w:styleId="Heading4">
    <w:name w:val="heading 4"/>
    <w:basedOn w:val="HeadingBase"/>
    <w:next w:val="BodyText"/>
    <w:link w:val="Heading4Char"/>
    <w:qFormat/>
    <w:rsid w:val="00BE2011"/>
    <w:pPr>
      <w:spacing w:before="160" w:after="120"/>
      <w:outlineLvl w:val="3"/>
    </w:pPr>
    <w:rPr>
      <w:sz w:val="22"/>
    </w:rPr>
  </w:style>
  <w:style w:type="paragraph" w:styleId="Heading5">
    <w:name w:val="heading 5"/>
    <w:basedOn w:val="HeadingBase"/>
    <w:next w:val="Normal"/>
    <w:link w:val="Heading5Char"/>
    <w:qFormat/>
    <w:rsid w:val="00BE2011"/>
    <w:pPr>
      <w:spacing w:before="80"/>
      <w:outlineLvl w:val="4"/>
    </w:pPr>
    <w:rPr>
      <w:color w:val="918585"/>
      <w:sz w:val="20"/>
    </w:rPr>
  </w:style>
  <w:style w:type="paragraph" w:styleId="Heading6">
    <w:name w:val="heading 6"/>
    <w:basedOn w:val="HeadingBase"/>
    <w:next w:val="Normal"/>
    <w:link w:val="Heading6Char"/>
    <w:qFormat/>
    <w:rsid w:val="00BE2011"/>
    <w:pPr>
      <w:spacing w:before="60"/>
      <w:outlineLvl w:val="5"/>
    </w:pPr>
    <w:rPr>
      <w:color w:val="918585"/>
      <w:sz w:val="20"/>
    </w:rPr>
  </w:style>
  <w:style w:type="paragraph" w:styleId="Heading7">
    <w:name w:val="heading 7"/>
    <w:basedOn w:val="Normal"/>
    <w:next w:val="Normal"/>
    <w:link w:val="Heading7Char"/>
    <w:qFormat/>
    <w:rsid w:val="00BE2011"/>
    <w:pPr>
      <w:ind w:left="720"/>
      <w:outlineLvl w:val="6"/>
    </w:pPr>
    <w:rPr>
      <w:i/>
    </w:rPr>
  </w:style>
  <w:style w:type="paragraph" w:styleId="Heading8">
    <w:name w:val="heading 8"/>
    <w:basedOn w:val="Normal"/>
    <w:next w:val="Normal"/>
    <w:link w:val="Heading8Char"/>
    <w:qFormat/>
    <w:rsid w:val="00BE2011"/>
    <w:pPr>
      <w:ind w:left="720"/>
      <w:outlineLvl w:val="7"/>
    </w:pPr>
    <w:rPr>
      <w:i/>
    </w:rPr>
  </w:style>
  <w:style w:type="paragraph" w:styleId="Heading9">
    <w:name w:val="heading 9"/>
    <w:basedOn w:val="Normal"/>
    <w:next w:val="Normal"/>
    <w:link w:val="Heading9Char"/>
    <w:qFormat/>
    <w:rsid w:val="00BE2011"/>
    <w:pPr>
      <w:ind w:left="720"/>
      <w:outlineLvl w:val="8"/>
    </w:pPr>
    <w:rPr>
      <w:i/>
    </w:rPr>
  </w:style>
  <w:style w:type="character" w:default="1" w:styleId="DefaultParagraphFont">
    <w:name w:val="Default Paragraph Font"/>
    <w:uiPriority w:val="1"/>
    <w:unhideWhenUsed/>
    <w:rsid w:val="00BE20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011"/>
  </w:style>
  <w:style w:type="character" w:customStyle="1" w:styleId="Heading1Char">
    <w:name w:val="Heading 1 Char"/>
    <w:basedOn w:val="DefaultParagraphFont"/>
    <w:link w:val="Heading1"/>
    <w:rsid w:val="00BE2011"/>
    <w:rPr>
      <w:rFonts w:ascii="Times New Roman" w:eastAsia="Times New Roman" w:hAnsi="Times New Roman" w:cs="Times New Roman"/>
      <w:b/>
      <w:sz w:val="32"/>
      <w:szCs w:val="20"/>
      <w:lang w:eastAsia="en-US"/>
    </w:rPr>
  </w:style>
  <w:style w:type="paragraph" w:styleId="BodyText">
    <w:name w:val="Body Text"/>
    <w:basedOn w:val="Normal"/>
    <w:link w:val="BodyTextChar"/>
    <w:rsid w:val="00BE20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2011"/>
    <w:rPr>
      <w:rFonts w:ascii="Times New Roman" w:eastAsia="Times New Roman" w:hAnsi="Times New Roman" w:cs="Times New Roman"/>
      <w:sz w:val="24"/>
      <w:lang w:val="en-US" w:eastAsia="en-US"/>
    </w:rPr>
  </w:style>
  <w:style w:type="paragraph" w:styleId="Footer">
    <w:name w:val="footer"/>
    <w:basedOn w:val="Normal"/>
    <w:link w:val="FooterChar"/>
    <w:rsid w:val="00BE20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011"/>
    <w:rPr>
      <w:rFonts w:ascii="Times New Roman" w:eastAsia="Times New Roman" w:hAnsi="Times New Roman" w:cs="Times New Roman"/>
      <w:sz w:val="16"/>
      <w:lang w:val="en-US" w:eastAsia="en-US"/>
    </w:rPr>
  </w:style>
  <w:style w:type="paragraph" w:styleId="List">
    <w:name w:val="List"/>
    <w:basedOn w:val="BodyText"/>
    <w:next w:val="BodyText"/>
    <w:rsid w:val="00BE2011"/>
    <w:pPr>
      <w:tabs>
        <w:tab w:val="left" w:pos="340"/>
      </w:tabs>
      <w:spacing w:before="60" w:after="60"/>
      <w:ind w:left="340" w:hanging="340"/>
    </w:pPr>
  </w:style>
  <w:style w:type="paragraph" w:styleId="ListBullet">
    <w:name w:val="List Bullet"/>
    <w:basedOn w:val="List"/>
    <w:rsid w:val="00BE2011"/>
    <w:pPr>
      <w:numPr>
        <w:numId w:val="13"/>
      </w:numPr>
      <w:tabs>
        <w:tab w:val="clear" w:pos="340"/>
      </w:tabs>
      <w:spacing w:before="40" w:after="40"/>
    </w:pPr>
  </w:style>
  <w:style w:type="character" w:customStyle="1" w:styleId="SpecialBold">
    <w:name w:val="Special Bold"/>
    <w:basedOn w:val="DefaultParagraphFont"/>
    <w:rsid w:val="00BE2011"/>
    <w:rPr>
      <w:b/>
      <w:spacing w:val="0"/>
    </w:rPr>
  </w:style>
  <w:style w:type="paragraph" w:styleId="ListBullet2">
    <w:name w:val="List Bullet 2"/>
    <w:basedOn w:val="List2"/>
    <w:rsid w:val="00BE2011"/>
    <w:pPr>
      <w:numPr>
        <w:numId w:val="14"/>
      </w:numPr>
      <w:tabs>
        <w:tab w:val="clear" w:pos="680"/>
      </w:tabs>
    </w:pPr>
  </w:style>
  <w:style w:type="paragraph" w:styleId="Header">
    <w:name w:val="header"/>
    <w:basedOn w:val="Normal"/>
    <w:link w:val="HeaderChar"/>
    <w:rsid w:val="00BE20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0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2011"/>
    <w:pPr>
      <w:spacing w:before="240" w:after="120"/>
      <w:outlineLvl w:val="0"/>
    </w:pPr>
    <w:rPr>
      <w:rFonts w:ascii="Times New Roman" w:hAnsi="Times New Roman"/>
      <w:b/>
      <w:sz w:val="28"/>
    </w:rPr>
  </w:style>
  <w:style w:type="paragraph" w:customStyle="1" w:styleId="AllowPageBreak">
    <w:name w:val="AllowPageBreak"/>
    <w:rsid w:val="00BE20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E2011"/>
    <w:rPr>
      <w:b/>
      <w:i/>
      <w:u w:val="none"/>
    </w:rPr>
  </w:style>
  <w:style w:type="character" w:customStyle="1" w:styleId="Heading2Char">
    <w:name w:val="Heading 2 Char"/>
    <w:basedOn w:val="DefaultParagraphFont"/>
    <w:link w:val="Heading2"/>
    <w:rsid w:val="00BE20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0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0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0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0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0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20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2011"/>
    <w:rPr>
      <w:rFonts w:ascii="Courier New" w:eastAsia="Times New Roman" w:hAnsi="Courier New" w:cs="Times New Roman"/>
      <w:i/>
      <w:szCs w:val="20"/>
      <w:lang w:val="en-US" w:eastAsia="en-US"/>
    </w:rPr>
  </w:style>
  <w:style w:type="paragraph" w:customStyle="1" w:styleId="HeadingBase">
    <w:name w:val="Heading Base"/>
    <w:rsid w:val="00BE20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011"/>
    <w:pPr>
      <w:tabs>
        <w:tab w:val="right" w:leader="dot" w:pos="9072"/>
      </w:tabs>
      <w:ind w:left="567"/>
    </w:pPr>
    <w:rPr>
      <w:szCs w:val="22"/>
    </w:rPr>
  </w:style>
  <w:style w:type="paragraph" w:customStyle="1" w:styleId="TOCBase">
    <w:name w:val="TOC Base"/>
    <w:rsid w:val="00BE20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011"/>
    <w:pPr>
      <w:tabs>
        <w:tab w:val="right" w:leader="dot" w:pos="9072"/>
      </w:tabs>
      <w:spacing w:before="40" w:after="40"/>
      <w:ind w:left="284"/>
    </w:pPr>
    <w:rPr>
      <w:rFonts w:ascii="Times New Roman" w:hAnsi="Times New Roman"/>
    </w:rPr>
  </w:style>
  <w:style w:type="paragraph" w:styleId="TOC1">
    <w:name w:val="toc 1"/>
    <w:basedOn w:val="TOCBase"/>
    <w:next w:val="Normal"/>
    <w:rsid w:val="00BE20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2011"/>
    <w:pPr>
      <w:spacing w:before="5040"/>
      <w:jc w:val="center"/>
    </w:pPr>
    <w:rPr>
      <w:sz w:val="48"/>
      <w:szCs w:val="72"/>
      <w:lang w:val="en-US"/>
    </w:rPr>
  </w:style>
  <w:style w:type="character" w:customStyle="1" w:styleId="TitleChar">
    <w:name w:val="Title Char"/>
    <w:basedOn w:val="DefaultParagraphFont"/>
    <w:link w:val="Title"/>
    <w:rsid w:val="00BE20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011"/>
    <w:pPr>
      <w:tabs>
        <w:tab w:val="left" w:pos="3600"/>
        <w:tab w:val="left" w:pos="3958"/>
      </w:tabs>
    </w:pPr>
  </w:style>
  <w:style w:type="paragraph" w:customStyle="1" w:styleId="Note">
    <w:name w:val="Note"/>
    <w:basedOn w:val="BodyText"/>
    <w:rsid w:val="00BE20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011"/>
    <w:pPr>
      <w:framePr w:wrap="auto" w:hAnchor="text" w:y="6049"/>
    </w:pPr>
    <w:rPr>
      <w:color w:val="000000"/>
      <w:sz w:val="40"/>
    </w:rPr>
  </w:style>
  <w:style w:type="paragraph" w:customStyle="1" w:styleId="TOCTitle">
    <w:name w:val="TOCTitle"/>
    <w:basedOn w:val="Heading1"/>
    <w:rsid w:val="00BE2011"/>
    <w:pPr>
      <w:spacing w:after="240"/>
      <w:jc w:val="center"/>
      <w:outlineLvl w:val="9"/>
    </w:pPr>
    <w:rPr>
      <w:caps/>
    </w:rPr>
  </w:style>
  <w:style w:type="paragraph" w:customStyle="1" w:styleId="Version">
    <w:name w:val="Version"/>
    <w:rsid w:val="00BE20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2011"/>
    <w:pPr>
      <w:keepNext w:val="0"/>
      <w:tabs>
        <w:tab w:val="right" w:pos="4176"/>
      </w:tabs>
      <w:ind w:left="198" w:hanging="198"/>
    </w:pPr>
    <w:rPr>
      <w:rFonts w:ascii="Garamond" w:hAnsi="Garamond"/>
    </w:rPr>
  </w:style>
  <w:style w:type="paragraph" w:styleId="IndexHeading">
    <w:name w:val="index heading"/>
    <w:basedOn w:val="Normal"/>
    <w:next w:val="Index1"/>
    <w:semiHidden/>
    <w:rsid w:val="00BE2011"/>
    <w:pPr>
      <w:spacing w:before="120" w:after="120"/>
    </w:pPr>
    <w:rPr>
      <w:rFonts w:ascii="Arial" w:hAnsi="Arial"/>
      <w:b/>
      <w:color w:val="918585"/>
      <w:sz w:val="24"/>
    </w:rPr>
  </w:style>
  <w:style w:type="paragraph" w:customStyle="1" w:styleId="Chapter">
    <w:name w:val="Chapter"/>
    <w:basedOn w:val="Normal"/>
    <w:rsid w:val="00BE2011"/>
    <w:pPr>
      <w:spacing w:before="240"/>
    </w:pPr>
    <w:rPr>
      <w:rFonts w:ascii="Times New Roman" w:hAnsi="Times New Roman"/>
      <w:smallCaps/>
      <w:spacing w:val="80"/>
      <w:sz w:val="28"/>
    </w:rPr>
  </w:style>
  <w:style w:type="paragraph" w:customStyle="1" w:styleId="InChapter">
    <w:name w:val="InChapter"/>
    <w:basedOn w:val="Heading3"/>
    <w:rsid w:val="00BE2011"/>
    <w:pPr>
      <w:spacing w:after="240"/>
      <w:outlineLvl w:val="9"/>
    </w:pPr>
    <w:rPr>
      <w:noProof/>
    </w:rPr>
  </w:style>
  <w:style w:type="paragraph" w:styleId="Index2">
    <w:name w:val="index 2"/>
    <w:basedOn w:val="Normal"/>
    <w:next w:val="Normal"/>
    <w:semiHidden/>
    <w:rsid w:val="00BE2011"/>
    <w:pPr>
      <w:tabs>
        <w:tab w:val="right" w:pos="4176"/>
      </w:tabs>
      <w:ind w:left="568" w:hanging="284"/>
    </w:pPr>
    <w:rPr>
      <w:rFonts w:ascii="Garamond" w:hAnsi="Garamond"/>
    </w:rPr>
  </w:style>
  <w:style w:type="paragraph" w:customStyle="1" w:styleId="Byline">
    <w:name w:val="Byline"/>
    <w:rsid w:val="00BE20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011"/>
    <w:pPr>
      <w:tabs>
        <w:tab w:val="clear" w:pos="3600"/>
        <w:tab w:val="clear" w:pos="3958"/>
      </w:tabs>
      <w:jc w:val="right"/>
    </w:pPr>
  </w:style>
  <w:style w:type="character" w:styleId="Emphasis">
    <w:name w:val="Emphasis"/>
    <w:basedOn w:val="DefaultParagraphFont"/>
    <w:qFormat/>
    <w:rsid w:val="00BE2011"/>
    <w:rPr>
      <w:i/>
    </w:rPr>
  </w:style>
  <w:style w:type="paragraph" w:styleId="Caption">
    <w:name w:val="caption"/>
    <w:basedOn w:val="BodyText"/>
    <w:next w:val="Normal"/>
    <w:qFormat/>
    <w:rsid w:val="00BE2011"/>
    <w:pPr>
      <w:framePr w:w="2268" w:hSpace="181" w:vSpace="181" w:wrap="around" w:vAnchor="text" w:hAnchor="page" w:x="1135" w:y="285" w:anchorLock="1"/>
    </w:pPr>
    <w:rPr>
      <w:i/>
    </w:rPr>
  </w:style>
  <w:style w:type="paragraph" w:customStyle="1" w:styleId="MiniTOCTitle">
    <w:name w:val="MiniTOCTitle"/>
    <w:basedOn w:val="Heading4"/>
    <w:rsid w:val="00BE2011"/>
    <w:pPr>
      <w:spacing w:before="240"/>
      <w:outlineLvl w:val="9"/>
    </w:pPr>
    <w:rPr>
      <w:noProof/>
      <w:sz w:val="24"/>
    </w:rPr>
  </w:style>
  <w:style w:type="paragraph" w:customStyle="1" w:styleId="MiniTOCItem">
    <w:name w:val="MiniTOCItem"/>
    <w:basedOn w:val="ListBullet"/>
    <w:rsid w:val="00BE2011"/>
    <w:pPr>
      <w:numPr>
        <w:numId w:val="0"/>
      </w:numPr>
      <w:tabs>
        <w:tab w:val="right" w:leader="dot" w:pos="6521"/>
      </w:tabs>
      <w:spacing w:before="0" w:after="0"/>
    </w:pPr>
  </w:style>
  <w:style w:type="paragraph" w:customStyle="1" w:styleId="TOFTitle">
    <w:name w:val="TOFTitle"/>
    <w:basedOn w:val="TOCTitle"/>
    <w:rsid w:val="00BE2011"/>
  </w:style>
  <w:style w:type="paragraph" w:styleId="TableofFigures">
    <w:name w:val="table of figures"/>
    <w:basedOn w:val="Normal"/>
    <w:next w:val="Normal"/>
    <w:semiHidden/>
    <w:rsid w:val="00BE2011"/>
    <w:pPr>
      <w:tabs>
        <w:tab w:val="right" w:leader="dot" w:pos="9072"/>
      </w:tabs>
      <w:ind w:left="970" w:hanging="403"/>
    </w:pPr>
    <w:rPr>
      <w:rFonts w:ascii="Times New Roman" w:hAnsi="Times New Roman"/>
      <w:b/>
    </w:rPr>
  </w:style>
  <w:style w:type="paragraph" w:styleId="ListNumber">
    <w:name w:val="List Number"/>
    <w:basedOn w:val="List"/>
    <w:rsid w:val="00BE2011"/>
    <w:pPr>
      <w:numPr>
        <w:numId w:val="11"/>
      </w:numPr>
    </w:pPr>
  </w:style>
  <w:style w:type="character" w:customStyle="1" w:styleId="WingdingSymbols">
    <w:name w:val="Wingding Symbols"/>
    <w:rsid w:val="00BE2011"/>
    <w:rPr>
      <w:rFonts w:ascii="Wingdings" w:hAnsi="Wingdings"/>
    </w:rPr>
  </w:style>
  <w:style w:type="paragraph" w:customStyle="1" w:styleId="TableHeading">
    <w:name w:val="Table Heading"/>
    <w:basedOn w:val="HeadingBase"/>
    <w:rsid w:val="00BE2011"/>
    <w:pPr>
      <w:keepLines/>
      <w:pBdr>
        <w:bottom w:val="single" w:sz="6" w:space="1" w:color="918585"/>
      </w:pBdr>
      <w:spacing w:before="240"/>
    </w:pPr>
  </w:style>
  <w:style w:type="character" w:customStyle="1" w:styleId="HotSpot">
    <w:name w:val="HotSpot"/>
    <w:rsid w:val="00BE2011"/>
    <w:rPr>
      <w:color w:val="0033CC"/>
      <w:u w:val="none"/>
    </w:rPr>
  </w:style>
  <w:style w:type="paragraph" w:customStyle="1" w:styleId="BodyTextRight">
    <w:name w:val="Body Text Right"/>
    <w:basedOn w:val="BodyText"/>
    <w:rsid w:val="00BE2011"/>
    <w:pPr>
      <w:spacing w:before="0" w:after="0"/>
      <w:jc w:val="right"/>
    </w:pPr>
  </w:style>
  <w:style w:type="paragraph" w:styleId="Index3">
    <w:name w:val="index 3"/>
    <w:basedOn w:val="ListNumber2"/>
    <w:next w:val="Normal"/>
    <w:semiHidden/>
    <w:rsid w:val="00BE2011"/>
    <w:pPr>
      <w:numPr>
        <w:numId w:val="0"/>
      </w:numPr>
      <w:tabs>
        <w:tab w:val="right" w:leader="dot" w:pos="4176"/>
      </w:tabs>
    </w:pPr>
  </w:style>
  <w:style w:type="paragraph" w:styleId="ListNumber2">
    <w:name w:val="List Number 2"/>
    <w:basedOn w:val="List2"/>
    <w:rsid w:val="00BE2011"/>
    <w:pPr>
      <w:numPr>
        <w:numId w:val="10"/>
      </w:numPr>
      <w:tabs>
        <w:tab w:val="clear" w:pos="1060"/>
      </w:tabs>
    </w:pPr>
  </w:style>
  <w:style w:type="paragraph" w:customStyle="1" w:styleId="MarginNote">
    <w:name w:val="Margin Note"/>
    <w:basedOn w:val="BodyText"/>
    <w:rsid w:val="00BE20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0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0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2011"/>
    <w:rPr>
      <w:sz w:val="32"/>
    </w:rPr>
  </w:style>
  <w:style w:type="paragraph" w:customStyle="1" w:styleId="HeadingProcedure">
    <w:name w:val="Heading Procedure"/>
    <w:basedOn w:val="HeadingBase"/>
    <w:next w:val="Normal"/>
    <w:rsid w:val="00BE2011"/>
    <w:pPr>
      <w:tabs>
        <w:tab w:val="left" w:pos="0"/>
      </w:tabs>
      <w:spacing w:before="120" w:after="60"/>
    </w:pPr>
    <w:rPr>
      <w:i/>
      <w:color w:val="918585"/>
      <w:sz w:val="22"/>
    </w:rPr>
  </w:style>
  <w:style w:type="paragraph" w:customStyle="1" w:styleId="TableBodyText">
    <w:name w:val="Table Body Text"/>
    <w:basedOn w:val="BodyText"/>
    <w:rsid w:val="00BE2011"/>
    <w:pPr>
      <w:spacing w:before="60" w:after="60"/>
    </w:pPr>
  </w:style>
  <w:style w:type="paragraph" w:styleId="ListContinue">
    <w:name w:val="List Continue"/>
    <w:basedOn w:val="List"/>
    <w:rsid w:val="00BE2011"/>
    <w:pPr>
      <w:ind w:firstLine="0"/>
    </w:pPr>
  </w:style>
  <w:style w:type="paragraph" w:customStyle="1" w:styleId="ListNote">
    <w:name w:val="List Note"/>
    <w:basedOn w:val="List"/>
    <w:rsid w:val="00BE2011"/>
    <w:pPr>
      <w:pBdr>
        <w:top w:val="single" w:sz="6" w:space="2" w:color="918585"/>
        <w:bottom w:val="single" w:sz="6" w:space="2" w:color="918585"/>
      </w:pBdr>
      <w:tabs>
        <w:tab w:val="left" w:pos="1021"/>
      </w:tabs>
      <w:ind w:firstLine="0"/>
    </w:pPr>
  </w:style>
  <w:style w:type="paragraph" w:customStyle="1" w:styleId="Warning">
    <w:name w:val="Warning"/>
    <w:basedOn w:val="BodyText"/>
    <w:rsid w:val="00BE2011"/>
    <w:pPr>
      <w:shd w:val="clear" w:color="auto" w:fill="D9D9D9"/>
      <w:tabs>
        <w:tab w:val="left" w:pos="992"/>
      </w:tabs>
      <w:ind w:left="119" w:right="119"/>
    </w:pPr>
    <w:rPr>
      <w:sz w:val="20"/>
    </w:rPr>
  </w:style>
  <w:style w:type="paragraph" w:customStyle="1" w:styleId="MarginIcons">
    <w:name w:val="Margin Icons"/>
    <w:basedOn w:val="BodyText"/>
    <w:rsid w:val="00BE20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011"/>
    <w:rPr>
      <w:rFonts w:ascii="Courier New" w:hAnsi="Courier New"/>
    </w:rPr>
  </w:style>
  <w:style w:type="paragraph" w:customStyle="1" w:styleId="NoteBullet">
    <w:name w:val="Note Bullet"/>
    <w:basedOn w:val="Note"/>
    <w:rsid w:val="00BE2011"/>
    <w:pPr>
      <w:tabs>
        <w:tab w:val="clear" w:pos="680"/>
      </w:tabs>
      <w:spacing w:before="60" w:after="60"/>
    </w:pPr>
  </w:style>
  <w:style w:type="paragraph" w:customStyle="1" w:styleId="SubHeading2">
    <w:name w:val="SubHeading2"/>
    <w:basedOn w:val="HeadingBase"/>
    <w:rsid w:val="00BE2011"/>
    <w:pPr>
      <w:spacing w:before="240" w:after="60"/>
    </w:pPr>
    <w:rPr>
      <w:sz w:val="20"/>
    </w:rPr>
  </w:style>
  <w:style w:type="paragraph" w:customStyle="1" w:styleId="SubHeading1">
    <w:name w:val="SubHeading1"/>
    <w:basedOn w:val="HeadingBase"/>
    <w:rsid w:val="00BE2011"/>
    <w:pPr>
      <w:spacing w:before="240" w:after="60"/>
    </w:pPr>
    <w:rPr>
      <w:color w:val="918585"/>
      <w:sz w:val="22"/>
    </w:rPr>
  </w:style>
  <w:style w:type="paragraph" w:customStyle="1" w:styleId="SideHeading">
    <w:name w:val="Side Heading"/>
    <w:basedOn w:val="HeadingBase"/>
    <w:rsid w:val="00BE20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011"/>
    <w:pPr>
      <w:numPr>
        <w:numId w:val="12"/>
      </w:numPr>
    </w:pPr>
  </w:style>
  <w:style w:type="paragraph" w:styleId="PlainText">
    <w:name w:val="Plain Text"/>
    <w:basedOn w:val="Normal"/>
    <w:link w:val="PlainTextChar"/>
    <w:rsid w:val="00BE2011"/>
    <w:rPr>
      <w:sz w:val="20"/>
    </w:rPr>
  </w:style>
  <w:style w:type="character" w:customStyle="1" w:styleId="PlainTextChar">
    <w:name w:val="Plain Text Char"/>
    <w:basedOn w:val="DefaultParagraphFont"/>
    <w:link w:val="PlainText"/>
    <w:rsid w:val="00BE20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2011"/>
    <w:rPr>
      <w:b/>
      <w:smallCaps/>
    </w:rPr>
  </w:style>
  <w:style w:type="paragraph" w:customStyle="1" w:styleId="TableListNumber">
    <w:name w:val="Table List Number"/>
    <w:basedOn w:val="ListNumber"/>
    <w:rsid w:val="00BE2011"/>
    <w:pPr>
      <w:numPr>
        <w:numId w:val="0"/>
      </w:numPr>
    </w:pPr>
  </w:style>
  <w:style w:type="paragraph" w:styleId="TOC4">
    <w:name w:val="toc 4"/>
    <w:basedOn w:val="TOCBase"/>
    <w:next w:val="Normal"/>
    <w:semiHidden/>
    <w:rsid w:val="00BE2011"/>
    <w:pPr>
      <w:tabs>
        <w:tab w:val="right" w:leader="dot" w:pos="9071"/>
      </w:tabs>
      <w:ind w:left="1701"/>
    </w:pPr>
  </w:style>
  <w:style w:type="paragraph" w:customStyle="1" w:styleId="ListAlpha">
    <w:name w:val="List Alpha"/>
    <w:basedOn w:val="List"/>
    <w:rsid w:val="00BE2011"/>
    <w:pPr>
      <w:numPr>
        <w:numId w:val="9"/>
      </w:numPr>
    </w:pPr>
  </w:style>
  <w:style w:type="paragraph" w:customStyle="1" w:styleId="ListAlpha2">
    <w:name w:val="List Alpha 2"/>
    <w:basedOn w:val="List2"/>
    <w:rsid w:val="00BE2011"/>
    <w:pPr>
      <w:numPr>
        <w:numId w:val="8"/>
      </w:numPr>
    </w:pPr>
  </w:style>
  <w:style w:type="paragraph" w:styleId="List2">
    <w:name w:val="List 2"/>
    <w:basedOn w:val="BodyText"/>
    <w:rsid w:val="00BE2011"/>
    <w:pPr>
      <w:tabs>
        <w:tab w:val="left" w:pos="680"/>
      </w:tabs>
      <w:spacing w:before="60" w:after="60"/>
      <w:ind w:left="680" w:hanging="340"/>
    </w:pPr>
  </w:style>
  <w:style w:type="paragraph" w:styleId="List3">
    <w:name w:val="List 3"/>
    <w:basedOn w:val="BodyText"/>
    <w:rsid w:val="00BE2011"/>
    <w:pPr>
      <w:tabs>
        <w:tab w:val="left" w:pos="1021"/>
      </w:tabs>
      <w:spacing w:before="60" w:after="60"/>
      <w:ind w:left="1020" w:hanging="340"/>
    </w:pPr>
  </w:style>
  <w:style w:type="paragraph" w:styleId="List4">
    <w:name w:val="List 4"/>
    <w:basedOn w:val="BodyText"/>
    <w:rsid w:val="00BE2011"/>
    <w:pPr>
      <w:tabs>
        <w:tab w:val="left" w:pos="1361"/>
      </w:tabs>
      <w:spacing w:before="60" w:after="60"/>
      <w:ind w:left="1361" w:hanging="340"/>
    </w:pPr>
  </w:style>
  <w:style w:type="paragraph" w:styleId="List5">
    <w:name w:val="List 5"/>
    <w:basedOn w:val="BodyText"/>
    <w:rsid w:val="00BE2011"/>
    <w:pPr>
      <w:tabs>
        <w:tab w:val="left" w:pos="1701"/>
      </w:tabs>
      <w:spacing w:before="60" w:after="60"/>
      <w:ind w:left="1701" w:hanging="340"/>
    </w:pPr>
  </w:style>
  <w:style w:type="paragraph" w:styleId="ListBullet3">
    <w:name w:val="List Bullet 3"/>
    <w:basedOn w:val="List3"/>
    <w:rsid w:val="00BE2011"/>
    <w:pPr>
      <w:numPr>
        <w:numId w:val="15"/>
      </w:numPr>
      <w:tabs>
        <w:tab w:val="clear" w:pos="1021"/>
      </w:tabs>
      <w:ind w:left="1037" w:hanging="357"/>
    </w:pPr>
  </w:style>
  <w:style w:type="paragraph" w:styleId="ListBullet4">
    <w:name w:val="List Bullet 4"/>
    <w:basedOn w:val="List4"/>
    <w:rsid w:val="00BE2011"/>
    <w:pPr>
      <w:numPr>
        <w:numId w:val="3"/>
      </w:numPr>
    </w:pPr>
  </w:style>
  <w:style w:type="paragraph" w:styleId="ListBullet5">
    <w:name w:val="List Bullet 5"/>
    <w:basedOn w:val="List5"/>
    <w:rsid w:val="00BE2011"/>
    <w:pPr>
      <w:numPr>
        <w:numId w:val="4"/>
      </w:numPr>
    </w:pPr>
  </w:style>
  <w:style w:type="paragraph" w:styleId="ListContinue2">
    <w:name w:val="List Continue 2"/>
    <w:basedOn w:val="List2"/>
    <w:rsid w:val="00BE2011"/>
    <w:pPr>
      <w:ind w:firstLine="0"/>
    </w:pPr>
  </w:style>
  <w:style w:type="paragraph" w:styleId="ListContinue3">
    <w:name w:val="List Continue 3"/>
    <w:basedOn w:val="List3"/>
    <w:rsid w:val="00BE2011"/>
    <w:pPr>
      <w:ind w:left="1021" w:firstLine="0"/>
    </w:pPr>
  </w:style>
  <w:style w:type="paragraph" w:styleId="ListContinue4">
    <w:name w:val="List Continue 4"/>
    <w:basedOn w:val="List4"/>
    <w:rsid w:val="00BE2011"/>
    <w:pPr>
      <w:ind w:firstLine="0"/>
    </w:pPr>
  </w:style>
  <w:style w:type="paragraph" w:styleId="ListContinue5">
    <w:name w:val="List Continue 5"/>
    <w:basedOn w:val="List5"/>
    <w:rsid w:val="00BE2011"/>
    <w:pPr>
      <w:ind w:firstLine="0"/>
    </w:pPr>
  </w:style>
  <w:style w:type="paragraph" w:styleId="ListNumber3">
    <w:name w:val="List Number 3"/>
    <w:basedOn w:val="List3"/>
    <w:rsid w:val="00BE2011"/>
    <w:pPr>
      <w:numPr>
        <w:numId w:val="5"/>
      </w:numPr>
    </w:pPr>
  </w:style>
  <w:style w:type="paragraph" w:styleId="ListNumber4">
    <w:name w:val="List Number 4"/>
    <w:basedOn w:val="List4"/>
    <w:rsid w:val="00BE2011"/>
    <w:pPr>
      <w:numPr>
        <w:numId w:val="6"/>
      </w:numPr>
    </w:pPr>
  </w:style>
  <w:style w:type="paragraph" w:styleId="ListNumber5">
    <w:name w:val="List Number 5"/>
    <w:basedOn w:val="List5"/>
    <w:rsid w:val="00BE2011"/>
    <w:pPr>
      <w:numPr>
        <w:numId w:val="7"/>
      </w:numPr>
    </w:pPr>
  </w:style>
  <w:style w:type="paragraph" w:styleId="BlockText">
    <w:name w:val="Block Text"/>
    <w:basedOn w:val="Normal"/>
    <w:rsid w:val="00BE2011"/>
    <w:pPr>
      <w:spacing w:after="120"/>
      <w:ind w:left="1440" w:right="1440"/>
    </w:pPr>
  </w:style>
  <w:style w:type="character" w:customStyle="1" w:styleId="Subscript">
    <w:name w:val="Subscript"/>
    <w:basedOn w:val="DefaultParagraphFont"/>
    <w:rsid w:val="00BE2011"/>
    <w:rPr>
      <w:sz w:val="16"/>
      <w:vertAlign w:val="subscript"/>
    </w:rPr>
  </w:style>
  <w:style w:type="character" w:customStyle="1" w:styleId="Superscript">
    <w:name w:val="Superscript"/>
    <w:basedOn w:val="DefaultParagraphFont"/>
    <w:rsid w:val="00BE2011"/>
    <w:rPr>
      <w:sz w:val="16"/>
      <w:vertAlign w:val="superscript"/>
    </w:rPr>
  </w:style>
  <w:style w:type="character" w:customStyle="1" w:styleId="Symbols">
    <w:name w:val="Symbols"/>
    <w:basedOn w:val="DefaultParagraphFont"/>
    <w:rsid w:val="00BE2011"/>
    <w:rPr>
      <w:rFonts w:ascii="Symbol" w:hAnsi="Symbol"/>
    </w:rPr>
  </w:style>
  <w:style w:type="character" w:customStyle="1" w:styleId="MenuOptions">
    <w:name w:val="Menu Options"/>
    <w:basedOn w:val="DefaultParagraphFont"/>
    <w:rsid w:val="00BE2011"/>
    <w:rPr>
      <w:rFonts w:ascii="Arial Narrow" w:hAnsi="Arial Narrow"/>
      <w:smallCaps/>
    </w:rPr>
  </w:style>
  <w:style w:type="character" w:customStyle="1" w:styleId="Buttons">
    <w:name w:val="Buttons"/>
    <w:basedOn w:val="DefaultParagraphFont"/>
    <w:rsid w:val="00BE2011"/>
    <w:rPr>
      <w:b/>
    </w:rPr>
  </w:style>
  <w:style w:type="character" w:customStyle="1" w:styleId="Underlined">
    <w:name w:val="Underlined"/>
    <w:basedOn w:val="DefaultParagraphFont"/>
    <w:rsid w:val="00BE2011"/>
    <w:rPr>
      <w:u w:val="single"/>
    </w:rPr>
  </w:style>
  <w:style w:type="paragraph" w:customStyle="1" w:styleId="TableBodyTextRight">
    <w:name w:val="Table Body Text Right"/>
    <w:basedOn w:val="TableBodyText"/>
    <w:rsid w:val="00BE2011"/>
    <w:pPr>
      <w:widowControl w:val="0"/>
      <w:autoSpaceDE w:val="0"/>
      <w:autoSpaceDN w:val="0"/>
      <w:adjustRightInd w:val="0"/>
      <w:jc w:val="right"/>
    </w:pPr>
    <w:rPr>
      <w:rFonts w:cs="Arial"/>
      <w:szCs w:val="18"/>
    </w:rPr>
  </w:style>
  <w:style w:type="paragraph" w:customStyle="1" w:styleId="CopyrightText">
    <w:name w:val="Copyright Text"/>
    <w:basedOn w:val="BodyText"/>
    <w:rsid w:val="00BE2011"/>
    <w:rPr>
      <w:sz w:val="18"/>
    </w:rPr>
  </w:style>
  <w:style w:type="paragraph" w:customStyle="1" w:styleId="BodySmallRight">
    <w:name w:val="Body Small Right"/>
    <w:basedOn w:val="BodyTextRight"/>
    <w:rsid w:val="00BE2011"/>
    <w:rPr>
      <w:sz w:val="18"/>
      <w:szCs w:val="18"/>
    </w:rPr>
  </w:style>
  <w:style w:type="paragraph" w:customStyle="1" w:styleId="MarginEdition">
    <w:name w:val="Margin Edition"/>
    <w:basedOn w:val="MarginNote"/>
    <w:rsid w:val="00BE2011"/>
    <w:pPr>
      <w:spacing w:before="0" w:after="0"/>
    </w:pPr>
    <w:rPr>
      <w:rFonts w:ascii="Times New Roman" w:hAnsi="Times New Roman"/>
      <w:color w:val="999999"/>
    </w:rPr>
  </w:style>
  <w:style w:type="paragraph" w:customStyle="1" w:styleId="Spacer">
    <w:name w:val="Spacer"/>
    <w:basedOn w:val="Normal"/>
    <w:rsid w:val="00BE2011"/>
    <w:rPr>
      <w:sz w:val="2"/>
      <w:szCs w:val="2"/>
    </w:rPr>
  </w:style>
  <w:style w:type="character" w:customStyle="1" w:styleId="Small">
    <w:name w:val="Small"/>
    <w:basedOn w:val="DefaultParagraphFont"/>
    <w:rsid w:val="00BE2011"/>
    <w:rPr>
      <w:sz w:val="16"/>
    </w:rPr>
  </w:style>
  <w:style w:type="paragraph" w:customStyle="1" w:styleId="WideTable">
    <w:name w:val="Wide Table"/>
    <w:basedOn w:val="Normal"/>
    <w:rsid w:val="00BE2011"/>
    <w:pPr>
      <w:ind w:left="-1418"/>
    </w:pPr>
    <w:rPr>
      <w:sz w:val="2"/>
      <w:szCs w:val="2"/>
    </w:rPr>
  </w:style>
  <w:style w:type="character" w:styleId="PageNumber">
    <w:name w:val="page number"/>
    <w:basedOn w:val="DefaultParagraphFont"/>
    <w:rsid w:val="00BE2011"/>
  </w:style>
  <w:style w:type="paragraph" w:styleId="Quote">
    <w:name w:val="Quote"/>
    <w:basedOn w:val="Heading1"/>
    <w:link w:val="QuoteChar"/>
    <w:qFormat/>
    <w:rsid w:val="00BE2011"/>
    <w:rPr>
      <w:b w:val="0"/>
      <w:sz w:val="72"/>
      <w:szCs w:val="72"/>
      <w:lang w:val="en-NZ"/>
    </w:rPr>
  </w:style>
  <w:style w:type="character" w:customStyle="1" w:styleId="QuoteChar">
    <w:name w:val="Quote Char"/>
    <w:basedOn w:val="DefaultParagraphFont"/>
    <w:link w:val="Quote"/>
    <w:rsid w:val="00BE20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011"/>
    <w:pPr>
      <w:pageBreakBefore/>
    </w:pPr>
  </w:style>
  <w:style w:type="paragraph" w:customStyle="1" w:styleId="Border">
    <w:name w:val="Border"/>
    <w:basedOn w:val="Normal"/>
    <w:qFormat/>
    <w:rsid w:val="00BE20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011"/>
    <w:rPr>
      <w:b/>
      <w:bCs/>
      <w:i/>
      <w:iCs/>
      <w:color w:val="auto"/>
    </w:rPr>
  </w:style>
  <w:style w:type="paragraph" w:styleId="IntenseQuote">
    <w:name w:val="Intense Quote"/>
    <w:basedOn w:val="Normal"/>
    <w:next w:val="Normal"/>
    <w:link w:val="IntenseQuoteChar"/>
    <w:uiPriority w:val="30"/>
    <w:qFormat/>
    <w:rsid w:val="00BE20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0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2011"/>
    <w:rPr>
      <w:smallCaps/>
      <w:color w:val="auto"/>
      <w:u w:val="single"/>
    </w:rPr>
  </w:style>
  <w:style w:type="character" w:styleId="IntenseReference">
    <w:name w:val="Intense Reference"/>
    <w:basedOn w:val="DefaultParagraphFont"/>
    <w:uiPriority w:val="32"/>
    <w:qFormat/>
    <w:rsid w:val="00BE2011"/>
    <w:rPr>
      <w:b/>
      <w:bCs/>
      <w:smallCaps/>
      <w:color w:val="auto"/>
      <w:spacing w:val="5"/>
      <w:u w:val="single"/>
    </w:rPr>
  </w:style>
  <w:style w:type="paragraph" w:customStyle="1" w:styleId="2ColumnHeading">
    <w:name w:val="2Column Heading"/>
    <w:basedOn w:val="BodyText"/>
    <w:qFormat/>
    <w:rsid w:val="00BE2011"/>
    <w:pPr>
      <w:spacing w:after="60"/>
      <w:ind w:left="-2268"/>
    </w:pPr>
    <w:rPr>
      <w:b/>
    </w:rPr>
  </w:style>
  <w:style w:type="paragraph" w:customStyle="1" w:styleId="Heading1TOC">
    <w:name w:val="Heading1 TOC"/>
    <w:basedOn w:val="Normal"/>
    <w:qFormat/>
    <w:rsid w:val="00BE2011"/>
    <w:pPr>
      <w:spacing w:before="240" w:after="120"/>
    </w:pPr>
    <w:rPr>
      <w:rFonts w:ascii="Times New Roman" w:hAnsi="Times New Roman"/>
      <w:b/>
      <w:sz w:val="32"/>
    </w:rPr>
  </w:style>
  <w:style w:type="paragraph" w:customStyle="1" w:styleId="Heading2TOC">
    <w:name w:val="Heading2 TOC"/>
    <w:basedOn w:val="Normal"/>
    <w:qFormat/>
    <w:rsid w:val="00BE2011"/>
    <w:pPr>
      <w:spacing w:before="240" w:after="60"/>
    </w:pPr>
    <w:rPr>
      <w:rFonts w:ascii="Times New Roman" w:hAnsi="Times New Roman"/>
      <w:b/>
      <w:sz w:val="28"/>
    </w:rPr>
  </w:style>
  <w:style w:type="character" w:customStyle="1" w:styleId="Underline">
    <w:name w:val="Underline"/>
    <w:basedOn w:val="DefaultParagraphFont"/>
    <w:qFormat/>
    <w:rsid w:val="00BE2011"/>
    <w:rPr>
      <w:u w:val="single"/>
    </w:rPr>
  </w:style>
  <w:style w:type="paragraph" w:styleId="BalloonText">
    <w:name w:val="Balloon Text"/>
    <w:basedOn w:val="Normal"/>
    <w:link w:val="BalloonTextChar"/>
    <w:rsid w:val="00BE2011"/>
    <w:rPr>
      <w:rFonts w:ascii="Tahoma" w:hAnsi="Tahoma" w:cs="Tahoma"/>
      <w:sz w:val="16"/>
      <w:szCs w:val="16"/>
    </w:rPr>
  </w:style>
  <w:style w:type="character" w:customStyle="1" w:styleId="BalloonTextChar">
    <w:name w:val="Balloon Text Char"/>
    <w:basedOn w:val="DefaultParagraphFont"/>
    <w:link w:val="BalloonText"/>
    <w:rsid w:val="00BE20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20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20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1717</Words>
  <Characters>10792</Characters>
  <Application>Microsoft Office Word</Application>
  <DocSecurity>0</DocSecurity>
  <Lines>397</Lines>
  <Paragraphs>225</Paragraphs>
  <ScaleCrop>false</ScaleCrop>
  <Company>Author-it Software Corporation Ltd.</Company>
  <LinksUpToDate>false</LinksUpToDate>
  <CharactersWithSpaces>12408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CPPSIS4014A Maintain spatial data</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2012-05-26T06:28:00Z</dcterms:created>
  <dcterms:modified xsi:type="dcterms:W3CDTF">2012-05-26T06:28:00Z</dcterms:modified>
</cp:coreProperties>
</file>