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6853" w:rsidP="00766853">
      <w:pPr>
        <w:pStyle w:val="Title"/>
      </w:pPr>
      <w:r>
        <w:fldChar w:fldCharType="begin"/>
      </w:r>
      <w:r>
        <w:instrText xml:space="preserve"> TITLE   \* MERGEFORMAT </w:instrText>
      </w:r>
      <w:r>
        <w:fldChar w:fldCharType="separate"/>
      </w:r>
      <w:r>
        <w:t>CPPSIS3015A Collect spatial data</w:t>
      </w:r>
      <w:r>
        <w:fldChar w:fldCharType="end"/>
      </w:r>
    </w:p>
    <w:p w:rsidR="00766853" w:rsidP="00766853">
      <w:pPr>
        <w:pStyle w:val="Version"/>
        <w:sectPr w:rsidSect="008332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218" w:rsidP="00833218">
      <w:pPr>
        <w:pStyle w:val="SuperHeading"/>
      </w:pPr>
      <w:r w:rsidRPr="00833218">
        <w:t>CPPSIS3015A Collect spatial data</w:t>
      </w:r>
    </w:p>
    <w:p w:rsidR="00000000" w:rsidRPr="00833218" w:rsidP="00833218">
      <w:pPr>
        <w:pStyle w:val="Heading1"/>
      </w:pPr>
      <w:bookmarkStart w:id="1" w:name="O_507325"/>
      <w:bookmarkEnd w:id="1"/>
      <w:r w:rsidRPr="00833218">
        <w:t>Modification History</w:t>
      </w:r>
    </w:p>
    <w:p w:rsidR="00000000" w:rsidRPr="00833218" w:rsidP="00833218">
      <w:pPr>
        <w:pStyle w:val="BodyText"/>
      </w:pPr>
      <w:r w:rsidRPr="00833218">
        <w:t>Unit revised and not equivalent to CPPSIS3005A Collect basic spatial data</w:t>
      </w:r>
    </w:p>
    <w:p w:rsidR="00000000" w:rsidRPr="00833218" w:rsidP="00833218">
      <w:pPr>
        <w:pStyle w:val="BodyText"/>
      </w:pPr>
      <w:r w:rsidRPr="00833218">
        <w:t>New unit title</w:t>
      </w:r>
    </w:p>
    <w:p w:rsidR="00000000" w:rsidRPr="00833218" w:rsidP="00833218">
      <w:pPr>
        <w:pStyle w:val="BodyText"/>
      </w:pPr>
      <w:r w:rsidRPr="00833218">
        <w:t>Element structure, performance criteria and critical aspects reviewed to reflect workplace requirements</w:t>
      </w:r>
    </w:p>
    <w:p w:rsidR="00000000" w:rsidRPr="00833218" w:rsidP="00833218">
      <w:pPr>
        <w:pStyle w:val="BodyText"/>
      </w:pPr>
      <w:r w:rsidRPr="00833218">
        <w:t xml:space="preserve">Skills and knowledge requirements and the </w:t>
      </w:r>
      <w:r w:rsidRPr="00833218">
        <w:t>range statement updated</w:t>
      </w:r>
    </w:p>
    <w:p w:rsidR="00000000" w:rsidRPr="00833218" w:rsidP="00833218">
      <w:pPr>
        <w:pStyle w:val="AllowPageBreak"/>
      </w:pPr>
    </w:p>
    <w:p w:rsidR="00000000" w:rsidRPr="00833218" w:rsidP="00833218">
      <w:pPr>
        <w:pStyle w:val="Heading1"/>
      </w:pPr>
      <w:bookmarkStart w:id="2" w:name="O_507326"/>
      <w:bookmarkEnd w:id="2"/>
      <w:r w:rsidRPr="00833218">
        <w:t>Unit Descriptor</w:t>
      </w:r>
    </w:p>
    <w:p w:rsidR="00766853" w:rsidP="00833218">
      <w:pPr>
        <w:pStyle w:val="BodyText"/>
      </w:pPr>
      <w:r w:rsidRPr="00833218">
        <w:t>This unit of competency specifies the outcomes required to collect spatial data through a range of methods. It requires the ability to work with others in performing set task requirements within dead</w:t>
      </w:r>
      <w:r w:rsidRPr="00833218">
        <w:t>lines. It also requires the ability to perform a range of basic activities in the use of information technology and equipment within a spatial information handling framework. Functions would be carried out under supervision, often in a team environment, an</w:t>
      </w:r>
      <w:r w:rsidRPr="00833218">
        <w:t>d within organisational guidelines.</w:t>
      </w:r>
    </w:p>
    <w:p w:rsidR="00766853" w:rsidP="00833218">
      <w:pPr>
        <w:pStyle w:val="BodyText"/>
      </w:pPr>
    </w:p>
    <w:p w:rsidR="00000000" w:rsidRPr="00833218" w:rsidP="00833218">
      <w:pPr>
        <w:pStyle w:val="Heading1"/>
      </w:pPr>
      <w:bookmarkStart w:id="3" w:name="O_507327"/>
      <w:bookmarkEnd w:id="3"/>
      <w:r w:rsidRPr="00833218">
        <w:t>Application of the Unit</w:t>
      </w:r>
    </w:p>
    <w:p w:rsidR="00000000" w:rsidRPr="00833218" w:rsidP="00833218">
      <w:pPr>
        <w:pStyle w:val="BodyText"/>
      </w:pPr>
      <w:r w:rsidRPr="00833218">
        <w:t>This unit of competency supports the application of teamwork, verbal and written workplace communication skills, and the use of technology. The skills and knowledge acquired upon</w:t>
      </w:r>
      <w:r w:rsidRPr="00833218">
        <w:t xml:space="preserve"> completion of this unit would support the needs of employees in the surveying and spatial information services (SSIS) industry sector in positions such as field coordination, data collection and administration.</w:t>
      </w:r>
    </w:p>
    <w:p w:rsidR="00000000" w:rsidRPr="00833218" w:rsidP="00833218">
      <w:pPr>
        <w:pStyle w:val="AllowPageBreak"/>
      </w:pPr>
    </w:p>
    <w:p w:rsidR="00000000" w:rsidRPr="00833218" w:rsidP="00833218">
      <w:pPr>
        <w:pStyle w:val="Heading1"/>
      </w:pPr>
      <w:bookmarkStart w:id="4" w:name="O_507328"/>
      <w:bookmarkEnd w:id="4"/>
      <w:r w:rsidRPr="00833218">
        <w:t>Licensing/Regulatory Inform</w:t>
      </w:r>
      <w:r w:rsidRPr="00833218">
        <w:t>ation</w:t>
      </w:r>
    </w:p>
    <w:p w:rsidR="00000000" w:rsidRPr="00833218" w:rsidP="00833218">
      <w:pPr>
        <w:pStyle w:val="BodyText"/>
      </w:pPr>
      <w:r w:rsidRPr="00833218">
        <w:t>No licensing, legislative and regulatory requirements apply to this unit at the time of endorsement.</w:t>
      </w:r>
    </w:p>
    <w:p w:rsidR="00000000" w:rsidRPr="00833218" w:rsidP="00833218">
      <w:pPr>
        <w:pStyle w:val="AllowPageBreak"/>
      </w:pPr>
    </w:p>
    <w:p w:rsidR="00000000" w:rsidRPr="00833218" w:rsidP="00833218">
      <w:pPr>
        <w:pStyle w:val="Heading1"/>
      </w:pPr>
      <w:bookmarkStart w:id="5" w:name="O_507329"/>
      <w:bookmarkEnd w:id="5"/>
      <w:r w:rsidRPr="00833218">
        <w:t>Pre-Requisites</w:t>
      </w:r>
    </w:p>
    <w:p w:rsidR="00000000" w:rsidRPr="00833218" w:rsidP="00833218">
      <w:pPr>
        <w:pStyle w:val="BodyText"/>
      </w:pPr>
      <w:r w:rsidRPr="00833218">
        <w:t>Nil</w:t>
      </w:r>
    </w:p>
    <w:p w:rsidR="00000000" w:rsidRPr="00833218" w:rsidP="00833218">
      <w:pPr>
        <w:pStyle w:val="AllowPageBreak"/>
      </w:pPr>
    </w:p>
    <w:p w:rsidR="00000000" w:rsidRPr="00833218" w:rsidP="00833218">
      <w:pPr>
        <w:pStyle w:val="Heading1"/>
      </w:pPr>
      <w:bookmarkStart w:id="6" w:name="O_507330"/>
      <w:bookmarkEnd w:id="6"/>
      <w:r w:rsidRPr="00833218">
        <w:t>Employability Skills Information</w:t>
      </w:r>
    </w:p>
    <w:p w:rsidR="00000000" w:rsidRPr="00833218" w:rsidP="00833218">
      <w:pPr>
        <w:pStyle w:val="BodyText"/>
      </w:pPr>
      <w:r w:rsidRPr="00833218">
        <w:t>This unit contains employability skills.</w:t>
      </w:r>
    </w:p>
    <w:p w:rsidR="00000000" w:rsidRPr="00833218" w:rsidP="00833218">
      <w:pPr>
        <w:pStyle w:val="AllowPageBreak"/>
      </w:pPr>
    </w:p>
    <w:p w:rsidR="00000000" w:rsidRPr="00833218" w:rsidP="00833218">
      <w:pPr>
        <w:pStyle w:val="Heading1"/>
      </w:pPr>
      <w:bookmarkStart w:id="7" w:name="O_507331"/>
      <w:bookmarkEnd w:id="7"/>
      <w:r w:rsidRPr="00833218">
        <w:t>Eleme</w:t>
      </w:r>
      <w:r w:rsidRPr="00833218">
        <w:t>nts and Performance Criteria Pre-Content</w:t>
      </w:r>
    </w:p>
    <w:tbl>
      <w:tblPr>
        <w:tblW w:w="0" w:type="auto"/>
        <w:tblLayout w:type="fixed"/>
        <w:tblCellMar>
          <w:left w:w="62" w:type="dxa"/>
          <w:right w:w="62" w:type="dxa"/>
        </w:tblCellMar>
        <w:tblLook w:val="0000"/>
      </w:tblPr>
      <w:tblGrid>
        <w:gridCol w:w="2838"/>
        <w:gridCol w:w="5842"/>
      </w:tblGrid>
      <w:tr w:rsidTr="00833218">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833218" w:rsidP="00833218">
            <w:pPr>
              <w:pStyle w:val="BodyText"/>
            </w:pPr>
            <w:r w:rsidRPr="00833218">
              <w:t xml:space="preserve">Performance criteria describe the required performance needed to demonstrate achievement of the element. Where </w:t>
            </w:r>
            <w:r w:rsidRPr="00833218">
              <w:rPr>
                <w:rStyle w:val="BoldandItalics"/>
              </w:rPr>
              <w:t>bold italicised</w:t>
            </w:r>
            <w:r w:rsidRPr="00833218">
              <w:t xml:space="preserve"> text is used, further </w:t>
            </w:r>
            <w:r w:rsidRPr="00833218">
              <w:t>information is detailed in the required skills and knowledge and/or the range statement. Assessment of performance is to be consistent with the evidence guide.</w:t>
            </w:r>
          </w:p>
        </w:tc>
      </w:tr>
    </w:tbl>
    <w:p w:rsidR="00000000" w:rsidRPr="00833218" w:rsidP="00833218">
      <w:pPr>
        <w:pStyle w:val="BodyText"/>
      </w:pPr>
    </w:p>
    <w:p w:rsidR="00000000" w:rsidRPr="00833218" w:rsidP="00833218">
      <w:pPr>
        <w:pStyle w:val="AllowPageBreak"/>
      </w:pPr>
    </w:p>
    <w:p w:rsidR="00000000" w:rsidRPr="00833218" w:rsidP="00833218">
      <w:pPr>
        <w:pStyle w:val="Heading1"/>
      </w:pPr>
      <w:bookmarkStart w:id="8" w:name="O_507332"/>
      <w:bookmarkEnd w:id="8"/>
      <w:r w:rsidRPr="00833218">
        <w:t>Elements and Performance Criteria</w:t>
      </w:r>
    </w:p>
    <w:p w:rsidR="00000000" w:rsidRPr="00833218" w:rsidP="00833218">
      <w:pPr>
        <w:pStyle w:val="BodyText"/>
      </w:pPr>
    </w:p>
    <w:tbl>
      <w:tblPr>
        <w:tblW w:w="0" w:type="auto"/>
        <w:tblLayout w:type="fixed"/>
        <w:tblCellMar>
          <w:left w:w="62" w:type="dxa"/>
          <w:right w:w="62" w:type="dxa"/>
        </w:tblCellMar>
        <w:tblLook w:val="0000"/>
      </w:tblPr>
      <w:tblGrid>
        <w:gridCol w:w="686"/>
        <w:gridCol w:w="1985"/>
        <w:gridCol w:w="779"/>
        <w:gridCol w:w="5678"/>
      </w:tblGrid>
      <w:tr w:rsidTr="008332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1</w:t>
            </w:r>
          </w:p>
        </w:tc>
        <w:tc>
          <w:tcPr>
            <w:tcW w:w="1985" w:type="dxa"/>
            <w:vMerge w:val="restart"/>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Prepare for the task.</w:t>
            </w:r>
          </w:p>
        </w:tc>
        <w:tc>
          <w:tcPr>
            <w:tcW w:w="779"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1.1</w:t>
            </w:r>
          </w:p>
        </w:tc>
        <w:tc>
          <w:tcPr>
            <w:tcW w:w="5678"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Requirements for the task are clarified with</w:t>
            </w:r>
            <w:r w:rsidRPr="00833218">
              <w:rPr>
                <w:rStyle w:val="BoldandItalics"/>
              </w:rPr>
              <w:t xml:space="preserve"> appropriate persons.</w:t>
            </w:r>
          </w:p>
        </w:tc>
      </w:tr>
      <w:tr w:rsidTr="008332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1.2</w:t>
            </w:r>
          </w:p>
        </w:tc>
        <w:tc>
          <w:tcPr>
            <w:tcW w:w="5678"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Equipment, supplies and</w:t>
            </w:r>
            <w:r w:rsidRPr="00833218">
              <w:rPr>
                <w:rStyle w:val="BoldandItalics"/>
              </w:rPr>
              <w:t xml:space="preserve"> SIS technologies </w:t>
            </w:r>
            <w:r w:rsidRPr="00833218">
              <w:t>are selected according to task requirements.</w:t>
            </w:r>
          </w:p>
        </w:tc>
      </w:tr>
      <w:tr w:rsidTr="008332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1.3</w:t>
            </w:r>
          </w:p>
        </w:tc>
        <w:tc>
          <w:tcPr>
            <w:tcW w:w="5678" w:type="dxa"/>
            <w:tcBorders>
              <w:top w:val="nil"/>
              <w:left w:val="nil"/>
              <w:bottom w:val="nil"/>
              <w:right w:val="nil"/>
            </w:tcBorders>
            <w:tcMar>
              <w:top w:w="0" w:type="dxa"/>
              <w:left w:w="62" w:type="dxa"/>
              <w:bottom w:w="0" w:type="dxa"/>
              <w:right w:w="62" w:type="dxa"/>
            </w:tcMar>
          </w:tcPr>
          <w:p w:rsidR="00000000" w:rsidRPr="00833218" w:rsidP="00833218">
            <w:pPr>
              <w:pStyle w:val="BodyText"/>
            </w:pPr>
            <w:r w:rsidRPr="00833218">
              <w:t>Equipment is checked to ensure it is in safe working order.</w:t>
            </w:r>
          </w:p>
        </w:tc>
      </w:tr>
    </w:tbl>
    <w:p w:rsidR="00000000" w:rsidRPr="00833218" w:rsidP="00833218">
      <w:pPr>
        <w:pStyle w:val="BodyText"/>
      </w:pPr>
    </w:p>
    <w:tbl>
      <w:tblPr>
        <w:tblW w:w="0" w:type="auto"/>
        <w:tblLayout w:type="fixed"/>
        <w:tblCellMar>
          <w:left w:w="62" w:type="dxa"/>
          <w:right w:w="62" w:type="dxa"/>
        </w:tblCellMar>
        <w:tblLook w:val="0000"/>
      </w:tblPr>
      <w:tblGrid>
        <w:gridCol w:w="686"/>
        <w:gridCol w:w="1985"/>
        <w:gridCol w:w="779"/>
        <w:gridCol w:w="5678"/>
      </w:tblGrid>
      <w:tr w:rsidTr="008332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2</w:t>
            </w:r>
          </w:p>
        </w:tc>
        <w:tc>
          <w:tcPr>
            <w:tcW w:w="1985" w:type="dxa"/>
            <w:vMerge w:val="restart"/>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Gather basic data.</w:t>
            </w:r>
          </w:p>
        </w:tc>
        <w:tc>
          <w:tcPr>
            <w:tcW w:w="779"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2.1</w:t>
            </w:r>
          </w:p>
        </w:tc>
        <w:tc>
          <w:tcPr>
            <w:tcW w:w="5678"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 xml:space="preserve">Data and </w:t>
            </w:r>
            <w:r w:rsidRPr="00833218">
              <w:rPr>
                <w:rStyle w:val="BoldandItalics"/>
              </w:rPr>
              <w:t xml:space="preserve">attributes </w:t>
            </w:r>
            <w:r w:rsidRPr="00833218">
              <w:t xml:space="preserve">are collected using methodologies detailed in a </w:t>
            </w:r>
            <w:r w:rsidRPr="00833218">
              <w:rPr>
                <w:rStyle w:val="BoldandItalics"/>
              </w:rPr>
              <w:t>data collection plan</w:t>
            </w:r>
            <w:r w:rsidRPr="00833218">
              <w:t>.</w:t>
            </w:r>
          </w:p>
        </w:tc>
      </w:tr>
      <w:tr w:rsidTr="008332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833218" w:rsidP="00833218">
            <w:pPr>
              <w:pStyle w:val="BodyText"/>
            </w:pPr>
            <w:r w:rsidRPr="00833218">
              <w:t>2.2</w:t>
            </w:r>
          </w:p>
        </w:tc>
        <w:tc>
          <w:tcPr>
            <w:tcW w:w="5678"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BoldandItalics"/>
              </w:rPr>
              <w:t>Metadata</w:t>
            </w:r>
            <w:r w:rsidRPr="00833218">
              <w:t xml:space="preserve"> is documented according to accepted industry standards.</w:t>
            </w:r>
          </w:p>
        </w:tc>
      </w:tr>
      <w:tr w:rsidTr="008332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2.3</w:t>
            </w:r>
          </w:p>
        </w:tc>
        <w:tc>
          <w:tcPr>
            <w:tcW w:w="5678"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Discrepancies be</w:t>
            </w:r>
            <w:r w:rsidRPr="00833218">
              <w:t>tween specifications and actual activities are identified, recorded and reported.</w:t>
            </w:r>
          </w:p>
        </w:tc>
      </w:tr>
      <w:tr w:rsidTr="008332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833218" w:rsidP="00833218">
            <w:pPr>
              <w:pStyle w:val="BodyText"/>
            </w:pPr>
            <w:r w:rsidRPr="00833218">
              <w:t>2.4</w:t>
            </w:r>
          </w:p>
        </w:tc>
        <w:tc>
          <w:tcPr>
            <w:tcW w:w="5678"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BoldandItalics"/>
              </w:rPr>
              <w:t>Administrative and legal requirements</w:t>
            </w:r>
            <w:r w:rsidRPr="00833218">
              <w:t xml:space="preserve"> for data collection are complied with and recorded.</w:t>
            </w:r>
          </w:p>
        </w:tc>
      </w:tr>
      <w:tr w:rsidTr="008332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2.5</w:t>
            </w:r>
          </w:p>
        </w:tc>
        <w:tc>
          <w:tcPr>
            <w:tcW w:w="5678"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 xml:space="preserve">Assistance is given to </w:t>
            </w:r>
            <w:r w:rsidRPr="00833218">
              <w:rPr>
                <w:rStyle w:val="BoldandItalics"/>
              </w:rPr>
              <w:t>relevant personnel</w:t>
            </w:r>
            <w:r w:rsidRPr="00833218">
              <w:t xml:space="preserve"> assisting in the data collec</w:t>
            </w:r>
            <w:r w:rsidRPr="00833218">
              <w:t>tion process.</w:t>
            </w:r>
          </w:p>
        </w:tc>
      </w:tr>
      <w:tr w:rsidTr="008332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833218" w:rsidP="00833218">
            <w:pPr>
              <w:pStyle w:val="BodyText"/>
            </w:pPr>
            <w:r w:rsidRPr="00833218">
              <w:t>2.6</w:t>
            </w:r>
          </w:p>
        </w:tc>
        <w:tc>
          <w:tcPr>
            <w:tcW w:w="5678" w:type="dxa"/>
            <w:tcBorders>
              <w:top w:val="nil"/>
              <w:left w:val="nil"/>
              <w:bottom w:val="nil"/>
              <w:right w:val="nil"/>
            </w:tcBorders>
            <w:tcMar>
              <w:top w:w="0" w:type="dxa"/>
              <w:left w:w="62" w:type="dxa"/>
              <w:bottom w:w="0" w:type="dxa"/>
              <w:right w:w="62" w:type="dxa"/>
            </w:tcMar>
          </w:tcPr>
          <w:p w:rsidR="00000000" w:rsidRPr="00833218" w:rsidP="00833218">
            <w:pPr>
              <w:pStyle w:val="BodyText"/>
            </w:pPr>
            <w:r w:rsidRPr="00833218">
              <w:rPr>
                <w:rStyle w:val="BoldandItalics"/>
              </w:rPr>
              <w:t xml:space="preserve">OHS requirements </w:t>
            </w:r>
            <w:r w:rsidRPr="00833218">
              <w:t>are planned for and adhered to.</w:t>
            </w:r>
          </w:p>
        </w:tc>
      </w:tr>
    </w:tbl>
    <w:p w:rsidR="00000000" w:rsidRPr="00833218" w:rsidP="00833218">
      <w:pPr>
        <w:pStyle w:val="BodyText"/>
      </w:pPr>
    </w:p>
    <w:tbl>
      <w:tblPr>
        <w:tblW w:w="0" w:type="auto"/>
        <w:tblLayout w:type="fixed"/>
        <w:tblCellMar>
          <w:left w:w="62" w:type="dxa"/>
          <w:right w:w="62" w:type="dxa"/>
        </w:tblCellMar>
        <w:tblLook w:val="0000"/>
      </w:tblPr>
      <w:tblGrid>
        <w:gridCol w:w="686"/>
        <w:gridCol w:w="1985"/>
        <w:gridCol w:w="779"/>
        <w:gridCol w:w="5678"/>
      </w:tblGrid>
      <w:tr w:rsidTr="008332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3</w:t>
            </w:r>
          </w:p>
        </w:tc>
        <w:tc>
          <w:tcPr>
            <w:tcW w:w="1985" w:type="dxa"/>
            <w:vMerge w:val="restart"/>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Use equipment.</w:t>
            </w:r>
          </w:p>
        </w:tc>
        <w:tc>
          <w:tcPr>
            <w:tcW w:w="779"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3.1</w:t>
            </w:r>
          </w:p>
        </w:tc>
        <w:tc>
          <w:tcPr>
            <w:tcW w:w="5678"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Supervisor guidance is sought on the selection of appropriate equipment.</w:t>
            </w:r>
          </w:p>
        </w:tc>
      </w:tr>
      <w:tr w:rsidTr="008332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3.2</w:t>
            </w:r>
          </w:p>
        </w:tc>
        <w:tc>
          <w:tcPr>
            <w:tcW w:w="5678"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Appropriate equipment</w:t>
            </w:r>
            <w:r w:rsidRPr="00833218">
              <w:rPr>
                <w:rStyle w:val="BoldandItalics"/>
              </w:rPr>
              <w:t xml:space="preserve"> </w:t>
            </w:r>
            <w:r w:rsidRPr="00833218">
              <w:t xml:space="preserve">is operated according to the task requirements and </w:t>
            </w:r>
            <w:r w:rsidRPr="00833218">
              <w:rPr>
                <w:rStyle w:val="BoldandItalics"/>
              </w:rPr>
              <w:t>manufacturer specifications</w:t>
            </w:r>
            <w:r w:rsidRPr="00833218">
              <w:t>.</w:t>
            </w:r>
          </w:p>
        </w:tc>
      </w:tr>
      <w:tr w:rsidTr="008332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3.3</w:t>
            </w:r>
          </w:p>
        </w:tc>
        <w:tc>
          <w:tcPr>
            <w:tcW w:w="5678"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Safety requirements are adhered to at all times.</w:t>
            </w:r>
          </w:p>
        </w:tc>
      </w:tr>
      <w:tr w:rsidTr="008332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3.4</w:t>
            </w:r>
          </w:p>
        </w:tc>
        <w:tc>
          <w:tcPr>
            <w:tcW w:w="5678" w:type="dxa"/>
            <w:tcBorders>
              <w:top w:val="nil"/>
              <w:left w:val="nil"/>
              <w:bottom w:val="nil"/>
              <w:right w:val="nil"/>
            </w:tcBorders>
            <w:tcMar>
              <w:top w:w="0" w:type="dxa"/>
              <w:left w:w="62" w:type="dxa"/>
              <w:bottom w:w="0" w:type="dxa"/>
              <w:right w:w="62" w:type="dxa"/>
            </w:tcMar>
          </w:tcPr>
          <w:p w:rsidR="00000000" w:rsidRPr="00833218" w:rsidP="00833218">
            <w:pPr>
              <w:pStyle w:val="BodyText"/>
            </w:pPr>
            <w:r w:rsidRPr="00833218">
              <w:t>Data is recorded correctly and according to specifications.</w:t>
            </w:r>
          </w:p>
        </w:tc>
      </w:tr>
    </w:tbl>
    <w:p w:rsidR="00000000" w:rsidRPr="00833218" w:rsidP="00833218">
      <w:pPr>
        <w:pStyle w:val="BodyText"/>
      </w:pPr>
    </w:p>
    <w:tbl>
      <w:tblPr>
        <w:tblW w:w="0" w:type="auto"/>
        <w:tblLayout w:type="fixed"/>
        <w:tblCellMar>
          <w:left w:w="62" w:type="dxa"/>
          <w:right w:w="62" w:type="dxa"/>
        </w:tblCellMar>
        <w:tblLook w:val="0000"/>
      </w:tblPr>
      <w:tblGrid>
        <w:gridCol w:w="686"/>
        <w:gridCol w:w="1985"/>
        <w:gridCol w:w="779"/>
        <w:gridCol w:w="5678"/>
      </w:tblGrid>
      <w:tr w:rsidTr="008332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4</w:t>
            </w:r>
          </w:p>
        </w:tc>
        <w:tc>
          <w:tcPr>
            <w:tcW w:w="1985" w:type="dxa"/>
            <w:vMerge w:val="restart"/>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Maintain equipment.</w:t>
            </w:r>
          </w:p>
        </w:tc>
        <w:tc>
          <w:tcPr>
            <w:tcW w:w="779"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4.1</w:t>
            </w:r>
          </w:p>
        </w:tc>
        <w:tc>
          <w:tcPr>
            <w:tcW w:w="5678"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Supervisor guidance is sought on the manner in which equipment is to be maintained.</w:t>
            </w:r>
          </w:p>
        </w:tc>
      </w:tr>
      <w:tr w:rsidTr="008332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833218" w:rsidP="00833218">
            <w:pPr>
              <w:pStyle w:val="BodyText"/>
            </w:pPr>
            <w:r w:rsidRPr="00833218">
              <w:t>4.2</w:t>
            </w:r>
          </w:p>
        </w:tc>
        <w:tc>
          <w:tcPr>
            <w:tcW w:w="5678"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BoldandItalics"/>
              </w:rPr>
              <w:t>Operational maintenance</w:t>
            </w:r>
            <w:r w:rsidRPr="00833218">
              <w:t xml:space="preserve"> of equipment is undertaken according to organisational guidelines.</w:t>
            </w:r>
          </w:p>
        </w:tc>
      </w:tr>
      <w:tr w:rsidTr="008332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833218" w:rsidP="00833218">
            <w:pPr>
              <w:pStyle w:val="BodyText"/>
            </w:pPr>
            <w:r w:rsidRPr="00833218">
              <w:t>4.3</w:t>
            </w:r>
          </w:p>
        </w:tc>
        <w:tc>
          <w:tcPr>
            <w:tcW w:w="5678"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BoldandItalics"/>
              </w:rPr>
              <w:t>Contingencies</w:t>
            </w:r>
            <w:r w:rsidRPr="00833218">
              <w:t xml:space="preserve"> that may affect equipment usage are reported.</w:t>
            </w:r>
          </w:p>
        </w:tc>
      </w:tr>
      <w:tr w:rsidTr="008332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4.4</w:t>
            </w:r>
          </w:p>
        </w:tc>
        <w:tc>
          <w:tcPr>
            <w:tcW w:w="5678"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Unsafe or faulty equipment is reported and referred for repair.</w:t>
            </w:r>
          </w:p>
        </w:tc>
      </w:tr>
      <w:tr w:rsidTr="0083321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4.5</w:t>
            </w:r>
          </w:p>
        </w:tc>
        <w:tc>
          <w:tcPr>
            <w:tcW w:w="5678" w:type="dxa"/>
            <w:tcBorders>
              <w:top w:val="nil"/>
              <w:left w:val="nil"/>
              <w:bottom w:val="nil"/>
              <w:right w:val="nil"/>
            </w:tcBorders>
            <w:tcMar>
              <w:top w:w="0" w:type="dxa"/>
              <w:left w:w="62" w:type="dxa"/>
              <w:bottom w:w="0" w:type="dxa"/>
              <w:right w:w="62" w:type="dxa"/>
            </w:tcMar>
          </w:tcPr>
          <w:p w:rsidR="00000000" w:rsidRPr="00833218" w:rsidP="00833218">
            <w:pPr>
              <w:pStyle w:val="BodyText"/>
            </w:pPr>
            <w:r w:rsidRPr="00833218">
              <w:t>Tools and equipment are stored safely in appropriate locations and according to manufacturer specifications.</w:t>
            </w:r>
          </w:p>
        </w:tc>
      </w:tr>
    </w:tbl>
    <w:p w:rsidR="00000000" w:rsidRPr="00833218" w:rsidP="00833218">
      <w:pPr>
        <w:pStyle w:val="BodyText"/>
      </w:pPr>
    </w:p>
    <w:tbl>
      <w:tblPr>
        <w:tblW w:w="0" w:type="auto"/>
        <w:tblLayout w:type="fixed"/>
        <w:tblCellMar>
          <w:left w:w="62" w:type="dxa"/>
          <w:right w:w="62" w:type="dxa"/>
        </w:tblCellMar>
        <w:tblLook w:val="0000"/>
      </w:tblPr>
      <w:tblGrid>
        <w:gridCol w:w="678"/>
        <w:gridCol w:w="1962"/>
        <w:gridCol w:w="770"/>
        <w:gridCol w:w="5610"/>
      </w:tblGrid>
      <w:tr w:rsidTr="008332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5</w:t>
            </w:r>
          </w:p>
        </w:tc>
        <w:tc>
          <w:tcPr>
            <w:tcW w:w="1962" w:type="dxa"/>
            <w:vMerge w:val="restart"/>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Contribute to finalising the collection process.</w:t>
            </w:r>
          </w:p>
        </w:tc>
        <w:tc>
          <w:tcPr>
            <w:tcW w:w="770" w:type="dxa"/>
            <w:tcBorders>
              <w:top w:val="nil"/>
              <w:left w:val="nil"/>
              <w:bottom w:val="nil"/>
              <w:right w:val="nil"/>
            </w:tcBorders>
            <w:tcMar>
              <w:top w:w="0" w:type="dxa"/>
              <w:left w:w="62" w:type="dxa"/>
              <w:bottom w:w="0" w:type="dxa"/>
              <w:right w:w="62" w:type="dxa"/>
            </w:tcMar>
          </w:tcPr>
          <w:p w:rsidR="00000000" w:rsidRPr="00833218" w:rsidP="00833218">
            <w:pPr>
              <w:pStyle w:val="BodyText"/>
            </w:pPr>
            <w:r w:rsidRPr="00833218">
              <w:t>5.1</w:t>
            </w:r>
          </w:p>
        </w:tc>
        <w:tc>
          <w:tcPr>
            <w:tcW w:w="5610"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BoldandItalics"/>
              </w:rPr>
              <w:t>Required documentat</w:t>
            </w:r>
            <w:r w:rsidRPr="00833218">
              <w:rPr>
                <w:rStyle w:val="BoldandItalics"/>
              </w:rPr>
              <w:t>ion</w:t>
            </w:r>
            <w:r w:rsidRPr="00833218">
              <w:t xml:space="preserve"> is completed according to organisational requirements.</w:t>
            </w:r>
          </w:p>
        </w:tc>
      </w:tr>
      <w:tr w:rsidTr="008332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5.2</w:t>
            </w:r>
          </w:p>
        </w:tc>
        <w:tc>
          <w:tcPr>
            <w:tcW w:w="5610" w:type="dxa"/>
            <w:tcBorders>
              <w:top w:val="nil"/>
              <w:left w:val="nil"/>
              <w:bottom w:val="nil"/>
              <w:right w:val="nil"/>
            </w:tcBorders>
            <w:tcMar>
              <w:top w:w="0" w:type="dxa"/>
              <w:left w:w="62" w:type="dxa"/>
              <w:bottom w:w="0" w:type="dxa"/>
              <w:right w:w="62" w:type="dxa"/>
            </w:tcMar>
          </w:tcPr>
          <w:p w:rsidR="00000000" w:rsidRPr="00833218" w:rsidP="00833218">
            <w:pPr>
              <w:pStyle w:val="BodyText"/>
            </w:pPr>
            <w:r w:rsidRPr="00833218">
              <w:t xml:space="preserve">All data and documentation are stored according to </w:t>
            </w:r>
            <w:r w:rsidRPr="00833218">
              <w:rPr>
                <w:rStyle w:val="BoldandItalics"/>
              </w:rPr>
              <w:t>organisational guidelines</w:t>
            </w:r>
            <w:r w:rsidRPr="00833218">
              <w:t>.</w:t>
            </w:r>
          </w:p>
        </w:tc>
      </w:tr>
    </w:tbl>
    <w:p w:rsidR="00766853" w:rsidP="00833218">
      <w:pPr>
        <w:pStyle w:val="BodyText"/>
      </w:pPr>
    </w:p>
    <w:p w:rsidR="00766853" w:rsidP="00833218">
      <w:pPr>
        <w:pStyle w:val="BodyText"/>
      </w:pPr>
    </w:p>
    <w:p w:rsidR="00000000" w:rsidRPr="00833218" w:rsidP="00833218">
      <w:pPr>
        <w:pStyle w:val="Heading1"/>
      </w:pPr>
      <w:bookmarkStart w:id="9" w:name="O_507333"/>
      <w:bookmarkEnd w:id="9"/>
      <w:r w:rsidRPr="00833218">
        <w:t>Required Skills and Knowledge</w:t>
      </w:r>
    </w:p>
    <w:tbl>
      <w:tblPr>
        <w:tblW w:w="0" w:type="auto"/>
        <w:tblLayout w:type="fixed"/>
        <w:tblCellMar>
          <w:left w:w="62" w:type="dxa"/>
          <w:right w:w="62" w:type="dxa"/>
        </w:tblCellMar>
        <w:tblLook w:val="0000"/>
      </w:tblPr>
      <w:tblGrid>
        <w:gridCol w:w="8482"/>
      </w:tblGrid>
      <w:tr w:rsidTr="00833218">
        <w:tblPrEx>
          <w:tblW w:w="0" w:type="auto"/>
          <w:tblLayout w:type="fixed"/>
          <w:tblCellMar>
            <w:left w:w="62" w:type="dxa"/>
            <w:right w:w="62" w:type="dxa"/>
          </w:tblCellMar>
          <w:tblLook w:val="0000"/>
        </w:tblPrEx>
        <w:tc>
          <w:tcPr>
            <w:tcW w:w="8482"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This section describes the essential skills and knowledge and their level, required for this unit.</w:t>
            </w:r>
          </w:p>
        </w:tc>
      </w:tr>
      <w:tr w:rsidTr="00833218">
        <w:tblPrEx>
          <w:tblW w:w="0" w:type="auto"/>
          <w:tblLayout w:type="fixed"/>
          <w:tblCellMar>
            <w:left w:w="62" w:type="dxa"/>
            <w:right w:w="62" w:type="dxa"/>
          </w:tblCellMar>
          <w:tblLook w:val="0000"/>
        </w:tblPrEx>
        <w:tc>
          <w:tcPr>
            <w:tcW w:w="8482" w:type="dxa"/>
            <w:tcBorders>
              <w:top w:val="nil"/>
              <w:left w:val="nil"/>
              <w:bottom w:val="nil"/>
              <w:right w:val="nil"/>
            </w:tcBorders>
            <w:tcMar>
              <w:top w:w="0" w:type="dxa"/>
              <w:left w:w="62" w:type="dxa"/>
              <w:bottom w:w="0" w:type="dxa"/>
              <w:right w:w="62" w:type="dxa"/>
            </w:tcMar>
          </w:tcPr>
          <w:p w:rsidR="00000000" w:rsidRPr="00833218" w:rsidP="00833218">
            <w:pPr>
              <w:pStyle w:val="BodyText"/>
            </w:pPr>
            <w:r w:rsidRPr="00833218">
              <w:rPr>
                <w:rStyle w:val="SpecialBold"/>
              </w:rPr>
              <w:t>Required skills</w:t>
            </w:r>
          </w:p>
          <w:p w:rsidR="00000000" w:rsidRPr="00833218" w:rsidP="00833218">
            <w:pPr>
              <w:pStyle w:val="ListBullet"/>
            </w:pPr>
            <w:r w:rsidRPr="00833218">
              <w:t>communication skills to:</w:t>
            </w:r>
          </w:p>
          <w:p w:rsidR="00000000" w:rsidRPr="00833218" w:rsidP="00833218">
            <w:pPr>
              <w:pStyle w:val="ListBullet2"/>
            </w:pPr>
            <w:r w:rsidRPr="00833218">
              <w:t>discuss vocational issues effectively with colleagues</w:t>
            </w:r>
          </w:p>
          <w:p w:rsidR="00000000" w:rsidRPr="00833218" w:rsidP="00833218">
            <w:pPr>
              <w:pStyle w:val="ListBullet2"/>
            </w:pPr>
            <w:r w:rsidRPr="00833218">
              <w:t>impart knowledge and ideas through oral, written and visual means</w:t>
            </w:r>
          </w:p>
          <w:p w:rsidR="00000000" w:rsidRPr="00833218" w:rsidP="00833218">
            <w:pPr>
              <w:pStyle w:val="ListBullet"/>
            </w:pPr>
            <w:r w:rsidRPr="00833218">
              <w:t>computer skills to develop business documentation</w:t>
            </w:r>
          </w:p>
          <w:p w:rsidR="00000000" w:rsidRPr="00833218" w:rsidP="00833218">
            <w:pPr>
              <w:pStyle w:val="ListBullet"/>
            </w:pPr>
            <w:r w:rsidRPr="00833218">
              <w:t>literacy skills to:</w:t>
            </w:r>
          </w:p>
          <w:p w:rsidR="00000000" w:rsidRPr="00833218" w:rsidP="00833218">
            <w:pPr>
              <w:pStyle w:val="ListBullet2"/>
            </w:pPr>
            <w:r w:rsidRPr="00833218">
              <w:t>assess and use workplace information</w:t>
            </w:r>
          </w:p>
          <w:p w:rsidR="00000000" w:rsidRPr="00833218" w:rsidP="00833218">
            <w:pPr>
              <w:pStyle w:val="ListBullet2"/>
            </w:pPr>
            <w:r w:rsidRPr="00833218">
              <w:t>read and record data</w:t>
            </w:r>
          </w:p>
          <w:p w:rsidR="00000000" w:rsidRPr="00833218" w:rsidP="00833218">
            <w:pPr>
              <w:pStyle w:val="ListBullet2"/>
            </w:pPr>
            <w:r w:rsidRPr="00833218">
              <w:t>read and interpret datums and projections</w:t>
            </w:r>
          </w:p>
          <w:p w:rsidR="00000000" w:rsidRPr="00833218" w:rsidP="00833218">
            <w:pPr>
              <w:pStyle w:val="ListBullet"/>
            </w:pPr>
            <w:r w:rsidRPr="00833218">
              <w:t>numeracy skills to:</w:t>
            </w:r>
          </w:p>
          <w:p w:rsidR="00000000" w:rsidRPr="00833218" w:rsidP="00833218">
            <w:pPr>
              <w:pStyle w:val="ListBullet2"/>
            </w:pPr>
            <w:r w:rsidRPr="00833218">
              <w:t>accurately record and collate</w:t>
            </w:r>
          </w:p>
          <w:p w:rsidR="00000000" w:rsidRPr="00833218" w:rsidP="00833218">
            <w:pPr>
              <w:pStyle w:val="ListBullet2"/>
            </w:pPr>
            <w:r w:rsidRPr="00833218">
              <w:t>undertake basic computations</w:t>
            </w:r>
          </w:p>
          <w:p w:rsidR="00000000" w:rsidRPr="00833218" w:rsidP="00833218">
            <w:pPr>
              <w:pStyle w:val="ListBullet"/>
            </w:pPr>
            <w:r w:rsidRPr="00833218">
              <w:t>organisational skills to prioritise daily activities</w:t>
            </w:r>
          </w:p>
          <w:p w:rsidR="00000000" w:rsidRPr="00833218" w:rsidP="00833218">
            <w:pPr>
              <w:pStyle w:val="ListBullet"/>
            </w:pPr>
            <w:r w:rsidRPr="00833218">
              <w:t>spatial skills to:</w:t>
            </w:r>
          </w:p>
          <w:p w:rsidR="00000000" w:rsidRPr="00833218" w:rsidP="00833218">
            <w:pPr>
              <w:pStyle w:val="ListBullet2"/>
            </w:pPr>
            <w:r w:rsidRPr="00833218">
              <w:t>perform basic spatial and aspatial data collection in an accurate manner</w:t>
            </w:r>
          </w:p>
          <w:p w:rsidR="00000000" w:rsidRPr="00833218" w:rsidP="00833218">
            <w:pPr>
              <w:pStyle w:val="ListBullet2"/>
            </w:pPr>
            <w:r w:rsidRPr="00833218">
              <w:t>use spatial information techn</w:t>
            </w:r>
            <w:r w:rsidRPr="00833218">
              <w:t>ology to perform basic data collection</w:t>
            </w:r>
          </w:p>
          <w:p w:rsidR="00000000" w:rsidRPr="00833218" w:rsidP="00833218">
            <w:pPr>
              <w:pStyle w:val="ListBullet"/>
            </w:pPr>
            <w:r w:rsidRPr="00833218">
              <w:t>work effectively as part of a team</w:t>
            </w:r>
          </w:p>
          <w:p w:rsidR="00000000" w:rsidRPr="00833218" w:rsidP="00833218">
            <w:pPr>
              <w:pStyle w:val="ListBullet"/>
            </w:pPr>
            <w:r w:rsidRPr="00833218">
              <w:t>use a range of equipment in the field safely, accurately and as required for the task</w:t>
            </w:r>
          </w:p>
          <w:p w:rsidR="00000000" w:rsidRPr="00833218" w:rsidP="00833218">
            <w:pPr>
              <w:pStyle w:val="BodyText"/>
            </w:pPr>
          </w:p>
          <w:p w:rsidR="00000000" w:rsidRPr="00833218" w:rsidP="00833218">
            <w:pPr>
              <w:pStyle w:val="BodyText"/>
            </w:pPr>
            <w:r w:rsidRPr="00833218">
              <w:rPr>
                <w:rStyle w:val="SpecialBold"/>
              </w:rPr>
              <w:t>Required knowledge</w:t>
            </w:r>
          </w:p>
          <w:p w:rsidR="00000000" w:rsidRPr="00833218" w:rsidP="00833218">
            <w:pPr>
              <w:pStyle w:val="ListBullet"/>
            </w:pPr>
            <w:r w:rsidRPr="00833218">
              <w:t xml:space="preserve">characteristics, capabilities and limitations of tools, technology and equipment used </w:t>
            </w:r>
          </w:p>
          <w:p w:rsidR="00000000" w:rsidRPr="00833218" w:rsidP="00833218">
            <w:pPr>
              <w:pStyle w:val="ListBullet"/>
            </w:pPr>
            <w:r w:rsidRPr="00833218">
              <w:t>data collection methods and equipment suitable to spatial data, including electronic</w:t>
            </w:r>
          </w:p>
          <w:p w:rsidR="00000000" w:rsidRPr="00833218" w:rsidP="00833218">
            <w:pPr>
              <w:pStyle w:val="ListBullet"/>
            </w:pPr>
            <w:r w:rsidRPr="00833218">
              <w:t>organisational policies and guidelines relating to data storage and retrieval practi</w:t>
            </w:r>
            <w:r w:rsidRPr="00833218">
              <w:t>ces</w:t>
            </w:r>
          </w:p>
          <w:p w:rsidR="00000000" w:rsidRPr="00833218" w:rsidP="00833218">
            <w:pPr>
              <w:pStyle w:val="ListBullet"/>
            </w:pPr>
            <w:r w:rsidRPr="00833218">
              <w:t>OHS guidelines relating to operating computers</w:t>
            </w:r>
          </w:p>
          <w:p w:rsidR="00000000" w:rsidRPr="00833218" w:rsidP="00833218">
            <w:pPr>
              <w:pStyle w:val="ListBullet"/>
            </w:pPr>
            <w:r w:rsidRPr="00833218">
              <w:t>processes for recording metadata</w:t>
            </w:r>
          </w:p>
          <w:p w:rsidR="00000000" w:rsidRPr="00833218" w:rsidP="00833218">
            <w:pPr>
              <w:pStyle w:val="ListBullet"/>
            </w:pPr>
            <w:r w:rsidRPr="00833218">
              <w:t>spatial and aspatial data acquisition methods, including using electronic equipment</w:t>
            </w:r>
          </w:p>
        </w:tc>
      </w:tr>
    </w:tbl>
    <w:p w:rsidR="00000000" w:rsidRPr="00833218" w:rsidP="00833218">
      <w:pPr>
        <w:pStyle w:val="BodyText"/>
      </w:pPr>
    </w:p>
    <w:p w:rsidR="00000000" w:rsidRPr="00833218" w:rsidP="00833218">
      <w:pPr>
        <w:pStyle w:val="AllowPageBreak"/>
      </w:pPr>
    </w:p>
    <w:p w:rsidR="00000000" w:rsidRPr="00833218" w:rsidP="00833218">
      <w:pPr>
        <w:pStyle w:val="Heading1"/>
      </w:pPr>
      <w:bookmarkStart w:id="10" w:name="O_507334"/>
      <w:bookmarkEnd w:id="10"/>
      <w:r w:rsidRPr="00833218">
        <w:t>Evidence Guide</w:t>
      </w:r>
    </w:p>
    <w:tbl>
      <w:tblPr>
        <w:tblW w:w="0" w:type="auto"/>
        <w:tblLayout w:type="fixed"/>
        <w:tblCellMar>
          <w:left w:w="62" w:type="dxa"/>
          <w:right w:w="62" w:type="dxa"/>
        </w:tblCellMar>
        <w:tblLook w:val="0000"/>
      </w:tblPr>
      <w:tblGrid>
        <w:gridCol w:w="2933"/>
        <w:gridCol w:w="5718"/>
      </w:tblGrid>
      <w:tr w:rsidTr="00766853">
        <w:tblPrEx>
          <w:tblW w:w="0" w:type="auto"/>
          <w:tblLayout w:type="fixed"/>
          <w:tblCellMar>
            <w:left w:w="62" w:type="dxa"/>
            <w:right w:w="62" w:type="dxa"/>
          </w:tblCellMar>
          <w:tblLook w:val="0000"/>
        </w:tblPrEx>
        <w:tc>
          <w:tcPr>
            <w:tcW w:w="8651" w:type="dxa"/>
            <w:gridSpan w:val="2"/>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The evidence guide provides advice on assessment and m</w:t>
            </w:r>
            <w:r w:rsidRPr="00833218">
              <w:t>ust be read in conjunction with the performance criteria, required skills and knowledge, the range statement and the Assessment Guidelines for this Training Package.</w:t>
            </w:r>
          </w:p>
        </w:tc>
      </w:tr>
      <w:tr w:rsidTr="0076685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SpecialBold"/>
              </w:rPr>
              <w:t>Overview of assessment</w:t>
            </w:r>
          </w:p>
        </w:tc>
        <w:tc>
          <w:tcPr>
            <w:tcW w:w="5718"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This unit of competency could be assessed on its own or in combination with other units relevant to the job function</w:t>
            </w:r>
            <w:r w:rsidRPr="00833218">
              <w:rPr>
                <w:rStyle w:val="Emphasis"/>
              </w:rPr>
              <w:t>.</w:t>
            </w:r>
          </w:p>
        </w:tc>
      </w:tr>
      <w:tr w:rsidTr="0076685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SpecialBold"/>
              </w:rPr>
              <w:t>Critical aspects for assessment and evidence required to demonstrate competency in this unit</w:t>
            </w:r>
          </w:p>
        </w:tc>
        <w:tc>
          <w:tcPr>
            <w:tcW w:w="5718" w:type="dxa"/>
            <w:tcBorders>
              <w:top w:val="nil"/>
              <w:left w:val="nil"/>
              <w:bottom w:val="nil"/>
              <w:right w:val="nil"/>
            </w:tcBorders>
            <w:tcMar>
              <w:top w:w="0" w:type="dxa"/>
              <w:left w:w="62" w:type="dxa"/>
              <w:bottom w:w="0" w:type="dxa"/>
              <w:right w:w="62" w:type="dxa"/>
            </w:tcMar>
          </w:tcPr>
          <w:p w:rsidR="00000000" w:rsidRPr="00833218" w:rsidP="00833218">
            <w:pPr>
              <w:pStyle w:val="BodyText"/>
            </w:pPr>
            <w:r w:rsidRPr="00833218">
              <w:t>A person who demonstrates competency in this</w:t>
            </w:r>
            <w:r w:rsidRPr="00833218">
              <w:t xml:space="preserve"> unit must be able to provide evidence of:</w:t>
            </w:r>
          </w:p>
          <w:p w:rsidR="00000000" w:rsidRPr="00833218" w:rsidP="00833218">
            <w:pPr>
              <w:pStyle w:val="ListBullet"/>
            </w:pPr>
            <w:r w:rsidRPr="00833218">
              <w:t>selecting, using and maintaining equipment for spatial data collection</w:t>
            </w:r>
          </w:p>
          <w:p w:rsidR="00000000" w:rsidRPr="00833218" w:rsidP="00833218">
            <w:pPr>
              <w:pStyle w:val="ListBullet"/>
            </w:pPr>
            <w:r w:rsidRPr="00833218">
              <w:t>gathering spatial data</w:t>
            </w:r>
          </w:p>
          <w:p w:rsidR="00000000" w:rsidP="00833218">
            <w:pPr>
              <w:pStyle w:val="ListBullet"/>
              <w:rPr>
                <w:lang w:val="en-NZ"/>
              </w:rPr>
            </w:pPr>
            <w:r w:rsidRPr="00833218">
              <w:t>knowledge of metadata recording processes.</w:t>
            </w:r>
          </w:p>
        </w:tc>
      </w:tr>
      <w:tr w:rsidTr="0076685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SpecialBold"/>
              </w:rPr>
              <w:t>Specific resources for assessment</w:t>
            </w:r>
          </w:p>
        </w:tc>
        <w:tc>
          <w:tcPr>
            <w:tcW w:w="5718" w:type="dxa"/>
            <w:tcBorders>
              <w:top w:val="nil"/>
              <w:left w:val="nil"/>
              <w:bottom w:val="nil"/>
              <w:right w:val="nil"/>
            </w:tcBorders>
            <w:tcMar>
              <w:top w:w="0" w:type="dxa"/>
              <w:left w:w="62" w:type="dxa"/>
              <w:bottom w:w="0" w:type="dxa"/>
              <w:right w:w="62" w:type="dxa"/>
            </w:tcMar>
          </w:tcPr>
          <w:p w:rsidR="00000000" w:rsidRPr="00833218" w:rsidP="00833218">
            <w:pPr>
              <w:pStyle w:val="BodyText"/>
            </w:pPr>
            <w:r w:rsidRPr="00833218">
              <w:t>Resource implications for assessment include access to:</w:t>
            </w:r>
          </w:p>
          <w:p w:rsidR="00000000" w:rsidRPr="00833218" w:rsidP="00833218">
            <w:pPr>
              <w:pStyle w:val="ListBullet"/>
            </w:pPr>
            <w:r w:rsidRPr="00833218">
              <w:t>assessment instruments, including personal planner and assessment record book</w:t>
            </w:r>
          </w:p>
          <w:p w:rsidR="00000000" w:rsidRPr="00833218" w:rsidP="00833218">
            <w:pPr>
              <w:pStyle w:val="ListBullet"/>
            </w:pPr>
            <w:r w:rsidRPr="00833218">
              <w:t>assignment instructions, work plans and schedules, policy documents and duty statements</w:t>
            </w:r>
          </w:p>
          <w:p w:rsidR="00000000" w:rsidRPr="00833218" w:rsidP="00833218">
            <w:pPr>
              <w:pStyle w:val="ListBullet"/>
            </w:pPr>
            <w:r w:rsidRPr="00833218">
              <w:t>registered training provider of a</w:t>
            </w:r>
            <w:r w:rsidRPr="00833218">
              <w:t>ssessment services</w:t>
            </w:r>
          </w:p>
          <w:p w:rsidR="00000000" w:rsidRPr="00833218" w:rsidP="00833218">
            <w:pPr>
              <w:pStyle w:val="ListBullet"/>
            </w:pPr>
            <w:r w:rsidRPr="00833218">
              <w:t>relevant guidelines, regulations and codes of practice</w:t>
            </w:r>
          </w:p>
          <w:p w:rsidR="00000000" w:rsidRPr="00833218" w:rsidP="00833218">
            <w:pPr>
              <w:pStyle w:val="ListBullet"/>
            </w:pPr>
            <w:r w:rsidRPr="00833218">
              <w:t>suitable venue and equipment.</w:t>
            </w:r>
          </w:p>
          <w:p w:rsidR="00000000" w:rsidRPr="00833218" w:rsidP="00833218">
            <w:pPr>
              <w:pStyle w:val="BodyText"/>
            </w:pPr>
            <w:r w:rsidRPr="00833218">
              <w:t>Access must be provided to appropriate learning and assessment support when required.</w:t>
            </w:r>
          </w:p>
          <w:p w:rsidR="00000000" w:rsidP="00833218">
            <w:pPr>
              <w:pStyle w:val="BodyText"/>
              <w:rPr>
                <w:lang w:val="en-NZ"/>
              </w:rPr>
            </w:pPr>
            <w:r w:rsidRPr="00833218">
              <w:t>Where applicable, physical resources should include equipment modi</w:t>
            </w:r>
            <w:r w:rsidRPr="00833218">
              <w:t>fied for people with disabilities.</w:t>
            </w:r>
          </w:p>
        </w:tc>
      </w:tr>
      <w:tr w:rsidTr="0076685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SpecialBold"/>
              </w:rPr>
              <w:t>Context of assessment</w:t>
            </w:r>
          </w:p>
        </w:tc>
        <w:tc>
          <w:tcPr>
            <w:tcW w:w="5718"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Holistic: based on the performance criteria, evidence guide, range statement, and required skills and knowledge.</w:t>
            </w:r>
          </w:p>
        </w:tc>
      </w:tr>
      <w:tr w:rsidTr="0076685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SpecialBold"/>
              </w:rPr>
              <w:t>Method of assessment</w:t>
            </w:r>
          </w:p>
        </w:tc>
        <w:tc>
          <w:tcPr>
            <w:tcW w:w="5718" w:type="dxa"/>
            <w:tcBorders>
              <w:top w:val="nil"/>
              <w:left w:val="nil"/>
              <w:bottom w:val="nil"/>
              <w:right w:val="nil"/>
            </w:tcBorders>
            <w:tcMar>
              <w:top w:w="0" w:type="dxa"/>
              <w:left w:w="62" w:type="dxa"/>
              <w:bottom w:w="0" w:type="dxa"/>
              <w:right w:w="62" w:type="dxa"/>
            </w:tcMar>
          </w:tcPr>
          <w:p w:rsidR="00000000" w:rsidRPr="00833218" w:rsidP="00833218">
            <w:pPr>
              <w:pStyle w:val="BodyText"/>
            </w:pPr>
            <w:r w:rsidRPr="00833218">
              <w:t>Demonstrated over a period of time and observed by the assessor (or assessment team working together to conduct the assessment).</w:t>
            </w:r>
          </w:p>
          <w:p w:rsidR="00000000" w:rsidRPr="00833218" w:rsidP="00833218">
            <w:pPr>
              <w:pStyle w:val="BodyText"/>
            </w:pPr>
            <w:r w:rsidRPr="00833218">
              <w:t xml:space="preserve">Demonstrated competency in a range of situations, that may include customer/workplace interruptions and involvement in related </w:t>
            </w:r>
            <w:r w:rsidRPr="00833218">
              <w:t>activities normally experienced in the workplace.</w:t>
            </w:r>
          </w:p>
          <w:p w:rsidR="00000000" w:rsidP="00833218">
            <w:pPr>
              <w:pStyle w:val="BodyText"/>
              <w:rPr>
                <w:lang w:val="en-NZ"/>
              </w:rPr>
            </w:pPr>
            <w:r w:rsidRPr="00833218">
              <w:t>Obtained by observing activities in the field and reviewing induction information. If this is not practicable, observation in realistic simulated environments may be substituted.</w:t>
            </w:r>
          </w:p>
        </w:tc>
      </w:tr>
      <w:tr w:rsidTr="0076685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SpecialBold"/>
              </w:rPr>
              <w:t>Guidance information for a</w:t>
            </w:r>
            <w:r w:rsidRPr="00833218">
              <w:rPr>
                <w:rStyle w:val="SpecialBold"/>
              </w:rPr>
              <w:t>ssessment</w:t>
            </w:r>
          </w:p>
        </w:tc>
        <w:tc>
          <w:tcPr>
            <w:tcW w:w="5718" w:type="dxa"/>
            <w:tcBorders>
              <w:top w:val="nil"/>
              <w:left w:val="nil"/>
              <w:bottom w:val="nil"/>
              <w:right w:val="nil"/>
            </w:tcBorders>
            <w:tcMar>
              <w:top w:w="0" w:type="dxa"/>
              <w:left w:w="62" w:type="dxa"/>
              <w:bottom w:w="0" w:type="dxa"/>
              <w:right w:w="62" w:type="dxa"/>
            </w:tcMar>
          </w:tcPr>
          <w:p w:rsidR="00000000" w:rsidRPr="00833218" w:rsidP="00833218">
            <w:pPr>
              <w:pStyle w:val="BodyText"/>
            </w:pPr>
            <w:r w:rsidRPr="00833218">
              <w:t>Assessment requires that the clients’ objectives and industry expectations are met. If the clients’ objectives are narrowly defined or not representative of industry needs, it may be necessary to refer to portfolio case studies of a variety of su</w:t>
            </w:r>
            <w:r w:rsidRPr="00833218">
              <w:t>rveying and spatial information services requirements to assess competency.</w:t>
            </w:r>
          </w:p>
          <w:p w:rsidR="00000000" w:rsidRPr="00833218" w:rsidP="00833218">
            <w:pPr>
              <w:pStyle w:val="BodyText"/>
            </w:pPr>
            <w:r w:rsidRPr="00833218">
              <w:t>Oral questioning or written assessment and hypothetical situations (scenarios) may be used to assess underpinning knowledge (in assessment situations where the candidate is offered</w:t>
            </w:r>
            <w:r w:rsidRPr="00833218">
              <w:t xml:space="preserve"> a preference between oral questioning or written assessment, questions are to be identical).</w:t>
            </w:r>
          </w:p>
          <w:p w:rsidR="00000000" w:rsidRPr="00833218" w:rsidP="00833218">
            <w:pPr>
              <w:pStyle w:val="BodyText"/>
            </w:pPr>
            <w:r w:rsidRPr="00833218">
              <w:t>Supplementary evidence may be obtained from relevant authenticated correspondence from existing supervisors, team leaders or specialist training staff.</w:t>
            </w:r>
          </w:p>
          <w:p w:rsidR="00000000" w:rsidRPr="00833218" w:rsidP="00833218">
            <w:pPr>
              <w:pStyle w:val="BodyText"/>
            </w:pPr>
            <w:r w:rsidRPr="00833218">
              <w:t>All practi</w:t>
            </w:r>
            <w:r w:rsidRPr="00833218">
              <w:t>cal demonstration must adhere to the safety and environmental regulations relevant to each State or Territory.</w:t>
            </w:r>
          </w:p>
          <w:p w:rsidR="00000000" w:rsidRPr="00833218" w:rsidP="00833218">
            <w:pPr>
              <w:pStyle w:val="BodyText"/>
            </w:pPr>
            <w:r w:rsidRPr="00833218">
              <w:t>Where assessment is for the purpose of recognition (recognition of current competencies [RCC] or recognition of prior learning [RPL]), the eviden</w:t>
            </w:r>
            <w:r w:rsidRPr="00833218">
              <w:t>ce provided will need to be authenticated and show that it represents competency demonstrated over a period of time.</w:t>
            </w:r>
          </w:p>
          <w:p w:rsidR="00000000" w:rsidRPr="00833218" w:rsidP="00833218">
            <w:pPr>
              <w:pStyle w:val="BodyText"/>
            </w:pPr>
            <w:r w:rsidRPr="00833218">
              <w:t>In all cases where practical assessment is used it will be combined with targeted questioning to assess the underpinning knowledge.</w:t>
            </w:r>
          </w:p>
          <w:p w:rsidR="00000000" w:rsidRPr="00833218" w:rsidP="00833218">
            <w:pPr>
              <w:pStyle w:val="BodyText"/>
            </w:pPr>
            <w:r w:rsidRPr="00833218">
              <w:t>Assessm</w:t>
            </w:r>
            <w:r w:rsidRPr="00833218">
              <w:t>ent processes will be appropriate to the language and literacy levels of the candidate and any cultural issues that may affect responses to the questions, and will reflect the requirements of the competency and the work being performed.</w:t>
            </w:r>
          </w:p>
        </w:tc>
      </w:tr>
    </w:tbl>
    <w:p w:rsidR="00766853" w:rsidP="00833218">
      <w:pPr>
        <w:pStyle w:val="BodyText"/>
      </w:pPr>
    </w:p>
    <w:p w:rsidR="00766853" w:rsidP="00833218">
      <w:pPr>
        <w:pStyle w:val="BodyText"/>
      </w:pPr>
    </w:p>
    <w:p w:rsidR="00000000" w:rsidRPr="00833218" w:rsidP="00833218">
      <w:pPr>
        <w:pStyle w:val="Heading1"/>
      </w:pPr>
      <w:bookmarkStart w:id="11" w:name="O_507335"/>
      <w:bookmarkEnd w:id="11"/>
      <w:r w:rsidRPr="00833218">
        <w:t>Range Statement</w:t>
      </w:r>
    </w:p>
    <w:tbl>
      <w:tblPr>
        <w:tblW w:w="0" w:type="auto"/>
        <w:tblLayout w:type="fixed"/>
        <w:tblCellMar>
          <w:left w:w="62" w:type="dxa"/>
          <w:right w:w="62" w:type="dxa"/>
        </w:tblCellMar>
        <w:tblLook w:val="0000"/>
      </w:tblPr>
      <w:tblGrid>
        <w:gridCol w:w="2933"/>
        <w:gridCol w:w="5647"/>
      </w:tblGrid>
      <w:tr w:rsidTr="00766853">
        <w:tblPrEx>
          <w:tblW w:w="0" w:type="auto"/>
          <w:tblLayout w:type="fixed"/>
          <w:tblCellMar>
            <w:left w:w="62" w:type="dxa"/>
            <w:right w:w="62" w:type="dxa"/>
          </w:tblCellMar>
          <w:tblLook w:val="0000"/>
        </w:tblPrEx>
        <w:tc>
          <w:tcPr>
            <w:tcW w:w="8580" w:type="dxa"/>
            <w:gridSpan w:val="2"/>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t xml:space="preserve">The range statement relates to the unit of competency as a whole. It allows for different work environments and situations that may affect performance. </w:t>
            </w:r>
            <w:r w:rsidRPr="00833218">
              <w:rPr>
                <w:rStyle w:val="BoldandItalics"/>
              </w:rPr>
              <w:t>Bold italicised</w:t>
            </w:r>
            <w:r w:rsidRPr="00833218">
              <w:t xml:space="preserve"> wording in the performance criteria is detailed below. Add any e</w:t>
            </w:r>
            <w:r w:rsidRPr="00833218">
              <w:t>ssential operating conditions that may be present with training and assessment depending on the work situation, needs of the candidate, accessibility of the item, and local industry and regional contexts.</w:t>
            </w:r>
          </w:p>
        </w:tc>
      </w:tr>
      <w:tr w:rsidTr="0076685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BoldandItalics"/>
              </w:rPr>
              <w:t>Appropriate persons</w:t>
            </w:r>
            <w:r w:rsidRPr="00833218">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33218" w:rsidP="00833218">
            <w:pPr>
              <w:pStyle w:val="ListBullet"/>
            </w:pPr>
            <w:r w:rsidRPr="00833218">
              <w:t>assessors</w:t>
            </w:r>
          </w:p>
          <w:p w:rsidR="00000000" w:rsidRPr="00833218" w:rsidP="00833218">
            <w:pPr>
              <w:pStyle w:val="ListBullet"/>
            </w:pPr>
            <w:r w:rsidRPr="00833218">
              <w:t>colleagues</w:t>
            </w:r>
          </w:p>
          <w:p w:rsidR="00000000" w:rsidRPr="00833218" w:rsidP="00833218">
            <w:pPr>
              <w:pStyle w:val="ListBullet"/>
            </w:pPr>
            <w:r w:rsidRPr="00833218">
              <w:t>managers</w:t>
            </w:r>
          </w:p>
          <w:p w:rsidR="00000000" w:rsidRPr="00833218" w:rsidP="00833218">
            <w:pPr>
              <w:pStyle w:val="ListBullet"/>
            </w:pPr>
            <w:r w:rsidRPr="00833218">
              <w:t>supervisors</w:t>
            </w:r>
          </w:p>
          <w:p w:rsidR="00000000" w:rsidP="00833218">
            <w:pPr>
              <w:pStyle w:val="ListBullet"/>
              <w:rPr>
                <w:lang w:val="en-NZ"/>
              </w:rPr>
            </w:pPr>
            <w:r w:rsidRPr="00833218">
              <w:t>trainers.</w:t>
            </w:r>
          </w:p>
        </w:tc>
      </w:tr>
      <w:tr w:rsidTr="0076685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BoldandItalics"/>
              </w:rPr>
              <w:t>SIS technologies</w:t>
            </w:r>
            <w:r w:rsidRPr="00833218">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33218" w:rsidP="00833218">
            <w:pPr>
              <w:pStyle w:val="ListBullet"/>
            </w:pPr>
            <w:r w:rsidRPr="00833218">
              <w:t>data recording equipment</w:t>
            </w:r>
          </w:p>
          <w:p w:rsidR="00000000" w:rsidRPr="00833218" w:rsidP="00833218">
            <w:pPr>
              <w:pStyle w:val="ListBullet"/>
            </w:pPr>
            <w:r w:rsidRPr="00833218">
              <w:t>digital imagery</w:t>
            </w:r>
          </w:p>
          <w:p w:rsidR="00000000" w:rsidRPr="00833218" w:rsidP="00833218">
            <w:pPr>
              <w:pStyle w:val="ListBullet"/>
            </w:pPr>
            <w:r w:rsidRPr="00833218">
              <w:t xml:space="preserve">handheld global navigation satellite system (GNSS) </w:t>
            </w:r>
          </w:p>
          <w:p w:rsidR="00000000" w:rsidRPr="00833218" w:rsidP="00833218">
            <w:pPr>
              <w:pStyle w:val="ListBullet"/>
            </w:pPr>
            <w:r w:rsidRPr="00833218">
              <w:t>maps (digital or hard copy)</w:t>
            </w:r>
          </w:p>
          <w:p w:rsidR="00000000" w:rsidRPr="00833218" w:rsidP="00833218">
            <w:pPr>
              <w:pStyle w:val="ListBullet"/>
            </w:pPr>
            <w:r w:rsidRPr="00833218">
              <w:t>measuring instruments</w:t>
            </w:r>
          </w:p>
          <w:p w:rsidR="00000000" w:rsidRPr="00833218" w:rsidP="00833218">
            <w:pPr>
              <w:pStyle w:val="ListBullet"/>
            </w:pPr>
            <w:r w:rsidRPr="00833218">
              <w:t>non-navigational aids relevant to dutie</w:t>
            </w:r>
            <w:r w:rsidRPr="00833218">
              <w:t>s, including:</w:t>
            </w:r>
          </w:p>
          <w:p w:rsidR="00000000" w:rsidRPr="00833218" w:rsidP="00833218">
            <w:pPr>
              <w:pStyle w:val="ListBullet2"/>
            </w:pPr>
            <w:r w:rsidRPr="00833218">
              <w:t>compass</w:t>
            </w:r>
          </w:p>
          <w:p w:rsidR="00000000" w:rsidRPr="00833218" w:rsidP="00833218">
            <w:pPr>
              <w:pStyle w:val="ListBullet2"/>
            </w:pPr>
            <w:r w:rsidRPr="00833218">
              <w:t>clinometer</w:t>
            </w:r>
          </w:p>
          <w:p w:rsidR="00000000" w:rsidRPr="00833218" w:rsidP="00833218">
            <w:pPr>
              <w:pStyle w:val="ListBullet2"/>
            </w:pPr>
            <w:r w:rsidRPr="00833218">
              <w:t>distance measuring wheel</w:t>
            </w:r>
          </w:p>
          <w:p w:rsidR="00000000" w:rsidRPr="00833218" w:rsidP="00833218">
            <w:pPr>
              <w:pStyle w:val="ListBullet2"/>
            </w:pPr>
            <w:r w:rsidRPr="00833218">
              <w:t>personal digital assistant</w:t>
            </w:r>
          </w:p>
          <w:p w:rsidR="00000000" w:rsidRPr="00833218" w:rsidP="00833218">
            <w:pPr>
              <w:pStyle w:val="ListBullet2"/>
            </w:pPr>
            <w:r w:rsidRPr="00833218">
              <w:t>personal computer-based digitising boards</w:t>
            </w:r>
          </w:p>
          <w:p w:rsidR="00000000" w:rsidRPr="00833218" w:rsidP="00833218">
            <w:pPr>
              <w:pStyle w:val="ListBullet2"/>
            </w:pPr>
            <w:r w:rsidRPr="00833218">
              <w:t>tools</w:t>
            </w:r>
          </w:p>
          <w:p w:rsidR="00000000" w:rsidP="00833218">
            <w:pPr>
              <w:pStyle w:val="ListBullet2"/>
              <w:rPr>
                <w:lang w:val="en-NZ"/>
              </w:rPr>
            </w:pPr>
            <w:r w:rsidRPr="00833218">
              <w:t>ultra high frequency (UHF) radio.</w:t>
            </w:r>
          </w:p>
        </w:tc>
      </w:tr>
      <w:tr w:rsidTr="0076685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BoldandItalics"/>
              </w:rPr>
              <w:t>Attributes</w:t>
            </w:r>
            <w:r w:rsidRPr="00833218">
              <w:rPr>
                <w:rStyle w:val="Emphasis"/>
              </w:rPr>
              <w:t xml:space="preserve"> </w:t>
            </w:r>
            <w:r w:rsidRPr="00833218">
              <w:t>are properties associated with a dataset and may include:</w:t>
            </w:r>
          </w:p>
        </w:tc>
        <w:tc>
          <w:tcPr>
            <w:tcW w:w="5647" w:type="dxa"/>
            <w:tcBorders>
              <w:top w:val="nil"/>
              <w:left w:val="nil"/>
              <w:bottom w:val="nil"/>
              <w:right w:val="nil"/>
            </w:tcBorders>
            <w:tcMar>
              <w:top w:w="0" w:type="dxa"/>
              <w:left w:w="62" w:type="dxa"/>
              <w:bottom w:w="0" w:type="dxa"/>
              <w:right w:w="62" w:type="dxa"/>
            </w:tcMar>
          </w:tcPr>
          <w:p w:rsidR="00000000" w:rsidRPr="00833218" w:rsidP="00833218">
            <w:pPr>
              <w:pStyle w:val="ListBullet"/>
            </w:pPr>
            <w:r w:rsidRPr="00833218">
              <w:t>condition</w:t>
            </w:r>
          </w:p>
          <w:p w:rsidR="00000000" w:rsidRPr="00833218" w:rsidP="00833218">
            <w:pPr>
              <w:pStyle w:val="ListBullet"/>
            </w:pPr>
            <w:r w:rsidRPr="00833218">
              <w:t>date</w:t>
            </w:r>
          </w:p>
          <w:p w:rsidR="00000000" w:rsidRPr="00833218" w:rsidP="00833218">
            <w:pPr>
              <w:pStyle w:val="ListBullet"/>
            </w:pPr>
            <w:r w:rsidRPr="00833218">
              <w:t>size</w:t>
            </w:r>
          </w:p>
          <w:p w:rsidR="00000000" w:rsidP="00833218">
            <w:pPr>
              <w:pStyle w:val="ListBullet"/>
              <w:rPr>
                <w:lang w:val="en-NZ"/>
              </w:rPr>
            </w:pPr>
            <w:r w:rsidRPr="00833218">
              <w:t>type.</w:t>
            </w:r>
          </w:p>
        </w:tc>
      </w:tr>
      <w:tr w:rsidTr="0076685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BoldandItalics"/>
              </w:rPr>
              <w:t>Data collection plan</w:t>
            </w:r>
            <w:r w:rsidRPr="00833218">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33218" w:rsidP="00833218">
            <w:pPr>
              <w:pStyle w:val="ListBullet"/>
            </w:pPr>
            <w:r w:rsidRPr="00833218">
              <w:t>data logging</w:t>
            </w:r>
          </w:p>
          <w:p w:rsidR="00000000" w:rsidRPr="00833218" w:rsidP="00833218">
            <w:pPr>
              <w:pStyle w:val="ListBullet"/>
            </w:pPr>
            <w:r w:rsidRPr="00833218">
              <w:t>digitising theodolite</w:t>
            </w:r>
          </w:p>
          <w:p w:rsidR="00000000" w:rsidRPr="00833218" w:rsidP="00833218">
            <w:pPr>
              <w:pStyle w:val="ListBullet"/>
            </w:pPr>
            <w:r w:rsidRPr="00833218">
              <w:t>GNSS scanning</w:t>
            </w:r>
          </w:p>
          <w:p w:rsidR="00000000" w:rsidRPr="00833218" w:rsidP="00833218">
            <w:pPr>
              <w:pStyle w:val="ListBullet"/>
            </w:pPr>
            <w:r w:rsidRPr="00833218">
              <w:t>photogrammetry</w:t>
            </w:r>
          </w:p>
          <w:p w:rsidR="00000000" w:rsidRPr="00833218" w:rsidP="00833218">
            <w:pPr>
              <w:pStyle w:val="ListBullet"/>
            </w:pPr>
            <w:r w:rsidRPr="00833218">
              <w:t>remote sensing</w:t>
            </w:r>
          </w:p>
          <w:p w:rsidR="00000000" w:rsidRPr="00833218" w:rsidP="00833218">
            <w:pPr>
              <w:pStyle w:val="ListBullet"/>
            </w:pPr>
            <w:r w:rsidRPr="00833218">
              <w:t>sonar</w:t>
            </w:r>
          </w:p>
          <w:p w:rsidR="00000000" w:rsidRPr="00833218" w:rsidP="00833218">
            <w:pPr>
              <w:pStyle w:val="ListBullet"/>
            </w:pPr>
            <w:r w:rsidRPr="00833218">
              <w:t>survey</w:t>
            </w:r>
          </w:p>
          <w:p w:rsidR="00000000" w:rsidP="00833218">
            <w:pPr>
              <w:pStyle w:val="ListBullet"/>
              <w:rPr>
                <w:lang w:val="en-NZ"/>
              </w:rPr>
            </w:pPr>
            <w:r w:rsidRPr="00833218">
              <w:t>total station.</w:t>
            </w:r>
          </w:p>
        </w:tc>
      </w:tr>
      <w:tr w:rsidTr="0076685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BoldandItalics"/>
              </w:rPr>
              <w:t xml:space="preserve">Metadata </w:t>
            </w:r>
            <w:r w:rsidRPr="00833218">
              <w:t xml:space="preserve">is summarised information about a spatial dataset that describes the characteristics of the </w:t>
            </w:r>
            <w:r w:rsidRPr="00833218">
              <w:t>dataset, including:</w:t>
            </w:r>
          </w:p>
        </w:tc>
        <w:tc>
          <w:tcPr>
            <w:tcW w:w="5647" w:type="dxa"/>
            <w:tcBorders>
              <w:top w:val="nil"/>
              <w:left w:val="nil"/>
              <w:bottom w:val="nil"/>
              <w:right w:val="nil"/>
            </w:tcBorders>
            <w:tcMar>
              <w:top w:w="0" w:type="dxa"/>
              <w:left w:w="62" w:type="dxa"/>
              <w:bottom w:w="0" w:type="dxa"/>
              <w:right w:w="62" w:type="dxa"/>
            </w:tcMar>
          </w:tcPr>
          <w:p w:rsidR="00000000" w:rsidRPr="00833218" w:rsidP="00833218">
            <w:pPr>
              <w:pStyle w:val="ListBullet"/>
            </w:pPr>
            <w:r w:rsidRPr="00833218">
              <w:t>availability</w:t>
            </w:r>
          </w:p>
          <w:p w:rsidR="00000000" w:rsidRPr="00833218" w:rsidP="00833218">
            <w:pPr>
              <w:pStyle w:val="ListBullet"/>
            </w:pPr>
            <w:r w:rsidRPr="00833218">
              <w:t>conditions of use</w:t>
            </w:r>
          </w:p>
          <w:p w:rsidR="00000000" w:rsidRPr="00833218" w:rsidP="00833218">
            <w:pPr>
              <w:pStyle w:val="ListBullet"/>
            </w:pPr>
            <w:r w:rsidRPr="00833218">
              <w:t>coordinate system</w:t>
            </w:r>
          </w:p>
          <w:p w:rsidR="00000000" w:rsidRPr="00833218" w:rsidP="00833218">
            <w:pPr>
              <w:pStyle w:val="ListBullet"/>
            </w:pPr>
            <w:r w:rsidRPr="00833218">
              <w:t>currency</w:t>
            </w:r>
          </w:p>
          <w:p w:rsidR="00000000" w:rsidRPr="00833218" w:rsidP="00833218">
            <w:pPr>
              <w:pStyle w:val="ListBullet"/>
            </w:pPr>
            <w:r w:rsidRPr="00833218">
              <w:t>date of acquisition</w:t>
            </w:r>
          </w:p>
          <w:p w:rsidR="00000000" w:rsidRPr="00833218" w:rsidP="00833218">
            <w:pPr>
              <w:pStyle w:val="ListBullet"/>
            </w:pPr>
            <w:r w:rsidRPr="00833218">
              <w:t>quality</w:t>
            </w:r>
          </w:p>
          <w:p w:rsidR="00000000" w:rsidRPr="00833218" w:rsidP="00833218">
            <w:pPr>
              <w:pStyle w:val="ListBullet"/>
            </w:pPr>
            <w:r w:rsidRPr="00833218">
              <w:t>source</w:t>
            </w:r>
          </w:p>
          <w:p w:rsidR="00000000" w:rsidRPr="00833218" w:rsidP="00833218">
            <w:pPr>
              <w:pStyle w:val="ListBullet"/>
            </w:pPr>
            <w:r w:rsidRPr="00833218">
              <w:t>spatial data acquisition methodologies</w:t>
            </w:r>
          </w:p>
          <w:p w:rsidR="00000000" w:rsidP="00833218">
            <w:pPr>
              <w:pStyle w:val="ListBullet"/>
              <w:rPr>
                <w:lang w:val="en-NZ"/>
              </w:rPr>
            </w:pPr>
            <w:r w:rsidRPr="00833218">
              <w:t>version control.</w:t>
            </w:r>
          </w:p>
        </w:tc>
      </w:tr>
      <w:tr w:rsidTr="0076685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BoldandItalics"/>
              </w:rPr>
              <w:t>Administrative and legal requirements</w:t>
            </w:r>
            <w:r w:rsidRPr="00833218">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33218" w:rsidP="00833218">
            <w:pPr>
              <w:pStyle w:val="ListBullet"/>
            </w:pPr>
            <w:r w:rsidRPr="00833218">
              <w:t>Australian standards, quality assurance and certification requirements</w:t>
            </w:r>
          </w:p>
          <w:p w:rsidR="00000000" w:rsidRPr="00833218" w:rsidP="00833218">
            <w:pPr>
              <w:pStyle w:val="ListBullet"/>
            </w:pPr>
            <w:r w:rsidRPr="00833218">
              <w:t>award and enterprise agreements</w:t>
            </w:r>
          </w:p>
          <w:p w:rsidR="00000000" w:rsidRPr="00833218" w:rsidP="00833218">
            <w:pPr>
              <w:pStyle w:val="ListBullet"/>
            </w:pPr>
            <w:r w:rsidRPr="00833218">
              <w:t>company OHS guidelines</w:t>
            </w:r>
          </w:p>
          <w:p w:rsidR="00000000" w:rsidRPr="00833218" w:rsidP="00833218">
            <w:pPr>
              <w:pStyle w:val="ListBullet"/>
            </w:pPr>
            <w:r w:rsidRPr="00833218">
              <w:t>licensing arrangements</w:t>
            </w:r>
          </w:p>
          <w:p w:rsidR="00000000" w:rsidRPr="00833218" w:rsidP="00833218">
            <w:pPr>
              <w:pStyle w:val="ListBullet"/>
            </w:pPr>
            <w:r w:rsidRPr="00833218">
              <w:t>relevant codes of practice</w:t>
            </w:r>
          </w:p>
          <w:p w:rsidR="00000000" w:rsidRPr="00833218" w:rsidP="00833218">
            <w:pPr>
              <w:pStyle w:val="ListBullet"/>
            </w:pPr>
            <w:r w:rsidRPr="00833218">
              <w:t>relevant state, territory or federal legislation that affects organisational operations, including:</w:t>
            </w:r>
          </w:p>
          <w:p w:rsidR="00000000" w:rsidRPr="00833218" w:rsidP="00833218">
            <w:pPr>
              <w:pStyle w:val="ListBullet2"/>
            </w:pPr>
            <w:r w:rsidRPr="00833218">
              <w:t>anti-discrimination and diversity</w:t>
            </w:r>
          </w:p>
          <w:p w:rsidR="00000000" w:rsidP="00833218">
            <w:pPr>
              <w:pStyle w:val="ListBullet2"/>
              <w:rPr>
                <w:lang w:val="en-NZ"/>
              </w:rPr>
            </w:pPr>
            <w:r w:rsidRPr="00833218">
              <w:t>industrial relations.</w:t>
            </w:r>
          </w:p>
        </w:tc>
      </w:tr>
      <w:tr w:rsidTr="00766853">
        <w:tblPrEx>
          <w:tblW w:w="0" w:type="auto"/>
          <w:tblLayout w:type="fixed"/>
          <w:tblCellMar>
            <w:left w:w="62" w:type="dxa"/>
            <w:right w:w="62" w:type="dxa"/>
          </w:tblCellMar>
          <w:tblLook w:val="0000"/>
        </w:tblPrEx>
        <w:trPr>
          <w:trHeight w:val="20"/>
        </w:trPr>
        <w:tc>
          <w:tcPr>
            <w:tcW w:w="2933"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BoldandItalics"/>
              </w:rPr>
              <w:t xml:space="preserve">Relevant personnel </w:t>
            </w:r>
            <w:r w:rsidRPr="00833218">
              <w:t>may include:</w:t>
            </w:r>
          </w:p>
        </w:tc>
        <w:tc>
          <w:tcPr>
            <w:tcW w:w="5647" w:type="dxa"/>
            <w:tcBorders>
              <w:top w:val="nil"/>
              <w:left w:val="nil"/>
              <w:bottom w:val="nil"/>
              <w:right w:val="nil"/>
            </w:tcBorders>
            <w:tcMar>
              <w:top w:w="0" w:type="dxa"/>
              <w:left w:w="62" w:type="dxa"/>
              <w:bottom w:w="0" w:type="dxa"/>
              <w:right w:w="62" w:type="dxa"/>
            </w:tcMar>
          </w:tcPr>
          <w:p w:rsidR="00000000" w:rsidRPr="00833218" w:rsidP="00833218">
            <w:pPr>
              <w:pStyle w:val="ListBullet"/>
            </w:pPr>
            <w:r w:rsidRPr="00833218">
              <w:t>colleagues</w:t>
            </w:r>
          </w:p>
          <w:p w:rsidR="00000000" w:rsidRPr="00833218" w:rsidP="00833218">
            <w:pPr>
              <w:pStyle w:val="ListBullet"/>
            </w:pPr>
            <w:r w:rsidRPr="00833218">
              <w:t>registered surveyors</w:t>
            </w:r>
          </w:p>
          <w:p w:rsidR="00000000" w:rsidRPr="00833218" w:rsidP="00833218">
            <w:pPr>
              <w:pStyle w:val="ListBullet"/>
            </w:pPr>
            <w:r w:rsidRPr="00833218">
              <w:t>site personnel</w:t>
            </w:r>
          </w:p>
          <w:p w:rsidR="00000000" w:rsidRPr="00833218" w:rsidP="00833218">
            <w:pPr>
              <w:pStyle w:val="ListBullet"/>
            </w:pPr>
            <w:r w:rsidRPr="00833218">
              <w:t>staff or employee representatives</w:t>
            </w:r>
          </w:p>
          <w:p w:rsidR="00000000" w:rsidRPr="00833218" w:rsidP="00833218">
            <w:pPr>
              <w:pStyle w:val="ListBullet"/>
            </w:pPr>
            <w:r w:rsidRPr="00833218">
              <w:t>supervisors or line managers</w:t>
            </w:r>
          </w:p>
          <w:p w:rsidR="00000000" w:rsidRPr="00833218" w:rsidP="00833218">
            <w:pPr>
              <w:pStyle w:val="ListBullet"/>
            </w:pPr>
            <w:r w:rsidRPr="00833218">
              <w:t>suppliers</w:t>
            </w:r>
          </w:p>
          <w:p w:rsidR="00000000" w:rsidP="00833218">
            <w:pPr>
              <w:pStyle w:val="ListBullet"/>
              <w:rPr>
                <w:lang w:val="en-NZ"/>
              </w:rPr>
            </w:pPr>
            <w:r w:rsidRPr="00833218">
              <w:t>users.</w:t>
            </w:r>
          </w:p>
        </w:tc>
      </w:tr>
      <w:tr w:rsidTr="0076685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BoldandItalics"/>
              </w:rPr>
              <w:t xml:space="preserve">OHS requirements </w:t>
            </w:r>
            <w:r w:rsidRPr="00833218">
              <w:t>may include:</w:t>
            </w:r>
          </w:p>
        </w:tc>
        <w:tc>
          <w:tcPr>
            <w:tcW w:w="5647" w:type="dxa"/>
            <w:tcBorders>
              <w:top w:val="nil"/>
              <w:left w:val="nil"/>
              <w:bottom w:val="nil"/>
              <w:right w:val="nil"/>
            </w:tcBorders>
            <w:tcMar>
              <w:top w:w="0" w:type="dxa"/>
              <w:left w:w="62" w:type="dxa"/>
              <w:bottom w:w="0" w:type="dxa"/>
              <w:right w:w="62" w:type="dxa"/>
            </w:tcMar>
          </w:tcPr>
          <w:p w:rsidR="00000000" w:rsidRPr="00833218" w:rsidP="00833218">
            <w:pPr>
              <w:pStyle w:val="ListBullet"/>
            </w:pPr>
            <w:r w:rsidRPr="00833218">
              <w:t>Australian standards</w:t>
            </w:r>
          </w:p>
          <w:p w:rsidR="00000000" w:rsidRPr="00833218" w:rsidP="00833218">
            <w:pPr>
              <w:pStyle w:val="ListBullet"/>
            </w:pPr>
            <w:r w:rsidRPr="00833218">
              <w:t>development of site safety plan</w:t>
            </w:r>
          </w:p>
          <w:p w:rsidR="00000000" w:rsidRPr="00833218" w:rsidP="00833218">
            <w:pPr>
              <w:pStyle w:val="ListBullet"/>
            </w:pPr>
            <w:r w:rsidRPr="00833218">
              <w:t>identification of potential hazards</w:t>
            </w:r>
          </w:p>
          <w:p w:rsidR="00000000" w:rsidRPr="00833218" w:rsidP="00833218">
            <w:pPr>
              <w:pStyle w:val="ListBullet"/>
            </w:pPr>
            <w:r w:rsidRPr="00833218">
              <w:t>inspection of work sites</w:t>
            </w:r>
          </w:p>
          <w:p w:rsidR="00000000" w:rsidRPr="00833218" w:rsidP="00833218">
            <w:pPr>
              <w:pStyle w:val="ListBullet"/>
            </w:pPr>
            <w:r w:rsidRPr="00833218">
              <w:t>training staff in OHS requirem</w:t>
            </w:r>
            <w:r w:rsidRPr="00833218">
              <w:t>ents</w:t>
            </w:r>
          </w:p>
          <w:p w:rsidR="00000000" w:rsidP="00833218">
            <w:pPr>
              <w:pStyle w:val="ListBullet"/>
              <w:rPr>
                <w:lang w:val="en-NZ"/>
              </w:rPr>
            </w:pPr>
            <w:r w:rsidRPr="00833218">
              <w:t>use of personal protective equipment and clothing.</w:t>
            </w:r>
          </w:p>
        </w:tc>
      </w:tr>
      <w:tr w:rsidTr="0076685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BoldandItalics"/>
              </w:rPr>
              <w:t xml:space="preserve">Manufacturer specifications </w:t>
            </w:r>
            <w:r w:rsidRPr="00833218">
              <w:t>may be found in:</w:t>
            </w:r>
          </w:p>
        </w:tc>
        <w:tc>
          <w:tcPr>
            <w:tcW w:w="5647" w:type="dxa"/>
            <w:tcBorders>
              <w:top w:val="nil"/>
              <w:left w:val="nil"/>
              <w:bottom w:val="nil"/>
              <w:right w:val="nil"/>
            </w:tcBorders>
            <w:tcMar>
              <w:top w:w="0" w:type="dxa"/>
              <w:left w:w="62" w:type="dxa"/>
              <w:bottom w:w="0" w:type="dxa"/>
              <w:right w:w="62" w:type="dxa"/>
            </w:tcMar>
          </w:tcPr>
          <w:p w:rsidR="00000000" w:rsidRPr="00833218" w:rsidP="00833218">
            <w:pPr>
              <w:pStyle w:val="ListBullet"/>
            </w:pPr>
            <w:r w:rsidRPr="00833218">
              <w:t>electronic format</w:t>
            </w:r>
          </w:p>
          <w:p w:rsidR="00000000" w:rsidRPr="00833218" w:rsidP="00833218">
            <w:pPr>
              <w:pStyle w:val="ListBullet"/>
            </w:pPr>
            <w:r w:rsidRPr="00833218">
              <w:t>equipment specifications</w:t>
            </w:r>
          </w:p>
          <w:p w:rsidR="00000000" w:rsidRPr="00833218" w:rsidP="00833218">
            <w:pPr>
              <w:pStyle w:val="ListBullet"/>
            </w:pPr>
            <w:r w:rsidRPr="00833218">
              <w:t>operator manuals</w:t>
            </w:r>
          </w:p>
          <w:p w:rsidR="00000000" w:rsidRPr="00833218" w:rsidP="00833218">
            <w:pPr>
              <w:pStyle w:val="ListBullet"/>
            </w:pPr>
            <w:r w:rsidRPr="00833218">
              <w:t>printed product instructions and information</w:t>
            </w:r>
          </w:p>
          <w:p w:rsidR="00000000" w:rsidRPr="00833218" w:rsidP="00833218">
            <w:pPr>
              <w:pStyle w:val="ListBullet"/>
            </w:pPr>
            <w:r w:rsidRPr="00833218">
              <w:t>spatial database</w:t>
            </w:r>
          </w:p>
          <w:p w:rsidR="00000000" w:rsidP="00833218">
            <w:pPr>
              <w:pStyle w:val="ListBullet"/>
              <w:rPr>
                <w:lang w:val="en-NZ"/>
              </w:rPr>
            </w:pPr>
            <w:r w:rsidRPr="00833218">
              <w:t>warranty documents.</w:t>
            </w:r>
          </w:p>
        </w:tc>
      </w:tr>
      <w:tr w:rsidTr="0076685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BoldandItalics"/>
              </w:rPr>
              <w:t>Operational maintenance tasks</w:t>
            </w:r>
            <w:r w:rsidRPr="00833218">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33218" w:rsidP="00833218">
            <w:pPr>
              <w:pStyle w:val="ListBullet"/>
            </w:pPr>
            <w:r w:rsidRPr="00833218">
              <w:t>adjusting</w:t>
            </w:r>
          </w:p>
          <w:p w:rsidR="00000000" w:rsidRPr="00833218" w:rsidP="00833218">
            <w:pPr>
              <w:pStyle w:val="ListBullet"/>
            </w:pPr>
            <w:r w:rsidRPr="00833218">
              <w:t>cleaning</w:t>
            </w:r>
          </w:p>
          <w:p w:rsidR="00000000" w:rsidRPr="00833218" w:rsidP="00833218">
            <w:pPr>
              <w:pStyle w:val="ListBullet"/>
            </w:pPr>
            <w:r w:rsidRPr="00833218">
              <w:t>lubricating</w:t>
            </w:r>
          </w:p>
          <w:p w:rsidR="00000000" w:rsidRPr="00833218" w:rsidP="00833218">
            <w:pPr>
              <w:pStyle w:val="ListBullet"/>
            </w:pPr>
            <w:r w:rsidRPr="00833218">
              <w:t>tightening</w:t>
            </w:r>
          </w:p>
          <w:p w:rsidR="00000000" w:rsidRPr="00833218" w:rsidP="00833218">
            <w:pPr>
              <w:pStyle w:val="ListBullet"/>
            </w:pPr>
            <w:r w:rsidRPr="00833218">
              <w:t>maintaining battery</w:t>
            </w:r>
          </w:p>
          <w:p w:rsidR="00000000" w:rsidP="00833218">
            <w:pPr>
              <w:pStyle w:val="ListBullet"/>
              <w:rPr>
                <w:lang w:val="en-NZ"/>
              </w:rPr>
            </w:pPr>
            <w:r w:rsidRPr="00833218">
              <w:t>simple repairs.</w:t>
            </w:r>
          </w:p>
        </w:tc>
      </w:tr>
      <w:tr w:rsidTr="0076685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BoldandItalics"/>
              </w:rPr>
              <w:t>Contingencies</w:t>
            </w:r>
            <w:r w:rsidRPr="00833218">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33218" w:rsidP="00833218">
            <w:pPr>
              <w:pStyle w:val="ListBullet"/>
            </w:pPr>
            <w:r w:rsidRPr="00833218">
              <w:t>adverse weather</w:t>
            </w:r>
          </w:p>
          <w:p w:rsidR="00000000" w:rsidP="00833218">
            <w:pPr>
              <w:pStyle w:val="ListBullet"/>
              <w:rPr>
                <w:lang w:val="en-NZ"/>
              </w:rPr>
            </w:pPr>
            <w:r w:rsidRPr="00833218">
              <w:t>equipment failure.</w:t>
            </w:r>
          </w:p>
        </w:tc>
      </w:tr>
      <w:tr w:rsidTr="0076685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BoldandItalics"/>
              </w:rPr>
              <w:t>Required documentation</w:t>
            </w:r>
            <w:r w:rsidRPr="00833218">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833218" w:rsidP="00833218">
            <w:pPr>
              <w:pStyle w:val="ListBullet"/>
            </w:pPr>
            <w:r w:rsidRPr="00833218">
              <w:t>accident and injury reports</w:t>
            </w:r>
          </w:p>
          <w:p w:rsidR="00000000" w:rsidRPr="00833218" w:rsidP="00833218">
            <w:pPr>
              <w:pStyle w:val="ListBullet"/>
            </w:pPr>
            <w:r w:rsidRPr="00833218">
              <w:t>authority/approval documentation</w:t>
            </w:r>
          </w:p>
          <w:p w:rsidR="00000000" w:rsidRPr="00833218" w:rsidP="00833218">
            <w:pPr>
              <w:pStyle w:val="ListBullet"/>
            </w:pPr>
            <w:r w:rsidRPr="00833218">
              <w:t>meeting reports</w:t>
            </w:r>
          </w:p>
          <w:p w:rsidR="00000000" w:rsidRPr="00833218" w:rsidP="00833218">
            <w:pPr>
              <w:pStyle w:val="ListBullet"/>
            </w:pPr>
            <w:r w:rsidRPr="00833218">
              <w:t>records and reports of communication</w:t>
            </w:r>
          </w:p>
          <w:p w:rsidR="00000000" w:rsidP="00833218">
            <w:pPr>
              <w:pStyle w:val="ListBullet"/>
              <w:rPr>
                <w:lang w:val="en-NZ"/>
              </w:rPr>
            </w:pPr>
            <w:r w:rsidRPr="00833218">
              <w:t>reimbursements.</w:t>
            </w:r>
          </w:p>
        </w:tc>
      </w:tr>
      <w:tr w:rsidTr="00766853">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833218">
            <w:pPr>
              <w:pStyle w:val="BodyText"/>
              <w:rPr>
                <w:lang w:val="en-NZ"/>
              </w:rPr>
            </w:pPr>
            <w:r w:rsidRPr="00833218">
              <w:rPr>
                <w:rStyle w:val="BoldandItalics"/>
              </w:rPr>
              <w:t xml:space="preserve">Organisational guidelines </w:t>
            </w:r>
            <w:r w:rsidRPr="00833218">
              <w:t>may include:</w:t>
            </w:r>
          </w:p>
        </w:tc>
        <w:tc>
          <w:tcPr>
            <w:tcW w:w="5647" w:type="dxa"/>
            <w:tcBorders>
              <w:top w:val="nil"/>
              <w:left w:val="nil"/>
              <w:bottom w:val="nil"/>
              <w:right w:val="nil"/>
            </w:tcBorders>
            <w:tcMar>
              <w:top w:w="0" w:type="dxa"/>
              <w:left w:w="62" w:type="dxa"/>
              <w:bottom w:w="0" w:type="dxa"/>
              <w:right w:w="62" w:type="dxa"/>
            </w:tcMar>
          </w:tcPr>
          <w:p w:rsidR="00000000" w:rsidRPr="00833218" w:rsidP="00833218">
            <w:pPr>
              <w:pStyle w:val="ListBullet"/>
            </w:pPr>
            <w:r w:rsidRPr="00833218">
              <w:t>code of ethics</w:t>
            </w:r>
          </w:p>
          <w:p w:rsidR="00000000" w:rsidRPr="00833218" w:rsidP="00833218">
            <w:pPr>
              <w:pStyle w:val="ListBullet"/>
            </w:pPr>
            <w:r w:rsidRPr="00833218">
              <w:t>company policy</w:t>
            </w:r>
          </w:p>
          <w:p w:rsidR="00000000" w:rsidRPr="00833218" w:rsidP="00833218">
            <w:pPr>
              <w:pStyle w:val="ListBullet"/>
            </w:pPr>
            <w:r w:rsidRPr="00833218">
              <w:t>legislation relevant to the work or service function</w:t>
            </w:r>
          </w:p>
          <w:p w:rsidR="00000000" w:rsidRPr="00833218" w:rsidP="00833218">
            <w:pPr>
              <w:pStyle w:val="ListBullet"/>
            </w:pPr>
            <w:r w:rsidRPr="00833218">
              <w:t>manuals</w:t>
            </w:r>
          </w:p>
          <w:p w:rsidR="00000000" w:rsidRPr="00833218" w:rsidP="00833218">
            <w:pPr>
              <w:pStyle w:val="ListBullet"/>
            </w:pPr>
            <w:r w:rsidRPr="00833218">
              <w:t>OHS policies and proce</w:t>
            </w:r>
            <w:r w:rsidRPr="00833218">
              <w:t>dures</w:t>
            </w:r>
          </w:p>
          <w:p w:rsidR="00000000" w:rsidRPr="00833218" w:rsidP="00833218">
            <w:pPr>
              <w:pStyle w:val="ListBullet"/>
            </w:pPr>
            <w:r w:rsidRPr="00833218">
              <w:t>personnel practices and guidelines outlining work roles and responsibilities.</w:t>
            </w:r>
          </w:p>
        </w:tc>
      </w:tr>
    </w:tbl>
    <w:p w:rsidR="00000000" w:rsidRPr="00833218" w:rsidP="00833218">
      <w:pPr>
        <w:pStyle w:val="BodyText"/>
      </w:pPr>
    </w:p>
    <w:p w:rsidR="00000000" w:rsidRPr="00833218" w:rsidP="00833218">
      <w:pPr>
        <w:pStyle w:val="AllowPageBreak"/>
      </w:pPr>
    </w:p>
    <w:p w:rsidR="00000000" w:rsidRPr="00833218" w:rsidP="00833218">
      <w:pPr>
        <w:pStyle w:val="Heading1"/>
      </w:pPr>
      <w:bookmarkStart w:id="12" w:name="O_507336"/>
      <w:bookmarkEnd w:id="12"/>
      <w:r w:rsidRPr="00833218">
        <w:t>Unit Sector(s)</w:t>
      </w:r>
    </w:p>
    <w:p w:rsidR="00000000" w:rsidRPr="00833218" w:rsidP="00833218">
      <w:pPr>
        <w:pStyle w:val="BodyText"/>
      </w:pPr>
      <w:r w:rsidRPr="00833218">
        <w:t>Surveying and spatial information services</w:t>
      </w:r>
    </w:p>
    <w:p w:rsidR="00000000" w:rsidRPr="00833218" w:rsidP="00833218">
      <w:pPr>
        <w:pStyle w:val="AllowPageBreak"/>
      </w:pPr>
    </w:p>
    <w:p w:rsidR="00000000" w:rsidRPr="00833218" w:rsidP="00833218">
      <w:pPr>
        <w:pStyle w:val="Heading1"/>
      </w:pPr>
      <w:bookmarkStart w:id="13" w:name="O_507337"/>
      <w:bookmarkEnd w:id="13"/>
      <w:r w:rsidRPr="00833218">
        <w:t>Custom Content Section</w:t>
      </w:r>
    </w:p>
    <w:p w:rsidR="00000000" w:rsidRPr="00833218" w:rsidP="00833218">
      <w:pPr>
        <w:pStyle w:val="BodyText"/>
      </w:pPr>
      <w:r w:rsidRPr="00833218">
        <w:t>Not applicable.</w:t>
      </w:r>
    </w:p>
    <w:p w:rsidR="00000000" w:rsidRPr="00833218" w:rsidP="00833218"/>
    <w:sectPr w:rsidSect="008332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18" w:rsidRPr="00766853" w:rsidP="007668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853" w:rsidP="008332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66853" w:rsidP="008332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66853" w:rsidP="008332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18" w:rsidRPr="00766853" w:rsidP="007668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853" w:rsidRPr="002D2AF8" w:rsidP="00833218">
    <w:pPr>
      <w:pStyle w:val="Header"/>
      <w:framePr w:wrap="around"/>
    </w:pPr>
    <w:r>
      <w:fldChar w:fldCharType="begin"/>
    </w:r>
    <w:r>
      <w:instrText xml:space="preserve"> TITLE   \* MERGEFORMAT </w:instrText>
    </w:r>
    <w:r>
      <w:fldChar w:fldCharType="separate"/>
    </w:r>
    <w:r>
      <w:t>CPPSIS3015A Collect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766853" w:rsidP="008332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8ADA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7810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A813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2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218"/>
    <w:pPr>
      <w:spacing w:before="360" w:after="60"/>
      <w:outlineLvl w:val="0"/>
    </w:pPr>
    <w:rPr>
      <w:sz w:val="32"/>
    </w:rPr>
  </w:style>
  <w:style w:type="paragraph" w:styleId="Heading2">
    <w:name w:val="heading 2"/>
    <w:basedOn w:val="HeadingBase"/>
    <w:next w:val="BodyText"/>
    <w:link w:val="Heading2Char"/>
    <w:qFormat/>
    <w:rsid w:val="00833218"/>
    <w:pPr>
      <w:keepLines/>
      <w:spacing w:before="240" w:after="120"/>
      <w:outlineLvl w:val="1"/>
    </w:pPr>
    <w:rPr>
      <w:sz w:val="28"/>
      <w:szCs w:val="40"/>
    </w:rPr>
  </w:style>
  <w:style w:type="paragraph" w:styleId="Heading3">
    <w:name w:val="heading 3"/>
    <w:basedOn w:val="HeadingBase"/>
    <w:next w:val="BodyText"/>
    <w:link w:val="Heading3Char"/>
    <w:qFormat/>
    <w:rsid w:val="00833218"/>
    <w:pPr>
      <w:spacing w:before="180" w:after="120"/>
      <w:outlineLvl w:val="2"/>
    </w:pPr>
    <w:rPr>
      <w:spacing w:val="-10"/>
      <w:kern w:val="32"/>
    </w:rPr>
  </w:style>
  <w:style w:type="paragraph" w:styleId="Heading4">
    <w:name w:val="heading 4"/>
    <w:basedOn w:val="HeadingBase"/>
    <w:next w:val="BodyText"/>
    <w:link w:val="Heading4Char"/>
    <w:qFormat/>
    <w:rsid w:val="00833218"/>
    <w:pPr>
      <w:spacing w:before="160" w:after="120"/>
      <w:outlineLvl w:val="3"/>
    </w:pPr>
    <w:rPr>
      <w:sz w:val="22"/>
    </w:rPr>
  </w:style>
  <w:style w:type="paragraph" w:styleId="Heading5">
    <w:name w:val="heading 5"/>
    <w:basedOn w:val="HeadingBase"/>
    <w:next w:val="Normal"/>
    <w:link w:val="Heading5Char"/>
    <w:qFormat/>
    <w:rsid w:val="00833218"/>
    <w:pPr>
      <w:spacing w:before="80"/>
      <w:outlineLvl w:val="4"/>
    </w:pPr>
    <w:rPr>
      <w:color w:val="918585"/>
      <w:sz w:val="20"/>
    </w:rPr>
  </w:style>
  <w:style w:type="paragraph" w:styleId="Heading6">
    <w:name w:val="heading 6"/>
    <w:basedOn w:val="HeadingBase"/>
    <w:next w:val="Normal"/>
    <w:link w:val="Heading6Char"/>
    <w:qFormat/>
    <w:rsid w:val="00833218"/>
    <w:pPr>
      <w:spacing w:before="60"/>
      <w:outlineLvl w:val="5"/>
    </w:pPr>
    <w:rPr>
      <w:color w:val="918585"/>
      <w:sz w:val="20"/>
    </w:rPr>
  </w:style>
  <w:style w:type="paragraph" w:styleId="Heading7">
    <w:name w:val="heading 7"/>
    <w:basedOn w:val="Normal"/>
    <w:next w:val="Normal"/>
    <w:link w:val="Heading7Char"/>
    <w:qFormat/>
    <w:rsid w:val="00833218"/>
    <w:pPr>
      <w:ind w:left="720"/>
      <w:outlineLvl w:val="6"/>
    </w:pPr>
    <w:rPr>
      <w:i/>
    </w:rPr>
  </w:style>
  <w:style w:type="paragraph" w:styleId="Heading8">
    <w:name w:val="heading 8"/>
    <w:basedOn w:val="Normal"/>
    <w:next w:val="Normal"/>
    <w:link w:val="Heading8Char"/>
    <w:qFormat/>
    <w:rsid w:val="00833218"/>
    <w:pPr>
      <w:ind w:left="720"/>
      <w:outlineLvl w:val="7"/>
    </w:pPr>
    <w:rPr>
      <w:i/>
    </w:rPr>
  </w:style>
  <w:style w:type="paragraph" w:styleId="Heading9">
    <w:name w:val="heading 9"/>
    <w:basedOn w:val="Normal"/>
    <w:next w:val="Normal"/>
    <w:link w:val="Heading9Char"/>
    <w:qFormat/>
    <w:rsid w:val="00833218"/>
    <w:pPr>
      <w:ind w:left="720"/>
      <w:outlineLvl w:val="8"/>
    </w:pPr>
    <w:rPr>
      <w:i/>
    </w:rPr>
  </w:style>
  <w:style w:type="character" w:default="1" w:styleId="DefaultParagraphFont">
    <w:name w:val="Default Paragraph Font"/>
    <w:uiPriority w:val="1"/>
    <w:unhideWhenUsed/>
    <w:rsid w:val="008332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218"/>
  </w:style>
  <w:style w:type="character" w:customStyle="1" w:styleId="Heading1Char">
    <w:name w:val="Heading 1 Char"/>
    <w:basedOn w:val="DefaultParagraphFont"/>
    <w:link w:val="Heading1"/>
    <w:rsid w:val="00833218"/>
    <w:rPr>
      <w:rFonts w:ascii="Times New Roman" w:eastAsia="Times New Roman" w:hAnsi="Times New Roman" w:cs="Times New Roman"/>
      <w:b/>
      <w:sz w:val="32"/>
      <w:szCs w:val="20"/>
      <w:lang w:eastAsia="en-US"/>
    </w:rPr>
  </w:style>
  <w:style w:type="paragraph" w:styleId="BodyText">
    <w:name w:val="Body Text"/>
    <w:basedOn w:val="Normal"/>
    <w:link w:val="BodyTextChar"/>
    <w:rsid w:val="008332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3218"/>
    <w:rPr>
      <w:rFonts w:ascii="Times New Roman" w:eastAsia="Times New Roman" w:hAnsi="Times New Roman" w:cs="Times New Roman"/>
      <w:sz w:val="24"/>
      <w:lang w:eastAsia="en-US"/>
    </w:rPr>
  </w:style>
  <w:style w:type="paragraph" w:styleId="ListBullet">
    <w:name w:val="List Bullet"/>
    <w:basedOn w:val="List"/>
    <w:rsid w:val="00833218"/>
    <w:pPr>
      <w:numPr>
        <w:numId w:val="13"/>
      </w:numPr>
      <w:tabs>
        <w:tab w:val="clear" w:pos="340"/>
      </w:tabs>
      <w:spacing w:before="40" w:after="40"/>
    </w:pPr>
  </w:style>
  <w:style w:type="character" w:customStyle="1" w:styleId="SpecialBold">
    <w:name w:val="Special Bold"/>
    <w:basedOn w:val="DefaultParagraphFont"/>
    <w:rsid w:val="00833218"/>
    <w:rPr>
      <w:b/>
      <w:spacing w:val="0"/>
    </w:rPr>
  </w:style>
  <w:style w:type="paragraph" w:styleId="ListBullet2">
    <w:name w:val="List Bullet 2"/>
    <w:basedOn w:val="List2"/>
    <w:rsid w:val="00833218"/>
    <w:pPr>
      <w:numPr>
        <w:numId w:val="14"/>
      </w:numPr>
      <w:tabs>
        <w:tab w:val="clear" w:pos="680"/>
      </w:tabs>
    </w:pPr>
  </w:style>
  <w:style w:type="character" w:styleId="Emphasis">
    <w:name w:val="Emphasis"/>
    <w:basedOn w:val="DefaultParagraphFont"/>
    <w:qFormat/>
    <w:rsid w:val="00833218"/>
    <w:rPr>
      <w:i/>
    </w:rPr>
  </w:style>
  <w:style w:type="paragraph" w:customStyle="1" w:styleId="SuperHeading">
    <w:name w:val="SuperHeading"/>
    <w:basedOn w:val="Normal"/>
    <w:rsid w:val="00833218"/>
    <w:pPr>
      <w:spacing w:before="240" w:after="120"/>
      <w:outlineLvl w:val="0"/>
    </w:pPr>
    <w:rPr>
      <w:rFonts w:ascii="Times New Roman" w:hAnsi="Times New Roman"/>
      <w:b/>
      <w:sz w:val="32"/>
    </w:rPr>
  </w:style>
  <w:style w:type="paragraph" w:customStyle="1" w:styleId="AllowPageBreak">
    <w:name w:val="AllowPageBreak"/>
    <w:rsid w:val="008332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33218"/>
    <w:rPr>
      <w:b/>
      <w:i/>
      <w:u w:val="none"/>
    </w:rPr>
  </w:style>
  <w:style w:type="character" w:customStyle="1" w:styleId="Heading2Char">
    <w:name w:val="Heading 2 Char"/>
    <w:basedOn w:val="DefaultParagraphFont"/>
    <w:link w:val="Heading2"/>
    <w:rsid w:val="008332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2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2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2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2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2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2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218"/>
    <w:rPr>
      <w:rFonts w:ascii="Courier New" w:eastAsia="Times New Roman" w:hAnsi="Courier New" w:cs="Times New Roman"/>
      <w:i/>
      <w:szCs w:val="20"/>
      <w:lang w:eastAsia="en-US"/>
    </w:rPr>
  </w:style>
  <w:style w:type="paragraph" w:customStyle="1" w:styleId="HeadingBase">
    <w:name w:val="Heading Base"/>
    <w:rsid w:val="008332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218"/>
    <w:pPr>
      <w:tabs>
        <w:tab w:val="right" w:leader="dot" w:pos="9072"/>
      </w:tabs>
      <w:ind w:left="567"/>
    </w:pPr>
    <w:rPr>
      <w:szCs w:val="22"/>
    </w:rPr>
  </w:style>
  <w:style w:type="paragraph" w:customStyle="1" w:styleId="TOCBase">
    <w:name w:val="TOC Base"/>
    <w:rsid w:val="008332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218"/>
    <w:pPr>
      <w:tabs>
        <w:tab w:val="right" w:leader="dot" w:pos="9072"/>
      </w:tabs>
      <w:spacing w:before="40" w:after="40"/>
      <w:ind w:left="284"/>
    </w:pPr>
    <w:rPr>
      <w:rFonts w:ascii="Times New Roman" w:hAnsi="Times New Roman"/>
    </w:rPr>
  </w:style>
  <w:style w:type="paragraph" w:styleId="TOC1">
    <w:name w:val="toc 1"/>
    <w:basedOn w:val="TOCBase"/>
    <w:next w:val="Normal"/>
    <w:rsid w:val="008332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32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218"/>
    <w:rPr>
      <w:rFonts w:ascii="Times New Roman" w:eastAsia="Times New Roman" w:hAnsi="Times New Roman" w:cs="Times New Roman"/>
      <w:sz w:val="16"/>
      <w:lang w:eastAsia="en-US"/>
    </w:rPr>
  </w:style>
  <w:style w:type="paragraph" w:styleId="Title">
    <w:name w:val="Title"/>
    <w:basedOn w:val="HeadingBase"/>
    <w:link w:val="TitleChar"/>
    <w:qFormat/>
    <w:rsid w:val="00833218"/>
    <w:pPr>
      <w:spacing w:before="5040"/>
      <w:jc w:val="center"/>
    </w:pPr>
    <w:rPr>
      <w:sz w:val="48"/>
      <w:szCs w:val="72"/>
      <w:lang w:val="en-US"/>
    </w:rPr>
  </w:style>
  <w:style w:type="character" w:customStyle="1" w:styleId="TitleChar">
    <w:name w:val="Title Char"/>
    <w:basedOn w:val="DefaultParagraphFont"/>
    <w:link w:val="Title"/>
    <w:rsid w:val="008332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218"/>
    <w:pPr>
      <w:tabs>
        <w:tab w:val="left" w:pos="3600"/>
        <w:tab w:val="left" w:pos="3958"/>
      </w:tabs>
    </w:pPr>
  </w:style>
  <w:style w:type="paragraph" w:styleId="List">
    <w:name w:val="List"/>
    <w:basedOn w:val="BodyText"/>
    <w:next w:val="BodyText"/>
    <w:rsid w:val="00833218"/>
    <w:pPr>
      <w:tabs>
        <w:tab w:val="left" w:pos="340"/>
      </w:tabs>
      <w:spacing w:before="60" w:after="60"/>
      <w:ind w:left="340" w:hanging="340"/>
    </w:pPr>
  </w:style>
  <w:style w:type="paragraph" w:customStyle="1" w:styleId="Note">
    <w:name w:val="Note"/>
    <w:basedOn w:val="BodyText"/>
    <w:rsid w:val="008332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218"/>
    <w:pPr>
      <w:framePr w:wrap="auto" w:hAnchor="text" w:y="6049"/>
    </w:pPr>
    <w:rPr>
      <w:color w:val="000000"/>
      <w:sz w:val="40"/>
    </w:rPr>
  </w:style>
  <w:style w:type="paragraph" w:customStyle="1" w:styleId="TOCTitle">
    <w:name w:val="TOCTitle"/>
    <w:basedOn w:val="Heading1"/>
    <w:rsid w:val="00833218"/>
    <w:pPr>
      <w:spacing w:after="240"/>
      <w:jc w:val="center"/>
      <w:outlineLvl w:val="9"/>
    </w:pPr>
    <w:rPr>
      <w:caps/>
    </w:rPr>
  </w:style>
  <w:style w:type="paragraph" w:customStyle="1" w:styleId="Version">
    <w:name w:val="Version"/>
    <w:rsid w:val="008332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3218"/>
    <w:pPr>
      <w:keepNext w:val="0"/>
      <w:tabs>
        <w:tab w:val="right" w:pos="4176"/>
      </w:tabs>
      <w:ind w:left="198" w:hanging="198"/>
    </w:pPr>
    <w:rPr>
      <w:rFonts w:ascii="Garamond" w:hAnsi="Garamond"/>
    </w:rPr>
  </w:style>
  <w:style w:type="paragraph" w:styleId="IndexHeading">
    <w:name w:val="index heading"/>
    <w:basedOn w:val="Normal"/>
    <w:next w:val="Index1"/>
    <w:semiHidden/>
    <w:rsid w:val="00833218"/>
    <w:pPr>
      <w:spacing w:before="120" w:after="120"/>
    </w:pPr>
    <w:rPr>
      <w:rFonts w:ascii="Arial" w:hAnsi="Arial"/>
      <w:b/>
      <w:color w:val="918585"/>
      <w:sz w:val="24"/>
    </w:rPr>
  </w:style>
  <w:style w:type="paragraph" w:styleId="Header">
    <w:name w:val="header"/>
    <w:basedOn w:val="Normal"/>
    <w:link w:val="HeaderChar"/>
    <w:rsid w:val="008332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218"/>
    <w:rPr>
      <w:rFonts w:ascii="Times New Roman" w:eastAsia="Times New Roman" w:hAnsi="Times New Roman" w:cs="Times New Roman"/>
      <w:sz w:val="16"/>
      <w:szCs w:val="20"/>
      <w:lang w:val="en-GB" w:eastAsia="en-US"/>
    </w:rPr>
  </w:style>
  <w:style w:type="paragraph" w:customStyle="1" w:styleId="Chapter">
    <w:name w:val="Chapter"/>
    <w:basedOn w:val="Normal"/>
    <w:rsid w:val="00833218"/>
    <w:pPr>
      <w:spacing w:before="240"/>
    </w:pPr>
    <w:rPr>
      <w:rFonts w:ascii="Times New Roman" w:hAnsi="Times New Roman"/>
      <w:smallCaps/>
      <w:spacing w:val="80"/>
      <w:sz w:val="28"/>
    </w:rPr>
  </w:style>
  <w:style w:type="paragraph" w:customStyle="1" w:styleId="InChapter">
    <w:name w:val="InChapter"/>
    <w:basedOn w:val="Heading3"/>
    <w:rsid w:val="00833218"/>
    <w:pPr>
      <w:spacing w:after="240"/>
      <w:outlineLvl w:val="9"/>
    </w:pPr>
    <w:rPr>
      <w:noProof/>
    </w:rPr>
  </w:style>
  <w:style w:type="paragraph" w:styleId="Index2">
    <w:name w:val="index 2"/>
    <w:basedOn w:val="Normal"/>
    <w:next w:val="Normal"/>
    <w:semiHidden/>
    <w:rsid w:val="00833218"/>
    <w:pPr>
      <w:tabs>
        <w:tab w:val="right" w:pos="4176"/>
      </w:tabs>
      <w:ind w:left="568" w:hanging="284"/>
    </w:pPr>
    <w:rPr>
      <w:rFonts w:ascii="Garamond" w:hAnsi="Garamond"/>
    </w:rPr>
  </w:style>
  <w:style w:type="paragraph" w:customStyle="1" w:styleId="Byline">
    <w:name w:val="Byline"/>
    <w:rsid w:val="008332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218"/>
    <w:pPr>
      <w:tabs>
        <w:tab w:val="clear" w:pos="3600"/>
        <w:tab w:val="clear" w:pos="3958"/>
      </w:tabs>
      <w:jc w:val="right"/>
    </w:pPr>
  </w:style>
  <w:style w:type="paragraph" w:styleId="Caption">
    <w:name w:val="caption"/>
    <w:basedOn w:val="BodyText"/>
    <w:next w:val="Normal"/>
    <w:qFormat/>
    <w:rsid w:val="00833218"/>
    <w:pPr>
      <w:framePr w:w="2268" w:hSpace="181" w:vSpace="181" w:wrap="around" w:vAnchor="text" w:hAnchor="page" w:x="1135" w:y="285" w:anchorLock="1"/>
    </w:pPr>
    <w:rPr>
      <w:i/>
    </w:rPr>
  </w:style>
  <w:style w:type="paragraph" w:customStyle="1" w:styleId="MiniTOCTitle">
    <w:name w:val="MiniTOCTitle"/>
    <w:basedOn w:val="Heading4"/>
    <w:rsid w:val="00833218"/>
    <w:pPr>
      <w:spacing w:before="240"/>
      <w:outlineLvl w:val="9"/>
    </w:pPr>
    <w:rPr>
      <w:noProof/>
      <w:sz w:val="24"/>
    </w:rPr>
  </w:style>
  <w:style w:type="paragraph" w:customStyle="1" w:styleId="MiniTOCItem">
    <w:name w:val="MiniTOCItem"/>
    <w:basedOn w:val="ListBullet"/>
    <w:rsid w:val="00833218"/>
    <w:pPr>
      <w:numPr>
        <w:numId w:val="0"/>
      </w:numPr>
      <w:tabs>
        <w:tab w:val="right" w:leader="dot" w:pos="6521"/>
      </w:tabs>
      <w:spacing w:before="0" w:after="0"/>
    </w:pPr>
  </w:style>
  <w:style w:type="paragraph" w:customStyle="1" w:styleId="TOFTitle">
    <w:name w:val="TOFTitle"/>
    <w:basedOn w:val="TOCTitle"/>
    <w:rsid w:val="00833218"/>
  </w:style>
  <w:style w:type="paragraph" w:styleId="TableofFigures">
    <w:name w:val="table of figures"/>
    <w:basedOn w:val="Normal"/>
    <w:next w:val="Normal"/>
    <w:semiHidden/>
    <w:rsid w:val="00833218"/>
    <w:pPr>
      <w:tabs>
        <w:tab w:val="right" w:leader="dot" w:pos="9072"/>
      </w:tabs>
      <w:ind w:left="970" w:hanging="403"/>
    </w:pPr>
    <w:rPr>
      <w:rFonts w:ascii="Times New Roman" w:hAnsi="Times New Roman"/>
      <w:b/>
    </w:rPr>
  </w:style>
  <w:style w:type="paragraph" w:styleId="ListNumber">
    <w:name w:val="List Number"/>
    <w:basedOn w:val="List"/>
    <w:rsid w:val="00833218"/>
    <w:pPr>
      <w:numPr>
        <w:numId w:val="11"/>
      </w:numPr>
    </w:pPr>
  </w:style>
  <w:style w:type="character" w:customStyle="1" w:styleId="WingdingSymbols">
    <w:name w:val="Wingding Symbols"/>
    <w:rsid w:val="00833218"/>
    <w:rPr>
      <w:rFonts w:ascii="Wingdings" w:hAnsi="Wingdings"/>
    </w:rPr>
  </w:style>
  <w:style w:type="paragraph" w:customStyle="1" w:styleId="TableHeading">
    <w:name w:val="Table Heading"/>
    <w:basedOn w:val="HeadingBase"/>
    <w:rsid w:val="00833218"/>
    <w:pPr>
      <w:keepLines/>
      <w:pBdr>
        <w:bottom w:val="single" w:sz="6" w:space="1" w:color="918585"/>
      </w:pBdr>
      <w:spacing w:before="240"/>
    </w:pPr>
  </w:style>
  <w:style w:type="character" w:customStyle="1" w:styleId="HotSpot">
    <w:name w:val="HotSpot"/>
    <w:rsid w:val="00833218"/>
    <w:rPr>
      <w:color w:val="0033CC"/>
      <w:u w:val="none"/>
    </w:rPr>
  </w:style>
  <w:style w:type="paragraph" w:customStyle="1" w:styleId="BodyTextRight">
    <w:name w:val="Body Text Right"/>
    <w:basedOn w:val="BodyText"/>
    <w:rsid w:val="00833218"/>
    <w:pPr>
      <w:spacing w:before="0" w:after="0"/>
      <w:jc w:val="right"/>
    </w:pPr>
  </w:style>
  <w:style w:type="paragraph" w:styleId="Index3">
    <w:name w:val="index 3"/>
    <w:basedOn w:val="ListNumber2"/>
    <w:next w:val="Normal"/>
    <w:semiHidden/>
    <w:rsid w:val="00833218"/>
    <w:pPr>
      <w:numPr>
        <w:numId w:val="0"/>
      </w:numPr>
      <w:tabs>
        <w:tab w:val="right" w:leader="dot" w:pos="4176"/>
      </w:tabs>
    </w:pPr>
  </w:style>
  <w:style w:type="paragraph" w:styleId="ListNumber2">
    <w:name w:val="List Number 2"/>
    <w:basedOn w:val="List2"/>
    <w:rsid w:val="00833218"/>
    <w:pPr>
      <w:numPr>
        <w:numId w:val="10"/>
      </w:numPr>
      <w:tabs>
        <w:tab w:val="clear" w:pos="1060"/>
      </w:tabs>
    </w:pPr>
  </w:style>
  <w:style w:type="paragraph" w:customStyle="1" w:styleId="MarginNote">
    <w:name w:val="Margin Note"/>
    <w:basedOn w:val="BodyText"/>
    <w:rsid w:val="008332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2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2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218"/>
    <w:rPr>
      <w:sz w:val="32"/>
    </w:rPr>
  </w:style>
  <w:style w:type="paragraph" w:customStyle="1" w:styleId="HeadingProcedure">
    <w:name w:val="Heading Procedure"/>
    <w:basedOn w:val="HeadingBase"/>
    <w:next w:val="Normal"/>
    <w:rsid w:val="00833218"/>
    <w:pPr>
      <w:tabs>
        <w:tab w:val="left" w:pos="0"/>
      </w:tabs>
      <w:spacing w:before="120" w:after="60"/>
    </w:pPr>
    <w:rPr>
      <w:i/>
      <w:color w:val="918585"/>
      <w:sz w:val="22"/>
    </w:rPr>
  </w:style>
  <w:style w:type="paragraph" w:customStyle="1" w:styleId="TableBodyText">
    <w:name w:val="Table Body Text"/>
    <w:basedOn w:val="BodyText"/>
    <w:rsid w:val="00833218"/>
    <w:pPr>
      <w:spacing w:before="60" w:after="60"/>
    </w:pPr>
  </w:style>
  <w:style w:type="paragraph" w:styleId="ListContinue">
    <w:name w:val="List Continue"/>
    <w:basedOn w:val="List"/>
    <w:rsid w:val="00833218"/>
    <w:pPr>
      <w:ind w:firstLine="0"/>
    </w:pPr>
  </w:style>
  <w:style w:type="paragraph" w:customStyle="1" w:styleId="ListNote">
    <w:name w:val="List Note"/>
    <w:basedOn w:val="List"/>
    <w:rsid w:val="00833218"/>
    <w:pPr>
      <w:pBdr>
        <w:top w:val="single" w:sz="6" w:space="2" w:color="918585"/>
        <w:bottom w:val="single" w:sz="6" w:space="2" w:color="918585"/>
      </w:pBdr>
      <w:tabs>
        <w:tab w:val="left" w:pos="1021"/>
      </w:tabs>
      <w:ind w:firstLine="0"/>
    </w:pPr>
  </w:style>
  <w:style w:type="paragraph" w:customStyle="1" w:styleId="Warning">
    <w:name w:val="Warning"/>
    <w:basedOn w:val="BodyText"/>
    <w:rsid w:val="00833218"/>
    <w:pPr>
      <w:shd w:val="clear" w:color="auto" w:fill="D9D9D9"/>
      <w:tabs>
        <w:tab w:val="left" w:pos="992"/>
      </w:tabs>
      <w:ind w:left="119" w:right="119"/>
    </w:pPr>
    <w:rPr>
      <w:sz w:val="20"/>
    </w:rPr>
  </w:style>
  <w:style w:type="paragraph" w:customStyle="1" w:styleId="MarginIcons">
    <w:name w:val="Margin Icons"/>
    <w:basedOn w:val="BodyText"/>
    <w:rsid w:val="008332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218"/>
    <w:rPr>
      <w:rFonts w:ascii="Courier New" w:hAnsi="Courier New"/>
    </w:rPr>
  </w:style>
  <w:style w:type="paragraph" w:customStyle="1" w:styleId="NoteBullet">
    <w:name w:val="Note Bullet"/>
    <w:basedOn w:val="Note"/>
    <w:rsid w:val="00833218"/>
    <w:pPr>
      <w:tabs>
        <w:tab w:val="clear" w:pos="680"/>
      </w:tabs>
      <w:spacing w:before="60" w:after="60"/>
    </w:pPr>
  </w:style>
  <w:style w:type="paragraph" w:customStyle="1" w:styleId="SubHeading2">
    <w:name w:val="SubHeading2"/>
    <w:basedOn w:val="HeadingBase"/>
    <w:rsid w:val="00833218"/>
    <w:pPr>
      <w:spacing w:before="240" w:after="60"/>
    </w:pPr>
    <w:rPr>
      <w:sz w:val="20"/>
    </w:rPr>
  </w:style>
  <w:style w:type="paragraph" w:customStyle="1" w:styleId="SubHeading1">
    <w:name w:val="SubHeading1"/>
    <w:basedOn w:val="HeadingBase"/>
    <w:rsid w:val="00833218"/>
    <w:pPr>
      <w:spacing w:before="240" w:after="60"/>
    </w:pPr>
    <w:rPr>
      <w:color w:val="918585"/>
      <w:sz w:val="22"/>
    </w:rPr>
  </w:style>
  <w:style w:type="paragraph" w:customStyle="1" w:styleId="SideHeading">
    <w:name w:val="Side Heading"/>
    <w:basedOn w:val="HeadingBase"/>
    <w:rsid w:val="008332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218"/>
    <w:pPr>
      <w:numPr>
        <w:numId w:val="12"/>
      </w:numPr>
    </w:pPr>
  </w:style>
  <w:style w:type="paragraph" w:styleId="PlainText">
    <w:name w:val="Plain Text"/>
    <w:basedOn w:val="Normal"/>
    <w:link w:val="PlainTextChar"/>
    <w:rsid w:val="00833218"/>
    <w:rPr>
      <w:sz w:val="20"/>
    </w:rPr>
  </w:style>
  <w:style w:type="character" w:customStyle="1" w:styleId="PlainTextChar">
    <w:name w:val="Plain Text Char"/>
    <w:basedOn w:val="DefaultParagraphFont"/>
    <w:link w:val="PlainText"/>
    <w:rsid w:val="00833218"/>
    <w:rPr>
      <w:rFonts w:ascii="Courier New" w:eastAsia="Times New Roman" w:hAnsi="Courier New" w:cs="Times New Roman"/>
      <w:sz w:val="20"/>
      <w:szCs w:val="20"/>
      <w:lang w:eastAsia="en-US"/>
    </w:rPr>
  </w:style>
  <w:style w:type="character" w:customStyle="1" w:styleId="MenuOption">
    <w:name w:val="Menu Option"/>
    <w:basedOn w:val="DefaultParagraphFont"/>
    <w:rsid w:val="00833218"/>
    <w:rPr>
      <w:b/>
      <w:smallCaps/>
    </w:rPr>
  </w:style>
  <w:style w:type="paragraph" w:customStyle="1" w:styleId="TableListNumber">
    <w:name w:val="Table List Number"/>
    <w:basedOn w:val="ListNumber"/>
    <w:rsid w:val="00833218"/>
    <w:pPr>
      <w:numPr>
        <w:numId w:val="0"/>
      </w:numPr>
    </w:pPr>
  </w:style>
  <w:style w:type="paragraph" w:styleId="TOC4">
    <w:name w:val="toc 4"/>
    <w:basedOn w:val="TOCBase"/>
    <w:next w:val="Normal"/>
    <w:semiHidden/>
    <w:rsid w:val="00833218"/>
    <w:pPr>
      <w:tabs>
        <w:tab w:val="right" w:leader="dot" w:pos="9071"/>
      </w:tabs>
      <w:ind w:left="1701"/>
    </w:pPr>
  </w:style>
  <w:style w:type="paragraph" w:customStyle="1" w:styleId="ListAlpha">
    <w:name w:val="List Alpha"/>
    <w:basedOn w:val="List"/>
    <w:rsid w:val="00833218"/>
    <w:pPr>
      <w:numPr>
        <w:numId w:val="9"/>
      </w:numPr>
    </w:pPr>
  </w:style>
  <w:style w:type="paragraph" w:customStyle="1" w:styleId="ListAlpha2">
    <w:name w:val="List Alpha 2"/>
    <w:basedOn w:val="List2"/>
    <w:rsid w:val="00833218"/>
    <w:pPr>
      <w:numPr>
        <w:numId w:val="8"/>
      </w:numPr>
    </w:pPr>
  </w:style>
  <w:style w:type="paragraph" w:styleId="List2">
    <w:name w:val="List 2"/>
    <w:basedOn w:val="BodyText"/>
    <w:rsid w:val="00833218"/>
    <w:pPr>
      <w:tabs>
        <w:tab w:val="left" w:pos="680"/>
      </w:tabs>
      <w:spacing w:before="60" w:after="60"/>
      <w:ind w:left="680" w:hanging="340"/>
    </w:pPr>
  </w:style>
  <w:style w:type="paragraph" w:styleId="List3">
    <w:name w:val="List 3"/>
    <w:basedOn w:val="BodyText"/>
    <w:rsid w:val="00833218"/>
    <w:pPr>
      <w:tabs>
        <w:tab w:val="left" w:pos="1021"/>
      </w:tabs>
      <w:spacing w:before="60" w:after="60"/>
      <w:ind w:left="1020" w:hanging="340"/>
    </w:pPr>
  </w:style>
  <w:style w:type="paragraph" w:styleId="List4">
    <w:name w:val="List 4"/>
    <w:basedOn w:val="BodyText"/>
    <w:rsid w:val="00833218"/>
    <w:pPr>
      <w:tabs>
        <w:tab w:val="left" w:pos="1361"/>
      </w:tabs>
      <w:spacing w:before="60" w:after="60"/>
      <w:ind w:left="1361" w:hanging="340"/>
    </w:pPr>
  </w:style>
  <w:style w:type="paragraph" w:styleId="List5">
    <w:name w:val="List 5"/>
    <w:basedOn w:val="BodyText"/>
    <w:rsid w:val="00833218"/>
    <w:pPr>
      <w:tabs>
        <w:tab w:val="left" w:pos="1701"/>
      </w:tabs>
      <w:spacing w:before="60" w:after="60"/>
      <w:ind w:left="1701" w:hanging="340"/>
    </w:pPr>
  </w:style>
  <w:style w:type="paragraph" w:styleId="ListBullet3">
    <w:name w:val="List Bullet 3"/>
    <w:basedOn w:val="List3"/>
    <w:rsid w:val="00833218"/>
    <w:pPr>
      <w:numPr>
        <w:numId w:val="15"/>
      </w:numPr>
      <w:tabs>
        <w:tab w:val="clear" w:pos="1021"/>
      </w:tabs>
      <w:ind w:left="1037" w:hanging="357"/>
    </w:pPr>
  </w:style>
  <w:style w:type="paragraph" w:styleId="ListBullet4">
    <w:name w:val="List Bullet 4"/>
    <w:basedOn w:val="List4"/>
    <w:rsid w:val="00833218"/>
    <w:pPr>
      <w:numPr>
        <w:numId w:val="3"/>
      </w:numPr>
    </w:pPr>
  </w:style>
  <w:style w:type="paragraph" w:styleId="ListBullet5">
    <w:name w:val="List Bullet 5"/>
    <w:basedOn w:val="List5"/>
    <w:rsid w:val="00833218"/>
    <w:pPr>
      <w:numPr>
        <w:numId w:val="4"/>
      </w:numPr>
    </w:pPr>
  </w:style>
  <w:style w:type="paragraph" w:styleId="ListContinue2">
    <w:name w:val="List Continue 2"/>
    <w:basedOn w:val="List2"/>
    <w:rsid w:val="00833218"/>
    <w:pPr>
      <w:ind w:firstLine="0"/>
    </w:pPr>
  </w:style>
  <w:style w:type="paragraph" w:styleId="ListContinue3">
    <w:name w:val="List Continue 3"/>
    <w:basedOn w:val="List3"/>
    <w:rsid w:val="00833218"/>
    <w:pPr>
      <w:ind w:left="1021" w:firstLine="0"/>
    </w:pPr>
  </w:style>
  <w:style w:type="paragraph" w:styleId="ListContinue4">
    <w:name w:val="List Continue 4"/>
    <w:basedOn w:val="List4"/>
    <w:rsid w:val="00833218"/>
    <w:pPr>
      <w:ind w:firstLine="0"/>
    </w:pPr>
  </w:style>
  <w:style w:type="paragraph" w:styleId="ListContinue5">
    <w:name w:val="List Continue 5"/>
    <w:basedOn w:val="List5"/>
    <w:rsid w:val="00833218"/>
    <w:pPr>
      <w:ind w:firstLine="0"/>
    </w:pPr>
  </w:style>
  <w:style w:type="paragraph" w:styleId="ListNumber3">
    <w:name w:val="List Number 3"/>
    <w:basedOn w:val="List3"/>
    <w:rsid w:val="00833218"/>
    <w:pPr>
      <w:numPr>
        <w:numId w:val="5"/>
      </w:numPr>
    </w:pPr>
  </w:style>
  <w:style w:type="paragraph" w:styleId="ListNumber4">
    <w:name w:val="List Number 4"/>
    <w:basedOn w:val="List4"/>
    <w:rsid w:val="00833218"/>
    <w:pPr>
      <w:numPr>
        <w:numId w:val="6"/>
      </w:numPr>
    </w:pPr>
  </w:style>
  <w:style w:type="paragraph" w:styleId="ListNumber5">
    <w:name w:val="List Number 5"/>
    <w:basedOn w:val="List5"/>
    <w:rsid w:val="00833218"/>
    <w:pPr>
      <w:numPr>
        <w:numId w:val="7"/>
      </w:numPr>
    </w:pPr>
  </w:style>
  <w:style w:type="paragraph" w:styleId="BlockText">
    <w:name w:val="Block Text"/>
    <w:basedOn w:val="Normal"/>
    <w:rsid w:val="00833218"/>
    <w:pPr>
      <w:spacing w:after="120"/>
      <w:ind w:left="1440" w:right="1440"/>
    </w:pPr>
  </w:style>
  <w:style w:type="character" w:customStyle="1" w:styleId="Subscript">
    <w:name w:val="Subscript"/>
    <w:basedOn w:val="DefaultParagraphFont"/>
    <w:rsid w:val="00833218"/>
    <w:rPr>
      <w:sz w:val="16"/>
      <w:vertAlign w:val="subscript"/>
    </w:rPr>
  </w:style>
  <w:style w:type="character" w:customStyle="1" w:styleId="Superscript">
    <w:name w:val="Superscript"/>
    <w:basedOn w:val="DefaultParagraphFont"/>
    <w:rsid w:val="00833218"/>
    <w:rPr>
      <w:sz w:val="16"/>
      <w:vertAlign w:val="superscript"/>
    </w:rPr>
  </w:style>
  <w:style w:type="character" w:customStyle="1" w:styleId="Symbols">
    <w:name w:val="Symbols"/>
    <w:basedOn w:val="DefaultParagraphFont"/>
    <w:rsid w:val="00833218"/>
    <w:rPr>
      <w:rFonts w:ascii="Symbol" w:hAnsi="Symbol"/>
    </w:rPr>
  </w:style>
  <w:style w:type="character" w:customStyle="1" w:styleId="MenuOptions">
    <w:name w:val="Menu Options"/>
    <w:basedOn w:val="DefaultParagraphFont"/>
    <w:rsid w:val="00833218"/>
    <w:rPr>
      <w:rFonts w:ascii="Arial Narrow" w:hAnsi="Arial Narrow"/>
      <w:smallCaps/>
    </w:rPr>
  </w:style>
  <w:style w:type="character" w:customStyle="1" w:styleId="Buttons">
    <w:name w:val="Buttons"/>
    <w:basedOn w:val="DefaultParagraphFont"/>
    <w:rsid w:val="00833218"/>
    <w:rPr>
      <w:b/>
    </w:rPr>
  </w:style>
  <w:style w:type="character" w:customStyle="1" w:styleId="Underlined">
    <w:name w:val="Underlined"/>
    <w:basedOn w:val="DefaultParagraphFont"/>
    <w:rsid w:val="00833218"/>
    <w:rPr>
      <w:u w:val="single"/>
    </w:rPr>
  </w:style>
  <w:style w:type="paragraph" w:customStyle="1" w:styleId="TableBodyTextRight">
    <w:name w:val="Table Body Text Right"/>
    <w:basedOn w:val="TableBodyText"/>
    <w:rsid w:val="00833218"/>
    <w:pPr>
      <w:widowControl w:val="0"/>
      <w:autoSpaceDE w:val="0"/>
      <w:autoSpaceDN w:val="0"/>
      <w:adjustRightInd w:val="0"/>
      <w:jc w:val="right"/>
    </w:pPr>
    <w:rPr>
      <w:rFonts w:cs="Arial"/>
      <w:szCs w:val="18"/>
    </w:rPr>
  </w:style>
  <w:style w:type="paragraph" w:customStyle="1" w:styleId="CopyrightText">
    <w:name w:val="Copyright Text"/>
    <w:basedOn w:val="BodyText"/>
    <w:rsid w:val="00833218"/>
    <w:rPr>
      <w:sz w:val="18"/>
    </w:rPr>
  </w:style>
  <w:style w:type="paragraph" w:customStyle="1" w:styleId="BodySmallRight">
    <w:name w:val="Body Small Right"/>
    <w:basedOn w:val="BodyTextRight"/>
    <w:rsid w:val="00833218"/>
    <w:rPr>
      <w:sz w:val="18"/>
      <w:szCs w:val="18"/>
    </w:rPr>
  </w:style>
  <w:style w:type="paragraph" w:customStyle="1" w:styleId="MarginEdition">
    <w:name w:val="Margin Edition"/>
    <w:basedOn w:val="MarginNote"/>
    <w:rsid w:val="00833218"/>
    <w:pPr>
      <w:spacing w:before="0" w:after="0"/>
    </w:pPr>
    <w:rPr>
      <w:rFonts w:ascii="Times New Roman" w:hAnsi="Times New Roman"/>
      <w:color w:val="999999"/>
    </w:rPr>
  </w:style>
  <w:style w:type="paragraph" w:customStyle="1" w:styleId="Spacer">
    <w:name w:val="Spacer"/>
    <w:basedOn w:val="Normal"/>
    <w:rsid w:val="00833218"/>
    <w:rPr>
      <w:sz w:val="2"/>
      <w:szCs w:val="2"/>
    </w:rPr>
  </w:style>
  <w:style w:type="character" w:customStyle="1" w:styleId="Small">
    <w:name w:val="Small"/>
    <w:basedOn w:val="DefaultParagraphFont"/>
    <w:rsid w:val="00833218"/>
    <w:rPr>
      <w:sz w:val="16"/>
    </w:rPr>
  </w:style>
  <w:style w:type="paragraph" w:customStyle="1" w:styleId="WideTable">
    <w:name w:val="Wide Table"/>
    <w:basedOn w:val="Normal"/>
    <w:rsid w:val="00833218"/>
    <w:pPr>
      <w:ind w:left="-1418"/>
    </w:pPr>
    <w:rPr>
      <w:sz w:val="2"/>
      <w:szCs w:val="2"/>
    </w:rPr>
  </w:style>
  <w:style w:type="character" w:styleId="PageNumber">
    <w:name w:val="page number"/>
    <w:basedOn w:val="DefaultParagraphFont"/>
    <w:rsid w:val="00833218"/>
  </w:style>
  <w:style w:type="paragraph" w:styleId="Quote">
    <w:name w:val="Quote"/>
    <w:basedOn w:val="Heading1"/>
    <w:link w:val="QuoteChar"/>
    <w:qFormat/>
    <w:rsid w:val="00833218"/>
    <w:rPr>
      <w:b w:val="0"/>
      <w:sz w:val="72"/>
      <w:szCs w:val="72"/>
      <w:lang w:val="en-NZ"/>
    </w:rPr>
  </w:style>
  <w:style w:type="character" w:customStyle="1" w:styleId="QuoteChar">
    <w:name w:val="Quote Char"/>
    <w:basedOn w:val="DefaultParagraphFont"/>
    <w:link w:val="Quote"/>
    <w:rsid w:val="008332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218"/>
    <w:pPr>
      <w:pageBreakBefore/>
    </w:pPr>
  </w:style>
  <w:style w:type="paragraph" w:customStyle="1" w:styleId="Border">
    <w:name w:val="Border"/>
    <w:basedOn w:val="Normal"/>
    <w:qFormat/>
    <w:rsid w:val="008332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218"/>
    <w:rPr>
      <w:b/>
      <w:bCs/>
      <w:i/>
      <w:iCs/>
      <w:color w:val="auto"/>
    </w:rPr>
  </w:style>
  <w:style w:type="paragraph" w:styleId="IntenseQuote">
    <w:name w:val="Intense Quote"/>
    <w:basedOn w:val="Normal"/>
    <w:next w:val="Normal"/>
    <w:link w:val="IntenseQuoteChar"/>
    <w:uiPriority w:val="30"/>
    <w:qFormat/>
    <w:rsid w:val="008332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2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218"/>
    <w:rPr>
      <w:smallCaps/>
      <w:color w:val="auto"/>
      <w:u w:val="single"/>
    </w:rPr>
  </w:style>
  <w:style w:type="character" w:styleId="IntenseReference">
    <w:name w:val="Intense Reference"/>
    <w:basedOn w:val="DefaultParagraphFont"/>
    <w:uiPriority w:val="32"/>
    <w:qFormat/>
    <w:rsid w:val="00833218"/>
    <w:rPr>
      <w:b/>
      <w:bCs/>
      <w:smallCaps/>
      <w:color w:val="auto"/>
      <w:spacing w:val="5"/>
      <w:u w:val="single"/>
    </w:rPr>
  </w:style>
  <w:style w:type="paragraph" w:customStyle="1" w:styleId="2ColumnHeading">
    <w:name w:val="2Column Heading"/>
    <w:basedOn w:val="BodyText"/>
    <w:qFormat/>
    <w:rsid w:val="00833218"/>
    <w:pPr>
      <w:spacing w:after="60"/>
      <w:ind w:left="-2268"/>
    </w:pPr>
    <w:rPr>
      <w:b/>
    </w:rPr>
  </w:style>
  <w:style w:type="paragraph" w:customStyle="1" w:styleId="Heading1TOC">
    <w:name w:val="Heading1 TOC"/>
    <w:basedOn w:val="Normal"/>
    <w:qFormat/>
    <w:rsid w:val="00833218"/>
    <w:pPr>
      <w:spacing w:before="240" w:after="120"/>
    </w:pPr>
    <w:rPr>
      <w:rFonts w:ascii="Times New Roman" w:hAnsi="Times New Roman"/>
      <w:b/>
      <w:sz w:val="32"/>
    </w:rPr>
  </w:style>
  <w:style w:type="paragraph" w:customStyle="1" w:styleId="Heading2TOC">
    <w:name w:val="Heading2 TOC"/>
    <w:basedOn w:val="Normal"/>
    <w:qFormat/>
    <w:rsid w:val="00833218"/>
    <w:pPr>
      <w:spacing w:before="240" w:after="60"/>
    </w:pPr>
    <w:rPr>
      <w:rFonts w:ascii="Times New Roman" w:hAnsi="Times New Roman"/>
      <w:b/>
      <w:sz w:val="28"/>
    </w:rPr>
  </w:style>
  <w:style w:type="character" w:customStyle="1" w:styleId="Underline">
    <w:name w:val="Underline"/>
    <w:basedOn w:val="DefaultParagraphFont"/>
    <w:qFormat/>
    <w:rsid w:val="00833218"/>
    <w:rPr>
      <w:u w:val="single"/>
    </w:rPr>
  </w:style>
  <w:style w:type="paragraph" w:styleId="BalloonText">
    <w:name w:val="Balloon Text"/>
    <w:basedOn w:val="Normal"/>
    <w:link w:val="BalloonTextChar"/>
    <w:rsid w:val="00833218"/>
    <w:rPr>
      <w:rFonts w:ascii="Tahoma" w:hAnsi="Tahoma" w:cs="Tahoma"/>
      <w:sz w:val="16"/>
      <w:szCs w:val="16"/>
    </w:rPr>
  </w:style>
  <w:style w:type="character" w:customStyle="1" w:styleId="BalloonTextChar">
    <w:name w:val="Balloon Text Char"/>
    <w:basedOn w:val="DefaultParagraphFont"/>
    <w:link w:val="BalloonText"/>
    <w:rsid w:val="008332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2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32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218"/>
    <w:rPr>
      <w:b/>
      <w:color w:val="660033"/>
      <w:spacing w:val="0"/>
    </w:rPr>
  </w:style>
  <w:style w:type="paragraph" w:customStyle="1" w:styleId="Nameditemlist">
    <w:name w:val="Named item list"/>
    <w:basedOn w:val="BodyText"/>
    <w:qFormat/>
    <w:rsid w:val="008332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1566</Words>
  <Characters>10094</Characters>
  <Application>Microsoft Office Word</Application>
  <DocSecurity>0</DocSecurity>
  <Lines>405</Lines>
  <Paragraphs>235</Paragraphs>
  <ScaleCrop>false</ScaleCrop>
  <Company>Author-it Software Corporation Ltd.</Company>
  <LinksUpToDate>false</LinksUpToDate>
  <CharactersWithSpaces>11543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CPPSIS3015A Collect spatial data</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2012-11-27T01:47:00Z</dcterms:created>
  <dcterms:modified xsi:type="dcterms:W3CDTF">2012-11-27T01:47:00Z</dcterms:modified>
</cp:coreProperties>
</file>