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995" w:rsidP="00051995">
      <w:pPr>
        <w:pStyle w:val="Title"/>
      </w:pPr>
      <w:r>
        <w:fldChar w:fldCharType="begin"/>
      </w:r>
      <w:r>
        <w:instrText xml:space="preserve"> TITLE   \* MERGEFORMAT </w:instrText>
      </w:r>
      <w:r>
        <w:fldChar w:fldCharType="separate"/>
      </w:r>
      <w:r>
        <w:t>CPPSIS3014A Respond to client spatial enquiry</w:t>
      </w:r>
      <w:r>
        <w:fldChar w:fldCharType="end"/>
      </w:r>
    </w:p>
    <w:p w:rsidR="00051995" w:rsidP="00051995">
      <w:pPr>
        <w:pStyle w:val="Version"/>
        <w:sectPr w:rsidSect="003656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642" w:rsidP="00365642">
      <w:pPr>
        <w:pStyle w:val="SuperHeading"/>
      </w:pPr>
      <w:r w:rsidRPr="00365642">
        <w:t>CPPSIS3014A Respond to client spatial enquiry</w:t>
      </w:r>
    </w:p>
    <w:p w:rsidR="00000000" w:rsidRPr="00365642" w:rsidP="00365642">
      <w:pPr>
        <w:pStyle w:val="Heading1"/>
      </w:pPr>
      <w:bookmarkStart w:id="1" w:name="O_507310"/>
      <w:bookmarkEnd w:id="1"/>
      <w:r w:rsidRPr="00365642">
        <w:t>Modification History</w:t>
      </w:r>
    </w:p>
    <w:p w:rsidR="00051995" w:rsidP="00365642">
      <w:pPr>
        <w:pStyle w:val="BodyText"/>
      </w:pPr>
      <w:r w:rsidRPr="00365642">
        <w:t>This unit of competency specifies the outcomes required to assess client needs in routine matters and provide appropriate information and follow-up on a variety of predictable issues within the spatial information handling fram</w:t>
      </w:r>
      <w:r w:rsidRPr="00365642">
        <w:t>ework. It requires the ability to communicate effectively and interpret and act upon available information using discretion and judgement. While dealings with clients will often be direct, follow-up functions will be carried out under supervision, within o</w:t>
      </w:r>
      <w:r w:rsidRPr="00365642">
        <w:t>rganisational guidelines.</w:t>
      </w:r>
    </w:p>
    <w:p w:rsidR="00051995" w:rsidP="00365642">
      <w:pPr>
        <w:pStyle w:val="BodyText"/>
      </w:pPr>
    </w:p>
    <w:p w:rsidR="00000000" w:rsidRPr="00365642" w:rsidP="00365642">
      <w:pPr>
        <w:pStyle w:val="Heading1"/>
      </w:pPr>
      <w:bookmarkStart w:id="2" w:name="O_507311"/>
      <w:bookmarkEnd w:id="2"/>
      <w:r w:rsidRPr="00365642">
        <w:t>Unit Descriptor</w:t>
      </w:r>
    </w:p>
    <w:p w:rsidR="00051995" w:rsidP="00365642">
      <w:pPr>
        <w:pStyle w:val="BodyText"/>
      </w:pPr>
      <w:r w:rsidRPr="00365642">
        <w:t>This unit of competency specifies the outcomes required to assess client needs in routine matters and provide appropriate information and follow-up on a variety of predictable issues within the sp</w:t>
      </w:r>
      <w:r w:rsidRPr="00365642">
        <w:t xml:space="preserve">atial information handling framework. It requires the ability to communicate effectively and interpret and act upon available information using discretion and judgement. While dealings with clients will often be direct, follow-up functions will be carried </w:t>
      </w:r>
      <w:r w:rsidRPr="00365642">
        <w:t>out under supervision, within organisational guidelines.</w:t>
      </w:r>
    </w:p>
    <w:p w:rsidR="00051995" w:rsidP="00365642">
      <w:pPr>
        <w:pStyle w:val="BodyText"/>
      </w:pPr>
    </w:p>
    <w:p w:rsidR="00000000" w:rsidRPr="00365642" w:rsidP="00365642">
      <w:pPr>
        <w:pStyle w:val="Heading1"/>
      </w:pPr>
      <w:bookmarkStart w:id="3" w:name="O_507312"/>
      <w:bookmarkEnd w:id="3"/>
      <w:r w:rsidRPr="00365642">
        <w:t>Application of the Unit</w:t>
      </w:r>
    </w:p>
    <w:p w:rsidR="00000000" w:rsidRPr="00365642" w:rsidP="00365642">
      <w:pPr>
        <w:pStyle w:val="BodyText"/>
      </w:pPr>
      <w:r w:rsidRPr="00365642">
        <w:t>This unit of competency supports the application of communication, interpersonal, basic problem-solving and teamwork skills. The skills and knowledge acquire</w:t>
      </w:r>
      <w:r w:rsidRPr="00365642">
        <w:t>d upon completion of this unit would support the needs of employees in the surveying and spatial information services (SSIS) industry sector in positions such as field coordination, data collection and administration.</w:t>
      </w:r>
    </w:p>
    <w:p w:rsidR="00000000" w:rsidRPr="00365642" w:rsidP="00365642">
      <w:pPr>
        <w:pStyle w:val="AllowPageBreak"/>
      </w:pPr>
    </w:p>
    <w:p w:rsidR="00000000" w:rsidRPr="00365642" w:rsidP="00365642">
      <w:pPr>
        <w:pStyle w:val="Heading1"/>
      </w:pPr>
      <w:bookmarkStart w:id="4" w:name="O_507313"/>
      <w:bookmarkEnd w:id="4"/>
      <w:r w:rsidRPr="00365642">
        <w:t xml:space="preserve">Licensing/Regulatory </w:t>
      </w:r>
      <w:r w:rsidRPr="00365642">
        <w:t>Information</w:t>
      </w:r>
    </w:p>
    <w:p w:rsidR="00000000" w:rsidRPr="00365642" w:rsidP="00365642">
      <w:pPr>
        <w:pStyle w:val="BodyText"/>
      </w:pPr>
      <w:r w:rsidRPr="00365642">
        <w:t>No licensing, legislative and regulatory requirements apply to this unit at the time of endorsement.</w:t>
      </w:r>
    </w:p>
    <w:p w:rsidR="00000000" w:rsidRPr="00365642" w:rsidP="00365642">
      <w:pPr>
        <w:pStyle w:val="AllowPageBreak"/>
      </w:pPr>
    </w:p>
    <w:p w:rsidR="00000000" w:rsidRPr="00365642" w:rsidP="00365642">
      <w:pPr>
        <w:pStyle w:val="Heading1"/>
      </w:pPr>
      <w:bookmarkStart w:id="5" w:name="O_507314"/>
      <w:bookmarkEnd w:id="5"/>
      <w:r w:rsidRPr="00365642">
        <w:t>Pre-Requisites</w:t>
      </w:r>
    </w:p>
    <w:p w:rsidR="00000000" w:rsidRPr="00365642" w:rsidP="00365642">
      <w:pPr>
        <w:pStyle w:val="BodyText"/>
      </w:pPr>
      <w:r w:rsidRPr="00365642">
        <w:t>Nil</w:t>
      </w:r>
    </w:p>
    <w:p w:rsidR="00000000" w:rsidRPr="00365642" w:rsidP="00365642">
      <w:pPr>
        <w:pStyle w:val="AllowPageBreak"/>
      </w:pPr>
    </w:p>
    <w:p w:rsidR="00000000" w:rsidRPr="00365642" w:rsidP="00365642">
      <w:pPr>
        <w:pStyle w:val="Heading1"/>
      </w:pPr>
      <w:bookmarkStart w:id="6" w:name="O_507315"/>
      <w:bookmarkEnd w:id="6"/>
      <w:r w:rsidRPr="00365642">
        <w:t>Employability Skills Information</w:t>
      </w:r>
    </w:p>
    <w:p w:rsidR="00000000" w:rsidRPr="00365642" w:rsidP="00365642">
      <w:pPr>
        <w:pStyle w:val="BodyText"/>
      </w:pPr>
      <w:r w:rsidRPr="00365642">
        <w:t>This unit contains employability skills.</w:t>
      </w:r>
    </w:p>
    <w:p w:rsidR="00000000" w:rsidRPr="00365642" w:rsidP="00365642">
      <w:pPr>
        <w:pStyle w:val="AllowPageBreak"/>
      </w:pPr>
    </w:p>
    <w:p w:rsidR="00000000" w:rsidRPr="00365642" w:rsidP="00365642">
      <w:pPr>
        <w:pStyle w:val="Heading1"/>
      </w:pPr>
      <w:bookmarkStart w:id="7" w:name="O_507316"/>
      <w:bookmarkEnd w:id="7"/>
      <w:r w:rsidRPr="00365642">
        <w:t>Elements and Performance Criteria Pre-Content</w:t>
      </w:r>
    </w:p>
    <w:tbl>
      <w:tblPr>
        <w:tblW w:w="0" w:type="auto"/>
        <w:tblLayout w:type="fixed"/>
        <w:tblCellMar>
          <w:left w:w="62" w:type="dxa"/>
          <w:right w:w="62" w:type="dxa"/>
        </w:tblCellMar>
        <w:tblLook w:val="0000"/>
      </w:tblPr>
      <w:tblGrid>
        <w:gridCol w:w="2838"/>
        <w:gridCol w:w="5842"/>
      </w:tblGrid>
      <w:tr w:rsidTr="0036564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 xml:space="preserve">Performance criteria describe the required performance needed to demonstrate achievement of the element. Where </w:t>
            </w:r>
            <w:r w:rsidRPr="00365642">
              <w:rPr>
                <w:rStyle w:val="BoldandItalics"/>
              </w:rPr>
              <w:t>bold italicised</w:t>
            </w:r>
            <w:r w:rsidRPr="00365642">
              <w:t xml:space="preserve"> text is used, fu</w:t>
            </w:r>
            <w:r w:rsidRPr="00365642">
              <w:t>rther information is detailed in the required skills and knowledge and/or the range statement. Assessment of performance is to be consistent with the evidence guide.</w:t>
            </w:r>
          </w:p>
        </w:tc>
      </w:tr>
    </w:tbl>
    <w:p w:rsidR="00000000" w:rsidRPr="00365642" w:rsidP="00365642">
      <w:pPr>
        <w:pStyle w:val="BodyText"/>
      </w:pPr>
    </w:p>
    <w:p w:rsidR="00000000" w:rsidRPr="00365642" w:rsidP="00365642">
      <w:pPr>
        <w:pStyle w:val="AllowPageBreak"/>
      </w:pPr>
    </w:p>
    <w:p w:rsidR="00000000" w:rsidRPr="00365642" w:rsidP="00365642">
      <w:pPr>
        <w:pStyle w:val="Heading1"/>
      </w:pPr>
      <w:bookmarkStart w:id="8" w:name="O_507317"/>
      <w:bookmarkEnd w:id="8"/>
      <w:r w:rsidRPr="00365642">
        <w:t>Elements and Performance Criteria</w:t>
      </w:r>
    </w:p>
    <w:p w:rsidR="00000000" w:rsidRPr="00365642" w:rsidP="00365642">
      <w:pPr>
        <w:pStyle w:val="BodyText"/>
      </w:pPr>
    </w:p>
    <w:tbl>
      <w:tblPr>
        <w:tblW w:w="0" w:type="auto"/>
        <w:tblLayout w:type="fixed"/>
        <w:tblCellMar>
          <w:left w:w="62" w:type="dxa"/>
          <w:right w:w="62" w:type="dxa"/>
        </w:tblCellMar>
        <w:tblLook w:val="0000"/>
      </w:tblPr>
      <w:tblGrid>
        <w:gridCol w:w="686"/>
        <w:gridCol w:w="1985"/>
        <w:gridCol w:w="779"/>
        <w:gridCol w:w="5678"/>
      </w:tblGrid>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1</w:t>
            </w:r>
          </w:p>
        </w:tc>
        <w:tc>
          <w:tcPr>
            <w:tcW w:w="1985" w:type="dxa"/>
            <w:vMerge w:val="restart"/>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Identify nature and type of spatial enquiry.</w:t>
            </w:r>
          </w:p>
        </w:tc>
        <w:tc>
          <w:tcPr>
            <w:tcW w:w="779"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1.1</w:t>
            </w:r>
          </w:p>
        </w:tc>
        <w:tc>
          <w:tcPr>
            <w:tcW w:w="567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Client</w:t>
            </w:r>
            <w:r w:rsidRPr="00365642">
              <w:t xml:space="preserve"> is addressed in a courteous and businesslike manner.</w:t>
            </w:r>
          </w:p>
        </w:tc>
      </w:tr>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1.2</w:t>
            </w:r>
          </w:p>
        </w:tc>
        <w:tc>
          <w:tcPr>
            <w:tcW w:w="567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 xml:space="preserve">Client </w:t>
            </w:r>
            <w:r w:rsidRPr="00365642">
              <w:rPr>
                <w:rStyle w:val="BoldandItalics"/>
              </w:rPr>
              <w:t>spatial requirements</w:t>
            </w:r>
            <w:r w:rsidRPr="00365642">
              <w:t xml:space="preserve"> and degree of urgency are established promptly.</w:t>
            </w:r>
          </w:p>
        </w:tc>
      </w:tr>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1.3</w:t>
            </w:r>
          </w:p>
        </w:tc>
        <w:tc>
          <w:tcPr>
            <w:tcW w:w="567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 xml:space="preserve">Ability to respond and select an appropriate </w:t>
            </w:r>
            <w:r w:rsidRPr="00365642">
              <w:rPr>
                <w:rStyle w:val="BoldandItalics"/>
              </w:rPr>
              <w:t>organisational policy</w:t>
            </w:r>
            <w:r w:rsidRPr="00365642">
              <w:t xml:space="preserve"> for dealing with enquiry is determined.</w:t>
            </w:r>
          </w:p>
        </w:tc>
      </w:tr>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1.4</w:t>
            </w:r>
          </w:p>
        </w:tc>
        <w:tc>
          <w:tcPr>
            <w:tcW w:w="5678"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 xml:space="preserve">Enquiries regarding additional </w:t>
            </w:r>
            <w:r w:rsidRPr="00365642">
              <w:rPr>
                <w:rStyle w:val="BoldandItalics"/>
              </w:rPr>
              <w:t>spatial research</w:t>
            </w:r>
            <w:r w:rsidRPr="00365642">
              <w:t xml:space="preserve"> required are allocated a priority and arrangements are made for follow-up.</w:t>
            </w:r>
          </w:p>
        </w:tc>
      </w:tr>
    </w:tbl>
    <w:p w:rsidR="00000000" w:rsidRPr="00365642" w:rsidP="00365642">
      <w:pPr>
        <w:pStyle w:val="BodyText"/>
      </w:pPr>
    </w:p>
    <w:tbl>
      <w:tblPr>
        <w:tblW w:w="0" w:type="auto"/>
        <w:tblLayout w:type="fixed"/>
        <w:tblCellMar>
          <w:left w:w="62" w:type="dxa"/>
          <w:right w:w="62" w:type="dxa"/>
        </w:tblCellMar>
        <w:tblLook w:val="0000"/>
      </w:tblPr>
      <w:tblGrid>
        <w:gridCol w:w="686"/>
        <w:gridCol w:w="1985"/>
        <w:gridCol w:w="779"/>
        <w:gridCol w:w="5678"/>
      </w:tblGrid>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2</w:t>
            </w:r>
          </w:p>
        </w:tc>
        <w:tc>
          <w:tcPr>
            <w:tcW w:w="1985" w:type="dxa"/>
            <w:vMerge w:val="restart"/>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Determine suitable response.</w:t>
            </w:r>
          </w:p>
        </w:tc>
        <w:tc>
          <w:tcPr>
            <w:tcW w:w="779"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2.1</w:t>
            </w:r>
          </w:p>
        </w:tc>
        <w:tc>
          <w:tcPr>
            <w:tcW w:w="567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Need for a written or verba</w:t>
            </w:r>
            <w:r w:rsidRPr="00365642">
              <w:t>l response is established according to organisational guidelines and the nature of the enquiry.</w:t>
            </w:r>
          </w:p>
        </w:tc>
      </w:tr>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2.2</w:t>
            </w:r>
          </w:p>
        </w:tc>
        <w:tc>
          <w:tcPr>
            <w:tcW w:w="567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Client is provided with response options to satisfy their needs where appropriate.</w:t>
            </w:r>
          </w:p>
        </w:tc>
      </w:tr>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2.3</w:t>
            </w:r>
          </w:p>
        </w:tc>
        <w:tc>
          <w:tcPr>
            <w:tcW w:w="567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Areas of potential difficulty in customer service delivery are identified and appropriate action is taken.</w:t>
            </w:r>
          </w:p>
        </w:tc>
      </w:tr>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2.4</w:t>
            </w:r>
          </w:p>
        </w:tc>
        <w:tc>
          <w:tcPr>
            <w:tcW w:w="5678"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rPr>
                <w:rStyle w:val="BoldandItalics"/>
              </w:rPr>
              <w:t>Complex spatial enquiries</w:t>
            </w:r>
            <w:r w:rsidRPr="00365642">
              <w:t xml:space="preserve"> are referred to </w:t>
            </w:r>
            <w:r w:rsidRPr="00365642">
              <w:rPr>
                <w:rStyle w:val="BoldandItalics"/>
              </w:rPr>
              <w:t xml:space="preserve">supervisors </w:t>
            </w:r>
            <w:r w:rsidRPr="00365642">
              <w:t>or appropriate personnel according to organisational guidelines.</w:t>
            </w:r>
          </w:p>
        </w:tc>
      </w:tr>
    </w:tbl>
    <w:p w:rsidR="00000000" w:rsidRPr="00365642" w:rsidP="00365642">
      <w:pPr>
        <w:pStyle w:val="BodyText"/>
      </w:pPr>
    </w:p>
    <w:tbl>
      <w:tblPr>
        <w:tblW w:w="0" w:type="auto"/>
        <w:tblLayout w:type="fixed"/>
        <w:tblCellMar>
          <w:left w:w="62" w:type="dxa"/>
          <w:right w:w="62" w:type="dxa"/>
        </w:tblCellMar>
        <w:tblLook w:val="0000"/>
      </w:tblPr>
      <w:tblGrid>
        <w:gridCol w:w="686"/>
        <w:gridCol w:w="1985"/>
        <w:gridCol w:w="779"/>
        <w:gridCol w:w="5678"/>
      </w:tblGrid>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3</w:t>
            </w:r>
          </w:p>
        </w:tc>
        <w:tc>
          <w:tcPr>
            <w:tcW w:w="1985" w:type="dxa"/>
            <w:vMerge w:val="restart"/>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Research information relevant to enquiry.</w:t>
            </w:r>
          </w:p>
        </w:tc>
        <w:tc>
          <w:tcPr>
            <w:tcW w:w="779"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3.1</w:t>
            </w:r>
          </w:p>
        </w:tc>
        <w:tc>
          <w:tcPr>
            <w:tcW w:w="567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 xml:space="preserve">Information relevant to </w:t>
            </w:r>
            <w:r w:rsidRPr="00365642">
              <w:rPr>
                <w:rStyle w:val="BoldandItalics"/>
              </w:rPr>
              <w:t>client needs</w:t>
            </w:r>
            <w:r w:rsidRPr="00365642">
              <w:t xml:space="preserve"> is identified from company and industry sources.</w:t>
            </w:r>
          </w:p>
        </w:tc>
      </w:tr>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3.2</w:t>
            </w:r>
          </w:p>
        </w:tc>
        <w:tc>
          <w:tcPr>
            <w:tcW w:w="567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Accuracy and type of information accessed from client is assessed to determine if a visit to the customer is required</w:t>
            </w:r>
            <w:r w:rsidRPr="00365642">
              <w:t>.</w:t>
            </w:r>
          </w:p>
        </w:tc>
      </w:tr>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3.3</w:t>
            </w:r>
          </w:p>
        </w:tc>
        <w:tc>
          <w:tcPr>
            <w:tcW w:w="5678"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Crux of the issue is ascertained from the information available.</w:t>
            </w:r>
          </w:p>
        </w:tc>
      </w:tr>
    </w:tbl>
    <w:p w:rsidR="00000000" w:rsidRPr="00365642" w:rsidP="00365642">
      <w:pPr>
        <w:pStyle w:val="BodyText"/>
      </w:pPr>
    </w:p>
    <w:tbl>
      <w:tblPr>
        <w:tblW w:w="0" w:type="auto"/>
        <w:tblLayout w:type="fixed"/>
        <w:tblCellMar>
          <w:left w:w="62" w:type="dxa"/>
          <w:right w:w="62" w:type="dxa"/>
        </w:tblCellMar>
        <w:tblLook w:val="0000"/>
      </w:tblPr>
      <w:tblGrid>
        <w:gridCol w:w="686"/>
        <w:gridCol w:w="1985"/>
        <w:gridCol w:w="779"/>
        <w:gridCol w:w="5678"/>
      </w:tblGrid>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4</w:t>
            </w:r>
          </w:p>
        </w:tc>
        <w:tc>
          <w:tcPr>
            <w:tcW w:w="1985" w:type="dxa"/>
            <w:vMerge w:val="restart"/>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Respond to client on spatial product and services issues.</w:t>
            </w:r>
          </w:p>
        </w:tc>
        <w:tc>
          <w:tcPr>
            <w:tcW w:w="779"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4.1</w:t>
            </w:r>
          </w:p>
        </w:tc>
        <w:tc>
          <w:tcPr>
            <w:tcW w:w="567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Written and verbal responses are presented in a clear and concise manner.</w:t>
            </w:r>
          </w:p>
        </w:tc>
      </w:tr>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4.2</w:t>
            </w:r>
          </w:p>
        </w:tc>
        <w:tc>
          <w:tcPr>
            <w:tcW w:w="567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Information for routine and specified</w:t>
            </w:r>
            <w:r w:rsidRPr="00365642">
              <w:rPr>
                <w:rStyle w:val="BoldandItalics"/>
              </w:rPr>
              <w:t xml:space="preserve"> spatial products and services</w:t>
            </w:r>
            <w:r w:rsidRPr="00365642">
              <w:t xml:space="preserve"> is provided where appropriate.</w:t>
            </w:r>
          </w:p>
        </w:tc>
      </w:tr>
      <w:tr w:rsidTr="0036564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4.3</w:t>
            </w:r>
          </w:p>
        </w:tc>
        <w:tc>
          <w:tcPr>
            <w:tcW w:w="5678"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rPr>
                <w:rStyle w:val="BoldandItalics"/>
              </w:rPr>
              <w:t>OHS</w:t>
            </w:r>
            <w:r w:rsidRPr="00365642">
              <w:t xml:space="preserve"> issues form part of the advice, where appropriate.</w:t>
            </w:r>
          </w:p>
        </w:tc>
      </w:tr>
    </w:tbl>
    <w:p w:rsidR="00000000" w:rsidRPr="00365642" w:rsidP="00365642">
      <w:pPr>
        <w:pStyle w:val="BodyText"/>
      </w:pPr>
    </w:p>
    <w:tbl>
      <w:tblPr>
        <w:tblW w:w="0" w:type="auto"/>
        <w:tblLayout w:type="fixed"/>
        <w:tblCellMar>
          <w:left w:w="62" w:type="dxa"/>
          <w:right w:w="62" w:type="dxa"/>
        </w:tblCellMar>
        <w:tblLook w:val="0000"/>
      </w:tblPr>
      <w:tblGrid>
        <w:gridCol w:w="678"/>
        <w:gridCol w:w="1962"/>
        <w:gridCol w:w="770"/>
        <w:gridCol w:w="5610"/>
      </w:tblGrid>
      <w:tr w:rsidTr="003656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5</w:t>
            </w:r>
          </w:p>
        </w:tc>
        <w:tc>
          <w:tcPr>
            <w:tcW w:w="1962" w:type="dxa"/>
            <w:vMerge w:val="restart"/>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Update relevant files and records.</w:t>
            </w:r>
          </w:p>
        </w:tc>
        <w:tc>
          <w:tcPr>
            <w:tcW w:w="770"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5.1</w:t>
            </w:r>
          </w:p>
        </w:tc>
        <w:tc>
          <w:tcPr>
            <w:tcW w:w="5610"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Spatial business documentation</w:t>
            </w:r>
            <w:r w:rsidRPr="00365642">
              <w:t xml:space="preserve"> is completed according to established </w:t>
            </w:r>
            <w:r w:rsidRPr="00365642">
              <w:rPr>
                <w:rStyle w:val="BoldandItalics"/>
              </w:rPr>
              <w:t>work procedures</w:t>
            </w:r>
            <w:r w:rsidRPr="00365642">
              <w:t>.</w:t>
            </w:r>
          </w:p>
        </w:tc>
      </w:tr>
      <w:tr w:rsidTr="003656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5.2</w:t>
            </w:r>
          </w:p>
        </w:tc>
        <w:tc>
          <w:tcPr>
            <w:tcW w:w="5610"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Co-workers and supervisors are promptly advised of work implications, where appropriate.</w:t>
            </w:r>
          </w:p>
        </w:tc>
      </w:tr>
      <w:tr w:rsidTr="003656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5.3</w:t>
            </w:r>
          </w:p>
        </w:tc>
        <w:tc>
          <w:tcPr>
            <w:tcW w:w="5610"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Information on the type and source of enquiries is collated according to organisational practices to enable subsequent data analysis.</w:t>
            </w:r>
          </w:p>
        </w:tc>
      </w:tr>
    </w:tbl>
    <w:p w:rsidR="00051995" w:rsidP="00365642">
      <w:pPr>
        <w:pStyle w:val="BodyText"/>
      </w:pPr>
    </w:p>
    <w:p w:rsidR="00051995" w:rsidP="00365642">
      <w:pPr>
        <w:pStyle w:val="BodyText"/>
      </w:pPr>
    </w:p>
    <w:p w:rsidR="00000000" w:rsidRPr="00365642" w:rsidP="00365642">
      <w:pPr>
        <w:pStyle w:val="Heading1"/>
      </w:pPr>
      <w:bookmarkStart w:id="9" w:name="O_507318"/>
      <w:bookmarkEnd w:id="9"/>
      <w:r w:rsidRPr="00365642">
        <w:t>Required Skills and Knowledge</w:t>
      </w:r>
    </w:p>
    <w:tbl>
      <w:tblPr>
        <w:tblW w:w="0" w:type="auto"/>
        <w:tblLayout w:type="fixed"/>
        <w:tblCellMar>
          <w:left w:w="62" w:type="dxa"/>
          <w:right w:w="62" w:type="dxa"/>
        </w:tblCellMar>
        <w:tblLook w:val="0000"/>
      </w:tblPr>
      <w:tblGrid>
        <w:gridCol w:w="8482"/>
      </w:tblGrid>
      <w:tr w:rsidTr="00365642">
        <w:tblPrEx>
          <w:tblW w:w="0" w:type="auto"/>
          <w:tblLayout w:type="fixed"/>
          <w:tblCellMar>
            <w:left w:w="62" w:type="dxa"/>
            <w:right w:w="62" w:type="dxa"/>
          </w:tblCellMar>
          <w:tblLook w:val="0000"/>
        </w:tblPrEx>
        <w:tc>
          <w:tcPr>
            <w:tcW w:w="8482"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This section describes the essential skills and knowledge and their leve</w:t>
            </w:r>
            <w:r w:rsidRPr="00365642">
              <w:t>l, required for this unit.</w:t>
            </w:r>
          </w:p>
        </w:tc>
      </w:tr>
      <w:tr w:rsidTr="00365642">
        <w:tblPrEx>
          <w:tblW w:w="0" w:type="auto"/>
          <w:tblLayout w:type="fixed"/>
          <w:tblCellMar>
            <w:left w:w="62" w:type="dxa"/>
            <w:right w:w="62" w:type="dxa"/>
          </w:tblCellMar>
          <w:tblLook w:val="0000"/>
        </w:tblPrEx>
        <w:tc>
          <w:tcPr>
            <w:tcW w:w="8482"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rPr>
                <w:rStyle w:val="SpecialBold"/>
              </w:rPr>
              <w:t>Required skills</w:t>
            </w:r>
          </w:p>
          <w:p w:rsidR="00000000" w:rsidRPr="00365642" w:rsidP="00365642">
            <w:pPr>
              <w:pStyle w:val="ListBullet"/>
            </w:pPr>
            <w:r w:rsidRPr="00365642">
              <w:t>communication skills that assist in identifying and meeting client needs, including:</w:t>
            </w:r>
          </w:p>
          <w:p w:rsidR="00000000" w:rsidRPr="00365642" w:rsidP="00365642">
            <w:pPr>
              <w:pStyle w:val="ListBullet2"/>
            </w:pPr>
            <w:r w:rsidRPr="00365642">
              <w:t>accessing, synthesising and using information</w:t>
            </w:r>
          </w:p>
          <w:p w:rsidR="00000000" w:rsidRPr="00365642" w:rsidP="00365642">
            <w:pPr>
              <w:pStyle w:val="ListBullet2"/>
            </w:pPr>
            <w:r w:rsidRPr="00365642">
              <w:t>communicating effectively on the telephone and electronically</w:t>
            </w:r>
          </w:p>
          <w:p w:rsidR="00000000" w:rsidRPr="00365642" w:rsidP="00365642">
            <w:pPr>
              <w:pStyle w:val="ListBullet2"/>
            </w:pPr>
            <w:r w:rsidRPr="00365642">
              <w:t>written skills to document follow-up action</w:t>
            </w:r>
          </w:p>
          <w:p w:rsidR="00000000" w:rsidRPr="00365642" w:rsidP="00365642">
            <w:pPr>
              <w:pStyle w:val="ListBullet"/>
            </w:pPr>
            <w:r w:rsidRPr="00365642">
              <w:t>computer skills to develop business documentation</w:t>
            </w:r>
          </w:p>
          <w:p w:rsidR="00000000" w:rsidRPr="00365642" w:rsidP="00365642">
            <w:pPr>
              <w:pStyle w:val="ListBullet2"/>
            </w:pPr>
            <w:r w:rsidRPr="00365642">
              <w:t>interpersonal skills e.g. cooperation and flexibility</w:t>
            </w:r>
          </w:p>
          <w:p w:rsidR="00000000" w:rsidRPr="00365642" w:rsidP="00365642">
            <w:pPr>
              <w:pStyle w:val="ListBullet2"/>
            </w:pPr>
            <w:r w:rsidRPr="00365642">
              <w:t>literacy skills to:</w:t>
            </w:r>
          </w:p>
          <w:p w:rsidR="00000000" w:rsidRPr="00365642" w:rsidP="00365642">
            <w:pPr>
              <w:pStyle w:val="ListBullet2"/>
            </w:pPr>
            <w:r w:rsidRPr="00365642">
              <w:t>assess and use workplace information</w:t>
            </w:r>
          </w:p>
          <w:p w:rsidR="00000000" w:rsidRPr="00365642" w:rsidP="00365642">
            <w:pPr>
              <w:pStyle w:val="ListBullet2"/>
            </w:pPr>
            <w:r w:rsidRPr="00365642">
              <w:t>read and interpret datums and projections</w:t>
            </w:r>
          </w:p>
          <w:p w:rsidR="00000000" w:rsidRPr="00365642" w:rsidP="00365642">
            <w:pPr>
              <w:pStyle w:val="ListBullet"/>
            </w:pPr>
            <w:r w:rsidRPr="00365642">
              <w:t>numera</w:t>
            </w:r>
            <w:r w:rsidRPr="00365642">
              <w:t>cy skills to:</w:t>
            </w:r>
          </w:p>
          <w:p w:rsidR="00000000" w:rsidRPr="00365642" w:rsidP="00365642">
            <w:pPr>
              <w:pStyle w:val="ListBullet2"/>
            </w:pPr>
            <w:r w:rsidRPr="00365642">
              <w:t>accurately record and collate</w:t>
            </w:r>
          </w:p>
          <w:p w:rsidR="00000000" w:rsidRPr="00365642" w:rsidP="00365642">
            <w:pPr>
              <w:pStyle w:val="ListBullet2"/>
            </w:pPr>
            <w:r w:rsidRPr="00365642">
              <w:t>undertake basic computations</w:t>
            </w:r>
          </w:p>
          <w:p w:rsidR="00000000" w:rsidRPr="00365642" w:rsidP="00365642">
            <w:pPr>
              <w:pStyle w:val="ListBullet"/>
            </w:pPr>
            <w:r w:rsidRPr="00365642">
              <w:t>organisational skills to prioritise daily activities</w:t>
            </w:r>
          </w:p>
          <w:p w:rsidR="00000000" w:rsidRPr="00365642" w:rsidP="00365642">
            <w:pPr>
              <w:pStyle w:val="BodyText"/>
            </w:pPr>
          </w:p>
          <w:p w:rsidR="00000000" w:rsidRPr="00365642" w:rsidP="00365642">
            <w:pPr>
              <w:pStyle w:val="BodyText"/>
            </w:pPr>
            <w:r w:rsidRPr="00365642">
              <w:rPr>
                <w:rStyle w:val="SpecialBold"/>
              </w:rPr>
              <w:t>Required knowledge</w:t>
            </w:r>
          </w:p>
          <w:p w:rsidR="00000000" w:rsidRPr="00365642" w:rsidP="00365642">
            <w:pPr>
              <w:pStyle w:val="ListBullet"/>
            </w:pPr>
            <w:r w:rsidRPr="00365642">
              <w:t>complaint-handling procedures</w:t>
            </w:r>
          </w:p>
          <w:p w:rsidR="00000000" w:rsidRPr="00365642" w:rsidP="00365642">
            <w:pPr>
              <w:pStyle w:val="ListBullet"/>
            </w:pPr>
            <w:r w:rsidRPr="00365642">
              <w:t>customer groups (internal and external)</w:t>
            </w:r>
          </w:p>
          <w:p w:rsidR="00000000" w:rsidRPr="00365642" w:rsidP="00365642">
            <w:pPr>
              <w:pStyle w:val="ListBullet"/>
            </w:pPr>
            <w:r w:rsidRPr="00365642">
              <w:t>industry ethics and practices</w:t>
            </w:r>
          </w:p>
          <w:p w:rsidR="00000000" w:rsidRPr="00365642" w:rsidP="00365642">
            <w:pPr>
              <w:pStyle w:val="ListBullet"/>
            </w:pPr>
            <w:r w:rsidRPr="00365642">
              <w:t>organisational customer service standards</w:t>
            </w:r>
          </w:p>
          <w:p w:rsidR="00000000" w:rsidRPr="00365642" w:rsidP="00365642">
            <w:pPr>
              <w:pStyle w:val="ListBullet"/>
            </w:pPr>
            <w:r w:rsidRPr="00365642">
              <w:t>product and service knowledge</w:t>
            </w:r>
          </w:p>
          <w:p w:rsidR="00000000" w:rsidRPr="00365642" w:rsidP="00365642">
            <w:pPr>
              <w:pStyle w:val="ListBullet"/>
            </w:pPr>
            <w:r w:rsidRPr="00365642">
              <w:t>research techniques to progress spatial enquiries</w:t>
            </w:r>
          </w:p>
          <w:p w:rsidR="00000000" w:rsidRPr="00365642" w:rsidP="00365642">
            <w:pPr>
              <w:pStyle w:val="ListBullet"/>
            </w:pPr>
            <w:r w:rsidRPr="00365642">
              <w:t>safe work practices</w:t>
            </w:r>
          </w:p>
          <w:p w:rsidR="00000000" w:rsidRPr="00365642" w:rsidP="00365642">
            <w:pPr>
              <w:pStyle w:val="ListBullet"/>
            </w:pPr>
            <w:r w:rsidRPr="00365642">
              <w:t>work allocation procedures</w:t>
            </w:r>
          </w:p>
        </w:tc>
      </w:tr>
    </w:tbl>
    <w:p w:rsidR="00000000" w:rsidRPr="00365642" w:rsidP="00365642">
      <w:pPr>
        <w:pStyle w:val="BodyText"/>
      </w:pPr>
    </w:p>
    <w:p w:rsidR="00000000" w:rsidRPr="00365642" w:rsidP="00365642">
      <w:pPr>
        <w:pStyle w:val="AllowPageBreak"/>
      </w:pPr>
    </w:p>
    <w:p w:rsidR="00000000" w:rsidRPr="00365642" w:rsidP="00365642">
      <w:pPr>
        <w:pStyle w:val="Heading1"/>
      </w:pPr>
      <w:bookmarkStart w:id="10" w:name="O_507319"/>
      <w:bookmarkEnd w:id="10"/>
      <w:r w:rsidRPr="00365642">
        <w:t>Evidence Guide</w:t>
      </w:r>
    </w:p>
    <w:tbl>
      <w:tblPr>
        <w:tblW w:w="0" w:type="auto"/>
        <w:tblLayout w:type="fixed"/>
        <w:tblCellMar>
          <w:left w:w="62" w:type="dxa"/>
          <w:right w:w="62" w:type="dxa"/>
        </w:tblCellMar>
        <w:tblLook w:val="0000"/>
      </w:tblPr>
      <w:tblGrid>
        <w:gridCol w:w="2890"/>
        <w:gridCol w:w="5855"/>
      </w:tblGrid>
      <w:tr w:rsidTr="00365642">
        <w:tblPrEx>
          <w:tblW w:w="0" w:type="auto"/>
          <w:tblLayout w:type="fixed"/>
          <w:tblCellMar>
            <w:left w:w="62" w:type="dxa"/>
            <w:right w:w="62" w:type="dxa"/>
          </w:tblCellMar>
          <w:tblLook w:val="0000"/>
        </w:tblPrEx>
        <w:trPr>
          <w:trHeight w:val="963"/>
        </w:trPr>
        <w:tc>
          <w:tcPr>
            <w:tcW w:w="8745" w:type="dxa"/>
            <w:gridSpan w:val="2"/>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 xml:space="preserve">The evidence guide provides advice on assessment and </w:t>
            </w:r>
            <w:r w:rsidRPr="00365642">
              <w:t>must be read in conjunction with the performance criteria, required skills and knowledge, the range statement and the Assessment Guidelines for this Training Package.</w:t>
            </w:r>
          </w:p>
        </w:tc>
      </w:tr>
      <w:tr w:rsidTr="00365642">
        <w:tblPrEx>
          <w:tblW w:w="0" w:type="auto"/>
          <w:tblLayout w:type="fixed"/>
          <w:tblCellMar>
            <w:left w:w="62" w:type="dxa"/>
            <w:right w:w="62" w:type="dxa"/>
          </w:tblCellMar>
          <w:tblLook w:val="0000"/>
        </w:tblPrEx>
        <w:tc>
          <w:tcPr>
            <w:tcW w:w="2890"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SpecialBold"/>
              </w:rPr>
              <w:t>Overview of assessment</w:t>
            </w:r>
          </w:p>
        </w:tc>
        <w:tc>
          <w:tcPr>
            <w:tcW w:w="5855"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This unit of competency could be assessed on its own or in combination with other units relevant to the job function, for example CPPSIS3013A</w:t>
            </w:r>
            <w:r w:rsidRPr="00365642">
              <w:rPr>
                <w:rStyle w:val="Emphasis"/>
              </w:rPr>
              <w:t xml:space="preserve"> </w:t>
            </w:r>
            <w:r w:rsidRPr="00365642">
              <w:t>Support spatial process improvement.</w:t>
            </w:r>
          </w:p>
        </w:tc>
      </w:tr>
      <w:tr w:rsidTr="00365642">
        <w:tblPrEx>
          <w:tblW w:w="0" w:type="auto"/>
          <w:tblLayout w:type="fixed"/>
          <w:tblCellMar>
            <w:left w:w="62" w:type="dxa"/>
            <w:right w:w="62" w:type="dxa"/>
          </w:tblCellMar>
          <w:tblLook w:val="0000"/>
        </w:tblPrEx>
        <w:tc>
          <w:tcPr>
            <w:tcW w:w="2890"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SpecialBold"/>
              </w:rPr>
              <w:t>Critical aspects for assessment and evidence required to demonstrate compete</w:t>
            </w:r>
            <w:r w:rsidRPr="00365642">
              <w:rPr>
                <w:rStyle w:val="SpecialBold"/>
              </w:rPr>
              <w:t>ncy in this unit</w:t>
            </w:r>
          </w:p>
        </w:tc>
        <w:tc>
          <w:tcPr>
            <w:tcW w:w="5855"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A person who demonstrates competency in this unit must be able to provide evidence of:</w:t>
            </w:r>
          </w:p>
          <w:p w:rsidR="00000000" w:rsidRPr="00365642" w:rsidP="00365642">
            <w:pPr>
              <w:pStyle w:val="ListBullet"/>
            </w:pPr>
            <w:r w:rsidRPr="00365642">
              <w:t>assessing and acting upon basic contingencies</w:t>
            </w:r>
          </w:p>
          <w:p w:rsidR="00000000" w:rsidRPr="00365642" w:rsidP="00365642">
            <w:pPr>
              <w:pStyle w:val="ListBullet"/>
            </w:pPr>
            <w:r w:rsidRPr="00365642">
              <w:t>communicating with client on spatial products and services</w:t>
            </w:r>
          </w:p>
          <w:p w:rsidR="00000000" w:rsidRPr="00365642" w:rsidP="00365642">
            <w:pPr>
              <w:pStyle w:val="ListBullet"/>
            </w:pPr>
            <w:r w:rsidRPr="00365642">
              <w:t>knowledge of basic data requirements</w:t>
            </w:r>
          </w:p>
          <w:p w:rsidR="00000000" w:rsidP="00365642">
            <w:pPr>
              <w:pStyle w:val="ListBullet"/>
              <w:rPr>
                <w:lang w:val="en-NZ"/>
              </w:rPr>
            </w:pPr>
            <w:r w:rsidRPr="00365642">
              <w:t>research techniques to access information.</w:t>
            </w:r>
          </w:p>
        </w:tc>
      </w:tr>
      <w:tr w:rsidTr="00365642">
        <w:tblPrEx>
          <w:tblW w:w="0" w:type="auto"/>
          <w:tblLayout w:type="fixed"/>
          <w:tblCellMar>
            <w:left w:w="62" w:type="dxa"/>
            <w:right w:w="62" w:type="dxa"/>
          </w:tblCellMar>
          <w:tblLook w:val="0000"/>
        </w:tblPrEx>
        <w:tc>
          <w:tcPr>
            <w:tcW w:w="2890"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SpecialBold"/>
              </w:rPr>
              <w:t>Specific resources for assessment</w:t>
            </w:r>
          </w:p>
        </w:tc>
        <w:tc>
          <w:tcPr>
            <w:tcW w:w="5855"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Resource implications for assessment include access to:</w:t>
            </w:r>
          </w:p>
          <w:p w:rsidR="00000000" w:rsidRPr="00365642" w:rsidP="00365642">
            <w:pPr>
              <w:pStyle w:val="ListBullet"/>
            </w:pPr>
            <w:r w:rsidRPr="00365642">
              <w:t>assessment instruments, including personal planner and assessment record book</w:t>
            </w:r>
          </w:p>
          <w:p w:rsidR="00000000" w:rsidRPr="00365642" w:rsidP="00365642">
            <w:pPr>
              <w:pStyle w:val="ListBullet"/>
            </w:pPr>
            <w:r w:rsidRPr="00365642">
              <w:t>assignment instructions, work plans and sch</w:t>
            </w:r>
            <w:r w:rsidRPr="00365642">
              <w:t>edules, policy documents and duty statements</w:t>
            </w:r>
          </w:p>
          <w:p w:rsidR="00000000" w:rsidRPr="00365642" w:rsidP="00365642">
            <w:pPr>
              <w:pStyle w:val="ListBullet"/>
            </w:pPr>
            <w:r w:rsidRPr="00365642">
              <w:t>registered training provider of assessment services</w:t>
            </w:r>
          </w:p>
          <w:p w:rsidR="00000000" w:rsidRPr="00365642" w:rsidP="00365642">
            <w:pPr>
              <w:pStyle w:val="ListBullet"/>
            </w:pPr>
            <w:r w:rsidRPr="00365642">
              <w:t>relevant guidelines, regulations and codes of practice</w:t>
            </w:r>
          </w:p>
          <w:p w:rsidR="00000000" w:rsidRPr="00365642" w:rsidP="00365642">
            <w:pPr>
              <w:pStyle w:val="ListBullet"/>
            </w:pPr>
            <w:r w:rsidRPr="00365642">
              <w:t>suitable venue and equipment.</w:t>
            </w:r>
          </w:p>
          <w:p w:rsidR="00000000" w:rsidRPr="00365642" w:rsidP="00365642">
            <w:pPr>
              <w:pStyle w:val="BodyText"/>
            </w:pPr>
            <w:r w:rsidRPr="00365642">
              <w:t>Access must be provided to appropriate learning and assessment support whe</w:t>
            </w:r>
            <w:r w:rsidRPr="00365642">
              <w:t>n required.</w:t>
            </w:r>
          </w:p>
          <w:p w:rsidR="00000000" w:rsidP="00365642">
            <w:pPr>
              <w:pStyle w:val="BodyText"/>
              <w:rPr>
                <w:lang w:val="en-NZ"/>
              </w:rPr>
            </w:pPr>
            <w:r w:rsidRPr="00365642">
              <w:t>Where applicable, physical resources should include equipment modified for people with disabilities.</w:t>
            </w:r>
          </w:p>
        </w:tc>
      </w:tr>
      <w:tr w:rsidTr="00365642">
        <w:tblPrEx>
          <w:tblW w:w="0" w:type="auto"/>
          <w:tblLayout w:type="fixed"/>
          <w:tblCellMar>
            <w:left w:w="62" w:type="dxa"/>
            <w:right w:w="62" w:type="dxa"/>
          </w:tblCellMar>
          <w:tblLook w:val="0000"/>
        </w:tblPrEx>
        <w:tc>
          <w:tcPr>
            <w:tcW w:w="2890"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SpecialBold"/>
              </w:rPr>
              <w:t>Context of assessment</w:t>
            </w:r>
          </w:p>
        </w:tc>
        <w:tc>
          <w:tcPr>
            <w:tcW w:w="5855"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Holistic: based on the performance criteria, evidence guide, range statement, and required skills and knowledge.</w:t>
            </w:r>
          </w:p>
        </w:tc>
      </w:tr>
      <w:tr w:rsidTr="00365642">
        <w:tblPrEx>
          <w:tblW w:w="0" w:type="auto"/>
          <w:tblLayout w:type="fixed"/>
          <w:tblCellMar>
            <w:left w:w="62" w:type="dxa"/>
            <w:right w:w="62" w:type="dxa"/>
          </w:tblCellMar>
          <w:tblLook w:val="0000"/>
        </w:tblPrEx>
        <w:tc>
          <w:tcPr>
            <w:tcW w:w="2890"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SpecialBold"/>
              </w:rPr>
              <w:t>Method of assessment</w:t>
            </w:r>
          </w:p>
        </w:tc>
        <w:tc>
          <w:tcPr>
            <w:tcW w:w="5855"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Demonstrated over a period of time and observed by the assessor (or assessment team working together to conduct the assessment).</w:t>
            </w:r>
          </w:p>
          <w:p w:rsidR="00000000" w:rsidRPr="00365642" w:rsidP="00365642">
            <w:pPr>
              <w:pStyle w:val="BodyText"/>
            </w:pPr>
            <w:r w:rsidRPr="00365642">
              <w:t>Demonstrated competency in a range of situations, that may include customer/workplace interruptions and in</w:t>
            </w:r>
            <w:r w:rsidRPr="00365642">
              <w:t>volvement in related activities normally experienced in the workplace.</w:t>
            </w:r>
          </w:p>
          <w:p w:rsidR="00000000" w:rsidP="00365642">
            <w:pPr>
              <w:pStyle w:val="BodyText"/>
              <w:rPr>
                <w:lang w:val="en-NZ"/>
              </w:rPr>
            </w:pPr>
            <w:r w:rsidRPr="00365642">
              <w:t>Obtained by observing activities in the field and reviewing induction information. If this is not practicable, observation in realistic simulated environments may be substituted.</w:t>
            </w:r>
          </w:p>
        </w:tc>
      </w:tr>
      <w:tr w:rsidTr="00365642">
        <w:tblPrEx>
          <w:tblW w:w="0" w:type="auto"/>
          <w:tblLayout w:type="fixed"/>
          <w:tblCellMar>
            <w:left w:w="62" w:type="dxa"/>
            <w:right w:w="62" w:type="dxa"/>
          </w:tblCellMar>
          <w:tblLook w:val="0000"/>
        </w:tblPrEx>
        <w:tc>
          <w:tcPr>
            <w:tcW w:w="2890"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SpecialBold"/>
              </w:rPr>
              <w:t>Guida</w:t>
            </w:r>
            <w:r w:rsidRPr="00365642">
              <w:rPr>
                <w:rStyle w:val="SpecialBold"/>
              </w:rPr>
              <w:t>nce information for assessment</w:t>
            </w:r>
          </w:p>
        </w:tc>
        <w:tc>
          <w:tcPr>
            <w:tcW w:w="5855" w:type="dxa"/>
            <w:tcBorders>
              <w:top w:val="nil"/>
              <w:left w:val="nil"/>
              <w:bottom w:val="nil"/>
              <w:right w:val="nil"/>
            </w:tcBorders>
            <w:tcMar>
              <w:top w:w="0" w:type="dxa"/>
              <w:left w:w="62" w:type="dxa"/>
              <w:bottom w:w="0" w:type="dxa"/>
              <w:right w:w="62" w:type="dxa"/>
            </w:tcMar>
          </w:tcPr>
          <w:p w:rsidR="00000000" w:rsidRPr="00365642" w:rsidP="00365642">
            <w:pPr>
              <w:pStyle w:val="BodyText"/>
            </w:pPr>
            <w:r w:rsidRPr="00365642">
              <w:t>Assessment requires that the clients’ objectives and industry expectations are met. If the clients’ objectives are narrowly defined or not representative of industry needs, it may be necessary to refer to portfolio case studi</w:t>
            </w:r>
            <w:r w:rsidRPr="00365642">
              <w:t>es of a variety of surveying and spatial information services requirements to assess competency.</w:t>
            </w:r>
          </w:p>
          <w:p w:rsidR="00000000" w:rsidRPr="00365642" w:rsidP="00365642">
            <w:pPr>
              <w:pStyle w:val="BodyText"/>
            </w:pPr>
            <w:r w:rsidRPr="00365642">
              <w:t>Oral questioning or written assessment and hypothetical situations (scenarios) may be used to assess underpinning knowledge (in assessment situations where the</w:t>
            </w:r>
            <w:r w:rsidRPr="00365642">
              <w:t xml:space="preserve"> candidate is offered a preference between oral questioning or written assessment, questions are to be identical).</w:t>
            </w:r>
          </w:p>
          <w:p w:rsidR="00000000" w:rsidRPr="00365642" w:rsidP="00365642">
            <w:pPr>
              <w:pStyle w:val="BodyText"/>
            </w:pPr>
            <w:r w:rsidRPr="00365642">
              <w:t>Supplementary evidence may be obtained from relevant authenticated correspondence from existing supervisors, team leaders or specialist train</w:t>
            </w:r>
            <w:r w:rsidRPr="00365642">
              <w:t>ing staff.</w:t>
            </w:r>
          </w:p>
          <w:p w:rsidR="00000000" w:rsidRPr="00365642" w:rsidP="00365642">
            <w:pPr>
              <w:pStyle w:val="BodyText"/>
            </w:pPr>
            <w:r w:rsidRPr="00365642">
              <w:t>All practical demonstration must adhere to the safety and environmental regulations relevant to each State or Territory.</w:t>
            </w:r>
          </w:p>
          <w:p w:rsidR="00000000" w:rsidRPr="00365642" w:rsidP="00365642">
            <w:pPr>
              <w:pStyle w:val="BodyText"/>
            </w:pPr>
            <w:r w:rsidRPr="00365642">
              <w:t>Where assessment is for the purpose of recognition (recognition of current competencies [RCC] or recognition of prior learni</w:t>
            </w:r>
            <w:r w:rsidRPr="00365642">
              <w:t>ng [RPL]), the evidence provided will need to be authenticated and show that it represents competency demonstrated over a period of time.</w:t>
            </w:r>
          </w:p>
          <w:p w:rsidR="00000000" w:rsidRPr="00365642" w:rsidP="00365642">
            <w:pPr>
              <w:pStyle w:val="BodyText"/>
            </w:pPr>
            <w:r w:rsidRPr="00365642">
              <w:t>In all cases where practical assessment is used it will be combined with targeted questioning to assess the underpinni</w:t>
            </w:r>
            <w:r w:rsidRPr="00365642">
              <w:t>ng knowledge.</w:t>
            </w:r>
          </w:p>
          <w:p w:rsidR="00000000" w:rsidRPr="00365642" w:rsidP="00365642">
            <w:pPr>
              <w:pStyle w:val="BodyText"/>
            </w:pPr>
            <w:r w:rsidRPr="00365642">
              <w:t xml:space="preserve">Assessment processes will be appropriate to the language and literacy levels of the candidate and any cultural issues that may </w:t>
            </w:r>
            <w:r w:rsidRPr="00365642">
              <w:t>affect responses to the questions, and will reflect the requirements of the competency and the work being performed</w:t>
            </w:r>
            <w:r w:rsidRPr="00365642">
              <w:t>.</w:t>
            </w:r>
          </w:p>
        </w:tc>
      </w:tr>
    </w:tbl>
    <w:p w:rsidR="00051995" w:rsidP="00365642">
      <w:pPr>
        <w:pStyle w:val="BodyText"/>
      </w:pPr>
    </w:p>
    <w:p w:rsidR="00051995" w:rsidP="00365642">
      <w:pPr>
        <w:pStyle w:val="BodyText"/>
      </w:pPr>
    </w:p>
    <w:p w:rsidR="00000000" w:rsidRPr="00365642" w:rsidP="00365642">
      <w:pPr>
        <w:pStyle w:val="Heading1"/>
      </w:pPr>
      <w:bookmarkStart w:id="11" w:name="O_507320"/>
      <w:bookmarkEnd w:id="11"/>
      <w:r w:rsidRPr="00365642">
        <w:t>Range Statement</w:t>
      </w:r>
    </w:p>
    <w:tbl>
      <w:tblPr>
        <w:tblW w:w="0" w:type="auto"/>
        <w:tblLayout w:type="fixed"/>
        <w:tblCellMar>
          <w:left w:w="62" w:type="dxa"/>
          <w:right w:w="62" w:type="dxa"/>
        </w:tblCellMar>
        <w:tblLook w:val="0000"/>
      </w:tblPr>
      <w:tblGrid>
        <w:gridCol w:w="2803"/>
        <w:gridCol w:w="5848"/>
      </w:tblGrid>
      <w:tr w:rsidTr="00051995">
        <w:tblPrEx>
          <w:tblW w:w="0" w:type="auto"/>
          <w:tblLayout w:type="fixed"/>
          <w:tblCellMar>
            <w:left w:w="62" w:type="dxa"/>
            <w:right w:w="62" w:type="dxa"/>
          </w:tblCellMar>
          <w:tblLook w:val="0000"/>
        </w:tblPrEx>
        <w:tc>
          <w:tcPr>
            <w:tcW w:w="8651" w:type="dxa"/>
            <w:gridSpan w:val="2"/>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t xml:space="preserve">The range statement relates to the unit of competency as a whole. It allows for different work environments and situations that may affect performance. </w:t>
            </w:r>
            <w:r w:rsidRPr="00365642">
              <w:rPr>
                <w:rStyle w:val="BoldandItalics"/>
              </w:rPr>
              <w:t>Bold italicised</w:t>
            </w:r>
            <w:r w:rsidRPr="00365642">
              <w:t xml:space="preserve"> wording in the performance criteria is detailed be</w:t>
            </w:r>
            <w:r w:rsidRPr="00365642">
              <w:t>low. Add any essential operating conditions that may be present with training and assessment depending on the work situation, needs of the candidate, accessibility of the item, and local industry and regional contexts.</w:t>
            </w:r>
          </w:p>
        </w:tc>
      </w:tr>
      <w:tr w:rsidTr="0005199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 xml:space="preserve">Client </w:t>
            </w:r>
            <w:r w:rsidRPr="00365642">
              <w:t>may include:</w:t>
            </w:r>
          </w:p>
        </w:tc>
        <w:tc>
          <w:tcPr>
            <w:tcW w:w="5848" w:type="dxa"/>
            <w:tcBorders>
              <w:top w:val="nil"/>
              <w:left w:val="nil"/>
              <w:bottom w:val="nil"/>
              <w:right w:val="nil"/>
            </w:tcBorders>
            <w:tcMar>
              <w:top w:w="0" w:type="dxa"/>
              <w:left w:w="62" w:type="dxa"/>
              <w:bottom w:w="0" w:type="dxa"/>
              <w:right w:w="62" w:type="dxa"/>
            </w:tcMar>
          </w:tcPr>
          <w:p w:rsidR="00000000" w:rsidRPr="00365642" w:rsidP="00365642">
            <w:pPr>
              <w:pStyle w:val="ListBullet"/>
            </w:pPr>
            <w:r w:rsidRPr="00365642">
              <w:t>customers with routine or special requests</w:t>
            </w:r>
          </w:p>
          <w:p w:rsidR="00000000" w:rsidRPr="00365642" w:rsidP="00365642">
            <w:pPr>
              <w:pStyle w:val="ListBullet"/>
            </w:pPr>
            <w:r w:rsidRPr="00365642">
              <w:t>external to organisation</w:t>
            </w:r>
          </w:p>
          <w:p w:rsidR="00000000" w:rsidRPr="00365642" w:rsidP="00365642">
            <w:pPr>
              <w:pStyle w:val="ListBullet"/>
            </w:pPr>
            <w:r w:rsidRPr="00365642">
              <w:t>internal to organisation</w:t>
            </w:r>
          </w:p>
          <w:p w:rsidR="00000000" w:rsidRPr="00365642" w:rsidP="00365642">
            <w:pPr>
              <w:pStyle w:val="ListBullet"/>
            </w:pPr>
            <w:r w:rsidRPr="00365642">
              <w:t>regular and new customers, including:</w:t>
            </w:r>
          </w:p>
          <w:p w:rsidR="00000000" w:rsidRPr="00365642" w:rsidP="00365642">
            <w:pPr>
              <w:pStyle w:val="ListBullet2"/>
            </w:pPr>
            <w:r w:rsidRPr="00365642">
              <w:t>business enterprises</w:t>
            </w:r>
          </w:p>
          <w:p w:rsidR="00000000" w:rsidRPr="00365642" w:rsidP="00365642">
            <w:pPr>
              <w:pStyle w:val="ListBullet2"/>
            </w:pPr>
            <w:r w:rsidRPr="00365642">
              <w:t>government agencies</w:t>
            </w:r>
          </w:p>
          <w:p w:rsidR="00000000" w:rsidRPr="00365642" w:rsidP="00365642">
            <w:pPr>
              <w:pStyle w:val="ListBullet2"/>
            </w:pPr>
            <w:r w:rsidRPr="00365642">
              <w:t>members of the public</w:t>
            </w:r>
          </w:p>
          <w:p w:rsidR="00000000" w:rsidP="00365642">
            <w:pPr>
              <w:pStyle w:val="ListBullet2"/>
              <w:rPr>
                <w:lang w:val="en-NZ"/>
              </w:rPr>
            </w:pPr>
            <w:r w:rsidRPr="00365642">
              <w:t>suppliers.</w:t>
            </w:r>
          </w:p>
        </w:tc>
      </w:tr>
      <w:tr w:rsidTr="0005199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 xml:space="preserve">Spatial requirements </w:t>
            </w:r>
            <w:r w:rsidRPr="00365642">
              <w:t>may include:</w:t>
            </w:r>
          </w:p>
        </w:tc>
        <w:tc>
          <w:tcPr>
            <w:tcW w:w="5848" w:type="dxa"/>
            <w:tcBorders>
              <w:top w:val="nil"/>
              <w:left w:val="nil"/>
              <w:bottom w:val="nil"/>
              <w:right w:val="nil"/>
            </w:tcBorders>
            <w:tcMar>
              <w:top w:w="0" w:type="dxa"/>
              <w:left w:w="62" w:type="dxa"/>
              <w:bottom w:w="0" w:type="dxa"/>
              <w:right w:w="62" w:type="dxa"/>
            </w:tcMar>
          </w:tcPr>
          <w:p w:rsidR="00000000" w:rsidRPr="00365642" w:rsidP="00365642">
            <w:pPr>
              <w:pStyle w:val="ListBullet"/>
            </w:pPr>
            <w:r w:rsidRPr="00365642">
              <w:t>administration (e.g. postcodes, suburbs, and federal and state electoral counties)</w:t>
            </w:r>
          </w:p>
          <w:p w:rsidR="00000000" w:rsidRPr="00365642" w:rsidP="00365642">
            <w:pPr>
              <w:pStyle w:val="ListBullet"/>
            </w:pPr>
            <w:r w:rsidRPr="00365642">
              <w:t>analysis of environmental, land and geographic information</w:t>
            </w:r>
          </w:p>
          <w:p w:rsidR="00000000" w:rsidRPr="00365642" w:rsidP="00365642">
            <w:pPr>
              <w:pStyle w:val="ListBullet"/>
            </w:pPr>
            <w:r w:rsidRPr="00365642">
              <w:t>asset management</w:t>
            </w:r>
          </w:p>
          <w:p w:rsidR="00000000" w:rsidRPr="00365642" w:rsidP="00365642">
            <w:pPr>
              <w:pStyle w:val="ListBullet"/>
            </w:pPr>
            <w:r w:rsidRPr="00365642">
              <w:t>cartographic services</w:t>
            </w:r>
          </w:p>
          <w:p w:rsidR="00000000" w:rsidRPr="00365642" w:rsidP="00365642">
            <w:pPr>
              <w:pStyle w:val="ListBullet"/>
            </w:pPr>
            <w:r w:rsidRPr="00365642">
              <w:t>civil engineering</w:t>
            </w:r>
          </w:p>
          <w:p w:rsidR="00000000" w:rsidRPr="00365642" w:rsidP="00365642">
            <w:pPr>
              <w:pStyle w:val="ListBullet"/>
            </w:pPr>
            <w:r w:rsidRPr="00365642">
              <w:t>datums</w:t>
            </w:r>
          </w:p>
          <w:p w:rsidR="00000000" w:rsidRPr="00365642" w:rsidP="00365642">
            <w:pPr>
              <w:pStyle w:val="ListBullet"/>
            </w:pPr>
            <w:r w:rsidRPr="00365642">
              <w:t>digital imagery</w:t>
            </w:r>
          </w:p>
          <w:p w:rsidR="00000000" w:rsidRPr="00365642" w:rsidP="00365642">
            <w:pPr>
              <w:pStyle w:val="ListBullet"/>
            </w:pPr>
            <w:r w:rsidRPr="00365642">
              <w:t>electricity</w:t>
            </w:r>
          </w:p>
          <w:p w:rsidR="00000000" w:rsidRPr="00365642" w:rsidP="00365642">
            <w:pPr>
              <w:pStyle w:val="ListBullet"/>
            </w:pPr>
            <w:r w:rsidRPr="00365642">
              <w:t>emergency services management</w:t>
            </w:r>
          </w:p>
          <w:p w:rsidR="00000000" w:rsidRPr="00365642" w:rsidP="00365642">
            <w:pPr>
              <w:pStyle w:val="ListBullet"/>
            </w:pPr>
            <w:r w:rsidRPr="00365642">
              <w:t>environmental datasets</w:t>
            </w:r>
          </w:p>
          <w:p w:rsidR="00000000" w:rsidRPr="00365642" w:rsidP="00365642">
            <w:pPr>
              <w:pStyle w:val="ListBullet"/>
            </w:pPr>
            <w:r w:rsidRPr="00365642">
              <w:t>geographic information systems (GIS)</w:t>
            </w:r>
          </w:p>
          <w:p w:rsidR="00000000" w:rsidRPr="00365642" w:rsidP="00365642">
            <w:pPr>
              <w:pStyle w:val="ListBullet"/>
            </w:pPr>
            <w:r w:rsidRPr="00365642">
              <w:t>integrated services – environmental, land and geographic related datasets</w:t>
            </w:r>
          </w:p>
          <w:p w:rsidR="00000000" w:rsidRPr="00365642" w:rsidP="00365642">
            <w:pPr>
              <w:pStyle w:val="ListBullet"/>
            </w:pPr>
            <w:r w:rsidRPr="00365642">
              <w:t>land ownership tenure system</w:t>
            </w:r>
          </w:p>
          <w:p w:rsidR="00000000" w:rsidRPr="00365642" w:rsidP="00365642">
            <w:pPr>
              <w:pStyle w:val="ListBullet"/>
            </w:pPr>
            <w:r w:rsidRPr="00365642">
              <w:t>local government</w:t>
            </w:r>
          </w:p>
          <w:p w:rsidR="00000000" w:rsidRPr="00365642" w:rsidP="00365642">
            <w:pPr>
              <w:pStyle w:val="ListBullet"/>
            </w:pPr>
            <w:r w:rsidRPr="00365642">
              <w:t>location-based services</w:t>
            </w:r>
          </w:p>
          <w:p w:rsidR="00000000" w:rsidRPr="00365642" w:rsidP="00365642">
            <w:pPr>
              <w:pStyle w:val="ListBullet"/>
            </w:pPr>
            <w:r w:rsidRPr="00365642">
              <w:t>global positioning</w:t>
            </w:r>
          </w:p>
          <w:p w:rsidR="00000000" w:rsidRPr="00365642" w:rsidP="00365642">
            <w:pPr>
              <w:pStyle w:val="ListBullet"/>
            </w:pPr>
            <w:r w:rsidRPr="00365642">
              <w:t>map</w:t>
            </w:r>
            <w:r w:rsidRPr="00365642">
              <w:t>ping facilities</w:t>
            </w:r>
          </w:p>
          <w:p w:rsidR="00000000" w:rsidRPr="00365642" w:rsidP="00365642">
            <w:pPr>
              <w:pStyle w:val="ListBullet"/>
            </w:pPr>
            <w:r w:rsidRPr="00365642">
              <w:t>projections</w:t>
            </w:r>
          </w:p>
          <w:p w:rsidR="00000000" w:rsidRPr="00365642" w:rsidP="00365642">
            <w:pPr>
              <w:pStyle w:val="ListBullet"/>
            </w:pPr>
            <w:r w:rsidRPr="00365642">
              <w:t>site analysis</w:t>
            </w:r>
          </w:p>
          <w:p w:rsidR="00000000" w:rsidRPr="00365642" w:rsidP="00365642">
            <w:pPr>
              <w:pStyle w:val="ListBullet"/>
            </w:pPr>
            <w:r w:rsidRPr="00365642">
              <w:t>survey marks</w:t>
            </w:r>
          </w:p>
          <w:p w:rsidR="00000000" w:rsidRPr="00365642" w:rsidP="00365642">
            <w:pPr>
              <w:pStyle w:val="ListBullet"/>
            </w:pPr>
            <w:r w:rsidRPr="00365642">
              <w:t>sewerage</w:t>
            </w:r>
          </w:p>
          <w:p w:rsidR="00000000" w:rsidRPr="00365642" w:rsidP="00365642">
            <w:pPr>
              <w:pStyle w:val="ListBullet"/>
            </w:pPr>
            <w:r w:rsidRPr="00365642">
              <w:t>telecommunications</w:t>
            </w:r>
          </w:p>
          <w:p w:rsidR="00000000" w:rsidRPr="00365642" w:rsidP="00365642">
            <w:pPr>
              <w:pStyle w:val="ListBullet"/>
            </w:pPr>
            <w:r w:rsidRPr="00365642">
              <w:t>town planning</w:t>
            </w:r>
          </w:p>
          <w:p w:rsidR="00000000" w:rsidP="00365642">
            <w:pPr>
              <w:pStyle w:val="ListBullet"/>
              <w:rPr>
                <w:lang w:val="en-NZ"/>
              </w:rPr>
            </w:pPr>
            <w:r w:rsidRPr="00365642">
              <w:t>utility services such as water.</w:t>
            </w:r>
          </w:p>
        </w:tc>
      </w:tr>
      <w:tr w:rsidTr="0005199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 xml:space="preserve">Organisational policies </w:t>
            </w:r>
            <w:r w:rsidRPr="00365642">
              <w:t>may be found in:</w:t>
            </w:r>
          </w:p>
        </w:tc>
        <w:tc>
          <w:tcPr>
            <w:tcW w:w="5848" w:type="dxa"/>
            <w:tcBorders>
              <w:top w:val="nil"/>
              <w:left w:val="nil"/>
              <w:bottom w:val="nil"/>
              <w:right w:val="nil"/>
            </w:tcBorders>
            <w:tcMar>
              <w:top w:w="0" w:type="dxa"/>
              <w:left w:w="62" w:type="dxa"/>
              <w:bottom w:w="0" w:type="dxa"/>
              <w:right w:w="62" w:type="dxa"/>
            </w:tcMar>
          </w:tcPr>
          <w:p w:rsidR="00000000" w:rsidRPr="00365642" w:rsidP="00365642">
            <w:pPr>
              <w:pStyle w:val="ListBullet"/>
            </w:pPr>
            <w:r w:rsidRPr="00365642">
              <w:t>code of ethics</w:t>
            </w:r>
          </w:p>
          <w:p w:rsidR="00000000" w:rsidRPr="00365642" w:rsidP="00365642">
            <w:pPr>
              <w:pStyle w:val="ListBullet"/>
            </w:pPr>
            <w:r w:rsidRPr="00365642">
              <w:t>company guidelines</w:t>
            </w:r>
          </w:p>
          <w:p w:rsidR="00000000" w:rsidRPr="00365642" w:rsidP="00365642">
            <w:pPr>
              <w:pStyle w:val="ListBullet"/>
            </w:pPr>
            <w:r w:rsidRPr="00365642">
              <w:t>legislation relevant to the work or service function</w:t>
            </w:r>
          </w:p>
          <w:p w:rsidR="00000000" w:rsidRPr="00365642" w:rsidP="00365642">
            <w:pPr>
              <w:pStyle w:val="ListBullet"/>
            </w:pPr>
            <w:r w:rsidRPr="00365642">
              <w:t>manuals</w:t>
            </w:r>
          </w:p>
          <w:p w:rsidR="00000000" w:rsidRPr="00365642" w:rsidP="00365642">
            <w:pPr>
              <w:pStyle w:val="ListBullet"/>
            </w:pPr>
            <w:r w:rsidRPr="00365642">
              <w:t>OHS policies and procedures</w:t>
            </w:r>
          </w:p>
          <w:p w:rsidR="00000000" w:rsidP="00365642">
            <w:pPr>
              <w:pStyle w:val="ListBullet"/>
              <w:rPr>
                <w:lang w:val="en-NZ"/>
              </w:rPr>
            </w:pPr>
            <w:r w:rsidRPr="00365642">
              <w:t>personnel practices and guidelines outlining work roles and responsibilities.</w:t>
            </w:r>
          </w:p>
        </w:tc>
      </w:tr>
      <w:tr w:rsidTr="0005199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 xml:space="preserve">Spatial research </w:t>
            </w:r>
            <w:r w:rsidRPr="00365642">
              <w:t>may include:</w:t>
            </w:r>
          </w:p>
        </w:tc>
        <w:tc>
          <w:tcPr>
            <w:tcW w:w="5848" w:type="dxa"/>
            <w:tcBorders>
              <w:top w:val="nil"/>
              <w:left w:val="nil"/>
              <w:bottom w:val="nil"/>
              <w:right w:val="nil"/>
            </w:tcBorders>
            <w:tcMar>
              <w:top w:w="0" w:type="dxa"/>
              <w:left w:w="62" w:type="dxa"/>
              <w:bottom w:w="0" w:type="dxa"/>
              <w:right w:w="62" w:type="dxa"/>
            </w:tcMar>
          </w:tcPr>
          <w:p w:rsidR="00000000" w:rsidRPr="00365642" w:rsidP="00365642">
            <w:pPr>
              <w:pStyle w:val="ListBullet"/>
            </w:pPr>
            <w:r w:rsidRPr="00365642">
              <w:t>contract documents</w:t>
            </w:r>
          </w:p>
          <w:p w:rsidR="00000000" w:rsidRPr="00365642" w:rsidP="00365642">
            <w:pPr>
              <w:pStyle w:val="ListBullet"/>
            </w:pPr>
            <w:r w:rsidRPr="00365642">
              <w:t>existing spatial datasets</w:t>
            </w:r>
          </w:p>
          <w:p w:rsidR="00000000" w:rsidRPr="00365642" w:rsidP="00365642">
            <w:pPr>
              <w:pStyle w:val="ListBullet"/>
            </w:pPr>
            <w:r w:rsidRPr="00365642">
              <w:t>historical spatial data</w:t>
            </w:r>
          </w:p>
          <w:p w:rsidR="00000000" w:rsidRPr="00365642" w:rsidP="00365642">
            <w:pPr>
              <w:pStyle w:val="ListBullet"/>
            </w:pPr>
            <w:r w:rsidRPr="00365642">
              <w:t>internet spatial data directories</w:t>
            </w:r>
          </w:p>
          <w:p w:rsidR="00000000" w:rsidRPr="00365642" w:rsidP="00365642">
            <w:pPr>
              <w:pStyle w:val="ListBullet"/>
            </w:pPr>
            <w:r w:rsidRPr="00365642">
              <w:t>metadata</w:t>
            </w:r>
          </w:p>
          <w:p w:rsidR="00000000" w:rsidRPr="00365642" w:rsidP="00365642">
            <w:pPr>
              <w:pStyle w:val="ListBullet"/>
            </w:pPr>
            <w:r w:rsidRPr="00365642">
              <w:t>reports</w:t>
            </w:r>
          </w:p>
          <w:p w:rsidR="00000000" w:rsidP="00365642">
            <w:pPr>
              <w:pStyle w:val="ListBullet"/>
              <w:rPr>
                <w:lang w:val="en-NZ"/>
              </w:rPr>
            </w:pPr>
            <w:r w:rsidRPr="00365642">
              <w:t>tender documents.</w:t>
            </w:r>
          </w:p>
        </w:tc>
      </w:tr>
      <w:tr w:rsidTr="0005199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 xml:space="preserve">Complex spatial enquiries </w:t>
            </w:r>
            <w:r w:rsidRPr="00365642">
              <w:t>may include any enquiry that:</w:t>
            </w:r>
          </w:p>
        </w:tc>
        <w:tc>
          <w:tcPr>
            <w:tcW w:w="5848" w:type="dxa"/>
            <w:tcBorders>
              <w:top w:val="nil"/>
              <w:left w:val="nil"/>
              <w:bottom w:val="nil"/>
              <w:right w:val="nil"/>
            </w:tcBorders>
            <w:tcMar>
              <w:top w:w="0" w:type="dxa"/>
              <w:left w:w="62" w:type="dxa"/>
              <w:bottom w:w="0" w:type="dxa"/>
              <w:right w:w="62" w:type="dxa"/>
            </w:tcMar>
          </w:tcPr>
          <w:p w:rsidR="00000000" w:rsidRPr="00365642" w:rsidP="00365642">
            <w:pPr>
              <w:pStyle w:val="ListBullet"/>
            </w:pPr>
            <w:r w:rsidRPr="00365642">
              <w:t>involves accessing information that is not immediately obvious or accessible</w:t>
            </w:r>
          </w:p>
          <w:p w:rsidR="00000000" w:rsidRPr="00365642" w:rsidP="00365642">
            <w:pPr>
              <w:pStyle w:val="ListBullet"/>
            </w:pPr>
            <w:r w:rsidRPr="00365642">
              <w:t>requires the attention of pa</w:t>
            </w:r>
            <w:r w:rsidRPr="00365642">
              <w:t>rticular personnel</w:t>
            </w:r>
          </w:p>
          <w:p w:rsidR="00000000" w:rsidP="00365642">
            <w:pPr>
              <w:pStyle w:val="ListBullet"/>
              <w:rPr>
                <w:lang w:val="en-NZ"/>
              </w:rPr>
            </w:pPr>
            <w:r w:rsidRPr="00365642">
              <w:t>requires diplomacy or discretion beyond the first point of contact.</w:t>
            </w:r>
          </w:p>
        </w:tc>
      </w:tr>
      <w:tr w:rsidTr="0005199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 xml:space="preserve">Supervisors </w:t>
            </w:r>
            <w:r w:rsidRPr="00365642">
              <w:t>may include:</w:t>
            </w:r>
          </w:p>
        </w:tc>
        <w:tc>
          <w:tcPr>
            <w:tcW w:w="5848" w:type="dxa"/>
            <w:tcBorders>
              <w:top w:val="nil"/>
              <w:left w:val="nil"/>
              <w:bottom w:val="nil"/>
              <w:right w:val="nil"/>
            </w:tcBorders>
            <w:tcMar>
              <w:top w:w="0" w:type="dxa"/>
              <w:left w:w="62" w:type="dxa"/>
              <w:bottom w:w="0" w:type="dxa"/>
              <w:right w:w="62" w:type="dxa"/>
            </w:tcMar>
          </w:tcPr>
          <w:p w:rsidR="00000000" w:rsidRPr="00365642" w:rsidP="00365642">
            <w:pPr>
              <w:pStyle w:val="ListBullet"/>
            </w:pPr>
            <w:r w:rsidRPr="00365642">
              <w:t>relevant work site personnel</w:t>
            </w:r>
          </w:p>
          <w:p w:rsidR="00000000" w:rsidRPr="00365642" w:rsidP="00365642">
            <w:pPr>
              <w:pStyle w:val="ListBullet"/>
            </w:pPr>
            <w:r w:rsidRPr="00365642">
              <w:t>mentors</w:t>
            </w:r>
          </w:p>
          <w:p w:rsidR="00000000" w:rsidP="00365642">
            <w:pPr>
              <w:pStyle w:val="ListBullet"/>
              <w:rPr>
                <w:lang w:val="en-NZ"/>
              </w:rPr>
            </w:pPr>
            <w:r w:rsidRPr="00365642">
              <w:t>managers.</w:t>
            </w:r>
          </w:p>
        </w:tc>
      </w:tr>
      <w:tr w:rsidTr="0005199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 xml:space="preserve">Client needs </w:t>
            </w:r>
            <w:r w:rsidRPr="00365642">
              <w:t>may include:</w:t>
            </w:r>
          </w:p>
        </w:tc>
        <w:tc>
          <w:tcPr>
            <w:tcW w:w="5848" w:type="dxa"/>
            <w:tcBorders>
              <w:top w:val="nil"/>
              <w:left w:val="nil"/>
              <w:bottom w:val="nil"/>
              <w:right w:val="nil"/>
            </w:tcBorders>
            <w:tcMar>
              <w:top w:w="0" w:type="dxa"/>
              <w:left w:w="62" w:type="dxa"/>
              <w:bottom w:w="0" w:type="dxa"/>
              <w:right w:w="62" w:type="dxa"/>
            </w:tcMar>
          </w:tcPr>
          <w:p w:rsidR="00000000" w:rsidRPr="00365642" w:rsidP="00365642">
            <w:pPr>
              <w:pStyle w:val="ListBullet"/>
            </w:pPr>
            <w:r w:rsidRPr="00365642">
              <w:t>administration</w:t>
            </w:r>
          </w:p>
          <w:p w:rsidR="00000000" w:rsidRPr="00365642" w:rsidP="00365642">
            <w:pPr>
              <w:pStyle w:val="ListBullet"/>
            </w:pPr>
            <w:r w:rsidRPr="00365642">
              <w:t>advice or general information</w:t>
            </w:r>
          </w:p>
          <w:p w:rsidR="00000000" w:rsidRPr="00365642" w:rsidP="00365642">
            <w:pPr>
              <w:pStyle w:val="ListBullet"/>
            </w:pPr>
            <w:r w:rsidRPr="00365642">
              <w:t>cartography</w:t>
            </w:r>
          </w:p>
          <w:p w:rsidR="00000000" w:rsidRPr="00365642" w:rsidP="00365642">
            <w:pPr>
              <w:pStyle w:val="ListBullet"/>
            </w:pPr>
            <w:r w:rsidRPr="00365642">
              <w:t>complaints and suggestions</w:t>
            </w:r>
          </w:p>
          <w:p w:rsidR="00000000" w:rsidRPr="00365642" w:rsidP="00365642">
            <w:pPr>
              <w:pStyle w:val="ListBullet"/>
            </w:pPr>
            <w:r w:rsidRPr="00365642">
              <w:t>environmental services</w:t>
            </w:r>
          </w:p>
          <w:p w:rsidR="00000000" w:rsidRPr="00365642" w:rsidP="00365642">
            <w:pPr>
              <w:pStyle w:val="ListBullet"/>
            </w:pPr>
            <w:r w:rsidRPr="00365642">
              <w:t>GIS</w:t>
            </w:r>
          </w:p>
          <w:p w:rsidR="00000000" w:rsidRPr="00365642" w:rsidP="00365642">
            <w:pPr>
              <w:pStyle w:val="ListBullet"/>
            </w:pPr>
            <w:r w:rsidRPr="00365642">
              <w:t>locational information</w:t>
            </w:r>
          </w:p>
          <w:p w:rsidR="00000000" w:rsidRPr="00365642" w:rsidP="00365642">
            <w:pPr>
              <w:pStyle w:val="ListBullet"/>
            </w:pPr>
            <w:r w:rsidRPr="00365642">
              <w:t>mapping information</w:t>
            </w:r>
          </w:p>
          <w:p w:rsidR="00000000" w:rsidRPr="00365642" w:rsidP="00365642">
            <w:pPr>
              <w:pStyle w:val="ListBullet"/>
            </w:pPr>
            <w:r w:rsidRPr="00365642">
              <w:t>payment</w:t>
            </w:r>
          </w:p>
          <w:p w:rsidR="00000000" w:rsidRPr="00365642" w:rsidP="00365642">
            <w:pPr>
              <w:pStyle w:val="ListBullet"/>
            </w:pPr>
            <w:r w:rsidRPr="00365642">
              <w:t>spatial software</w:t>
            </w:r>
          </w:p>
          <w:p w:rsidR="00000000" w:rsidP="00365642">
            <w:pPr>
              <w:pStyle w:val="ListBullet"/>
              <w:rPr>
                <w:lang w:val="en-NZ"/>
              </w:rPr>
            </w:pPr>
            <w:r w:rsidRPr="00365642">
              <w:t>surveying.</w:t>
            </w:r>
          </w:p>
        </w:tc>
      </w:tr>
      <w:tr w:rsidTr="0005199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 xml:space="preserve">Spatial products and services </w:t>
            </w:r>
            <w:r w:rsidRPr="00365642">
              <w:t>may include:</w:t>
            </w:r>
          </w:p>
        </w:tc>
        <w:tc>
          <w:tcPr>
            <w:tcW w:w="5848" w:type="dxa"/>
            <w:tcBorders>
              <w:top w:val="nil"/>
              <w:left w:val="nil"/>
              <w:bottom w:val="nil"/>
              <w:right w:val="nil"/>
            </w:tcBorders>
            <w:tcMar>
              <w:top w:w="0" w:type="dxa"/>
              <w:left w:w="62" w:type="dxa"/>
              <w:bottom w:w="0" w:type="dxa"/>
              <w:right w:w="62" w:type="dxa"/>
            </w:tcMar>
          </w:tcPr>
          <w:p w:rsidR="00000000" w:rsidRPr="00365642" w:rsidP="00365642">
            <w:pPr>
              <w:pStyle w:val="ListBullet"/>
            </w:pPr>
            <w:r w:rsidRPr="00365642">
              <w:t>database management system (DBMS)</w:t>
            </w:r>
          </w:p>
          <w:p w:rsidR="00000000" w:rsidRPr="00365642" w:rsidP="00365642">
            <w:pPr>
              <w:pStyle w:val="ListBullet"/>
            </w:pPr>
            <w:r w:rsidRPr="00365642">
              <w:t>dataset</w:t>
            </w:r>
          </w:p>
          <w:p w:rsidR="00000000" w:rsidRPr="00365642" w:rsidP="00365642">
            <w:pPr>
              <w:pStyle w:val="ListBullet"/>
            </w:pPr>
            <w:r w:rsidRPr="00365642">
              <w:t>datum, including geocentric datum</w:t>
            </w:r>
          </w:p>
          <w:p w:rsidR="00000000" w:rsidRPr="00365642" w:rsidP="00365642">
            <w:pPr>
              <w:pStyle w:val="ListBullet"/>
            </w:pPr>
            <w:r w:rsidRPr="00365642">
              <w:t>digital geographic information exchange standard (DIGEST)</w:t>
            </w:r>
          </w:p>
          <w:p w:rsidR="00000000" w:rsidRPr="00365642" w:rsidP="00365642">
            <w:pPr>
              <w:pStyle w:val="ListBullet"/>
            </w:pPr>
            <w:r w:rsidRPr="00365642">
              <w:t>digital imagery</w:t>
            </w:r>
          </w:p>
          <w:p w:rsidR="00000000" w:rsidRPr="00365642" w:rsidP="00365642">
            <w:pPr>
              <w:pStyle w:val="ListBullet"/>
            </w:pPr>
            <w:r w:rsidRPr="00365642">
              <w:t>digital nautical chart</w:t>
            </w:r>
          </w:p>
          <w:p w:rsidR="00000000" w:rsidRPr="00365642" w:rsidP="00365642">
            <w:pPr>
              <w:pStyle w:val="ListBullet"/>
            </w:pPr>
            <w:r w:rsidRPr="00365642">
              <w:t>engineering surveying</w:t>
            </w:r>
          </w:p>
          <w:p w:rsidR="00000000" w:rsidRPr="00365642" w:rsidP="00365642">
            <w:pPr>
              <w:pStyle w:val="ListBullet"/>
            </w:pPr>
            <w:r w:rsidRPr="00365642">
              <w:t>geocoding</w:t>
            </w:r>
          </w:p>
          <w:p w:rsidR="00000000" w:rsidRPr="00365642" w:rsidP="00365642">
            <w:pPr>
              <w:pStyle w:val="ListBullet"/>
            </w:pPr>
            <w:r w:rsidRPr="00365642">
              <w:t>geodata products</w:t>
            </w:r>
          </w:p>
          <w:p w:rsidR="00000000" w:rsidRPr="00365642" w:rsidP="00365642">
            <w:pPr>
              <w:pStyle w:val="ListBullet"/>
            </w:pPr>
            <w:r w:rsidRPr="00365642">
              <w:t>geodetic surveying</w:t>
            </w:r>
          </w:p>
          <w:p w:rsidR="00000000" w:rsidRPr="00365642" w:rsidP="00365642">
            <w:pPr>
              <w:pStyle w:val="ListBullet"/>
            </w:pPr>
            <w:r w:rsidRPr="00365642">
              <w:t>GIS</w:t>
            </w:r>
          </w:p>
          <w:p w:rsidR="00000000" w:rsidRPr="00365642" w:rsidP="00365642">
            <w:pPr>
              <w:pStyle w:val="ListBullet"/>
            </w:pPr>
            <w:r w:rsidRPr="00365642">
              <w:t>hydrographic surveying</w:t>
            </w:r>
          </w:p>
          <w:p w:rsidR="00000000" w:rsidRPr="00365642" w:rsidP="00365642">
            <w:pPr>
              <w:pStyle w:val="ListBullet"/>
            </w:pPr>
            <w:r w:rsidRPr="00365642">
              <w:t>land information system</w:t>
            </w:r>
          </w:p>
          <w:p w:rsidR="00000000" w:rsidRPr="00365642" w:rsidP="00365642">
            <w:pPr>
              <w:pStyle w:val="ListBullet"/>
            </w:pPr>
            <w:r w:rsidRPr="00365642">
              <w:t>map projections</w:t>
            </w:r>
          </w:p>
          <w:p w:rsidR="00000000" w:rsidRPr="00365642" w:rsidP="00365642">
            <w:pPr>
              <w:pStyle w:val="ListBullet"/>
            </w:pPr>
            <w:r w:rsidRPr="00365642">
              <w:t>map referencing</w:t>
            </w:r>
          </w:p>
          <w:p w:rsidR="00000000" w:rsidRPr="00365642" w:rsidP="00365642">
            <w:pPr>
              <w:pStyle w:val="ListBullet"/>
            </w:pPr>
            <w:r w:rsidRPr="00365642">
              <w:t>metadata</w:t>
            </w:r>
          </w:p>
          <w:p w:rsidR="00000000" w:rsidRPr="00365642" w:rsidP="00365642">
            <w:pPr>
              <w:pStyle w:val="ListBullet"/>
            </w:pPr>
            <w:r w:rsidRPr="00365642">
              <w:t>mining surveying</w:t>
            </w:r>
          </w:p>
          <w:p w:rsidR="00000000" w:rsidRPr="00365642" w:rsidP="00365642">
            <w:pPr>
              <w:pStyle w:val="ListBullet"/>
            </w:pPr>
            <w:r w:rsidRPr="00365642">
              <w:t>remote sensing</w:t>
            </w:r>
          </w:p>
          <w:p w:rsidR="00000000" w:rsidRPr="00365642" w:rsidP="00365642">
            <w:pPr>
              <w:pStyle w:val="ListBullet"/>
            </w:pPr>
            <w:r w:rsidRPr="00365642">
              <w:t>topographic data</w:t>
            </w:r>
          </w:p>
          <w:p w:rsidR="00000000" w:rsidP="00365642">
            <w:pPr>
              <w:pStyle w:val="ListBullet"/>
              <w:rPr>
                <w:lang w:val="en-NZ"/>
              </w:rPr>
            </w:pPr>
            <w:r w:rsidRPr="00365642">
              <w:t>topographic information.</w:t>
            </w:r>
          </w:p>
        </w:tc>
      </w:tr>
      <w:tr w:rsidTr="0005199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 xml:space="preserve">OHS </w:t>
            </w:r>
            <w:r w:rsidRPr="00365642">
              <w:t>may include:</w:t>
            </w:r>
          </w:p>
        </w:tc>
        <w:tc>
          <w:tcPr>
            <w:tcW w:w="5848" w:type="dxa"/>
            <w:tcBorders>
              <w:top w:val="nil"/>
              <w:left w:val="nil"/>
              <w:bottom w:val="nil"/>
              <w:right w:val="nil"/>
            </w:tcBorders>
            <w:tcMar>
              <w:top w:w="0" w:type="dxa"/>
              <w:left w:w="62" w:type="dxa"/>
              <w:bottom w:w="0" w:type="dxa"/>
              <w:right w:w="62" w:type="dxa"/>
            </w:tcMar>
          </w:tcPr>
          <w:p w:rsidR="00000000" w:rsidRPr="00365642" w:rsidP="00365642">
            <w:pPr>
              <w:pStyle w:val="ListBullet"/>
            </w:pPr>
            <w:r w:rsidRPr="00365642">
              <w:t>Australian standards</w:t>
            </w:r>
          </w:p>
          <w:p w:rsidR="00000000" w:rsidRPr="00365642" w:rsidP="00365642">
            <w:pPr>
              <w:pStyle w:val="ListBullet"/>
            </w:pPr>
            <w:r w:rsidRPr="00365642">
              <w:t>development of site safety plan</w:t>
            </w:r>
          </w:p>
          <w:p w:rsidR="00000000" w:rsidRPr="00365642" w:rsidP="00365642">
            <w:pPr>
              <w:pStyle w:val="ListBullet"/>
            </w:pPr>
            <w:r w:rsidRPr="00365642">
              <w:t>identification of potential hazards</w:t>
            </w:r>
          </w:p>
          <w:p w:rsidR="00000000" w:rsidRPr="00365642" w:rsidP="00365642">
            <w:pPr>
              <w:pStyle w:val="ListBullet"/>
            </w:pPr>
            <w:r w:rsidRPr="00365642">
              <w:t>inspection of work sites</w:t>
            </w:r>
          </w:p>
          <w:p w:rsidR="00000000" w:rsidRPr="00365642" w:rsidP="00365642">
            <w:pPr>
              <w:pStyle w:val="ListBullet"/>
            </w:pPr>
            <w:r w:rsidRPr="00365642">
              <w:t>training staff in OHS requirements</w:t>
            </w:r>
          </w:p>
          <w:p w:rsidR="00000000" w:rsidP="00365642">
            <w:pPr>
              <w:pStyle w:val="ListBullet"/>
              <w:rPr>
                <w:lang w:val="en-NZ"/>
              </w:rPr>
            </w:pPr>
            <w:r w:rsidRPr="00365642">
              <w:t>use of equipment and signage.</w:t>
            </w:r>
          </w:p>
        </w:tc>
      </w:tr>
      <w:tr w:rsidTr="0005199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 xml:space="preserve">Spatial business documentation </w:t>
            </w:r>
            <w:r w:rsidRPr="00365642">
              <w:t>may include:</w:t>
            </w:r>
          </w:p>
        </w:tc>
        <w:tc>
          <w:tcPr>
            <w:tcW w:w="5848" w:type="dxa"/>
            <w:tcBorders>
              <w:top w:val="nil"/>
              <w:left w:val="nil"/>
              <w:bottom w:val="nil"/>
              <w:right w:val="nil"/>
            </w:tcBorders>
            <w:tcMar>
              <w:top w:w="0" w:type="dxa"/>
              <w:left w:w="62" w:type="dxa"/>
              <w:bottom w:w="0" w:type="dxa"/>
              <w:right w:w="62" w:type="dxa"/>
            </w:tcMar>
          </w:tcPr>
          <w:p w:rsidR="00000000" w:rsidRPr="00365642" w:rsidP="00365642">
            <w:pPr>
              <w:pStyle w:val="ListBullet"/>
            </w:pPr>
            <w:r w:rsidRPr="00365642">
              <w:t>databases</w:t>
            </w:r>
          </w:p>
          <w:p w:rsidR="00000000" w:rsidRPr="00365642" w:rsidP="00365642">
            <w:pPr>
              <w:pStyle w:val="ListBullet"/>
            </w:pPr>
            <w:r w:rsidRPr="00365642">
              <w:t>detailed technical description of the spatial data and its qualifiers</w:t>
            </w:r>
          </w:p>
          <w:p w:rsidR="00000000" w:rsidRPr="00365642" w:rsidP="00365642">
            <w:pPr>
              <w:pStyle w:val="ListBullet"/>
            </w:pPr>
            <w:r w:rsidRPr="00365642">
              <w:t>emails and faxes</w:t>
            </w:r>
          </w:p>
          <w:p w:rsidR="00000000" w:rsidRPr="00365642" w:rsidP="00365642">
            <w:pPr>
              <w:pStyle w:val="ListBullet"/>
            </w:pPr>
            <w:r w:rsidRPr="00365642">
              <w:t>quotations and estimates</w:t>
            </w:r>
          </w:p>
          <w:p w:rsidR="00000000" w:rsidRPr="00365642" w:rsidP="00365642">
            <w:pPr>
              <w:pStyle w:val="ListBullet"/>
            </w:pPr>
            <w:r w:rsidRPr="00365642">
              <w:t>standard letters</w:t>
            </w:r>
          </w:p>
          <w:p w:rsidR="00000000" w:rsidRPr="00365642" w:rsidP="00365642">
            <w:pPr>
              <w:pStyle w:val="ListBullet"/>
            </w:pPr>
            <w:r w:rsidRPr="00365642">
              <w:t>tax invoices</w:t>
            </w:r>
          </w:p>
          <w:p w:rsidR="00000000" w:rsidP="00365642">
            <w:pPr>
              <w:pStyle w:val="ListBullet"/>
              <w:rPr>
                <w:lang w:val="en-NZ"/>
              </w:rPr>
            </w:pPr>
            <w:r w:rsidRPr="00365642">
              <w:t>statements.</w:t>
            </w:r>
          </w:p>
        </w:tc>
      </w:tr>
      <w:tr w:rsidTr="0005199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65642">
            <w:pPr>
              <w:pStyle w:val="BodyText"/>
              <w:rPr>
                <w:lang w:val="en-NZ"/>
              </w:rPr>
            </w:pPr>
            <w:r w:rsidRPr="00365642">
              <w:rPr>
                <w:rStyle w:val="BoldandItalics"/>
              </w:rPr>
              <w:t>Work procedures</w:t>
            </w:r>
            <w:r w:rsidRPr="00365642">
              <w:rPr>
                <w:rStyle w:val="BoldandItalics"/>
              </w:rPr>
              <w:t xml:space="preserve"> </w:t>
            </w:r>
            <w:r w:rsidRPr="00365642">
              <w:t>may be written or verbal and include:</w:t>
            </w:r>
          </w:p>
        </w:tc>
        <w:tc>
          <w:tcPr>
            <w:tcW w:w="5848" w:type="dxa"/>
            <w:tcBorders>
              <w:top w:val="nil"/>
              <w:left w:val="nil"/>
              <w:bottom w:val="nil"/>
              <w:right w:val="nil"/>
            </w:tcBorders>
            <w:tcMar>
              <w:top w:w="0" w:type="dxa"/>
              <w:left w:w="62" w:type="dxa"/>
              <w:bottom w:w="0" w:type="dxa"/>
              <w:right w:w="62" w:type="dxa"/>
            </w:tcMar>
          </w:tcPr>
          <w:p w:rsidR="00000000" w:rsidRPr="00365642" w:rsidP="00365642">
            <w:pPr>
              <w:pStyle w:val="ListBullet"/>
            </w:pPr>
            <w:r w:rsidRPr="00365642">
              <w:t>assignment instructions</w:t>
            </w:r>
          </w:p>
          <w:p w:rsidR="00000000" w:rsidRPr="00365642" w:rsidP="00365642">
            <w:pPr>
              <w:pStyle w:val="ListBullet"/>
            </w:pPr>
            <w:r w:rsidRPr="00365642">
              <w:t>instructions from colleagues, supervisors or managers</w:t>
            </w:r>
          </w:p>
          <w:p w:rsidR="00000000" w:rsidRPr="00365642" w:rsidP="00365642">
            <w:pPr>
              <w:pStyle w:val="ListBullet"/>
            </w:pPr>
            <w:r w:rsidRPr="00365642">
              <w:t>personal protective equipment requirements</w:t>
            </w:r>
          </w:p>
          <w:p w:rsidR="00000000" w:rsidRPr="00365642" w:rsidP="00365642">
            <w:pPr>
              <w:pStyle w:val="ListBullet"/>
            </w:pPr>
            <w:r w:rsidRPr="00365642">
              <w:t>reporting and documentation requirements</w:t>
            </w:r>
          </w:p>
          <w:p w:rsidR="00000000" w:rsidRPr="00365642" w:rsidP="00365642">
            <w:pPr>
              <w:pStyle w:val="ListBullet"/>
            </w:pPr>
            <w:r w:rsidRPr="00365642">
              <w:t>specific client requirements.</w:t>
            </w:r>
          </w:p>
        </w:tc>
      </w:tr>
    </w:tbl>
    <w:p w:rsidR="00000000" w:rsidRPr="00365642" w:rsidP="00365642">
      <w:pPr>
        <w:pStyle w:val="BodyText"/>
      </w:pPr>
    </w:p>
    <w:p w:rsidR="00000000" w:rsidRPr="00365642" w:rsidP="00365642">
      <w:pPr>
        <w:pStyle w:val="AllowPageBreak"/>
      </w:pPr>
    </w:p>
    <w:p w:rsidR="00000000" w:rsidRPr="00365642" w:rsidP="00365642">
      <w:pPr>
        <w:pStyle w:val="Heading1"/>
      </w:pPr>
      <w:bookmarkStart w:id="12" w:name="O_507321"/>
      <w:bookmarkEnd w:id="12"/>
      <w:r w:rsidRPr="00365642">
        <w:t>Unit Sector(s)</w:t>
      </w:r>
    </w:p>
    <w:p w:rsidR="00000000" w:rsidRPr="00365642" w:rsidP="00365642">
      <w:pPr>
        <w:pStyle w:val="BodyText"/>
      </w:pPr>
      <w:r w:rsidRPr="00365642">
        <w:t>Surveying and spatial information services</w:t>
      </w:r>
    </w:p>
    <w:p w:rsidR="00000000" w:rsidRPr="00365642" w:rsidP="00365642">
      <w:pPr>
        <w:pStyle w:val="AllowPageBreak"/>
      </w:pPr>
    </w:p>
    <w:p w:rsidR="00000000" w:rsidRPr="00365642" w:rsidP="00365642">
      <w:pPr>
        <w:pStyle w:val="Heading1"/>
      </w:pPr>
      <w:bookmarkStart w:id="13" w:name="O_507322"/>
      <w:bookmarkEnd w:id="13"/>
      <w:r w:rsidRPr="00365642">
        <w:t>Custom Content Section</w:t>
      </w:r>
    </w:p>
    <w:p w:rsidR="00000000" w:rsidRPr="00365642" w:rsidP="00365642">
      <w:pPr>
        <w:pStyle w:val="BodyText"/>
      </w:pPr>
      <w:r w:rsidRPr="00365642">
        <w:t>Not applicable.</w:t>
      </w:r>
    </w:p>
    <w:p w:rsidR="00000000" w:rsidRPr="00365642" w:rsidP="00365642"/>
    <w:sectPr w:rsidSect="003656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642" w:rsidRPr="00051995" w:rsidP="000519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995" w:rsidP="00365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1995" w:rsidP="003656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51995" w:rsidP="003656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642" w:rsidRPr="00051995" w:rsidP="000519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995" w:rsidRPr="002D2AF8" w:rsidP="00365642">
    <w:pPr>
      <w:pStyle w:val="Header"/>
      <w:framePr w:wrap="around"/>
    </w:pPr>
    <w:r>
      <w:fldChar w:fldCharType="begin"/>
    </w:r>
    <w:r>
      <w:instrText xml:space="preserve"> TITLE   \* MERGEFORMAT </w:instrText>
    </w:r>
    <w:r>
      <w:fldChar w:fldCharType="separate"/>
    </w:r>
    <w:r>
      <w:t>CPPSIS3014A Respond to client spatial enquiry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051995" w:rsidP="003656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F46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2B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87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6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642"/>
    <w:pPr>
      <w:spacing w:before="360" w:after="60"/>
      <w:outlineLvl w:val="0"/>
    </w:pPr>
    <w:rPr>
      <w:sz w:val="32"/>
    </w:rPr>
  </w:style>
  <w:style w:type="paragraph" w:styleId="Heading2">
    <w:name w:val="heading 2"/>
    <w:basedOn w:val="HeadingBase"/>
    <w:next w:val="BodyText"/>
    <w:link w:val="Heading2Char"/>
    <w:qFormat/>
    <w:rsid w:val="00365642"/>
    <w:pPr>
      <w:keepLines/>
      <w:spacing w:before="240" w:after="120"/>
      <w:outlineLvl w:val="1"/>
    </w:pPr>
    <w:rPr>
      <w:sz w:val="28"/>
      <w:szCs w:val="40"/>
    </w:rPr>
  </w:style>
  <w:style w:type="paragraph" w:styleId="Heading3">
    <w:name w:val="heading 3"/>
    <w:basedOn w:val="HeadingBase"/>
    <w:next w:val="BodyText"/>
    <w:link w:val="Heading3Char"/>
    <w:qFormat/>
    <w:rsid w:val="00365642"/>
    <w:pPr>
      <w:spacing w:before="180" w:after="120"/>
      <w:outlineLvl w:val="2"/>
    </w:pPr>
    <w:rPr>
      <w:spacing w:val="-10"/>
      <w:kern w:val="32"/>
    </w:rPr>
  </w:style>
  <w:style w:type="paragraph" w:styleId="Heading4">
    <w:name w:val="heading 4"/>
    <w:basedOn w:val="HeadingBase"/>
    <w:next w:val="BodyText"/>
    <w:link w:val="Heading4Char"/>
    <w:qFormat/>
    <w:rsid w:val="00365642"/>
    <w:pPr>
      <w:spacing w:before="160" w:after="120"/>
      <w:outlineLvl w:val="3"/>
    </w:pPr>
    <w:rPr>
      <w:sz w:val="22"/>
    </w:rPr>
  </w:style>
  <w:style w:type="paragraph" w:styleId="Heading5">
    <w:name w:val="heading 5"/>
    <w:basedOn w:val="HeadingBase"/>
    <w:next w:val="Normal"/>
    <w:link w:val="Heading5Char"/>
    <w:qFormat/>
    <w:rsid w:val="00365642"/>
    <w:pPr>
      <w:spacing w:before="80"/>
      <w:outlineLvl w:val="4"/>
    </w:pPr>
    <w:rPr>
      <w:color w:val="918585"/>
      <w:sz w:val="20"/>
    </w:rPr>
  </w:style>
  <w:style w:type="paragraph" w:styleId="Heading6">
    <w:name w:val="heading 6"/>
    <w:basedOn w:val="HeadingBase"/>
    <w:next w:val="Normal"/>
    <w:link w:val="Heading6Char"/>
    <w:qFormat/>
    <w:rsid w:val="00365642"/>
    <w:pPr>
      <w:spacing w:before="60"/>
      <w:outlineLvl w:val="5"/>
    </w:pPr>
    <w:rPr>
      <w:color w:val="918585"/>
      <w:sz w:val="20"/>
    </w:rPr>
  </w:style>
  <w:style w:type="paragraph" w:styleId="Heading7">
    <w:name w:val="heading 7"/>
    <w:basedOn w:val="Normal"/>
    <w:next w:val="Normal"/>
    <w:link w:val="Heading7Char"/>
    <w:qFormat/>
    <w:rsid w:val="00365642"/>
    <w:pPr>
      <w:ind w:left="720"/>
      <w:outlineLvl w:val="6"/>
    </w:pPr>
    <w:rPr>
      <w:i/>
    </w:rPr>
  </w:style>
  <w:style w:type="paragraph" w:styleId="Heading8">
    <w:name w:val="heading 8"/>
    <w:basedOn w:val="Normal"/>
    <w:next w:val="Normal"/>
    <w:link w:val="Heading8Char"/>
    <w:qFormat/>
    <w:rsid w:val="00365642"/>
    <w:pPr>
      <w:ind w:left="720"/>
      <w:outlineLvl w:val="7"/>
    </w:pPr>
    <w:rPr>
      <w:i/>
    </w:rPr>
  </w:style>
  <w:style w:type="paragraph" w:styleId="Heading9">
    <w:name w:val="heading 9"/>
    <w:basedOn w:val="Normal"/>
    <w:next w:val="Normal"/>
    <w:link w:val="Heading9Char"/>
    <w:qFormat/>
    <w:rsid w:val="00365642"/>
    <w:pPr>
      <w:ind w:left="720"/>
      <w:outlineLvl w:val="8"/>
    </w:pPr>
    <w:rPr>
      <w:i/>
    </w:rPr>
  </w:style>
  <w:style w:type="character" w:default="1" w:styleId="DefaultParagraphFont">
    <w:name w:val="Default Paragraph Font"/>
    <w:uiPriority w:val="1"/>
    <w:unhideWhenUsed/>
    <w:rsid w:val="00365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642"/>
  </w:style>
  <w:style w:type="character" w:customStyle="1" w:styleId="Heading1Char">
    <w:name w:val="Heading 1 Char"/>
    <w:basedOn w:val="DefaultParagraphFont"/>
    <w:link w:val="Heading1"/>
    <w:rsid w:val="00365642"/>
    <w:rPr>
      <w:rFonts w:ascii="Times New Roman" w:eastAsia="Times New Roman" w:hAnsi="Times New Roman" w:cs="Times New Roman"/>
      <w:b/>
      <w:sz w:val="32"/>
      <w:szCs w:val="20"/>
      <w:lang w:eastAsia="en-US"/>
    </w:rPr>
  </w:style>
  <w:style w:type="paragraph" w:styleId="BodyText">
    <w:name w:val="Body Text"/>
    <w:basedOn w:val="Normal"/>
    <w:link w:val="BodyTextChar"/>
    <w:rsid w:val="003656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5642"/>
    <w:rPr>
      <w:rFonts w:ascii="Times New Roman" w:eastAsia="Times New Roman" w:hAnsi="Times New Roman" w:cs="Times New Roman"/>
      <w:sz w:val="24"/>
      <w:lang w:eastAsia="en-US"/>
    </w:rPr>
  </w:style>
  <w:style w:type="paragraph" w:styleId="ListBullet">
    <w:name w:val="List Bullet"/>
    <w:basedOn w:val="List"/>
    <w:rsid w:val="00365642"/>
    <w:pPr>
      <w:numPr>
        <w:numId w:val="13"/>
      </w:numPr>
      <w:tabs>
        <w:tab w:val="clear" w:pos="340"/>
      </w:tabs>
      <w:spacing w:before="40" w:after="40"/>
    </w:pPr>
  </w:style>
  <w:style w:type="character" w:customStyle="1" w:styleId="SpecialBold">
    <w:name w:val="Special Bold"/>
    <w:basedOn w:val="DefaultParagraphFont"/>
    <w:rsid w:val="00365642"/>
    <w:rPr>
      <w:b/>
      <w:spacing w:val="0"/>
    </w:rPr>
  </w:style>
  <w:style w:type="paragraph" w:styleId="ListBullet2">
    <w:name w:val="List Bullet 2"/>
    <w:basedOn w:val="List2"/>
    <w:rsid w:val="00365642"/>
    <w:pPr>
      <w:numPr>
        <w:numId w:val="14"/>
      </w:numPr>
      <w:tabs>
        <w:tab w:val="clear" w:pos="680"/>
      </w:tabs>
    </w:pPr>
  </w:style>
  <w:style w:type="character" w:styleId="Emphasis">
    <w:name w:val="Emphasis"/>
    <w:basedOn w:val="DefaultParagraphFont"/>
    <w:qFormat/>
    <w:rsid w:val="00365642"/>
    <w:rPr>
      <w:i/>
    </w:rPr>
  </w:style>
  <w:style w:type="paragraph" w:customStyle="1" w:styleId="SuperHeading">
    <w:name w:val="SuperHeading"/>
    <w:basedOn w:val="Normal"/>
    <w:rsid w:val="00365642"/>
    <w:pPr>
      <w:spacing w:before="240" w:after="120"/>
      <w:outlineLvl w:val="0"/>
    </w:pPr>
    <w:rPr>
      <w:rFonts w:ascii="Times New Roman" w:hAnsi="Times New Roman"/>
      <w:b/>
      <w:sz w:val="32"/>
    </w:rPr>
  </w:style>
  <w:style w:type="paragraph" w:customStyle="1" w:styleId="AllowPageBreak">
    <w:name w:val="AllowPageBreak"/>
    <w:rsid w:val="003656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5642"/>
    <w:rPr>
      <w:b/>
      <w:i/>
      <w:u w:val="none"/>
    </w:rPr>
  </w:style>
  <w:style w:type="character" w:customStyle="1" w:styleId="Heading2Char">
    <w:name w:val="Heading 2 Char"/>
    <w:basedOn w:val="DefaultParagraphFont"/>
    <w:link w:val="Heading2"/>
    <w:rsid w:val="00365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6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6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6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6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642"/>
    <w:rPr>
      <w:rFonts w:ascii="Courier New" w:eastAsia="Times New Roman" w:hAnsi="Courier New" w:cs="Times New Roman"/>
      <w:i/>
      <w:szCs w:val="20"/>
      <w:lang w:eastAsia="en-US"/>
    </w:rPr>
  </w:style>
  <w:style w:type="paragraph" w:customStyle="1" w:styleId="HeadingBase">
    <w:name w:val="Heading Base"/>
    <w:rsid w:val="00365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642"/>
    <w:pPr>
      <w:tabs>
        <w:tab w:val="right" w:leader="dot" w:pos="9072"/>
      </w:tabs>
      <w:ind w:left="567"/>
    </w:pPr>
    <w:rPr>
      <w:szCs w:val="22"/>
    </w:rPr>
  </w:style>
  <w:style w:type="paragraph" w:customStyle="1" w:styleId="TOCBase">
    <w:name w:val="TOC Base"/>
    <w:rsid w:val="00365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642"/>
    <w:pPr>
      <w:tabs>
        <w:tab w:val="right" w:leader="dot" w:pos="9072"/>
      </w:tabs>
      <w:spacing w:before="40" w:after="40"/>
      <w:ind w:left="284"/>
    </w:pPr>
    <w:rPr>
      <w:rFonts w:ascii="Times New Roman" w:hAnsi="Times New Roman"/>
    </w:rPr>
  </w:style>
  <w:style w:type="paragraph" w:styleId="TOC1">
    <w:name w:val="toc 1"/>
    <w:basedOn w:val="TOCBase"/>
    <w:next w:val="Normal"/>
    <w:rsid w:val="003656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642"/>
    <w:rPr>
      <w:rFonts w:ascii="Times New Roman" w:eastAsia="Times New Roman" w:hAnsi="Times New Roman" w:cs="Times New Roman"/>
      <w:sz w:val="16"/>
      <w:lang w:eastAsia="en-US"/>
    </w:rPr>
  </w:style>
  <w:style w:type="paragraph" w:styleId="Title">
    <w:name w:val="Title"/>
    <w:basedOn w:val="HeadingBase"/>
    <w:link w:val="TitleChar"/>
    <w:qFormat/>
    <w:rsid w:val="00365642"/>
    <w:pPr>
      <w:spacing w:before="5040"/>
      <w:jc w:val="center"/>
    </w:pPr>
    <w:rPr>
      <w:sz w:val="48"/>
      <w:szCs w:val="72"/>
      <w:lang w:val="en-US"/>
    </w:rPr>
  </w:style>
  <w:style w:type="character" w:customStyle="1" w:styleId="TitleChar">
    <w:name w:val="Title Char"/>
    <w:basedOn w:val="DefaultParagraphFont"/>
    <w:link w:val="Title"/>
    <w:rsid w:val="00365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642"/>
    <w:pPr>
      <w:tabs>
        <w:tab w:val="left" w:pos="3600"/>
        <w:tab w:val="left" w:pos="3958"/>
      </w:tabs>
    </w:pPr>
  </w:style>
  <w:style w:type="paragraph" w:styleId="List">
    <w:name w:val="List"/>
    <w:basedOn w:val="BodyText"/>
    <w:next w:val="BodyText"/>
    <w:rsid w:val="00365642"/>
    <w:pPr>
      <w:tabs>
        <w:tab w:val="left" w:pos="340"/>
      </w:tabs>
      <w:spacing w:before="60" w:after="60"/>
      <w:ind w:left="340" w:hanging="340"/>
    </w:pPr>
  </w:style>
  <w:style w:type="paragraph" w:customStyle="1" w:styleId="Note">
    <w:name w:val="Note"/>
    <w:basedOn w:val="BodyText"/>
    <w:rsid w:val="003656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642"/>
    <w:pPr>
      <w:framePr w:wrap="auto" w:hAnchor="text" w:y="6049"/>
    </w:pPr>
    <w:rPr>
      <w:color w:val="000000"/>
      <w:sz w:val="40"/>
    </w:rPr>
  </w:style>
  <w:style w:type="paragraph" w:customStyle="1" w:styleId="TOCTitle">
    <w:name w:val="TOCTitle"/>
    <w:basedOn w:val="Heading1"/>
    <w:rsid w:val="00365642"/>
    <w:pPr>
      <w:spacing w:after="240"/>
      <w:jc w:val="center"/>
      <w:outlineLvl w:val="9"/>
    </w:pPr>
    <w:rPr>
      <w:caps/>
    </w:rPr>
  </w:style>
  <w:style w:type="paragraph" w:customStyle="1" w:styleId="Version">
    <w:name w:val="Version"/>
    <w:rsid w:val="003656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642"/>
    <w:pPr>
      <w:keepNext w:val="0"/>
      <w:tabs>
        <w:tab w:val="right" w:pos="4176"/>
      </w:tabs>
      <w:ind w:left="198" w:hanging="198"/>
    </w:pPr>
    <w:rPr>
      <w:rFonts w:ascii="Garamond" w:hAnsi="Garamond"/>
    </w:rPr>
  </w:style>
  <w:style w:type="paragraph" w:styleId="IndexHeading">
    <w:name w:val="index heading"/>
    <w:basedOn w:val="Normal"/>
    <w:next w:val="Index1"/>
    <w:semiHidden/>
    <w:rsid w:val="00365642"/>
    <w:pPr>
      <w:spacing w:before="120" w:after="120"/>
    </w:pPr>
    <w:rPr>
      <w:rFonts w:ascii="Arial" w:hAnsi="Arial"/>
      <w:b/>
      <w:color w:val="918585"/>
      <w:sz w:val="24"/>
    </w:rPr>
  </w:style>
  <w:style w:type="paragraph" w:styleId="Header">
    <w:name w:val="header"/>
    <w:basedOn w:val="Normal"/>
    <w:link w:val="HeaderChar"/>
    <w:rsid w:val="00365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642"/>
    <w:rPr>
      <w:rFonts w:ascii="Times New Roman" w:eastAsia="Times New Roman" w:hAnsi="Times New Roman" w:cs="Times New Roman"/>
      <w:sz w:val="16"/>
      <w:szCs w:val="20"/>
      <w:lang w:val="en-GB" w:eastAsia="en-US"/>
    </w:rPr>
  </w:style>
  <w:style w:type="paragraph" w:customStyle="1" w:styleId="Chapter">
    <w:name w:val="Chapter"/>
    <w:basedOn w:val="Normal"/>
    <w:rsid w:val="00365642"/>
    <w:pPr>
      <w:spacing w:before="240"/>
    </w:pPr>
    <w:rPr>
      <w:rFonts w:ascii="Times New Roman" w:hAnsi="Times New Roman"/>
      <w:smallCaps/>
      <w:spacing w:val="80"/>
      <w:sz w:val="28"/>
    </w:rPr>
  </w:style>
  <w:style w:type="paragraph" w:customStyle="1" w:styleId="InChapter">
    <w:name w:val="InChapter"/>
    <w:basedOn w:val="Heading3"/>
    <w:rsid w:val="00365642"/>
    <w:pPr>
      <w:spacing w:after="240"/>
      <w:outlineLvl w:val="9"/>
    </w:pPr>
    <w:rPr>
      <w:noProof/>
    </w:rPr>
  </w:style>
  <w:style w:type="paragraph" w:styleId="Index2">
    <w:name w:val="index 2"/>
    <w:basedOn w:val="Normal"/>
    <w:next w:val="Normal"/>
    <w:semiHidden/>
    <w:rsid w:val="00365642"/>
    <w:pPr>
      <w:tabs>
        <w:tab w:val="right" w:pos="4176"/>
      </w:tabs>
      <w:ind w:left="568" w:hanging="284"/>
    </w:pPr>
    <w:rPr>
      <w:rFonts w:ascii="Garamond" w:hAnsi="Garamond"/>
    </w:rPr>
  </w:style>
  <w:style w:type="paragraph" w:customStyle="1" w:styleId="Byline">
    <w:name w:val="Byline"/>
    <w:rsid w:val="00365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642"/>
    <w:pPr>
      <w:tabs>
        <w:tab w:val="clear" w:pos="3600"/>
        <w:tab w:val="clear" w:pos="3958"/>
      </w:tabs>
      <w:jc w:val="right"/>
    </w:pPr>
  </w:style>
  <w:style w:type="paragraph" w:styleId="Caption">
    <w:name w:val="caption"/>
    <w:basedOn w:val="BodyText"/>
    <w:next w:val="Normal"/>
    <w:qFormat/>
    <w:rsid w:val="00365642"/>
    <w:pPr>
      <w:framePr w:w="2268" w:hSpace="181" w:vSpace="181" w:wrap="around" w:vAnchor="text" w:hAnchor="page" w:x="1135" w:y="285" w:anchorLock="1"/>
    </w:pPr>
    <w:rPr>
      <w:i/>
    </w:rPr>
  </w:style>
  <w:style w:type="paragraph" w:customStyle="1" w:styleId="MiniTOCTitle">
    <w:name w:val="MiniTOCTitle"/>
    <w:basedOn w:val="Heading4"/>
    <w:rsid w:val="00365642"/>
    <w:pPr>
      <w:spacing w:before="240"/>
      <w:outlineLvl w:val="9"/>
    </w:pPr>
    <w:rPr>
      <w:noProof/>
      <w:sz w:val="24"/>
    </w:rPr>
  </w:style>
  <w:style w:type="paragraph" w:customStyle="1" w:styleId="MiniTOCItem">
    <w:name w:val="MiniTOCItem"/>
    <w:basedOn w:val="ListBullet"/>
    <w:rsid w:val="00365642"/>
    <w:pPr>
      <w:numPr>
        <w:numId w:val="0"/>
      </w:numPr>
      <w:tabs>
        <w:tab w:val="right" w:leader="dot" w:pos="6521"/>
      </w:tabs>
      <w:spacing w:before="0" w:after="0"/>
    </w:pPr>
  </w:style>
  <w:style w:type="paragraph" w:customStyle="1" w:styleId="TOFTitle">
    <w:name w:val="TOFTitle"/>
    <w:basedOn w:val="TOCTitle"/>
    <w:rsid w:val="00365642"/>
  </w:style>
  <w:style w:type="paragraph" w:styleId="TableofFigures">
    <w:name w:val="table of figures"/>
    <w:basedOn w:val="Normal"/>
    <w:next w:val="Normal"/>
    <w:semiHidden/>
    <w:rsid w:val="00365642"/>
    <w:pPr>
      <w:tabs>
        <w:tab w:val="right" w:leader="dot" w:pos="9072"/>
      </w:tabs>
      <w:ind w:left="970" w:hanging="403"/>
    </w:pPr>
    <w:rPr>
      <w:rFonts w:ascii="Times New Roman" w:hAnsi="Times New Roman"/>
      <w:b/>
    </w:rPr>
  </w:style>
  <w:style w:type="paragraph" w:styleId="ListNumber">
    <w:name w:val="List Number"/>
    <w:basedOn w:val="List"/>
    <w:rsid w:val="00365642"/>
    <w:pPr>
      <w:numPr>
        <w:numId w:val="11"/>
      </w:numPr>
    </w:pPr>
  </w:style>
  <w:style w:type="character" w:customStyle="1" w:styleId="WingdingSymbols">
    <w:name w:val="Wingding Symbols"/>
    <w:rsid w:val="00365642"/>
    <w:rPr>
      <w:rFonts w:ascii="Wingdings" w:hAnsi="Wingdings"/>
    </w:rPr>
  </w:style>
  <w:style w:type="paragraph" w:customStyle="1" w:styleId="TableHeading">
    <w:name w:val="Table Heading"/>
    <w:basedOn w:val="HeadingBase"/>
    <w:rsid w:val="00365642"/>
    <w:pPr>
      <w:keepLines/>
      <w:pBdr>
        <w:bottom w:val="single" w:sz="6" w:space="1" w:color="918585"/>
      </w:pBdr>
      <w:spacing w:before="240"/>
    </w:pPr>
  </w:style>
  <w:style w:type="character" w:customStyle="1" w:styleId="HotSpot">
    <w:name w:val="HotSpot"/>
    <w:rsid w:val="00365642"/>
    <w:rPr>
      <w:color w:val="0033CC"/>
      <w:u w:val="none"/>
    </w:rPr>
  </w:style>
  <w:style w:type="paragraph" w:customStyle="1" w:styleId="BodyTextRight">
    <w:name w:val="Body Text Right"/>
    <w:basedOn w:val="BodyText"/>
    <w:rsid w:val="00365642"/>
    <w:pPr>
      <w:spacing w:before="0" w:after="0"/>
      <w:jc w:val="right"/>
    </w:pPr>
  </w:style>
  <w:style w:type="paragraph" w:styleId="Index3">
    <w:name w:val="index 3"/>
    <w:basedOn w:val="ListNumber2"/>
    <w:next w:val="Normal"/>
    <w:semiHidden/>
    <w:rsid w:val="00365642"/>
    <w:pPr>
      <w:numPr>
        <w:numId w:val="0"/>
      </w:numPr>
      <w:tabs>
        <w:tab w:val="right" w:leader="dot" w:pos="4176"/>
      </w:tabs>
    </w:pPr>
  </w:style>
  <w:style w:type="paragraph" w:styleId="ListNumber2">
    <w:name w:val="List Number 2"/>
    <w:basedOn w:val="List2"/>
    <w:rsid w:val="00365642"/>
    <w:pPr>
      <w:numPr>
        <w:numId w:val="10"/>
      </w:numPr>
      <w:tabs>
        <w:tab w:val="clear" w:pos="1060"/>
      </w:tabs>
    </w:pPr>
  </w:style>
  <w:style w:type="paragraph" w:customStyle="1" w:styleId="MarginNote">
    <w:name w:val="Margin Note"/>
    <w:basedOn w:val="BodyText"/>
    <w:rsid w:val="00365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6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642"/>
    <w:rPr>
      <w:sz w:val="32"/>
    </w:rPr>
  </w:style>
  <w:style w:type="paragraph" w:customStyle="1" w:styleId="HeadingProcedure">
    <w:name w:val="Heading Procedure"/>
    <w:basedOn w:val="HeadingBase"/>
    <w:next w:val="Normal"/>
    <w:rsid w:val="00365642"/>
    <w:pPr>
      <w:tabs>
        <w:tab w:val="left" w:pos="0"/>
      </w:tabs>
      <w:spacing w:before="120" w:after="60"/>
    </w:pPr>
    <w:rPr>
      <w:i/>
      <w:color w:val="918585"/>
      <w:sz w:val="22"/>
    </w:rPr>
  </w:style>
  <w:style w:type="paragraph" w:customStyle="1" w:styleId="TableBodyText">
    <w:name w:val="Table Body Text"/>
    <w:basedOn w:val="BodyText"/>
    <w:rsid w:val="00365642"/>
    <w:pPr>
      <w:spacing w:before="60" w:after="60"/>
    </w:pPr>
  </w:style>
  <w:style w:type="paragraph" w:styleId="ListContinue">
    <w:name w:val="List Continue"/>
    <w:basedOn w:val="List"/>
    <w:rsid w:val="00365642"/>
    <w:pPr>
      <w:ind w:firstLine="0"/>
    </w:pPr>
  </w:style>
  <w:style w:type="paragraph" w:customStyle="1" w:styleId="ListNote">
    <w:name w:val="List Note"/>
    <w:basedOn w:val="List"/>
    <w:rsid w:val="00365642"/>
    <w:pPr>
      <w:pBdr>
        <w:top w:val="single" w:sz="6" w:space="2" w:color="918585"/>
        <w:bottom w:val="single" w:sz="6" w:space="2" w:color="918585"/>
      </w:pBdr>
      <w:tabs>
        <w:tab w:val="left" w:pos="1021"/>
      </w:tabs>
      <w:ind w:firstLine="0"/>
    </w:pPr>
  </w:style>
  <w:style w:type="paragraph" w:customStyle="1" w:styleId="Warning">
    <w:name w:val="Warning"/>
    <w:basedOn w:val="BodyText"/>
    <w:rsid w:val="00365642"/>
    <w:pPr>
      <w:shd w:val="clear" w:color="auto" w:fill="D9D9D9"/>
      <w:tabs>
        <w:tab w:val="left" w:pos="992"/>
      </w:tabs>
      <w:ind w:left="119" w:right="119"/>
    </w:pPr>
    <w:rPr>
      <w:sz w:val="20"/>
    </w:rPr>
  </w:style>
  <w:style w:type="paragraph" w:customStyle="1" w:styleId="MarginIcons">
    <w:name w:val="Margin Icons"/>
    <w:basedOn w:val="BodyText"/>
    <w:rsid w:val="00365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642"/>
    <w:rPr>
      <w:rFonts w:ascii="Courier New" w:hAnsi="Courier New"/>
    </w:rPr>
  </w:style>
  <w:style w:type="paragraph" w:customStyle="1" w:styleId="NoteBullet">
    <w:name w:val="Note Bullet"/>
    <w:basedOn w:val="Note"/>
    <w:rsid w:val="00365642"/>
    <w:pPr>
      <w:tabs>
        <w:tab w:val="clear" w:pos="680"/>
      </w:tabs>
      <w:spacing w:before="60" w:after="60"/>
    </w:pPr>
  </w:style>
  <w:style w:type="paragraph" w:customStyle="1" w:styleId="SubHeading2">
    <w:name w:val="SubHeading2"/>
    <w:basedOn w:val="HeadingBase"/>
    <w:rsid w:val="00365642"/>
    <w:pPr>
      <w:spacing w:before="240" w:after="60"/>
    </w:pPr>
    <w:rPr>
      <w:sz w:val="20"/>
    </w:rPr>
  </w:style>
  <w:style w:type="paragraph" w:customStyle="1" w:styleId="SubHeading1">
    <w:name w:val="SubHeading1"/>
    <w:basedOn w:val="HeadingBase"/>
    <w:rsid w:val="00365642"/>
    <w:pPr>
      <w:spacing w:before="240" w:after="60"/>
    </w:pPr>
    <w:rPr>
      <w:color w:val="918585"/>
      <w:sz w:val="22"/>
    </w:rPr>
  </w:style>
  <w:style w:type="paragraph" w:customStyle="1" w:styleId="SideHeading">
    <w:name w:val="Side Heading"/>
    <w:basedOn w:val="HeadingBase"/>
    <w:rsid w:val="00365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642"/>
    <w:pPr>
      <w:numPr>
        <w:numId w:val="12"/>
      </w:numPr>
    </w:pPr>
  </w:style>
  <w:style w:type="paragraph" w:styleId="PlainText">
    <w:name w:val="Plain Text"/>
    <w:basedOn w:val="Normal"/>
    <w:link w:val="PlainTextChar"/>
    <w:rsid w:val="00365642"/>
    <w:rPr>
      <w:sz w:val="20"/>
    </w:rPr>
  </w:style>
  <w:style w:type="character" w:customStyle="1" w:styleId="PlainTextChar">
    <w:name w:val="Plain Text Char"/>
    <w:basedOn w:val="DefaultParagraphFont"/>
    <w:link w:val="PlainText"/>
    <w:rsid w:val="00365642"/>
    <w:rPr>
      <w:rFonts w:ascii="Courier New" w:eastAsia="Times New Roman" w:hAnsi="Courier New" w:cs="Times New Roman"/>
      <w:sz w:val="20"/>
      <w:szCs w:val="20"/>
      <w:lang w:eastAsia="en-US"/>
    </w:rPr>
  </w:style>
  <w:style w:type="character" w:customStyle="1" w:styleId="MenuOption">
    <w:name w:val="Menu Option"/>
    <w:basedOn w:val="DefaultParagraphFont"/>
    <w:rsid w:val="00365642"/>
    <w:rPr>
      <w:b/>
      <w:smallCaps/>
    </w:rPr>
  </w:style>
  <w:style w:type="paragraph" w:customStyle="1" w:styleId="TableListNumber">
    <w:name w:val="Table List Number"/>
    <w:basedOn w:val="ListNumber"/>
    <w:rsid w:val="00365642"/>
    <w:pPr>
      <w:numPr>
        <w:numId w:val="0"/>
      </w:numPr>
    </w:pPr>
  </w:style>
  <w:style w:type="paragraph" w:styleId="TOC4">
    <w:name w:val="toc 4"/>
    <w:basedOn w:val="TOCBase"/>
    <w:next w:val="Normal"/>
    <w:semiHidden/>
    <w:rsid w:val="00365642"/>
    <w:pPr>
      <w:tabs>
        <w:tab w:val="right" w:leader="dot" w:pos="9071"/>
      </w:tabs>
      <w:ind w:left="1701"/>
    </w:pPr>
  </w:style>
  <w:style w:type="paragraph" w:customStyle="1" w:styleId="ListAlpha">
    <w:name w:val="List Alpha"/>
    <w:basedOn w:val="List"/>
    <w:rsid w:val="00365642"/>
    <w:pPr>
      <w:numPr>
        <w:numId w:val="9"/>
      </w:numPr>
    </w:pPr>
  </w:style>
  <w:style w:type="paragraph" w:customStyle="1" w:styleId="ListAlpha2">
    <w:name w:val="List Alpha 2"/>
    <w:basedOn w:val="List2"/>
    <w:rsid w:val="00365642"/>
    <w:pPr>
      <w:numPr>
        <w:numId w:val="8"/>
      </w:numPr>
    </w:pPr>
  </w:style>
  <w:style w:type="paragraph" w:styleId="List2">
    <w:name w:val="List 2"/>
    <w:basedOn w:val="BodyText"/>
    <w:rsid w:val="00365642"/>
    <w:pPr>
      <w:tabs>
        <w:tab w:val="left" w:pos="680"/>
      </w:tabs>
      <w:spacing w:before="60" w:after="60"/>
      <w:ind w:left="680" w:hanging="340"/>
    </w:pPr>
  </w:style>
  <w:style w:type="paragraph" w:styleId="List3">
    <w:name w:val="List 3"/>
    <w:basedOn w:val="BodyText"/>
    <w:rsid w:val="00365642"/>
    <w:pPr>
      <w:tabs>
        <w:tab w:val="left" w:pos="1021"/>
      </w:tabs>
      <w:spacing w:before="60" w:after="60"/>
      <w:ind w:left="1020" w:hanging="340"/>
    </w:pPr>
  </w:style>
  <w:style w:type="paragraph" w:styleId="List4">
    <w:name w:val="List 4"/>
    <w:basedOn w:val="BodyText"/>
    <w:rsid w:val="00365642"/>
    <w:pPr>
      <w:tabs>
        <w:tab w:val="left" w:pos="1361"/>
      </w:tabs>
      <w:spacing w:before="60" w:after="60"/>
      <w:ind w:left="1361" w:hanging="340"/>
    </w:pPr>
  </w:style>
  <w:style w:type="paragraph" w:styleId="List5">
    <w:name w:val="List 5"/>
    <w:basedOn w:val="BodyText"/>
    <w:rsid w:val="00365642"/>
    <w:pPr>
      <w:tabs>
        <w:tab w:val="left" w:pos="1701"/>
      </w:tabs>
      <w:spacing w:before="60" w:after="60"/>
      <w:ind w:left="1701" w:hanging="340"/>
    </w:pPr>
  </w:style>
  <w:style w:type="paragraph" w:styleId="ListBullet3">
    <w:name w:val="List Bullet 3"/>
    <w:basedOn w:val="List3"/>
    <w:rsid w:val="00365642"/>
    <w:pPr>
      <w:numPr>
        <w:numId w:val="15"/>
      </w:numPr>
      <w:tabs>
        <w:tab w:val="clear" w:pos="1021"/>
      </w:tabs>
      <w:ind w:left="1037" w:hanging="357"/>
    </w:pPr>
  </w:style>
  <w:style w:type="paragraph" w:styleId="ListBullet4">
    <w:name w:val="List Bullet 4"/>
    <w:basedOn w:val="List4"/>
    <w:rsid w:val="00365642"/>
    <w:pPr>
      <w:numPr>
        <w:numId w:val="3"/>
      </w:numPr>
    </w:pPr>
  </w:style>
  <w:style w:type="paragraph" w:styleId="ListBullet5">
    <w:name w:val="List Bullet 5"/>
    <w:basedOn w:val="List5"/>
    <w:rsid w:val="00365642"/>
    <w:pPr>
      <w:numPr>
        <w:numId w:val="4"/>
      </w:numPr>
    </w:pPr>
  </w:style>
  <w:style w:type="paragraph" w:styleId="ListContinue2">
    <w:name w:val="List Continue 2"/>
    <w:basedOn w:val="List2"/>
    <w:rsid w:val="00365642"/>
    <w:pPr>
      <w:ind w:firstLine="0"/>
    </w:pPr>
  </w:style>
  <w:style w:type="paragraph" w:styleId="ListContinue3">
    <w:name w:val="List Continue 3"/>
    <w:basedOn w:val="List3"/>
    <w:rsid w:val="00365642"/>
    <w:pPr>
      <w:ind w:left="1021" w:firstLine="0"/>
    </w:pPr>
  </w:style>
  <w:style w:type="paragraph" w:styleId="ListContinue4">
    <w:name w:val="List Continue 4"/>
    <w:basedOn w:val="List4"/>
    <w:rsid w:val="00365642"/>
    <w:pPr>
      <w:ind w:firstLine="0"/>
    </w:pPr>
  </w:style>
  <w:style w:type="paragraph" w:styleId="ListContinue5">
    <w:name w:val="List Continue 5"/>
    <w:basedOn w:val="List5"/>
    <w:rsid w:val="00365642"/>
    <w:pPr>
      <w:ind w:firstLine="0"/>
    </w:pPr>
  </w:style>
  <w:style w:type="paragraph" w:styleId="ListNumber3">
    <w:name w:val="List Number 3"/>
    <w:basedOn w:val="List3"/>
    <w:rsid w:val="00365642"/>
    <w:pPr>
      <w:numPr>
        <w:numId w:val="5"/>
      </w:numPr>
    </w:pPr>
  </w:style>
  <w:style w:type="paragraph" w:styleId="ListNumber4">
    <w:name w:val="List Number 4"/>
    <w:basedOn w:val="List4"/>
    <w:rsid w:val="00365642"/>
    <w:pPr>
      <w:numPr>
        <w:numId w:val="6"/>
      </w:numPr>
    </w:pPr>
  </w:style>
  <w:style w:type="paragraph" w:styleId="ListNumber5">
    <w:name w:val="List Number 5"/>
    <w:basedOn w:val="List5"/>
    <w:rsid w:val="00365642"/>
    <w:pPr>
      <w:numPr>
        <w:numId w:val="7"/>
      </w:numPr>
    </w:pPr>
  </w:style>
  <w:style w:type="paragraph" w:styleId="BlockText">
    <w:name w:val="Block Text"/>
    <w:basedOn w:val="Normal"/>
    <w:rsid w:val="00365642"/>
    <w:pPr>
      <w:spacing w:after="120"/>
      <w:ind w:left="1440" w:right="1440"/>
    </w:pPr>
  </w:style>
  <w:style w:type="character" w:customStyle="1" w:styleId="Subscript">
    <w:name w:val="Subscript"/>
    <w:basedOn w:val="DefaultParagraphFont"/>
    <w:rsid w:val="00365642"/>
    <w:rPr>
      <w:sz w:val="16"/>
      <w:vertAlign w:val="subscript"/>
    </w:rPr>
  </w:style>
  <w:style w:type="character" w:customStyle="1" w:styleId="Superscript">
    <w:name w:val="Superscript"/>
    <w:basedOn w:val="DefaultParagraphFont"/>
    <w:rsid w:val="00365642"/>
    <w:rPr>
      <w:sz w:val="16"/>
      <w:vertAlign w:val="superscript"/>
    </w:rPr>
  </w:style>
  <w:style w:type="character" w:customStyle="1" w:styleId="Symbols">
    <w:name w:val="Symbols"/>
    <w:basedOn w:val="DefaultParagraphFont"/>
    <w:rsid w:val="00365642"/>
    <w:rPr>
      <w:rFonts w:ascii="Symbol" w:hAnsi="Symbol"/>
    </w:rPr>
  </w:style>
  <w:style w:type="character" w:customStyle="1" w:styleId="MenuOptions">
    <w:name w:val="Menu Options"/>
    <w:basedOn w:val="DefaultParagraphFont"/>
    <w:rsid w:val="00365642"/>
    <w:rPr>
      <w:rFonts w:ascii="Arial Narrow" w:hAnsi="Arial Narrow"/>
      <w:smallCaps/>
    </w:rPr>
  </w:style>
  <w:style w:type="character" w:customStyle="1" w:styleId="Buttons">
    <w:name w:val="Buttons"/>
    <w:basedOn w:val="DefaultParagraphFont"/>
    <w:rsid w:val="00365642"/>
    <w:rPr>
      <w:b/>
    </w:rPr>
  </w:style>
  <w:style w:type="character" w:customStyle="1" w:styleId="Underlined">
    <w:name w:val="Underlined"/>
    <w:basedOn w:val="DefaultParagraphFont"/>
    <w:rsid w:val="00365642"/>
    <w:rPr>
      <w:u w:val="single"/>
    </w:rPr>
  </w:style>
  <w:style w:type="paragraph" w:customStyle="1" w:styleId="TableBodyTextRight">
    <w:name w:val="Table Body Text Right"/>
    <w:basedOn w:val="TableBodyText"/>
    <w:rsid w:val="00365642"/>
    <w:pPr>
      <w:widowControl w:val="0"/>
      <w:autoSpaceDE w:val="0"/>
      <w:autoSpaceDN w:val="0"/>
      <w:adjustRightInd w:val="0"/>
      <w:jc w:val="right"/>
    </w:pPr>
    <w:rPr>
      <w:rFonts w:cs="Arial"/>
      <w:szCs w:val="18"/>
    </w:rPr>
  </w:style>
  <w:style w:type="paragraph" w:customStyle="1" w:styleId="CopyrightText">
    <w:name w:val="Copyright Text"/>
    <w:basedOn w:val="BodyText"/>
    <w:rsid w:val="00365642"/>
    <w:rPr>
      <w:sz w:val="18"/>
    </w:rPr>
  </w:style>
  <w:style w:type="paragraph" w:customStyle="1" w:styleId="BodySmallRight">
    <w:name w:val="Body Small Right"/>
    <w:basedOn w:val="BodyTextRight"/>
    <w:rsid w:val="00365642"/>
    <w:rPr>
      <w:sz w:val="18"/>
      <w:szCs w:val="18"/>
    </w:rPr>
  </w:style>
  <w:style w:type="paragraph" w:customStyle="1" w:styleId="MarginEdition">
    <w:name w:val="Margin Edition"/>
    <w:basedOn w:val="MarginNote"/>
    <w:rsid w:val="00365642"/>
    <w:pPr>
      <w:spacing w:before="0" w:after="0"/>
    </w:pPr>
    <w:rPr>
      <w:rFonts w:ascii="Times New Roman" w:hAnsi="Times New Roman"/>
      <w:color w:val="999999"/>
    </w:rPr>
  </w:style>
  <w:style w:type="paragraph" w:customStyle="1" w:styleId="Spacer">
    <w:name w:val="Spacer"/>
    <w:basedOn w:val="Normal"/>
    <w:rsid w:val="00365642"/>
    <w:rPr>
      <w:sz w:val="2"/>
      <w:szCs w:val="2"/>
    </w:rPr>
  </w:style>
  <w:style w:type="character" w:customStyle="1" w:styleId="Small">
    <w:name w:val="Small"/>
    <w:basedOn w:val="DefaultParagraphFont"/>
    <w:rsid w:val="00365642"/>
    <w:rPr>
      <w:sz w:val="16"/>
    </w:rPr>
  </w:style>
  <w:style w:type="paragraph" w:customStyle="1" w:styleId="WideTable">
    <w:name w:val="Wide Table"/>
    <w:basedOn w:val="Normal"/>
    <w:rsid w:val="00365642"/>
    <w:pPr>
      <w:ind w:left="-1418"/>
    </w:pPr>
    <w:rPr>
      <w:sz w:val="2"/>
      <w:szCs w:val="2"/>
    </w:rPr>
  </w:style>
  <w:style w:type="character" w:styleId="PageNumber">
    <w:name w:val="page number"/>
    <w:basedOn w:val="DefaultParagraphFont"/>
    <w:rsid w:val="00365642"/>
  </w:style>
  <w:style w:type="paragraph" w:styleId="Quote">
    <w:name w:val="Quote"/>
    <w:basedOn w:val="Heading1"/>
    <w:link w:val="QuoteChar"/>
    <w:qFormat/>
    <w:rsid w:val="00365642"/>
    <w:rPr>
      <w:b w:val="0"/>
      <w:sz w:val="72"/>
      <w:szCs w:val="72"/>
      <w:lang w:val="en-NZ"/>
    </w:rPr>
  </w:style>
  <w:style w:type="character" w:customStyle="1" w:styleId="QuoteChar">
    <w:name w:val="Quote Char"/>
    <w:basedOn w:val="DefaultParagraphFont"/>
    <w:link w:val="Quote"/>
    <w:rsid w:val="00365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642"/>
    <w:pPr>
      <w:pageBreakBefore/>
    </w:pPr>
  </w:style>
  <w:style w:type="paragraph" w:customStyle="1" w:styleId="Border">
    <w:name w:val="Border"/>
    <w:basedOn w:val="Normal"/>
    <w:qFormat/>
    <w:rsid w:val="00365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642"/>
    <w:rPr>
      <w:b/>
      <w:bCs/>
      <w:i/>
      <w:iCs/>
      <w:color w:val="auto"/>
    </w:rPr>
  </w:style>
  <w:style w:type="paragraph" w:styleId="IntenseQuote">
    <w:name w:val="Intense Quote"/>
    <w:basedOn w:val="Normal"/>
    <w:next w:val="Normal"/>
    <w:link w:val="IntenseQuoteChar"/>
    <w:uiPriority w:val="30"/>
    <w:qFormat/>
    <w:rsid w:val="00365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6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642"/>
    <w:rPr>
      <w:smallCaps/>
      <w:color w:val="auto"/>
      <w:u w:val="single"/>
    </w:rPr>
  </w:style>
  <w:style w:type="character" w:styleId="IntenseReference">
    <w:name w:val="Intense Reference"/>
    <w:basedOn w:val="DefaultParagraphFont"/>
    <w:uiPriority w:val="32"/>
    <w:qFormat/>
    <w:rsid w:val="00365642"/>
    <w:rPr>
      <w:b/>
      <w:bCs/>
      <w:smallCaps/>
      <w:color w:val="auto"/>
      <w:spacing w:val="5"/>
      <w:u w:val="single"/>
    </w:rPr>
  </w:style>
  <w:style w:type="paragraph" w:customStyle="1" w:styleId="2ColumnHeading">
    <w:name w:val="2Column Heading"/>
    <w:basedOn w:val="BodyText"/>
    <w:qFormat/>
    <w:rsid w:val="00365642"/>
    <w:pPr>
      <w:spacing w:after="60"/>
      <w:ind w:left="-2268"/>
    </w:pPr>
    <w:rPr>
      <w:b/>
    </w:rPr>
  </w:style>
  <w:style w:type="paragraph" w:customStyle="1" w:styleId="Heading1TOC">
    <w:name w:val="Heading1 TOC"/>
    <w:basedOn w:val="Normal"/>
    <w:qFormat/>
    <w:rsid w:val="00365642"/>
    <w:pPr>
      <w:spacing w:before="240" w:after="120"/>
    </w:pPr>
    <w:rPr>
      <w:rFonts w:ascii="Times New Roman" w:hAnsi="Times New Roman"/>
      <w:b/>
      <w:sz w:val="32"/>
    </w:rPr>
  </w:style>
  <w:style w:type="paragraph" w:customStyle="1" w:styleId="Heading2TOC">
    <w:name w:val="Heading2 TOC"/>
    <w:basedOn w:val="Normal"/>
    <w:qFormat/>
    <w:rsid w:val="00365642"/>
    <w:pPr>
      <w:spacing w:before="240" w:after="60"/>
    </w:pPr>
    <w:rPr>
      <w:rFonts w:ascii="Times New Roman" w:hAnsi="Times New Roman"/>
      <w:b/>
      <w:sz w:val="28"/>
    </w:rPr>
  </w:style>
  <w:style w:type="character" w:customStyle="1" w:styleId="Underline">
    <w:name w:val="Underline"/>
    <w:basedOn w:val="DefaultParagraphFont"/>
    <w:qFormat/>
    <w:rsid w:val="00365642"/>
    <w:rPr>
      <w:u w:val="single"/>
    </w:rPr>
  </w:style>
  <w:style w:type="paragraph" w:styleId="BalloonText">
    <w:name w:val="Balloon Text"/>
    <w:basedOn w:val="Normal"/>
    <w:link w:val="BalloonTextChar"/>
    <w:rsid w:val="00365642"/>
    <w:rPr>
      <w:rFonts w:ascii="Tahoma" w:hAnsi="Tahoma" w:cs="Tahoma"/>
      <w:sz w:val="16"/>
      <w:szCs w:val="16"/>
    </w:rPr>
  </w:style>
  <w:style w:type="character" w:customStyle="1" w:styleId="BalloonTextChar">
    <w:name w:val="Balloon Text Char"/>
    <w:basedOn w:val="DefaultParagraphFont"/>
    <w:link w:val="BalloonText"/>
    <w:rsid w:val="003656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6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56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642"/>
    <w:rPr>
      <w:b/>
      <w:color w:val="660033"/>
      <w:spacing w:val="0"/>
    </w:rPr>
  </w:style>
  <w:style w:type="paragraph" w:customStyle="1" w:styleId="Nameditemlist">
    <w:name w:val="Named item list"/>
    <w:basedOn w:val="BodyText"/>
    <w:qFormat/>
    <w:rsid w:val="003656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1638</Words>
  <Characters>10665</Characters>
  <Application>Microsoft Office Word</Application>
  <DocSecurity>0</DocSecurity>
  <Lines>411</Lines>
  <Paragraphs>238</Paragraphs>
  <ScaleCrop>false</ScaleCrop>
  <Company>Author-it Software Corporation Ltd.</Company>
  <LinksUpToDate>false</LinksUpToDate>
  <CharactersWithSpaces>12196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CPPSIS3014A Respond to client spatial enquiry</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2012-11-27T01:46:00Z</dcterms:created>
  <dcterms:modified xsi:type="dcterms:W3CDTF">2012-11-27T01:46:00Z</dcterms:modified>
</cp:coreProperties>
</file>