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971" w:rsidP="006F4971">
      <w:pPr>
        <w:pStyle w:val="Title"/>
      </w:pPr>
      <w:r>
        <w:fldChar w:fldCharType="begin"/>
      </w:r>
      <w:r>
        <w:instrText xml:space="preserve"> TITLE   \* MERGEFORMAT </w:instrText>
      </w:r>
      <w:r>
        <w:fldChar w:fldCharType="separate"/>
      </w:r>
      <w:r>
        <w:t>CPPSIS3013A Support spatial process improvement</w:t>
      </w:r>
      <w:r>
        <w:fldChar w:fldCharType="end"/>
      </w:r>
    </w:p>
    <w:p w:rsidR="006F4971" w:rsidP="006F4971">
      <w:pPr>
        <w:pStyle w:val="Version"/>
        <w:sectPr w:rsidSect="000222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205" w:rsidP="00022205">
      <w:pPr>
        <w:pStyle w:val="SuperHeading"/>
      </w:pPr>
      <w:r w:rsidRPr="00022205">
        <w:t>CPPSIS3013A Support spatial process improvement</w:t>
      </w:r>
    </w:p>
    <w:p w:rsidR="00000000" w:rsidRPr="00022205" w:rsidP="00022205">
      <w:pPr>
        <w:pStyle w:val="Heading1"/>
      </w:pPr>
      <w:bookmarkStart w:id="1" w:name="O_507295"/>
      <w:bookmarkEnd w:id="1"/>
      <w:r w:rsidRPr="00022205">
        <w:t>Modification History</w:t>
      </w:r>
    </w:p>
    <w:p w:rsidR="00000000" w:rsidRPr="00022205" w:rsidP="00022205">
      <w:pPr>
        <w:pStyle w:val="BodyText"/>
      </w:pPr>
      <w:r w:rsidRPr="00022205">
        <w:t>Unit revised and not equivalent to CPPSIS3003A Support spatial process improvement</w:t>
      </w:r>
    </w:p>
    <w:p w:rsidR="00000000" w:rsidRPr="00022205" w:rsidP="00022205">
      <w:pPr>
        <w:pStyle w:val="BodyText"/>
      </w:pPr>
      <w:r w:rsidRPr="00022205">
        <w:t>Element structure, performance criteria and critical aspects reviewed to reflect workplace requirements</w:t>
      </w:r>
    </w:p>
    <w:p w:rsidR="00000000" w:rsidRPr="00022205" w:rsidP="00022205">
      <w:pPr>
        <w:pStyle w:val="BodyText"/>
      </w:pPr>
      <w:r w:rsidRPr="00022205">
        <w:t>Skills and knowledge requirements and th</w:t>
      </w:r>
      <w:r w:rsidRPr="00022205">
        <w:t>e range statement updated</w:t>
      </w:r>
    </w:p>
    <w:p w:rsidR="00000000" w:rsidRPr="00022205" w:rsidP="00022205">
      <w:pPr>
        <w:pStyle w:val="BodyText"/>
      </w:pPr>
      <w:r w:rsidRPr="00022205">
        <w:t>References to sustainability strengthened</w:t>
      </w:r>
    </w:p>
    <w:p w:rsidR="00000000" w:rsidRPr="00022205" w:rsidP="00022205">
      <w:pPr>
        <w:pStyle w:val="AllowPageBreak"/>
      </w:pPr>
    </w:p>
    <w:p w:rsidR="00000000" w:rsidRPr="00022205" w:rsidP="00022205">
      <w:pPr>
        <w:pStyle w:val="Heading1"/>
      </w:pPr>
      <w:bookmarkStart w:id="2" w:name="O_507296"/>
      <w:bookmarkEnd w:id="2"/>
      <w:r w:rsidRPr="00022205">
        <w:t>Unit Descriptor</w:t>
      </w:r>
    </w:p>
    <w:p w:rsidR="006F4971" w:rsidP="00022205">
      <w:pPr>
        <w:pStyle w:val="BodyText"/>
      </w:pPr>
      <w:r w:rsidRPr="00022205">
        <w:t>This unit of competency specifies the outcomes required to assist in organisational continuous improvement and the review of work processes and guidelines.</w:t>
      </w:r>
      <w:r w:rsidRPr="00022205">
        <w:t xml:space="preserve"> It requires the ability to participate in team debate on the application of various improvement processes within a spatial information-handling framework. Functions would be carried out under supervision and within organisational guidelines.</w:t>
      </w:r>
    </w:p>
    <w:p w:rsidR="006F4971" w:rsidP="00022205">
      <w:pPr>
        <w:pStyle w:val="BodyText"/>
      </w:pPr>
    </w:p>
    <w:p w:rsidR="00000000" w:rsidRPr="00022205" w:rsidP="00022205">
      <w:pPr>
        <w:pStyle w:val="Heading1"/>
      </w:pPr>
      <w:bookmarkStart w:id="3" w:name="O_507297"/>
      <w:bookmarkEnd w:id="3"/>
      <w:r w:rsidRPr="00022205">
        <w:t>Application of the Unit</w:t>
      </w:r>
    </w:p>
    <w:p w:rsidR="00000000" w:rsidRPr="00022205" w:rsidP="00022205">
      <w:pPr>
        <w:pStyle w:val="BodyText"/>
      </w:pPr>
      <w:r w:rsidRPr="00022205">
        <w:t xml:space="preserve">This unit of competency supports the application of organisational, sound communication and basic problem-solving skills, the ability to demonstrate initiative and enterprise, and an understanding of technology. The skills and </w:t>
      </w:r>
      <w:r w:rsidRPr="00022205">
        <w:t>knowledge acquired upon completion of this unit would support the needs of employees in the surveying and spatial information services (SSIS) industry sector in positions such as field coordination, data collection and administration.</w:t>
      </w:r>
    </w:p>
    <w:p w:rsidR="00000000" w:rsidRPr="00022205" w:rsidP="00022205">
      <w:pPr>
        <w:pStyle w:val="AllowPageBreak"/>
      </w:pPr>
    </w:p>
    <w:p w:rsidR="00000000" w:rsidRPr="00022205" w:rsidP="00022205">
      <w:pPr>
        <w:pStyle w:val="Heading1"/>
      </w:pPr>
      <w:bookmarkStart w:id="4" w:name="O_507298"/>
      <w:bookmarkEnd w:id="4"/>
      <w:r w:rsidRPr="00022205">
        <w:t>Lice</w:t>
      </w:r>
      <w:r w:rsidRPr="00022205">
        <w:t>nsing/Regulatory Information</w:t>
      </w:r>
    </w:p>
    <w:p w:rsidR="00000000" w:rsidRPr="00022205" w:rsidP="00022205">
      <w:pPr>
        <w:pStyle w:val="BodyText"/>
      </w:pPr>
      <w:r w:rsidRPr="00022205">
        <w:t>No licensing, legislative and regulatory requirements apply to this unit at the time of endorsement.</w:t>
      </w:r>
    </w:p>
    <w:p w:rsidR="00000000" w:rsidRPr="00022205" w:rsidP="00022205">
      <w:pPr>
        <w:pStyle w:val="AllowPageBreak"/>
      </w:pPr>
    </w:p>
    <w:p w:rsidR="00000000" w:rsidRPr="00022205" w:rsidP="00022205">
      <w:pPr>
        <w:pStyle w:val="Heading1"/>
      </w:pPr>
      <w:bookmarkStart w:id="5" w:name="O_507299"/>
      <w:bookmarkEnd w:id="5"/>
      <w:r w:rsidRPr="00022205">
        <w:t>Pre-Requisites</w:t>
      </w:r>
    </w:p>
    <w:p w:rsidR="00000000" w:rsidRPr="00022205" w:rsidP="00022205">
      <w:pPr>
        <w:pStyle w:val="BodyText"/>
      </w:pPr>
      <w:r w:rsidRPr="00022205">
        <w:t>Not applicable.</w:t>
      </w:r>
    </w:p>
    <w:p w:rsidR="00000000" w:rsidRPr="00022205" w:rsidP="00022205">
      <w:pPr>
        <w:pStyle w:val="AllowPageBreak"/>
      </w:pPr>
    </w:p>
    <w:p w:rsidR="00000000" w:rsidRPr="00022205" w:rsidP="00022205">
      <w:pPr>
        <w:pStyle w:val="Heading1"/>
      </w:pPr>
      <w:bookmarkStart w:id="6" w:name="O_507300"/>
      <w:bookmarkEnd w:id="6"/>
      <w:r w:rsidRPr="00022205">
        <w:t>Employability Skills Information</w:t>
      </w:r>
    </w:p>
    <w:p w:rsidR="00000000" w:rsidRPr="00022205" w:rsidP="00022205">
      <w:pPr>
        <w:pStyle w:val="BodyText"/>
      </w:pPr>
      <w:r w:rsidRPr="00022205">
        <w:t>This unit contains employabi</w:t>
      </w:r>
      <w:r w:rsidRPr="00022205">
        <w:t>lity skills.</w:t>
      </w:r>
    </w:p>
    <w:p w:rsidR="00000000" w:rsidRPr="00022205" w:rsidP="00022205">
      <w:pPr>
        <w:pStyle w:val="AllowPageBreak"/>
      </w:pPr>
    </w:p>
    <w:p w:rsidR="00000000" w:rsidRPr="00022205" w:rsidP="00022205">
      <w:pPr>
        <w:pStyle w:val="Heading1"/>
      </w:pPr>
      <w:bookmarkStart w:id="7" w:name="O_507301"/>
      <w:bookmarkEnd w:id="7"/>
      <w:r w:rsidRPr="00022205">
        <w:t>Elements and Performance Criteria Pre-Content</w:t>
      </w:r>
    </w:p>
    <w:tbl>
      <w:tblPr>
        <w:tblW w:w="0" w:type="auto"/>
        <w:tblLayout w:type="fixed"/>
        <w:tblCellMar>
          <w:left w:w="62" w:type="dxa"/>
          <w:right w:w="62" w:type="dxa"/>
        </w:tblCellMar>
        <w:tblLook w:val="0000"/>
      </w:tblPr>
      <w:tblGrid>
        <w:gridCol w:w="2838"/>
        <w:gridCol w:w="5842"/>
      </w:tblGrid>
      <w:tr w:rsidTr="0002220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 xml:space="preserve">Performance criteria describe the required performance needed to demonstrate achievement of the element. Where </w:t>
            </w:r>
            <w:r w:rsidRPr="00022205">
              <w:rPr>
                <w:rStyle w:val="BoldandItalics"/>
              </w:rPr>
              <w:t>bol</w:t>
            </w:r>
            <w:r w:rsidRPr="00022205">
              <w:rPr>
                <w:rStyle w:val="BoldandItalics"/>
              </w:rPr>
              <w:t>d italicised</w:t>
            </w:r>
            <w:r w:rsidRPr="00022205">
              <w:t xml:space="preserve"> text is used, further information is detailed in the required skills and knowledge and/or the range statement. Assessment of performance is to be consistent with the evidence guide.</w:t>
            </w:r>
          </w:p>
        </w:tc>
      </w:tr>
    </w:tbl>
    <w:p w:rsidR="00000000" w:rsidRPr="00022205" w:rsidP="00022205">
      <w:pPr>
        <w:pStyle w:val="BodyText"/>
      </w:pPr>
    </w:p>
    <w:p w:rsidR="00000000" w:rsidRPr="00022205" w:rsidP="00022205">
      <w:pPr>
        <w:pStyle w:val="AllowPageBreak"/>
      </w:pPr>
    </w:p>
    <w:p w:rsidR="00000000" w:rsidRPr="00022205" w:rsidP="00022205">
      <w:pPr>
        <w:pStyle w:val="Heading1"/>
      </w:pPr>
      <w:bookmarkStart w:id="8" w:name="O_507302"/>
      <w:bookmarkEnd w:id="8"/>
      <w:r w:rsidRPr="00022205">
        <w:t>Elements and Performance Criteria</w:t>
      </w:r>
    </w:p>
    <w:p w:rsidR="00000000" w:rsidRPr="00022205" w:rsidP="00022205">
      <w:pPr>
        <w:pStyle w:val="BodyText"/>
      </w:pPr>
    </w:p>
    <w:tbl>
      <w:tblPr>
        <w:tblW w:w="0" w:type="auto"/>
        <w:tblLayout w:type="fixed"/>
        <w:tblCellMar>
          <w:left w:w="62" w:type="dxa"/>
          <w:right w:w="62" w:type="dxa"/>
        </w:tblCellMar>
        <w:tblLook w:val="0000"/>
      </w:tblPr>
      <w:tblGrid>
        <w:gridCol w:w="686"/>
        <w:gridCol w:w="1985"/>
        <w:gridCol w:w="779"/>
        <w:gridCol w:w="5678"/>
      </w:tblGrid>
      <w:tr w:rsidTr="000222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1</w:t>
            </w:r>
          </w:p>
        </w:tc>
        <w:tc>
          <w:tcPr>
            <w:tcW w:w="1985" w:type="dxa"/>
            <w:vMerge w:val="restart"/>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Identify opportunities for process change.</w:t>
            </w:r>
          </w:p>
        </w:tc>
        <w:tc>
          <w:tcPr>
            <w:tcW w:w="779"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1.1</w:t>
            </w:r>
          </w:p>
        </w:tc>
        <w:tc>
          <w:tcPr>
            <w:tcW w:w="5678"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Processes </w:t>
            </w:r>
            <w:r w:rsidRPr="00022205">
              <w:t>are monitored to ensure they are cost-effective, customer focused, error free and achieve the planned result.</w:t>
            </w:r>
          </w:p>
        </w:tc>
      </w:tr>
      <w:tr w:rsidTr="000222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1.2</w:t>
            </w:r>
          </w:p>
        </w:tc>
        <w:tc>
          <w:tcPr>
            <w:tcW w:w="5678"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rPr>
                <w:rStyle w:val="BoldandItalics"/>
              </w:rPr>
              <w:t xml:space="preserve">Problems </w:t>
            </w:r>
            <w:r w:rsidRPr="00022205">
              <w:t>are identified and communicated to appropriate personnel to improve servi</w:t>
            </w:r>
            <w:r w:rsidRPr="00022205">
              <w:t xml:space="preserve">ce according to </w:t>
            </w:r>
            <w:r w:rsidRPr="00022205">
              <w:rPr>
                <w:rStyle w:val="BoldandItalics"/>
              </w:rPr>
              <w:t>organisational guidelines</w:t>
            </w:r>
            <w:r w:rsidRPr="00022205">
              <w:t>.</w:t>
            </w:r>
          </w:p>
        </w:tc>
      </w:tr>
    </w:tbl>
    <w:p w:rsidR="00000000" w:rsidRPr="00022205" w:rsidP="00022205">
      <w:pPr>
        <w:pStyle w:val="BodyText"/>
      </w:pPr>
    </w:p>
    <w:tbl>
      <w:tblPr>
        <w:tblW w:w="0" w:type="auto"/>
        <w:tblLayout w:type="fixed"/>
        <w:tblCellMar>
          <w:left w:w="62" w:type="dxa"/>
          <w:right w:w="62" w:type="dxa"/>
        </w:tblCellMar>
        <w:tblLook w:val="0000"/>
      </w:tblPr>
      <w:tblGrid>
        <w:gridCol w:w="678"/>
        <w:gridCol w:w="1962"/>
        <w:gridCol w:w="770"/>
        <w:gridCol w:w="5610"/>
      </w:tblGrid>
      <w:tr w:rsidTr="0002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2</w:t>
            </w:r>
          </w:p>
        </w:tc>
        <w:tc>
          <w:tcPr>
            <w:tcW w:w="1962" w:type="dxa"/>
            <w:vMerge w:val="restart"/>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Participate in assessing the viability of new ideas and implementing new or improved processes.</w:t>
            </w:r>
          </w:p>
        </w:tc>
        <w:tc>
          <w:tcPr>
            <w:tcW w:w="770"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2.1</w:t>
            </w:r>
          </w:p>
        </w:tc>
        <w:tc>
          <w:tcPr>
            <w:tcW w:w="561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Ideas </w:t>
            </w:r>
            <w:r w:rsidRPr="00022205">
              <w:t xml:space="preserve">are discussed and evaluated with team to determine viability and compliance with relevant </w:t>
            </w:r>
            <w:r w:rsidRPr="00022205">
              <w:rPr>
                <w:rStyle w:val="BoldandItalics"/>
              </w:rPr>
              <w:t>legislation</w:t>
            </w:r>
            <w:r w:rsidRPr="00022205">
              <w:t>.</w:t>
            </w:r>
          </w:p>
        </w:tc>
      </w:tr>
      <w:tr w:rsidTr="0002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2.2</w:t>
            </w:r>
          </w:p>
        </w:tc>
        <w:tc>
          <w:tcPr>
            <w:tcW w:w="561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Ideas are assessed against existing practice, precedent and any legislative or organisational restrictions.</w:t>
            </w:r>
          </w:p>
        </w:tc>
      </w:tr>
      <w:tr w:rsidTr="0002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2.3</w:t>
            </w:r>
          </w:p>
        </w:tc>
        <w:tc>
          <w:tcPr>
            <w:tcW w:w="561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 xml:space="preserve">Contribution of the ideas to </w:t>
            </w:r>
            <w:r w:rsidRPr="00022205">
              <w:rPr>
                <w:rStyle w:val="BoldandItalics"/>
              </w:rPr>
              <w:t>spatial process improvement</w:t>
            </w:r>
            <w:r w:rsidRPr="00022205">
              <w:t xml:space="preserve"> or cost efficiency is identified.</w:t>
            </w:r>
          </w:p>
        </w:tc>
      </w:tr>
      <w:tr w:rsidTr="0002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2.4</w:t>
            </w:r>
          </w:p>
        </w:tc>
        <w:tc>
          <w:tcPr>
            <w:tcW w:w="561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Approved processes</w:t>
            </w:r>
            <w:r w:rsidRPr="00022205">
              <w:rPr>
                <w:rStyle w:val="Emphasis"/>
              </w:rPr>
              <w:t xml:space="preserve"> </w:t>
            </w:r>
            <w:r w:rsidRPr="00022205">
              <w:t>are implemented according to organisational guidelines.</w:t>
            </w:r>
          </w:p>
        </w:tc>
      </w:tr>
      <w:tr w:rsidTr="000222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2.5</w:t>
            </w:r>
          </w:p>
        </w:tc>
        <w:tc>
          <w:tcPr>
            <w:tcW w:w="5610"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rPr>
                <w:rStyle w:val="BoldandItalics"/>
              </w:rPr>
              <w:t>OHS</w:t>
            </w:r>
            <w:r w:rsidRPr="00022205">
              <w:t xml:space="preserve"> issues are considered at all times.</w:t>
            </w:r>
          </w:p>
        </w:tc>
      </w:tr>
    </w:tbl>
    <w:p w:rsidR="006F4971" w:rsidP="00022205">
      <w:pPr>
        <w:pStyle w:val="BodyText"/>
      </w:pPr>
    </w:p>
    <w:p w:rsidR="006F4971" w:rsidP="00022205">
      <w:pPr>
        <w:pStyle w:val="BodyText"/>
      </w:pPr>
    </w:p>
    <w:p w:rsidR="00000000" w:rsidRPr="00022205" w:rsidP="00022205">
      <w:pPr>
        <w:pStyle w:val="Heading1"/>
      </w:pPr>
      <w:bookmarkStart w:id="9" w:name="O_507303"/>
      <w:bookmarkEnd w:id="9"/>
      <w:r w:rsidRPr="00022205">
        <w:t>Required Skills and Knowledge</w:t>
      </w:r>
    </w:p>
    <w:tbl>
      <w:tblPr>
        <w:tblW w:w="0" w:type="auto"/>
        <w:tblLayout w:type="fixed"/>
        <w:tblCellMar>
          <w:left w:w="62" w:type="dxa"/>
          <w:right w:w="62" w:type="dxa"/>
        </w:tblCellMar>
        <w:tblLook w:val="0000"/>
      </w:tblPr>
      <w:tblGrid>
        <w:gridCol w:w="8542"/>
      </w:tblGrid>
      <w:tr w:rsidTr="00022205">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This section describes the essential skills and knowledge and their level, required for this unit.</w:t>
            </w:r>
          </w:p>
        </w:tc>
      </w:tr>
      <w:tr w:rsidTr="00022205">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rPr>
                <w:rStyle w:val="SpecialBold"/>
              </w:rPr>
              <w:t>Required skills</w:t>
            </w:r>
          </w:p>
          <w:p w:rsidR="00000000" w:rsidRPr="00022205" w:rsidP="00022205">
            <w:pPr>
              <w:pStyle w:val="ListBullet"/>
            </w:pPr>
            <w:r w:rsidRPr="00022205">
              <w:t>communication skills to:</w:t>
            </w:r>
          </w:p>
          <w:p w:rsidR="00000000" w:rsidRPr="00022205" w:rsidP="00022205">
            <w:pPr>
              <w:pStyle w:val="ListBullet2"/>
            </w:pPr>
            <w:r w:rsidRPr="00022205">
              <w:t>discuss vocational issues effectively with colleagues</w:t>
            </w:r>
          </w:p>
          <w:p w:rsidR="00000000" w:rsidRPr="00022205" w:rsidP="00022205">
            <w:pPr>
              <w:pStyle w:val="ListBullet2"/>
            </w:pPr>
            <w:r w:rsidRPr="00022205">
              <w:t>impart knowledge and ideas through oral, written and visual means</w:t>
            </w:r>
          </w:p>
          <w:p w:rsidR="00000000" w:rsidRPr="00022205" w:rsidP="00022205">
            <w:pPr>
              <w:pStyle w:val="ListBullet"/>
            </w:pPr>
            <w:r w:rsidRPr="00022205">
              <w:t>computer skills</w:t>
            </w:r>
          </w:p>
          <w:p w:rsidR="00000000" w:rsidRPr="00022205" w:rsidP="00022205">
            <w:pPr>
              <w:pStyle w:val="ListBullet"/>
            </w:pPr>
            <w:r w:rsidRPr="00022205">
              <w:t>literacy skills to:</w:t>
            </w:r>
          </w:p>
          <w:p w:rsidR="00000000" w:rsidRPr="00022205" w:rsidP="00022205">
            <w:pPr>
              <w:pStyle w:val="ListBullet2"/>
            </w:pPr>
            <w:r w:rsidRPr="00022205">
              <w:t>assess and use workplace information</w:t>
            </w:r>
          </w:p>
          <w:p w:rsidR="00000000" w:rsidRPr="00022205" w:rsidP="00022205">
            <w:pPr>
              <w:pStyle w:val="ListBullet2"/>
            </w:pPr>
            <w:r w:rsidRPr="00022205">
              <w:t>read and record data</w:t>
            </w:r>
          </w:p>
          <w:p w:rsidR="00000000" w:rsidRPr="00022205" w:rsidP="00022205">
            <w:pPr>
              <w:pStyle w:val="ListBullet"/>
            </w:pPr>
            <w:r w:rsidRPr="00022205">
              <w:t>numeracy skills to:</w:t>
            </w:r>
          </w:p>
          <w:p w:rsidR="00000000" w:rsidRPr="00022205" w:rsidP="00022205">
            <w:pPr>
              <w:pStyle w:val="ListBullet2"/>
            </w:pPr>
            <w:r w:rsidRPr="00022205">
              <w:t>accurately record and collate</w:t>
            </w:r>
          </w:p>
          <w:p w:rsidR="00000000" w:rsidRPr="00022205" w:rsidP="00022205">
            <w:pPr>
              <w:pStyle w:val="ListBullet2"/>
            </w:pPr>
            <w:r w:rsidRPr="00022205">
              <w:t>undertake basic computations</w:t>
            </w:r>
          </w:p>
          <w:p w:rsidR="00000000" w:rsidRPr="00022205" w:rsidP="00022205">
            <w:pPr>
              <w:pStyle w:val="ListBullet"/>
            </w:pPr>
            <w:r w:rsidRPr="00022205">
              <w:t>organisational skills to prioritise daily activities</w:t>
            </w:r>
          </w:p>
          <w:p w:rsidR="00000000" w:rsidRPr="00022205" w:rsidP="00022205">
            <w:pPr>
              <w:pStyle w:val="ListBullet"/>
            </w:pPr>
            <w:r w:rsidRPr="00022205">
              <w:t>spatial skills to:</w:t>
            </w:r>
          </w:p>
          <w:p w:rsidR="00000000" w:rsidRPr="00022205" w:rsidP="00022205">
            <w:pPr>
              <w:pStyle w:val="ListBullet2"/>
            </w:pPr>
            <w:r w:rsidRPr="00022205">
              <w:t xml:space="preserve">apply understanding of height, depth, breadth, dimension and position to actual </w:t>
            </w:r>
            <w:r w:rsidRPr="00022205">
              <w:t>operational activity and virtual representation</w:t>
            </w:r>
          </w:p>
          <w:p w:rsidR="00000000" w:rsidRPr="00022205" w:rsidP="00022205">
            <w:pPr>
              <w:pStyle w:val="ListBullet2"/>
            </w:pPr>
            <w:r w:rsidRPr="00022205">
              <w:t>exercise precision and accuracy in relation to basic design application</w:t>
            </w:r>
          </w:p>
          <w:p w:rsidR="00000000" w:rsidRPr="00022205" w:rsidP="00022205">
            <w:pPr>
              <w:pStyle w:val="ListBullet"/>
            </w:pPr>
            <w:r w:rsidRPr="00022205">
              <w:t>work effectively as part of a team</w:t>
            </w:r>
          </w:p>
          <w:p w:rsidR="00000000" w:rsidRPr="00022205" w:rsidP="00022205">
            <w:pPr>
              <w:pStyle w:val="BodyText"/>
            </w:pPr>
          </w:p>
          <w:p w:rsidR="00000000" w:rsidRPr="00022205" w:rsidP="00022205">
            <w:pPr>
              <w:pStyle w:val="BodyText"/>
            </w:pPr>
            <w:r w:rsidRPr="00022205">
              <w:rPr>
                <w:rStyle w:val="SpecialBold"/>
              </w:rPr>
              <w:t>Required knowledge</w:t>
            </w:r>
          </w:p>
          <w:p w:rsidR="00000000" w:rsidRPr="00022205" w:rsidP="00022205">
            <w:pPr>
              <w:pStyle w:val="ListBullet"/>
            </w:pPr>
            <w:r w:rsidRPr="00022205">
              <w:t>organisational policies and guidelines</w:t>
            </w:r>
          </w:p>
          <w:p w:rsidR="00000000" w:rsidRPr="00022205" w:rsidP="00022205">
            <w:pPr>
              <w:pStyle w:val="ListBullet"/>
            </w:pPr>
            <w:r w:rsidRPr="00022205">
              <w:t>quality assurance principles relating to relevant spatial processes: environmental, land and geographic</w:t>
            </w:r>
          </w:p>
          <w:p w:rsidR="00000000" w:rsidRPr="00022205" w:rsidP="00022205">
            <w:pPr>
              <w:pStyle w:val="ListBullet"/>
            </w:pPr>
            <w:r w:rsidRPr="00022205">
              <w:t>risk-assessment principles to assess the feasibility of spatial process improvement suggestions, such as costs and OHS considerations</w:t>
            </w:r>
          </w:p>
          <w:p w:rsidR="00000000" w:rsidRPr="00022205" w:rsidP="00022205">
            <w:pPr>
              <w:pStyle w:val="ListBullet"/>
            </w:pPr>
            <w:r w:rsidRPr="00022205">
              <w:t>safe work practice</w:t>
            </w:r>
            <w:r w:rsidRPr="00022205">
              <w:t>s relating to operating a computer</w:t>
            </w:r>
          </w:p>
          <w:p w:rsidR="00000000" w:rsidRPr="00022205" w:rsidP="00022205">
            <w:pPr>
              <w:pStyle w:val="ListBullet"/>
            </w:pPr>
            <w:r w:rsidRPr="00022205">
              <w:t>spatial information principles and their application</w:t>
            </w:r>
          </w:p>
          <w:p w:rsidR="00000000" w:rsidRPr="00022205" w:rsidP="00022205">
            <w:pPr>
              <w:pStyle w:val="ListBullet"/>
            </w:pPr>
            <w:r w:rsidRPr="00022205">
              <w:t>spatial technologies relating to metadata and data set requirements</w:t>
            </w:r>
          </w:p>
          <w:p w:rsidR="00000000" w:rsidRPr="00022205" w:rsidP="00022205">
            <w:pPr>
              <w:pStyle w:val="ListBullet"/>
            </w:pPr>
            <w:r w:rsidRPr="00022205">
              <w:t>surveying and spatial information services project contingencies</w:t>
            </w:r>
          </w:p>
        </w:tc>
      </w:tr>
    </w:tbl>
    <w:p w:rsidR="00000000" w:rsidRPr="00022205" w:rsidP="00022205">
      <w:pPr>
        <w:pStyle w:val="BodyText"/>
      </w:pPr>
    </w:p>
    <w:p w:rsidR="00000000" w:rsidRPr="00022205" w:rsidP="00022205">
      <w:pPr>
        <w:pStyle w:val="AllowPageBreak"/>
      </w:pPr>
    </w:p>
    <w:p w:rsidR="00000000" w:rsidRPr="00022205" w:rsidP="00022205">
      <w:pPr>
        <w:pStyle w:val="Heading1"/>
      </w:pPr>
      <w:bookmarkStart w:id="10" w:name="O_507304"/>
      <w:bookmarkEnd w:id="10"/>
      <w:r w:rsidRPr="00022205">
        <w:t>Evidence Guide</w:t>
      </w:r>
    </w:p>
    <w:tbl>
      <w:tblPr>
        <w:tblW w:w="0" w:type="auto"/>
        <w:tblLayout w:type="fixed"/>
        <w:tblCellMar>
          <w:left w:w="62" w:type="dxa"/>
          <w:right w:w="62" w:type="dxa"/>
        </w:tblCellMar>
        <w:tblLook w:val="0000"/>
      </w:tblPr>
      <w:tblGrid>
        <w:gridCol w:w="2859"/>
        <w:gridCol w:w="5886"/>
      </w:tblGrid>
      <w:tr w:rsidTr="006F497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T</w:t>
            </w:r>
            <w:r w:rsidRPr="00022205">
              <w:t>he evidence guide provides advice on assessment and must be read in conjunction with the performance criteria, required skills and knowledge, the range statement and the Assessment Guidelines for this Training Package.</w:t>
            </w:r>
          </w:p>
        </w:tc>
      </w:tr>
      <w:tr w:rsidTr="006F497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This unit of competency could be assessed on its own or in combination with other units relevant to the job function, for example CPPSIS3014A</w:t>
            </w:r>
            <w:r w:rsidRPr="00022205">
              <w:rPr>
                <w:rStyle w:val="Emphasis"/>
              </w:rPr>
              <w:t xml:space="preserve"> </w:t>
            </w:r>
            <w:r w:rsidRPr="00022205">
              <w:t>Respond to client spatial enquiry.</w:t>
            </w:r>
          </w:p>
        </w:tc>
      </w:tr>
      <w:tr w:rsidTr="006F497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Critical aspects for assessment and evidence required to demonstrate competenc</w:t>
            </w:r>
            <w:r w:rsidRPr="00022205">
              <w:rPr>
                <w:rStyle w:val="SpecialBold"/>
              </w:rPr>
              <w:t>y in this unit</w:t>
            </w:r>
          </w:p>
        </w:tc>
        <w:tc>
          <w:tcPr>
            <w:tcW w:w="5886"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A person who demonstrates competency in this unit must be able to provide theoretical and practical evidence of:</w:t>
            </w:r>
          </w:p>
          <w:p w:rsidR="00000000" w:rsidRPr="00022205" w:rsidP="00022205">
            <w:pPr>
              <w:pStyle w:val="ListBullet"/>
            </w:pPr>
            <w:r w:rsidRPr="00022205">
              <w:t>applying qualitative and quantitative measurements</w:t>
            </w:r>
          </w:p>
          <w:p w:rsidR="00000000" w:rsidRPr="00022205" w:rsidP="00022205">
            <w:pPr>
              <w:pStyle w:val="ListBullet"/>
            </w:pPr>
            <w:r w:rsidRPr="00022205">
              <w:t>assessing and reporting contingencies</w:t>
            </w:r>
          </w:p>
          <w:p w:rsidR="00000000" w:rsidRPr="00022205" w:rsidP="00022205">
            <w:pPr>
              <w:pStyle w:val="ListBullet"/>
            </w:pPr>
            <w:r w:rsidRPr="00022205">
              <w:t>identifying and assessing opportunitie</w:t>
            </w:r>
            <w:r w:rsidRPr="00022205">
              <w:t>s for process change</w:t>
            </w:r>
          </w:p>
          <w:p w:rsidR="00000000" w:rsidP="00022205">
            <w:pPr>
              <w:pStyle w:val="ListBullet"/>
              <w:rPr>
                <w:lang w:val="en-NZ"/>
              </w:rPr>
            </w:pPr>
            <w:r w:rsidRPr="00022205">
              <w:t>knowledge of spatial project risks.</w:t>
            </w:r>
          </w:p>
        </w:tc>
      </w:tr>
      <w:tr w:rsidTr="006F497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Resource implications for assessment include access to:</w:t>
            </w:r>
          </w:p>
          <w:p w:rsidR="00000000" w:rsidRPr="00022205" w:rsidP="00022205">
            <w:pPr>
              <w:pStyle w:val="ListBullet"/>
            </w:pPr>
            <w:r w:rsidRPr="00022205">
              <w:t>assessment instruments, including personal planner and assessment record book</w:t>
            </w:r>
          </w:p>
          <w:p w:rsidR="00000000" w:rsidRPr="00022205" w:rsidP="00022205">
            <w:pPr>
              <w:pStyle w:val="ListBullet"/>
            </w:pPr>
            <w:r w:rsidRPr="00022205">
              <w:t>assignment instructions, work plans and schedules, policy documents and duty statements</w:t>
            </w:r>
          </w:p>
          <w:p w:rsidR="00000000" w:rsidRPr="00022205" w:rsidP="00022205">
            <w:pPr>
              <w:pStyle w:val="ListBullet"/>
            </w:pPr>
            <w:r w:rsidRPr="00022205">
              <w:t>registered training provider of assessment services</w:t>
            </w:r>
          </w:p>
          <w:p w:rsidR="00000000" w:rsidRPr="00022205" w:rsidP="00022205">
            <w:pPr>
              <w:pStyle w:val="ListBullet"/>
            </w:pPr>
            <w:r w:rsidRPr="00022205">
              <w:t>relevant guidelines, regulations and codes of practice</w:t>
            </w:r>
          </w:p>
          <w:p w:rsidR="00000000" w:rsidRPr="00022205" w:rsidP="00022205">
            <w:pPr>
              <w:pStyle w:val="ListBullet"/>
            </w:pPr>
            <w:r w:rsidRPr="00022205">
              <w:t>suitable venue and equipment.</w:t>
            </w:r>
          </w:p>
          <w:p w:rsidR="00000000" w:rsidRPr="00022205" w:rsidP="00022205">
            <w:pPr>
              <w:pStyle w:val="BodyText"/>
            </w:pPr>
            <w:r w:rsidRPr="00022205">
              <w:t>Access must be provided to appr</w:t>
            </w:r>
            <w:r w:rsidRPr="00022205">
              <w:t>opriate learning and assessment support when required.</w:t>
            </w:r>
          </w:p>
          <w:p w:rsidR="00000000" w:rsidP="00022205">
            <w:pPr>
              <w:pStyle w:val="BodyText"/>
              <w:rPr>
                <w:lang w:val="en-NZ"/>
              </w:rPr>
            </w:pPr>
            <w:r w:rsidRPr="00022205">
              <w:t>Where applicable, physical resources should include equipment modified for people with disabilities.</w:t>
            </w:r>
          </w:p>
        </w:tc>
      </w:tr>
      <w:tr w:rsidTr="006F497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Holistic: based on the performance criteria, evidence guide, range statement, and required skills and knowledge.</w:t>
            </w:r>
          </w:p>
        </w:tc>
      </w:tr>
      <w:tr w:rsidTr="006F497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Demonstrated over a period of time and observed by the assessor (or assessment team working together to conduct the asses</w:t>
            </w:r>
            <w:r w:rsidRPr="00022205">
              <w:t>sment).</w:t>
            </w:r>
          </w:p>
          <w:p w:rsidR="00000000" w:rsidRPr="00022205" w:rsidP="00022205">
            <w:pPr>
              <w:pStyle w:val="BodyText"/>
            </w:pPr>
            <w:r w:rsidRPr="00022205">
              <w:t>Demonstrated competency in a range of situations, that may include customer/workplace interruptions and involvement in related activities normally experienced in the workplace.</w:t>
            </w:r>
          </w:p>
          <w:p w:rsidR="00000000" w:rsidP="00022205">
            <w:pPr>
              <w:pStyle w:val="BodyText"/>
              <w:rPr>
                <w:lang w:val="en-NZ"/>
              </w:rPr>
            </w:pPr>
            <w:r w:rsidRPr="00022205">
              <w:t>Obtained by observing activities in the field and reviewing induction i</w:t>
            </w:r>
            <w:r w:rsidRPr="00022205">
              <w:t>nformation. If this is not practicable, observation in realistic simulated environments may be substituted.</w:t>
            </w:r>
          </w:p>
        </w:tc>
      </w:tr>
      <w:tr w:rsidTr="006F4971">
        <w:tblPrEx>
          <w:tblW w:w="0" w:type="auto"/>
          <w:tblLayout w:type="fixed"/>
          <w:tblCellMar>
            <w:left w:w="62" w:type="dxa"/>
            <w:right w:w="62" w:type="dxa"/>
          </w:tblCellMar>
          <w:tblLook w:val="0000"/>
        </w:tblPrEx>
        <w:trPr>
          <w:trHeight w:val="9060"/>
        </w:trPr>
        <w:tc>
          <w:tcPr>
            <w:tcW w:w="2859"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022205" w:rsidP="00022205">
            <w:pPr>
              <w:pStyle w:val="BodyText"/>
            </w:pPr>
            <w:r w:rsidRPr="00022205">
              <w:t xml:space="preserve">Assessment requires that the clients’ objectives and industry expectations are met. If the clients’ objectives </w:t>
            </w:r>
            <w:r w:rsidRPr="00022205">
              <w:t>are narrowly defined or not representative of industry needs, it may be necessary to refer to portfolio case studies of a variety of surveying and spatial information services requirements to assess competency.</w:t>
            </w:r>
          </w:p>
          <w:p w:rsidR="00000000" w:rsidRPr="00022205" w:rsidP="00022205">
            <w:pPr>
              <w:pStyle w:val="BodyText"/>
            </w:pPr>
            <w:r w:rsidRPr="00022205">
              <w:t>Oral questioning or written assessment and hy</w:t>
            </w:r>
            <w:r w:rsidRPr="00022205">
              <w:t>pothetical situations (scenarios) may be used to assess underpinning knowledge (in assessment situations where the candidate is offered a preference between oral questioning or written assessment, questions are to be identical).</w:t>
            </w:r>
          </w:p>
          <w:p w:rsidR="00000000" w:rsidRPr="00022205" w:rsidP="00022205">
            <w:pPr>
              <w:pStyle w:val="BodyText"/>
            </w:pPr>
            <w:r w:rsidRPr="00022205">
              <w:t xml:space="preserve">Supplementary evidence may </w:t>
            </w:r>
            <w:r w:rsidRPr="00022205">
              <w:t>be obtained from relevant authenticated correspondence from existing supervisors, team leaders or specialist training staff.</w:t>
            </w:r>
          </w:p>
          <w:p w:rsidR="00000000" w:rsidRPr="00022205" w:rsidP="00022205">
            <w:pPr>
              <w:pStyle w:val="BodyText"/>
            </w:pPr>
            <w:r w:rsidRPr="00022205">
              <w:t>All practical demonstration must adhere to the safety and environmental regulations relevant to each State or Territory.</w:t>
            </w:r>
          </w:p>
          <w:p w:rsidR="00000000" w:rsidRPr="00022205" w:rsidP="00022205">
            <w:pPr>
              <w:pStyle w:val="BodyText"/>
            </w:pPr>
            <w:r w:rsidRPr="00022205">
              <w:t>Where asse</w:t>
            </w:r>
            <w:r w:rsidRPr="00022205">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022205" w:rsidP="00022205">
            <w:pPr>
              <w:pStyle w:val="BodyText"/>
            </w:pPr>
            <w:r w:rsidRPr="00022205">
              <w:t>In a</w:t>
            </w:r>
            <w:r w:rsidRPr="00022205">
              <w:t>ll cases where practical assessment is used it will be combined with targeted questioning to assess the underpinning knowledge.</w:t>
            </w:r>
          </w:p>
          <w:p w:rsidR="00000000" w:rsidRPr="00022205" w:rsidP="00022205">
            <w:pPr>
              <w:pStyle w:val="BodyText"/>
            </w:pPr>
            <w:r w:rsidRPr="00022205">
              <w:t>Assessment processes will be appropriate to the language and literacy levels of the candidate and any cultural issues that may a</w:t>
            </w:r>
            <w:r w:rsidRPr="00022205">
              <w:t>ffect responses to the questions, and will reflect the requirements of the competency and the work being performed.</w:t>
            </w:r>
          </w:p>
        </w:tc>
      </w:tr>
    </w:tbl>
    <w:p w:rsidR="006F4971" w:rsidP="00022205">
      <w:pPr>
        <w:pStyle w:val="BodyText"/>
      </w:pPr>
    </w:p>
    <w:p w:rsidR="006F4971" w:rsidP="00022205">
      <w:pPr>
        <w:pStyle w:val="BodyText"/>
      </w:pPr>
    </w:p>
    <w:p w:rsidR="00000000" w:rsidRPr="00022205" w:rsidP="00022205">
      <w:pPr>
        <w:pStyle w:val="Heading1"/>
      </w:pPr>
      <w:bookmarkStart w:id="11" w:name="O_507305"/>
      <w:bookmarkEnd w:id="11"/>
      <w:r w:rsidRPr="00022205">
        <w:t>Range Statement</w:t>
      </w:r>
    </w:p>
    <w:tbl>
      <w:tblPr>
        <w:tblW w:w="0" w:type="auto"/>
        <w:tblLayout w:type="fixed"/>
        <w:tblCellMar>
          <w:left w:w="62" w:type="dxa"/>
          <w:right w:w="62" w:type="dxa"/>
        </w:tblCellMar>
        <w:tblLook w:val="0000"/>
      </w:tblPr>
      <w:tblGrid>
        <w:gridCol w:w="2840"/>
        <w:gridCol w:w="5848"/>
      </w:tblGrid>
      <w:tr w:rsidTr="006F497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t xml:space="preserve">The range statement relates to the unit of competency as a whole. It allows for different work environments and situations that may affect performance. </w:t>
            </w:r>
            <w:r w:rsidRPr="00022205">
              <w:rPr>
                <w:rStyle w:val="BoldandItalics"/>
              </w:rPr>
              <w:t>Bold italicised</w:t>
            </w:r>
            <w:r w:rsidRPr="00022205">
              <w:t xml:space="preserve"> wording in the performance criteria is detailed below. Add any essential operating condi</w:t>
            </w:r>
            <w:r w:rsidRPr="00022205">
              <w:t>tions that may be present with training and assessment depending on the work situation, needs of the candidate, accessibility of the item, and local industry and regional contexts.</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Processes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application of project specifications or plan</w:t>
            </w:r>
          </w:p>
          <w:p w:rsidR="00000000" w:rsidRPr="00022205" w:rsidP="00022205">
            <w:pPr>
              <w:pStyle w:val="ListBullet"/>
            </w:pPr>
            <w:r w:rsidRPr="00022205">
              <w:t>application of company policies and processes</w:t>
            </w:r>
          </w:p>
          <w:p w:rsidR="00000000" w:rsidRPr="00022205" w:rsidP="00022205">
            <w:pPr>
              <w:pStyle w:val="ListBullet"/>
            </w:pPr>
            <w:r w:rsidRPr="00022205">
              <w:t>cost-effective work practices</w:t>
            </w:r>
          </w:p>
          <w:p w:rsidR="00000000" w:rsidRPr="00022205" w:rsidP="00022205">
            <w:pPr>
              <w:pStyle w:val="ListBullet"/>
            </w:pPr>
            <w:r w:rsidRPr="00022205">
              <w:t>clustering workloads</w:t>
            </w:r>
          </w:p>
          <w:p w:rsidR="00000000" w:rsidRPr="00022205" w:rsidP="00022205">
            <w:pPr>
              <w:pStyle w:val="ListBullet"/>
            </w:pPr>
            <w:r w:rsidRPr="00022205">
              <w:t>cultural approaches</w:t>
            </w:r>
          </w:p>
          <w:p w:rsidR="00000000" w:rsidRPr="00022205" w:rsidP="00022205">
            <w:pPr>
              <w:pStyle w:val="ListBullet"/>
            </w:pPr>
            <w:r w:rsidRPr="00022205">
              <w:t>enhancement of company policy</w:t>
            </w:r>
          </w:p>
          <w:p w:rsidR="00000000" w:rsidRPr="00022205" w:rsidP="00022205">
            <w:pPr>
              <w:pStyle w:val="ListBullet"/>
            </w:pPr>
            <w:r w:rsidRPr="00022205">
              <w:t>enhancement of project plan</w:t>
            </w:r>
          </w:p>
          <w:p w:rsidR="00000000" w:rsidRPr="00022205" w:rsidP="00022205">
            <w:pPr>
              <w:pStyle w:val="ListBullet"/>
            </w:pPr>
            <w:r w:rsidRPr="00022205">
              <w:t>discussions with clients</w:t>
            </w:r>
          </w:p>
          <w:p w:rsidR="00000000" w:rsidRPr="00022205" w:rsidP="00022205">
            <w:pPr>
              <w:pStyle w:val="ListBullet"/>
            </w:pPr>
            <w:r w:rsidRPr="00022205">
              <w:t>discussions with supervisors</w:t>
            </w:r>
          </w:p>
          <w:p w:rsidR="00000000" w:rsidRPr="00022205" w:rsidP="00022205">
            <w:pPr>
              <w:pStyle w:val="ListBullet"/>
            </w:pPr>
            <w:r w:rsidRPr="00022205">
              <w:t>discussions with team</w:t>
            </w:r>
          </w:p>
          <w:p w:rsidR="00000000" w:rsidRPr="00022205" w:rsidP="00022205">
            <w:pPr>
              <w:pStyle w:val="ListBullet"/>
            </w:pPr>
            <w:r w:rsidRPr="00022205">
              <w:t>issue</w:t>
            </w:r>
            <w:r w:rsidRPr="00022205">
              <w:t>s register recordings</w:t>
            </w:r>
          </w:p>
          <w:p w:rsidR="00000000" w:rsidRPr="00022205" w:rsidP="00022205">
            <w:pPr>
              <w:pStyle w:val="ListBullet"/>
            </w:pPr>
            <w:r w:rsidRPr="00022205">
              <w:t>quality assurance procedures</w:t>
            </w:r>
          </w:p>
          <w:p w:rsidR="00000000" w:rsidRPr="00022205" w:rsidP="00022205">
            <w:pPr>
              <w:pStyle w:val="ListBullet"/>
            </w:pPr>
            <w:r w:rsidRPr="00022205">
              <w:t>review of products, services and company policies</w:t>
            </w:r>
          </w:p>
          <w:p w:rsidR="00000000" w:rsidP="00022205">
            <w:pPr>
              <w:pStyle w:val="ListBullet"/>
              <w:rPr>
                <w:lang w:val="en-NZ"/>
              </w:rPr>
            </w:pPr>
            <w:r w:rsidRPr="00022205">
              <w:t>value adding.</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Problems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administration</w:t>
            </w:r>
          </w:p>
          <w:p w:rsidR="00000000" w:rsidRPr="00022205" w:rsidP="00022205">
            <w:pPr>
              <w:pStyle w:val="ListBullet"/>
            </w:pPr>
            <w:r w:rsidRPr="00022205">
              <w:t>environmental, land and geographic information errors</w:t>
            </w:r>
          </w:p>
          <w:p w:rsidR="00000000" w:rsidRPr="00022205" w:rsidP="00022205">
            <w:pPr>
              <w:pStyle w:val="ListBullet"/>
            </w:pPr>
            <w:r w:rsidRPr="00022205">
              <w:t>asset management</w:t>
            </w:r>
          </w:p>
          <w:p w:rsidR="00000000" w:rsidRPr="00022205" w:rsidP="00022205">
            <w:pPr>
              <w:pStyle w:val="ListBullet"/>
            </w:pPr>
            <w:r w:rsidRPr="00022205">
              <w:t>contractual issues</w:t>
            </w:r>
          </w:p>
          <w:p w:rsidR="00000000" w:rsidRPr="00022205" w:rsidP="00022205">
            <w:pPr>
              <w:pStyle w:val="ListBullet"/>
            </w:pPr>
            <w:r w:rsidRPr="00022205">
              <w:t>dataset errors</w:t>
            </w:r>
          </w:p>
          <w:p w:rsidR="00000000" w:rsidRPr="00022205" w:rsidP="00022205">
            <w:pPr>
              <w:pStyle w:val="ListBullet"/>
            </w:pPr>
            <w:r w:rsidRPr="00022205">
              <w:t>poor digital imagery quality</w:t>
            </w:r>
          </w:p>
          <w:p w:rsidR="00000000" w:rsidRPr="00022205" w:rsidP="00022205">
            <w:pPr>
              <w:pStyle w:val="ListBullet"/>
            </w:pPr>
            <w:r w:rsidRPr="00022205">
              <w:t>equipment failure</w:t>
            </w:r>
          </w:p>
          <w:p w:rsidR="00000000" w:rsidRPr="00022205" w:rsidP="00022205">
            <w:pPr>
              <w:pStyle w:val="ListBullet"/>
            </w:pPr>
            <w:r w:rsidRPr="00022205">
              <w:t>integration issues, such as the difficulty in integrating environmental, land and geographic related datasets</w:t>
            </w:r>
          </w:p>
          <w:p w:rsidR="00000000" w:rsidRPr="00022205" w:rsidP="00022205">
            <w:pPr>
              <w:pStyle w:val="ListBullet"/>
            </w:pPr>
            <w:r w:rsidRPr="00022205">
              <w:t>managing day-to-day workload</w:t>
            </w:r>
          </w:p>
          <w:p w:rsidR="00000000" w:rsidRPr="00022205" w:rsidP="00022205">
            <w:pPr>
              <w:pStyle w:val="ListBullet"/>
            </w:pPr>
            <w:r w:rsidRPr="00022205">
              <w:t>location-based contingencies</w:t>
            </w:r>
          </w:p>
          <w:p w:rsidR="00000000" w:rsidRPr="00022205" w:rsidP="00022205">
            <w:pPr>
              <w:pStyle w:val="ListBullet"/>
            </w:pPr>
            <w:r w:rsidRPr="00022205">
              <w:t>poor communication</w:t>
            </w:r>
          </w:p>
          <w:p w:rsidR="00000000" w:rsidRPr="00022205" w:rsidP="00022205">
            <w:pPr>
              <w:pStyle w:val="ListBullet"/>
            </w:pPr>
            <w:r w:rsidRPr="00022205">
              <w:t>telecom</w:t>
            </w:r>
            <w:r w:rsidRPr="00022205">
              <w:t>munication issues</w:t>
            </w:r>
          </w:p>
          <w:p w:rsidR="00000000" w:rsidP="00022205">
            <w:pPr>
              <w:pStyle w:val="ListBullet"/>
              <w:rPr>
                <w:lang w:val="en-NZ"/>
              </w:rPr>
            </w:pPr>
            <w:r w:rsidRPr="00022205">
              <w:t>software issues.</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Organisational guidelines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code of ethics</w:t>
            </w:r>
          </w:p>
          <w:p w:rsidR="00000000" w:rsidRPr="00022205" w:rsidP="00022205">
            <w:pPr>
              <w:pStyle w:val="ListBullet"/>
            </w:pPr>
            <w:r w:rsidRPr="00022205">
              <w:t>company policies and procedures</w:t>
            </w:r>
          </w:p>
          <w:p w:rsidR="00000000" w:rsidRPr="00022205" w:rsidP="00022205">
            <w:pPr>
              <w:pStyle w:val="ListBullet"/>
            </w:pPr>
            <w:r w:rsidRPr="00022205">
              <w:t>legislation relevant to the work or service function</w:t>
            </w:r>
          </w:p>
          <w:p w:rsidR="00000000" w:rsidRPr="00022205" w:rsidP="00022205">
            <w:pPr>
              <w:pStyle w:val="ListBullet"/>
            </w:pPr>
            <w:r w:rsidRPr="00022205">
              <w:t>manuals</w:t>
            </w:r>
          </w:p>
          <w:p w:rsidR="00000000" w:rsidRPr="00022205" w:rsidP="00022205">
            <w:pPr>
              <w:pStyle w:val="ListBullet"/>
            </w:pPr>
            <w:r w:rsidRPr="00022205">
              <w:t>OHS policies and procedures</w:t>
            </w:r>
          </w:p>
          <w:p w:rsidR="00000000" w:rsidP="00022205">
            <w:pPr>
              <w:pStyle w:val="ListBullet"/>
              <w:rPr>
                <w:lang w:val="en-NZ"/>
              </w:rPr>
            </w:pPr>
            <w:r w:rsidRPr="00022205">
              <w:t>personnel practices and guidelines outlinin</w:t>
            </w:r>
            <w:r w:rsidRPr="00022205">
              <w:t>g work roles and responsibilities.</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Ideas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considerations based on:</w:t>
            </w:r>
          </w:p>
          <w:p w:rsidR="00000000" w:rsidRPr="00022205" w:rsidP="00022205">
            <w:pPr>
              <w:pStyle w:val="ListBullet2"/>
            </w:pPr>
            <w:r w:rsidRPr="00022205">
              <w:t>ability to add value</w:t>
            </w:r>
          </w:p>
          <w:p w:rsidR="00000000" w:rsidRPr="00022205" w:rsidP="00022205">
            <w:pPr>
              <w:pStyle w:val="ListBullet2"/>
            </w:pPr>
            <w:r w:rsidRPr="00022205">
              <w:t>cost-effectiveness</w:t>
            </w:r>
          </w:p>
          <w:p w:rsidR="00000000" w:rsidRPr="00022205" w:rsidP="00022205">
            <w:pPr>
              <w:pStyle w:val="ListBullet2"/>
            </w:pPr>
            <w:r w:rsidRPr="00022205">
              <w:t>environmental issues</w:t>
            </w:r>
          </w:p>
          <w:p w:rsidR="00000000" w:rsidRPr="00022205" w:rsidP="00022205">
            <w:pPr>
              <w:pStyle w:val="ListBullet2"/>
            </w:pPr>
            <w:r w:rsidRPr="00022205">
              <w:t>implementation techniques</w:t>
            </w:r>
          </w:p>
          <w:p w:rsidR="00000000" w:rsidRPr="00022205" w:rsidP="00022205">
            <w:pPr>
              <w:pStyle w:val="ListBullet2"/>
            </w:pPr>
            <w:r w:rsidRPr="00022205">
              <w:t>increased customer satisfaction</w:t>
            </w:r>
          </w:p>
          <w:p w:rsidR="00000000" w:rsidRPr="00022205" w:rsidP="00022205">
            <w:pPr>
              <w:pStyle w:val="ListBullet2"/>
            </w:pPr>
            <w:r w:rsidRPr="00022205">
              <w:t>management support</w:t>
            </w:r>
          </w:p>
          <w:p w:rsidR="00000000" w:rsidP="00022205">
            <w:pPr>
              <w:pStyle w:val="ListBullet2"/>
              <w:rPr>
                <w:lang w:val="en-NZ"/>
              </w:rPr>
            </w:pPr>
            <w:r w:rsidRPr="00022205">
              <w:t>practicality.</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Legislation </w:t>
            </w:r>
            <w:r w:rsidRPr="00022205">
              <w:t>refers to relevant state, territory and federal Acts, including:</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anti-discrimination</w:t>
            </w:r>
          </w:p>
          <w:p w:rsidR="00000000" w:rsidRPr="00022205" w:rsidP="00022205">
            <w:pPr>
              <w:pStyle w:val="ListBullet"/>
            </w:pPr>
            <w:r w:rsidRPr="00022205">
              <w:t>consumer protection</w:t>
            </w:r>
          </w:p>
          <w:p w:rsidR="00000000" w:rsidRPr="00022205" w:rsidP="00022205">
            <w:pPr>
              <w:pStyle w:val="ListBullet"/>
            </w:pPr>
            <w:r w:rsidRPr="00022205">
              <w:t>environmental</w:t>
            </w:r>
          </w:p>
          <w:p w:rsidR="00000000" w:rsidRPr="00022205" w:rsidP="00022205">
            <w:pPr>
              <w:pStyle w:val="ListBullet"/>
            </w:pPr>
            <w:r w:rsidRPr="00022205">
              <w:t>freedom of information</w:t>
            </w:r>
          </w:p>
          <w:p w:rsidR="00000000" w:rsidRPr="00022205" w:rsidP="00022205">
            <w:pPr>
              <w:pStyle w:val="ListBullet"/>
            </w:pPr>
            <w:r w:rsidRPr="00022205">
              <w:t>industry codes of conduct</w:t>
            </w:r>
          </w:p>
          <w:p w:rsidR="00000000" w:rsidRPr="00022205" w:rsidP="00022205">
            <w:pPr>
              <w:pStyle w:val="ListBullet"/>
            </w:pPr>
            <w:r w:rsidRPr="00022205">
              <w:t>OHS</w:t>
            </w:r>
          </w:p>
          <w:p w:rsidR="00000000" w:rsidRPr="00022205" w:rsidP="00022205">
            <w:pPr>
              <w:pStyle w:val="ListBullet"/>
            </w:pPr>
            <w:r w:rsidRPr="00022205">
              <w:t>public health</w:t>
            </w:r>
          </w:p>
          <w:p w:rsidR="00000000" w:rsidRPr="00022205" w:rsidP="00022205">
            <w:pPr>
              <w:pStyle w:val="ListBullet"/>
            </w:pPr>
            <w:r w:rsidRPr="00022205">
              <w:t>relevant Australian standards</w:t>
            </w:r>
          </w:p>
          <w:p w:rsidR="00000000" w:rsidP="00022205">
            <w:pPr>
              <w:pStyle w:val="ListBullet"/>
              <w:rPr>
                <w:lang w:val="en-NZ"/>
              </w:rPr>
            </w:pPr>
            <w:r w:rsidRPr="00022205">
              <w:t>trade practices.</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Spatial process improvement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asset management standards</w:t>
            </w:r>
          </w:p>
          <w:p w:rsidR="00000000" w:rsidRPr="00022205" w:rsidP="00022205">
            <w:pPr>
              <w:pStyle w:val="ListBullet"/>
            </w:pPr>
            <w:r w:rsidRPr="00022205">
              <w:t>enhancement or expansion of:</w:t>
            </w:r>
          </w:p>
          <w:p w:rsidR="00000000" w:rsidRPr="00022205" w:rsidP="00022205">
            <w:pPr>
              <w:pStyle w:val="ListBullet2"/>
            </w:pPr>
            <w:r w:rsidRPr="00022205">
              <w:t>cartographic services</w:t>
            </w:r>
          </w:p>
          <w:p w:rsidR="00000000" w:rsidRPr="00022205" w:rsidP="00022205">
            <w:pPr>
              <w:pStyle w:val="ListBullet2"/>
            </w:pPr>
            <w:r w:rsidRPr="00022205">
              <w:t>datasets</w:t>
            </w:r>
          </w:p>
          <w:p w:rsidR="00000000" w:rsidRPr="00022205" w:rsidP="00022205">
            <w:pPr>
              <w:pStyle w:val="ListBullet2"/>
            </w:pPr>
            <w:r w:rsidRPr="00022205">
              <w:t>digital imagery</w:t>
            </w:r>
          </w:p>
          <w:p w:rsidR="00000000" w:rsidRPr="00022205" w:rsidP="00022205">
            <w:pPr>
              <w:pStyle w:val="ListBullet2"/>
            </w:pPr>
            <w:r w:rsidRPr="00022205">
              <w:t>environmental, land and geographical information</w:t>
            </w:r>
          </w:p>
          <w:p w:rsidR="00000000" w:rsidRPr="00022205" w:rsidP="00022205">
            <w:pPr>
              <w:pStyle w:val="ListBullet2"/>
            </w:pPr>
            <w:r w:rsidRPr="00022205">
              <w:t>location-based services</w:t>
            </w:r>
          </w:p>
          <w:p w:rsidR="00000000" w:rsidRPr="00022205" w:rsidP="00022205">
            <w:pPr>
              <w:pStyle w:val="ListBullet2"/>
            </w:pPr>
            <w:r w:rsidRPr="00022205">
              <w:t>mapping facilities</w:t>
            </w:r>
          </w:p>
          <w:p w:rsidR="00000000" w:rsidRPr="00022205" w:rsidP="00022205">
            <w:pPr>
              <w:pStyle w:val="ListBullet2"/>
            </w:pPr>
            <w:r w:rsidRPr="00022205">
              <w:t>site analysis</w:t>
            </w:r>
          </w:p>
          <w:p w:rsidR="00000000" w:rsidRPr="00022205" w:rsidP="00022205">
            <w:pPr>
              <w:pStyle w:val="ListBullet2"/>
            </w:pPr>
            <w:r w:rsidRPr="00022205">
              <w:t>surveying standards</w:t>
            </w:r>
          </w:p>
          <w:p w:rsidR="00000000" w:rsidP="00022205">
            <w:pPr>
              <w:pStyle w:val="ListBullet2"/>
              <w:rPr>
                <w:lang w:val="en-NZ"/>
              </w:rPr>
            </w:pPr>
            <w:r w:rsidRPr="00022205">
              <w:t>town planning.</w:t>
            </w:r>
          </w:p>
        </w:tc>
      </w:tr>
      <w:tr w:rsidTr="006F497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22205">
            <w:pPr>
              <w:pStyle w:val="BodyText"/>
              <w:rPr>
                <w:lang w:val="en-NZ"/>
              </w:rPr>
            </w:pPr>
            <w:r w:rsidRPr="00022205">
              <w:rPr>
                <w:rStyle w:val="BoldandItalics"/>
              </w:rPr>
              <w:t xml:space="preserve">OHS </w:t>
            </w:r>
            <w:r w:rsidRPr="00022205">
              <w:t>may include:</w:t>
            </w:r>
          </w:p>
        </w:tc>
        <w:tc>
          <w:tcPr>
            <w:tcW w:w="5848" w:type="dxa"/>
            <w:tcBorders>
              <w:top w:val="nil"/>
              <w:left w:val="nil"/>
              <w:bottom w:val="nil"/>
              <w:right w:val="nil"/>
            </w:tcBorders>
            <w:tcMar>
              <w:top w:w="0" w:type="dxa"/>
              <w:left w:w="62" w:type="dxa"/>
              <w:bottom w:w="0" w:type="dxa"/>
              <w:right w:w="62" w:type="dxa"/>
            </w:tcMar>
          </w:tcPr>
          <w:p w:rsidR="00000000" w:rsidRPr="00022205" w:rsidP="00022205">
            <w:pPr>
              <w:pStyle w:val="ListBullet"/>
            </w:pPr>
            <w:r w:rsidRPr="00022205">
              <w:t>Australian standards</w:t>
            </w:r>
          </w:p>
          <w:p w:rsidR="00000000" w:rsidRPr="00022205" w:rsidP="00022205">
            <w:pPr>
              <w:pStyle w:val="ListBullet"/>
            </w:pPr>
            <w:r w:rsidRPr="00022205">
              <w:t>development of site safety plan</w:t>
            </w:r>
          </w:p>
          <w:p w:rsidR="00000000" w:rsidRPr="00022205" w:rsidP="00022205">
            <w:pPr>
              <w:pStyle w:val="ListBullet"/>
            </w:pPr>
            <w:r w:rsidRPr="00022205">
              <w:t>identification of potential hazards</w:t>
            </w:r>
          </w:p>
          <w:p w:rsidR="00000000" w:rsidRPr="00022205" w:rsidP="00022205">
            <w:pPr>
              <w:pStyle w:val="ListBullet"/>
            </w:pPr>
            <w:r w:rsidRPr="00022205">
              <w:t>inspection of work sites</w:t>
            </w:r>
          </w:p>
          <w:p w:rsidR="00000000" w:rsidRPr="00022205" w:rsidP="00022205">
            <w:pPr>
              <w:pStyle w:val="ListBullet"/>
            </w:pPr>
            <w:r w:rsidRPr="00022205">
              <w:t>training staff in OHS requirements</w:t>
            </w:r>
          </w:p>
          <w:p w:rsidR="00000000" w:rsidRPr="00022205" w:rsidP="00022205">
            <w:pPr>
              <w:pStyle w:val="ListBullet"/>
            </w:pPr>
            <w:r w:rsidRPr="00022205">
              <w:t>use of equipment and signage.</w:t>
            </w:r>
          </w:p>
        </w:tc>
      </w:tr>
    </w:tbl>
    <w:p w:rsidR="00000000" w:rsidRPr="00022205" w:rsidP="00022205">
      <w:pPr>
        <w:pStyle w:val="BodyText"/>
      </w:pPr>
    </w:p>
    <w:p w:rsidR="00000000" w:rsidRPr="00022205" w:rsidP="00022205">
      <w:pPr>
        <w:pStyle w:val="AllowPageBreak"/>
      </w:pPr>
    </w:p>
    <w:p w:rsidR="00000000" w:rsidRPr="00022205" w:rsidP="00022205">
      <w:pPr>
        <w:pStyle w:val="Heading1"/>
      </w:pPr>
      <w:bookmarkStart w:id="12" w:name="O_507306"/>
      <w:bookmarkEnd w:id="12"/>
      <w:r w:rsidRPr="00022205">
        <w:t>Unit Sector(s)</w:t>
      </w:r>
    </w:p>
    <w:p w:rsidR="00000000" w:rsidRPr="00022205" w:rsidP="00022205">
      <w:pPr>
        <w:pStyle w:val="BodyText"/>
      </w:pPr>
      <w:r w:rsidRPr="00022205">
        <w:t>Surveying and spatial information services</w:t>
      </w:r>
    </w:p>
    <w:p w:rsidR="00000000" w:rsidRPr="00022205" w:rsidP="00022205">
      <w:pPr>
        <w:pStyle w:val="AllowPageBreak"/>
      </w:pPr>
    </w:p>
    <w:p w:rsidR="00000000" w:rsidRPr="00022205" w:rsidP="00022205">
      <w:pPr>
        <w:pStyle w:val="Heading1"/>
      </w:pPr>
      <w:bookmarkStart w:id="13" w:name="O_507307"/>
      <w:bookmarkEnd w:id="13"/>
      <w:r w:rsidRPr="00022205">
        <w:t>Custom Content Section</w:t>
      </w:r>
    </w:p>
    <w:p w:rsidR="00000000" w:rsidRPr="00022205" w:rsidP="00022205">
      <w:pPr>
        <w:pStyle w:val="BodyText"/>
      </w:pPr>
      <w:r w:rsidRPr="00022205">
        <w:t>Not applicable.</w:t>
      </w:r>
    </w:p>
    <w:p w:rsidR="00000000" w:rsidRPr="00022205" w:rsidP="00022205"/>
    <w:sectPr w:rsidSect="000222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rsidRPr="006F4971" w:rsidP="006F4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71" w:rsidP="00022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4971" w:rsidP="000222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4971" w:rsidP="00022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rsidRPr="006F4971" w:rsidP="006F49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71" w:rsidRPr="002D2AF8" w:rsidP="00022205">
    <w:pPr>
      <w:pStyle w:val="Header"/>
      <w:framePr w:wrap="around"/>
    </w:pPr>
    <w:r>
      <w:fldChar w:fldCharType="begin"/>
    </w:r>
    <w:r>
      <w:instrText xml:space="preserve"> TITLE   \* MERGEFORMAT </w:instrText>
    </w:r>
    <w:r>
      <w:fldChar w:fldCharType="separate"/>
    </w:r>
    <w:r>
      <w:t>CPPSIS3013A Support spatial process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F4971" w:rsidP="00022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6C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42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20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205"/>
    <w:pPr>
      <w:spacing w:before="360" w:after="60"/>
      <w:outlineLvl w:val="0"/>
    </w:pPr>
    <w:rPr>
      <w:sz w:val="32"/>
    </w:rPr>
  </w:style>
  <w:style w:type="paragraph" w:styleId="Heading2">
    <w:name w:val="heading 2"/>
    <w:basedOn w:val="HeadingBase"/>
    <w:next w:val="BodyText"/>
    <w:link w:val="Heading2Char"/>
    <w:qFormat/>
    <w:rsid w:val="00022205"/>
    <w:pPr>
      <w:keepLines/>
      <w:spacing w:before="240" w:after="120"/>
      <w:outlineLvl w:val="1"/>
    </w:pPr>
    <w:rPr>
      <w:sz w:val="28"/>
      <w:szCs w:val="40"/>
    </w:rPr>
  </w:style>
  <w:style w:type="paragraph" w:styleId="Heading3">
    <w:name w:val="heading 3"/>
    <w:basedOn w:val="HeadingBase"/>
    <w:next w:val="BodyText"/>
    <w:link w:val="Heading3Char"/>
    <w:qFormat/>
    <w:rsid w:val="00022205"/>
    <w:pPr>
      <w:spacing w:before="180" w:after="120"/>
      <w:outlineLvl w:val="2"/>
    </w:pPr>
    <w:rPr>
      <w:spacing w:val="-10"/>
      <w:kern w:val="32"/>
    </w:rPr>
  </w:style>
  <w:style w:type="paragraph" w:styleId="Heading4">
    <w:name w:val="heading 4"/>
    <w:basedOn w:val="HeadingBase"/>
    <w:next w:val="BodyText"/>
    <w:link w:val="Heading4Char"/>
    <w:qFormat/>
    <w:rsid w:val="00022205"/>
    <w:pPr>
      <w:spacing w:before="160" w:after="120"/>
      <w:outlineLvl w:val="3"/>
    </w:pPr>
    <w:rPr>
      <w:sz w:val="22"/>
    </w:rPr>
  </w:style>
  <w:style w:type="paragraph" w:styleId="Heading5">
    <w:name w:val="heading 5"/>
    <w:basedOn w:val="HeadingBase"/>
    <w:next w:val="Normal"/>
    <w:link w:val="Heading5Char"/>
    <w:qFormat/>
    <w:rsid w:val="00022205"/>
    <w:pPr>
      <w:spacing w:before="80"/>
      <w:outlineLvl w:val="4"/>
    </w:pPr>
    <w:rPr>
      <w:color w:val="918585"/>
      <w:sz w:val="20"/>
    </w:rPr>
  </w:style>
  <w:style w:type="paragraph" w:styleId="Heading6">
    <w:name w:val="heading 6"/>
    <w:basedOn w:val="HeadingBase"/>
    <w:next w:val="Normal"/>
    <w:link w:val="Heading6Char"/>
    <w:qFormat/>
    <w:rsid w:val="00022205"/>
    <w:pPr>
      <w:spacing w:before="60"/>
      <w:outlineLvl w:val="5"/>
    </w:pPr>
    <w:rPr>
      <w:color w:val="918585"/>
      <w:sz w:val="20"/>
    </w:rPr>
  </w:style>
  <w:style w:type="paragraph" w:styleId="Heading7">
    <w:name w:val="heading 7"/>
    <w:basedOn w:val="Normal"/>
    <w:next w:val="Normal"/>
    <w:link w:val="Heading7Char"/>
    <w:qFormat/>
    <w:rsid w:val="00022205"/>
    <w:pPr>
      <w:ind w:left="720"/>
      <w:outlineLvl w:val="6"/>
    </w:pPr>
    <w:rPr>
      <w:i/>
    </w:rPr>
  </w:style>
  <w:style w:type="paragraph" w:styleId="Heading8">
    <w:name w:val="heading 8"/>
    <w:basedOn w:val="Normal"/>
    <w:next w:val="Normal"/>
    <w:link w:val="Heading8Char"/>
    <w:qFormat/>
    <w:rsid w:val="00022205"/>
    <w:pPr>
      <w:ind w:left="720"/>
      <w:outlineLvl w:val="7"/>
    </w:pPr>
    <w:rPr>
      <w:i/>
    </w:rPr>
  </w:style>
  <w:style w:type="paragraph" w:styleId="Heading9">
    <w:name w:val="heading 9"/>
    <w:basedOn w:val="Normal"/>
    <w:next w:val="Normal"/>
    <w:link w:val="Heading9Char"/>
    <w:qFormat/>
    <w:rsid w:val="00022205"/>
    <w:pPr>
      <w:ind w:left="720"/>
      <w:outlineLvl w:val="8"/>
    </w:pPr>
    <w:rPr>
      <w:i/>
    </w:rPr>
  </w:style>
  <w:style w:type="character" w:default="1" w:styleId="DefaultParagraphFont">
    <w:name w:val="Default Paragraph Font"/>
    <w:uiPriority w:val="1"/>
    <w:unhideWhenUsed/>
    <w:rsid w:val="00022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205"/>
  </w:style>
  <w:style w:type="character" w:customStyle="1" w:styleId="Heading1Char">
    <w:name w:val="Heading 1 Char"/>
    <w:basedOn w:val="DefaultParagraphFont"/>
    <w:link w:val="Heading1"/>
    <w:rsid w:val="00022205"/>
    <w:rPr>
      <w:rFonts w:ascii="Times New Roman" w:eastAsia="Times New Roman" w:hAnsi="Times New Roman" w:cs="Times New Roman"/>
      <w:b/>
      <w:sz w:val="32"/>
      <w:szCs w:val="20"/>
      <w:lang w:eastAsia="en-US"/>
    </w:rPr>
  </w:style>
  <w:style w:type="paragraph" w:styleId="BodyText">
    <w:name w:val="Body Text"/>
    <w:basedOn w:val="Normal"/>
    <w:link w:val="BodyTextChar"/>
    <w:rsid w:val="000222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205"/>
    <w:rPr>
      <w:rFonts w:ascii="Times New Roman" w:eastAsia="Times New Roman" w:hAnsi="Times New Roman" w:cs="Times New Roman"/>
      <w:sz w:val="24"/>
      <w:lang w:eastAsia="en-US"/>
    </w:rPr>
  </w:style>
  <w:style w:type="paragraph" w:styleId="ListBullet">
    <w:name w:val="List Bullet"/>
    <w:basedOn w:val="List"/>
    <w:rsid w:val="00022205"/>
    <w:pPr>
      <w:numPr>
        <w:numId w:val="13"/>
      </w:numPr>
      <w:tabs>
        <w:tab w:val="clear" w:pos="340"/>
      </w:tabs>
      <w:spacing w:before="40" w:after="40"/>
    </w:pPr>
  </w:style>
  <w:style w:type="character" w:customStyle="1" w:styleId="SpecialBold">
    <w:name w:val="Special Bold"/>
    <w:basedOn w:val="DefaultParagraphFont"/>
    <w:rsid w:val="00022205"/>
    <w:rPr>
      <w:b/>
      <w:spacing w:val="0"/>
    </w:rPr>
  </w:style>
  <w:style w:type="paragraph" w:styleId="ListBullet2">
    <w:name w:val="List Bullet 2"/>
    <w:basedOn w:val="List2"/>
    <w:rsid w:val="00022205"/>
    <w:pPr>
      <w:numPr>
        <w:numId w:val="14"/>
      </w:numPr>
      <w:tabs>
        <w:tab w:val="clear" w:pos="680"/>
      </w:tabs>
    </w:pPr>
  </w:style>
  <w:style w:type="character" w:styleId="Emphasis">
    <w:name w:val="Emphasis"/>
    <w:basedOn w:val="DefaultParagraphFont"/>
    <w:qFormat/>
    <w:rsid w:val="00022205"/>
    <w:rPr>
      <w:i/>
    </w:rPr>
  </w:style>
  <w:style w:type="paragraph" w:customStyle="1" w:styleId="SuperHeading">
    <w:name w:val="SuperHeading"/>
    <w:basedOn w:val="Normal"/>
    <w:rsid w:val="00022205"/>
    <w:pPr>
      <w:spacing w:before="240" w:after="120"/>
      <w:outlineLvl w:val="0"/>
    </w:pPr>
    <w:rPr>
      <w:rFonts w:ascii="Times New Roman" w:hAnsi="Times New Roman"/>
      <w:b/>
      <w:sz w:val="32"/>
    </w:rPr>
  </w:style>
  <w:style w:type="paragraph" w:customStyle="1" w:styleId="AllowPageBreak">
    <w:name w:val="AllowPageBreak"/>
    <w:rsid w:val="000222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205"/>
    <w:rPr>
      <w:b/>
      <w:i/>
      <w:u w:val="none"/>
    </w:rPr>
  </w:style>
  <w:style w:type="character" w:customStyle="1" w:styleId="Heading2Char">
    <w:name w:val="Heading 2 Char"/>
    <w:basedOn w:val="DefaultParagraphFont"/>
    <w:link w:val="Heading2"/>
    <w:rsid w:val="00022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205"/>
    <w:rPr>
      <w:rFonts w:ascii="Courier New" w:eastAsia="Times New Roman" w:hAnsi="Courier New" w:cs="Times New Roman"/>
      <w:i/>
      <w:szCs w:val="20"/>
      <w:lang w:eastAsia="en-US"/>
    </w:rPr>
  </w:style>
  <w:style w:type="paragraph" w:customStyle="1" w:styleId="HeadingBase">
    <w:name w:val="Heading Base"/>
    <w:rsid w:val="00022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205"/>
    <w:pPr>
      <w:tabs>
        <w:tab w:val="right" w:leader="dot" w:pos="9072"/>
      </w:tabs>
      <w:ind w:left="567"/>
    </w:pPr>
    <w:rPr>
      <w:szCs w:val="22"/>
    </w:rPr>
  </w:style>
  <w:style w:type="paragraph" w:customStyle="1" w:styleId="TOCBase">
    <w:name w:val="TOC Base"/>
    <w:rsid w:val="00022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205"/>
    <w:pPr>
      <w:tabs>
        <w:tab w:val="right" w:leader="dot" w:pos="9072"/>
      </w:tabs>
      <w:spacing w:before="40" w:after="40"/>
      <w:ind w:left="284"/>
    </w:pPr>
    <w:rPr>
      <w:rFonts w:ascii="Times New Roman" w:hAnsi="Times New Roman"/>
    </w:rPr>
  </w:style>
  <w:style w:type="paragraph" w:styleId="TOC1">
    <w:name w:val="toc 1"/>
    <w:basedOn w:val="TOCBase"/>
    <w:next w:val="Normal"/>
    <w:rsid w:val="00022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205"/>
    <w:rPr>
      <w:rFonts w:ascii="Times New Roman" w:eastAsia="Times New Roman" w:hAnsi="Times New Roman" w:cs="Times New Roman"/>
      <w:sz w:val="16"/>
      <w:lang w:eastAsia="en-US"/>
    </w:rPr>
  </w:style>
  <w:style w:type="paragraph" w:styleId="Title">
    <w:name w:val="Title"/>
    <w:basedOn w:val="HeadingBase"/>
    <w:link w:val="TitleChar"/>
    <w:qFormat/>
    <w:rsid w:val="00022205"/>
    <w:pPr>
      <w:spacing w:before="5040"/>
      <w:jc w:val="center"/>
    </w:pPr>
    <w:rPr>
      <w:sz w:val="48"/>
      <w:szCs w:val="72"/>
      <w:lang w:val="en-US"/>
    </w:rPr>
  </w:style>
  <w:style w:type="character" w:customStyle="1" w:styleId="TitleChar">
    <w:name w:val="Title Char"/>
    <w:basedOn w:val="DefaultParagraphFont"/>
    <w:link w:val="Title"/>
    <w:rsid w:val="00022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205"/>
    <w:pPr>
      <w:tabs>
        <w:tab w:val="left" w:pos="3600"/>
        <w:tab w:val="left" w:pos="3958"/>
      </w:tabs>
    </w:pPr>
  </w:style>
  <w:style w:type="paragraph" w:styleId="List">
    <w:name w:val="List"/>
    <w:basedOn w:val="BodyText"/>
    <w:next w:val="BodyText"/>
    <w:rsid w:val="00022205"/>
    <w:pPr>
      <w:tabs>
        <w:tab w:val="left" w:pos="340"/>
      </w:tabs>
      <w:spacing w:before="60" w:after="60"/>
      <w:ind w:left="340" w:hanging="340"/>
    </w:pPr>
  </w:style>
  <w:style w:type="paragraph" w:customStyle="1" w:styleId="Note">
    <w:name w:val="Note"/>
    <w:basedOn w:val="BodyText"/>
    <w:rsid w:val="00022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205"/>
    <w:pPr>
      <w:framePr w:wrap="auto" w:hAnchor="text" w:y="6049"/>
    </w:pPr>
    <w:rPr>
      <w:color w:val="000000"/>
      <w:sz w:val="40"/>
    </w:rPr>
  </w:style>
  <w:style w:type="paragraph" w:customStyle="1" w:styleId="TOCTitle">
    <w:name w:val="TOCTitle"/>
    <w:basedOn w:val="Heading1"/>
    <w:rsid w:val="00022205"/>
    <w:pPr>
      <w:spacing w:after="240"/>
      <w:jc w:val="center"/>
      <w:outlineLvl w:val="9"/>
    </w:pPr>
    <w:rPr>
      <w:caps/>
    </w:rPr>
  </w:style>
  <w:style w:type="paragraph" w:customStyle="1" w:styleId="Version">
    <w:name w:val="Version"/>
    <w:rsid w:val="00022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205"/>
    <w:pPr>
      <w:keepNext w:val="0"/>
      <w:tabs>
        <w:tab w:val="right" w:pos="4176"/>
      </w:tabs>
      <w:ind w:left="198" w:hanging="198"/>
    </w:pPr>
    <w:rPr>
      <w:rFonts w:ascii="Garamond" w:hAnsi="Garamond"/>
    </w:rPr>
  </w:style>
  <w:style w:type="paragraph" w:styleId="IndexHeading">
    <w:name w:val="index heading"/>
    <w:basedOn w:val="Normal"/>
    <w:next w:val="Index1"/>
    <w:semiHidden/>
    <w:rsid w:val="00022205"/>
    <w:pPr>
      <w:spacing w:before="120" w:after="120"/>
    </w:pPr>
    <w:rPr>
      <w:rFonts w:ascii="Arial" w:hAnsi="Arial"/>
      <w:b/>
      <w:color w:val="918585"/>
      <w:sz w:val="24"/>
    </w:rPr>
  </w:style>
  <w:style w:type="paragraph" w:styleId="Header">
    <w:name w:val="header"/>
    <w:basedOn w:val="Normal"/>
    <w:link w:val="HeaderChar"/>
    <w:rsid w:val="00022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205"/>
    <w:rPr>
      <w:rFonts w:ascii="Times New Roman" w:eastAsia="Times New Roman" w:hAnsi="Times New Roman" w:cs="Times New Roman"/>
      <w:sz w:val="16"/>
      <w:szCs w:val="20"/>
      <w:lang w:val="en-GB" w:eastAsia="en-US"/>
    </w:rPr>
  </w:style>
  <w:style w:type="paragraph" w:customStyle="1" w:styleId="Chapter">
    <w:name w:val="Chapter"/>
    <w:basedOn w:val="Normal"/>
    <w:rsid w:val="00022205"/>
    <w:pPr>
      <w:spacing w:before="240"/>
    </w:pPr>
    <w:rPr>
      <w:rFonts w:ascii="Times New Roman" w:hAnsi="Times New Roman"/>
      <w:smallCaps/>
      <w:spacing w:val="80"/>
      <w:sz w:val="28"/>
    </w:rPr>
  </w:style>
  <w:style w:type="paragraph" w:customStyle="1" w:styleId="InChapter">
    <w:name w:val="InChapter"/>
    <w:basedOn w:val="Heading3"/>
    <w:rsid w:val="00022205"/>
    <w:pPr>
      <w:spacing w:after="240"/>
      <w:outlineLvl w:val="9"/>
    </w:pPr>
    <w:rPr>
      <w:noProof/>
    </w:rPr>
  </w:style>
  <w:style w:type="paragraph" w:styleId="Index2">
    <w:name w:val="index 2"/>
    <w:basedOn w:val="Normal"/>
    <w:next w:val="Normal"/>
    <w:semiHidden/>
    <w:rsid w:val="00022205"/>
    <w:pPr>
      <w:tabs>
        <w:tab w:val="right" w:pos="4176"/>
      </w:tabs>
      <w:ind w:left="568" w:hanging="284"/>
    </w:pPr>
    <w:rPr>
      <w:rFonts w:ascii="Garamond" w:hAnsi="Garamond"/>
    </w:rPr>
  </w:style>
  <w:style w:type="paragraph" w:customStyle="1" w:styleId="Byline">
    <w:name w:val="Byline"/>
    <w:rsid w:val="00022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205"/>
    <w:pPr>
      <w:tabs>
        <w:tab w:val="clear" w:pos="3600"/>
        <w:tab w:val="clear" w:pos="3958"/>
      </w:tabs>
      <w:jc w:val="right"/>
    </w:pPr>
  </w:style>
  <w:style w:type="paragraph" w:styleId="Caption">
    <w:name w:val="caption"/>
    <w:basedOn w:val="BodyText"/>
    <w:next w:val="Normal"/>
    <w:qFormat/>
    <w:rsid w:val="00022205"/>
    <w:pPr>
      <w:framePr w:w="2268" w:hSpace="181" w:vSpace="181" w:wrap="around" w:vAnchor="text" w:hAnchor="page" w:x="1135" w:y="285" w:anchorLock="1"/>
    </w:pPr>
    <w:rPr>
      <w:i/>
    </w:rPr>
  </w:style>
  <w:style w:type="paragraph" w:customStyle="1" w:styleId="MiniTOCTitle">
    <w:name w:val="MiniTOCTitle"/>
    <w:basedOn w:val="Heading4"/>
    <w:rsid w:val="00022205"/>
    <w:pPr>
      <w:spacing w:before="240"/>
      <w:outlineLvl w:val="9"/>
    </w:pPr>
    <w:rPr>
      <w:noProof/>
      <w:sz w:val="24"/>
    </w:rPr>
  </w:style>
  <w:style w:type="paragraph" w:customStyle="1" w:styleId="MiniTOCItem">
    <w:name w:val="MiniTOCItem"/>
    <w:basedOn w:val="ListBullet"/>
    <w:rsid w:val="00022205"/>
    <w:pPr>
      <w:numPr>
        <w:numId w:val="0"/>
      </w:numPr>
      <w:tabs>
        <w:tab w:val="right" w:leader="dot" w:pos="6521"/>
      </w:tabs>
      <w:spacing w:before="0" w:after="0"/>
    </w:pPr>
  </w:style>
  <w:style w:type="paragraph" w:customStyle="1" w:styleId="TOFTitle">
    <w:name w:val="TOFTitle"/>
    <w:basedOn w:val="TOCTitle"/>
    <w:rsid w:val="00022205"/>
  </w:style>
  <w:style w:type="paragraph" w:styleId="TableofFigures">
    <w:name w:val="table of figures"/>
    <w:basedOn w:val="Normal"/>
    <w:next w:val="Normal"/>
    <w:semiHidden/>
    <w:rsid w:val="00022205"/>
    <w:pPr>
      <w:tabs>
        <w:tab w:val="right" w:leader="dot" w:pos="9072"/>
      </w:tabs>
      <w:ind w:left="970" w:hanging="403"/>
    </w:pPr>
    <w:rPr>
      <w:rFonts w:ascii="Times New Roman" w:hAnsi="Times New Roman"/>
      <w:b/>
    </w:rPr>
  </w:style>
  <w:style w:type="paragraph" w:styleId="ListNumber">
    <w:name w:val="List Number"/>
    <w:basedOn w:val="List"/>
    <w:rsid w:val="00022205"/>
    <w:pPr>
      <w:numPr>
        <w:numId w:val="11"/>
      </w:numPr>
    </w:pPr>
  </w:style>
  <w:style w:type="character" w:customStyle="1" w:styleId="WingdingSymbols">
    <w:name w:val="Wingding Symbols"/>
    <w:rsid w:val="00022205"/>
    <w:rPr>
      <w:rFonts w:ascii="Wingdings" w:hAnsi="Wingdings"/>
    </w:rPr>
  </w:style>
  <w:style w:type="paragraph" w:customStyle="1" w:styleId="TableHeading">
    <w:name w:val="Table Heading"/>
    <w:basedOn w:val="HeadingBase"/>
    <w:rsid w:val="00022205"/>
    <w:pPr>
      <w:keepLines/>
      <w:pBdr>
        <w:bottom w:val="single" w:sz="6" w:space="1" w:color="918585"/>
      </w:pBdr>
      <w:spacing w:before="240"/>
    </w:pPr>
  </w:style>
  <w:style w:type="character" w:customStyle="1" w:styleId="HotSpot">
    <w:name w:val="HotSpot"/>
    <w:rsid w:val="00022205"/>
    <w:rPr>
      <w:color w:val="0033CC"/>
      <w:u w:val="none"/>
    </w:rPr>
  </w:style>
  <w:style w:type="paragraph" w:customStyle="1" w:styleId="BodyTextRight">
    <w:name w:val="Body Text Right"/>
    <w:basedOn w:val="BodyText"/>
    <w:rsid w:val="00022205"/>
    <w:pPr>
      <w:spacing w:before="0" w:after="0"/>
      <w:jc w:val="right"/>
    </w:pPr>
  </w:style>
  <w:style w:type="paragraph" w:styleId="Index3">
    <w:name w:val="index 3"/>
    <w:basedOn w:val="ListNumber2"/>
    <w:next w:val="Normal"/>
    <w:semiHidden/>
    <w:rsid w:val="00022205"/>
    <w:pPr>
      <w:numPr>
        <w:numId w:val="0"/>
      </w:numPr>
      <w:tabs>
        <w:tab w:val="right" w:leader="dot" w:pos="4176"/>
      </w:tabs>
    </w:pPr>
  </w:style>
  <w:style w:type="paragraph" w:styleId="ListNumber2">
    <w:name w:val="List Number 2"/>
    <w:basedOn w:val="List2"/>
    <w:rsid w:val="00022205"/>
    <w:pPr>
      <w:numPr>
        <w:numId w:val="10"/>
      </w:numPr>
      <w:tabs>
        <w:tab w:val="clear" w:pos="1060"/>
      </w:tabs>
    </w:pPr>
  </w:style>
  <w:style w:type="paragraph" w:customStyle="1" w:styleId="MarginNote">
    <w:name w:val="Margin Note"/>
    <w:basedOn w:val="BodyText"/>
    <w:rsid w:val="00022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205"/>
    <w:rPr>
      <w:sz w:val="32"/>
    </w:rPr>
  </w:style>
  <w:style w:type="paragraph" w:customStyle="1" w:styleId="HeadingProcedure">
    <w:name w:val="Heading Procedure"/>
    <w:basedOn w:val="HeadingBase"/>
    <w:next w:val="Normal"/>
    <w:rsid w:val="00022205"/>
    <w:pPr>
      <w:tabs>
        <w:tab w:val="left" w:pos="0"/>
      </w:tabs>
      <w:spacing w:before="120" w:after="60"/>
    </w:pPr>
    <w:rPr>
      <w:i/>
      <w:color w:val="918585"/>
      <w:sz w:val="22"/>
    </w:rPr>
  </w:style>
  <w:style w:type="paragraph" w:customStyle="1" w:styleId="TableBodyText">
    <w:name w:val="Table Body Text"/>
    <w:basedOn w:val="BodyText"/>
    <w:rsid w:val="00022205"/>
    <w:pPr>
      <w:spacing w:before="60" w:after="60"/>
    </w:pPr>
  </w:style>
  <w:style w:type="paragraph" w:styleId="ListContinue">
    <w:name w:val="List Continue"/>
    <w:basedOn w:val="List"/>
    <w:rsid w:val="00022205"/>
    <w:pPr>
      <w:ind w:firstLine="0"/>
    </w:pPr>
  </w:style>
  <w:style w:type="paragraph" w:customStyle="1" w:styleId="ListNote">
    <w:name w:val="List Note"/>
    <w:basedOn w:val="List"/>
    <w:rsid w:val="00022205"/>
    <w:pPr>
      <w:pBdr>
        <w:top w:val="single" w:sz="6" w:space="2" w:color="918585"/>
        <w:bottom w:val="single" w:sz="6" w:space="2" w:color="918585"/>
      </w:pBdr>
      <w:tabs>
        <w:tab w:val="left" w:pos="1021"/>
      </w:tabs>
      <w:ind w:firstLine="0"/>
    </w:pPr>
  </w:style>
  <w:style w:type="paragraph" w:customStyle="1" w:styleId="Warning">
    <w:name w:val="Warning"/>
    <w:basedOn w:val="BodyText"/>
    <w:rsid w:val="00022205"/>
    <w:pPr>
      <w:shd w:val="clear" w:color="auto" w:fill="D9D9D9"/>
      <w:tabs>
        <w:tab w:val="left" w:pos="992"/>
      </w:tabs>
      <w:ind w:left="119" w:right="119"/>
    </w:pPr>
    <w:rPr>
      <w:sz w:val="20"/>
    </w:rPr>
  </w:style>
  <w:style w:type="paragraph" w:customStyle="1" w:styleId="MarginIcons">
    <w:name w:val="Margin Icons"/>
    <w:basedOn w:val="BodyText"/>
    <w:rsid w:val="00022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205"/>
    <w:rPr>
      <w:rFonts w:ascii="Courier New" w:hAnsi="Courier New"/>
    </w:rPr>
  </w:style>
  <w:style w:type="paragraph" w:customStyle="1" w:styleId="NoteBullet">
    <w:name w:val="Note Bullet"/>
    <w:basedOn w:val="Note"/>
    <w:rsid w:val="00022205"/>
    <w:pPr>
      <w:tabs>
        <w:tab w:val="clear" w:pos="680"/>
      </w:tabs>
      <w:spacing w:before="60" w:after="60"/>
    </w:pPr>
  </w:style>
  <w:style w:type="paragraph" w:customStyle="1" w:styleId="SubHeading2">
    <w:name w:val="SubHeading2"/>
    <w:basedOn w:val="HeadingBase"/>
    <w:rsid w:val="00022205"/>
    <w:pPr>
      <w:spacing w:before="240" w:after="60"/>
    </w:pPr>
    <w:rPr>
      <w:sz w:val="20"/>
    </w:rPr>
  </w:style>
  <w:style w:type="paragraph" w:customStyle="1" w:styleId="SubHeading1">
    <w:name w:val="SubHeading1"/>
    <w:basedOn w:val="HeadingBase"/>
    <w:rsid w:val="00022205"/>
    <w:pPr>
      <w:spacing w:before="240" w:after="60"/>
    </w:pPr>
    <w:rPr>
      <w:color w:val="918585"/>
      <w:sz w:val="22"/>
    </w:rPr>
  </w:style>
  <w:style w:type="paragraph" w:customStyle="1" w:styleId="SideHeading">
    <w:name w:val="Side Heading"/>
    <w:basedOn w:val="HeadingBase"/>
    <w:rsid w:val="00022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205"/>
    <w:pPr>
      <w:numPr>
        <w:numId w:val="12"/>
      </w:numPr>
    </w:pPr>
  </w:style>
  <w:style w:type="paragraph" w:styleId="PlainText">
    <w:name w:val="Plain Text"/>
    <w:basedOn w:val="Normal"/>
    <w:link w:val="PlainTextChar"/>
    <w:rsid w:val="00022205"/>
    <w:rPr>
      <w:sz w:val="20"/>
    </w:rPr>
  </w:style>
  <w:style w:type="character" w:customStyle="1" w:styleId="PlainTextChar">
    <w:name w:val="Plain Text Char"/>
    <w:basedOn w:val="DefaultParagraphFont"/>
    <w:link w:val="PlainText"/>
    <w:rsid w:val="00022205"/>
    <w:rPr>
      <w:rFonts w:ascii="Courier New" w:eastAsia="Times New Roman" w:hAnsi="Courier New" w:cs="Times New Roman"/>
      <w:sz w:val="20"/>
      <w:szCs w:val="20"/>
      <w:lang w:eastAsia="en-US"/>
    </w:rPr>
  </w:style>
  <w:style w:type="character" w:customStyle="1" w:styleId="MenuOption">
    <w:name w:val="Menu Option"/>
    <w:basedOn w:val="DefaultParagraphFont"/>
    <w:rsid w:val="00022205"/>
    <w:rPr>
      <w:b/>
      <w:smallCaps/>
    </w:rPr>
  </w:style>
  <w:style w:type="paragraph" w:customStyle="1" w:styleId="TableListNumber">
    <w:name w:val="Table List Number"/>
    <w:basedOn w:val="ListNumber"/>
    <w:rsid w:val="00022205"/>
    <w:pPr>
      <w:numPr>
        <w:numId w:val="0"/>
      </w:numPr>
    </w:pPr>
  </w:style>
  <w:style w:type="paragraph" w:styleId="TOC4">
    <w:name w:val="toc 4"/>
    <w:basedOn w:val="TOCBase"/>
    <w:next w:val="Normal"/>
    <w:semiHidden/>
    <w:rsid w:val="00022205"/>
    <w:pPr>
      <w:tabs>
        <w:tab w:val="right" w:leader="dot" w:pos="9071"/>
      </w:tabs>
      <w:ind w:left="1701"/>
    </w:pPr>
  </w:style>
  <w:style w:type="paragraph" w:customStyle="1" w:styleId="ListAlpha">
    <w:name w:val="List Alpha"/>
    <w:basedOn w:val="List"/>
    <w:rsid w:val="00022205"/>
    <w:pPr>
      <w:numPr>
        <w:numId w:val="9"/>
      </w:numPr>
    </w:pPr>
  </w:style>
  <w:style w:type="paragraph" w:customStyle="1" w:styleId="ListAlpha2">
    <w:name w:val="List Alpha 2"/>
    <w:basedOn w:val="List2"/>
    <w:rsid w:val="00022205"/>
    <w:pPr>
      <w:numPr>
        <w:numId w:val="8"/>
      </w:numPr>
    </w:pPr>
  </w:style>
  <w:style w:type="paragraph" w:styleId="List2">
    <w:name w:val="List 2"/>
    <w:basedOn w:val="BodyText"/>
    <w:rsid w:val="00022205"/>
    <w:pPr>
      <w:tabs>
        <w:tab w:val="left" w:pos="680"/>
      </w:tabs>
      <w:spacing w:before="60" w:after="60"/>
      <w:ind w:left="680" w:hanging="340"/>
    </w:pPr>
  </w:style>
  <w:style w:type="paragraph" w:styleId="List3">
    <w:name w:val="List 3"/>
    <w:basedOn w:val="BodyText"/>
    <w:rsid w:val="00022205"/>
    <w:pPr>
      <w:tabs>
        <w:tab w:val="left" w:pos="1021"/>
      </w:tabs>
      <w:spacing w:before="60" w:after="60"/>
      <w:ind w:left="1020" w:hanging="340"/>
    </w:pPr>
  </w:style>
  <w:style w:type="paragraph" w:styleId="List4">
    <w:name w:val="List 4"/>
    <w:basedOn w:val="BodyText"/>
    <w:rsid w:val="00022205"/>
    <w:pPr>
      <w:tabs>
        <w:tab w:val="left" w:pos="1361"/>
      </w:tabs>
      <w:spacing w:before="60" w:after="60"/>
      <w:ind w:left="1361" w:hanging="340"/>
    </w:pPr>
  </w:style>
  <w:style w:type="paragraph" w:styleId="List5">
    <w:name w:val="List 5"/>
    <w:basedOn w:val="BodyText"/>
    <w:rsid w:val="00022205"/>
    <w:pPr>
      <w:tabs>
        <w:tab w:val="left" w:pos="1701"/>
      </w:tabs>
      <w:spacing w:before="60" w:after="60"/>
      <w:ind w:left="1701" w:hanging="340"/>
    </w:pPr>
  </w:style>
  <w:style w:type="paragraph" w:styleId="ListBullet3">
    <w:name w:val="List Bullet 3"/>
    <w:basedOn w:val="List3"/>
    <w:rsid w:val="00022205"/>
    <w:pPr>
      <w:numPr>
        <w:numId w:val="15"/>
      </w:numPr>
      <w:tabs>
        <w:tab w:val="clear" w:pos="1021"/>
      </w:tabs>
      <w:ind w:left="1037" w:hanging="357"/>
    </w:pPr>
  </w:style>
  <w:style w:type="paragraph" w:styleId="ListBullet4">
    <w:name w:val="List Bullet 4"/>
    <w:basedOn w:val="List4"/>
    <w:rsid w:val="00022205"/>
    <w:pPr>
      <w:numPr>
        <w:numId w:val="3"/>
      </w:numPr>
    </w:pPr>
  </w:style>
  <w:style w:type="paragraph" w:styleId="ListBullet5">
    <w:name w:val="List Bullet 5"/>
    <w:basedOn w:val="List5"/>
    <w:rsid w:val="00022205"/>
    <w:pPr>
      <w:numPr>
        <w:numId w:val="4"/>
      </w:numPr>
    </w:pPr>
  </w:style>
  <w:style w:type="paragraph" w:styleId="ListContinue2">
    <w:name w:val="List Continue 2"/>
    <w:basedOn w:val="List2"/>
    <w:rsid w:val="00022205"/>
    <w:pPr>
      <w:ind w:firstLine="0"/>
    </w:pPr>
  </w:style>
  <w:style w:type="paragraph" w:styleId="ListContinue3">
    <w:name w:val="List Continue 3"/>
    <w:basedOn w:val="List3"/>
    <w:rsid w:val="00022205"/>
    <w:pPr>
      <w:ind w:left="1021" w:firstLine="0"/>
    </w:pPr>
  </w:style>
  <w:style w:type="paragraph" w:styleId="ListContinue4">
    <w:name w:val="List Continue 4"/>
    <w:basedOn w:val="List4"/>
    <w:rsid w:val="00022205"/>
    <w:pPr>
      <w:ind w:firstLine="0"/>
    </w:pPr>
  </w:style>
  <w:style w:type="paragraph" w:styleId="ListContinue5">
    <w:name w:val="List Continue 5"/>
    <w:basedOn w:val="List5"/>
    <w:rsid w:val="00022205"/>
    <w:pPr>
      <w:ind w:firstLine="0"/>
    </w:pPr>
  </w:style>
  <w:style w:type="paragraph" w:styleId="ListNumber3">
    <w:name w:val="List Number 3"/>
    <w:basedOn w:val="List3"/>
    <w:rsid w:val="00022205"/>
    <w:pPr>
      <w:numPr>
        <w:numId w:val="5"/>
      </w:numPr>
    </w:pPr>
  </w:style>
  <w:style w:type="paragraph" w:styleId="ListNumber4">
    <w:name w:val="List Number 4"/>
    <w:basedOn w:val="List4"/>
    <w:rsid w:val="00022205"/>
    <w:pPr>
      <w:numPr>
        <w:numId w:val="6"/>
      </w:numPr>
    </w:pPr>
  </w:style>
  <w:style w:type="paragraph" w:styleId="ListNumber5">
    <w:name w:val="List Number 5"/>
    <w:basedOn w:val="List5"/>
    <w:rsid w:val="00022205"/>
    <w:pPr>
      <w:numPr>
        <w:numId w:val="7"/>
      </w:numPr>
    </w:pPr>
  </w:style>
  <w:style w:type="paragraph" w:styleId="BlockText">
    <w:name w:val="Block Text"/>
    <w:basedOn w:val="Normal"/>
    <w:rsid w:val="00022205"/>
    <w:pPr>
      <w:spacing w:after="120"/>
      <w:ind w:left="1440" w:right="1440"/>
    </w:pPr>
  </w:style>
  <w:style w:type="character" w:customStyle="1" w:styleId="Subscript">
    <w:name w:val="Subscript"/>
    <w:basedOn w:val="DefaultParagraphFont"/>
    <w:rsid w:val="00022205"/>
    <w:rPr>
      <w:sz w:val="16"/>
      <w:vertAlign w:val="subscript"/>
    </w:rPr>
  </w:style>
  <w:style w:type="character" w:customStyle="1" w:styleId="Superscript">
    <w:name w:val="Superscript"/>
    <w:basedOn w:val="DefaultParagraphFont"/>
    <w:rsid w:val="00022205"/>
    <w:rPr>
      <w:sz w:val="16"/>
      <w:vertAlign w:val="superscript"/>
    </w:rPr>
  </w:style>
  <w:style w:type="character" w:customStyle="1" w:styleId="Symbols">
    <w:name w:val="Symbols"/>
    <w:basedOn w:val="DefaultParagraphFont"/>
    <w:rsid w:val="00022205"/>
    <w:rPr>
      <w:rFonts w:ascii="Symbol" w:hAnsi="Symbol"/>
    </w:rPr>
  </w:style>
  <w:style w:type="character" w:customStyle="1" w:styleId="MenuOptions">
    <w:name w:val="Menu Options"/>
    <w:basedOn w:val="DefaultParagraphFont"/>
    <w:rsid w:val="00022205"/>
    <w:rPr>
      <w:rFonts w:ascii="Arial Narrow" w:hAnsi="Arial Narrow"/>
      <w:smallCaps/>
    </w:rPr>
  </w:style>
  <w:style w:type="character" w:customStyle="1" w:styleId="Buttons">
    <w:name w:val="Buttons"/>
    <w:basedOn w:val="DefaultParagraphFont"/>
    <w:rsid w:val="00022205"/>
    <w:rPr>
      <w:b/>
    </w:rPr>
  </w:style>
  <w:style w:type="character" w:customStyle="1" w:styleId="Underlined">
    <w:name w:val="Underlined"/>
    <w:basedOn w:val="DefaultParagraphFont"/>
    <w:rsid w:val="00022205"/>
    <w:rPr>
      <w:u w:val="single"/>
    </w:rPr>
  </w:style>
  <w:style w:type="paragraph" w:customStyle="1" w:styleId="TableBodyTextRight">
    <w:name w:val="Table Body Text Right"/>
    <w:basedOn w:val="TableBodyText"/>
    <w:rsid w:val="00022205"/>
    <w:pPr>
      <w:widowControl w:val="0"/>
      <w:autoSpaceDE w:val="0"/>
      <w:autoSpaceDN w:val="0"/>
      <w:adjustRightInd w:val="0"/>
      <w:jc w:val="right"/>
    </w:pPr>
    <w:rPr>
      <w:rFonts w:cs="Arial"/>
      <w:szCs w:val="18"/>
    </w:rPr>
  </w:style>
  <w:style w:type="paragraph" w:customStyle="1" w:styleId="CopyrightText">
    <w:name w:val="Copyright Text"/>
    <w:basedOn w:val="BodyText"/>
    <w:rsid w:val="00022205"/>
    <w:rPr>
      <w:sz w:val="18"/>
    </w:rPr>
  </w:style>
  <w:style w:type="paragraph" w:customStyle="1" w:styleId="BodySmallRight">
    <w:name w:val="Body Small Right"/>
    <w:basedOn w:val="BodyTextRight"/>
    <w:rsid w:val="00022205"/>
    <w:rPr>
      <w:sz w:val="18"/>
      <w:szCs w:val="18"/>
    </w:rPr>
  </w:style>
  <w:style w:type="paragraph" w:customStyle="1" w:styleId="MarginEdition">
    <w:name w:val="Margin Edition"/>
    <w:basedOn w:val="MarginNote"/>
    <w:rsid w:val="00022205"/>
    <w:pPr>
      <w:spacing w:before="0" w:after="0"/>
    </w:pPr>
    <w:rPr>
      <w:rFonts w:ascii="Times New Roman" w:hAnsi="Times New Roman"/>
      <w:color w:val="999999"/>
    </w:rPr>
  </w:style>
  <w:style w:type="paragraph" w:customStyle="1" w:styleId="Spacer">
    <w:name w:val="Spacer"/>
    <w:basedOn w:val="Normal"/>
    <w:rsid w:val="00022205"/>
    <w:rPr>
      <w:sz w:val="2"/>
      <w:szCs w:val="2"/>
    </w:rPr>
  </w:style>
  <w:style w:type="character" w:customStyle="1" w:styleId="Small">
    <w:name w:val="Small"/>
    <w:basedOn w:val="DefaultParagraphFont"/>
    <w:rsid w:val="00022205"/>
    <w:rPr>
      <w:sz w:val="16"/>
    </w:rPr>
  </w:style>
  <w:style w:type="paragraph" w:customStyle="1" w:styleId="WideTable">
    <w:name w:val="Wide Table"/>
    <w:basedOn w:val="Normal"/>
    <w:rsid w:val="00022205"/>
    <w:pPr>
      <w:ind w:left="-1418"/>
    </w:pPr>
    <w:rPr>
      <w:sz w:val="2"/>
      <w:szCs w:val="2"/>
    </w:rPr>
  </w:style>
  <w:style w:type="character" w:styleId="PageNumber">
    <w:name w:val="page number"/>
    <w:basedOn w:val="DefaultParagraphFont"/>
    <w:rsid w:val="00022205"/>
  </w:style>
  <w:style w:type="paragraph" w:styleId="Quote">
    <w:name w:val="Quote"/>
    <w:basedOn w:val="Heading1"/>
    <w:link w:val="QuoteChar"/>
    <w:qFormat/>
    <w:rsid w:val="00022205"/>
    <w:rPr>
      <w:b w:val="0"/>
      <w:sz w:val="72"/>
      <w:szCs w:val="72"/>
      <w:lang w:val="en-NZ"/>
    </w:rPr>
  </w:style>
  <w:style w:type="character" w:customStyle="1" w:styleId="QuoteChar">
    <w:name w:val="Quote Char"/>
    <w:basedOn w:val="DefaultParagraphFont"/>
    <w:link w:val="Quote"/>
    <w:rsid w:val="00022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205"/>
    <w:pPr>
      <w:pageBreakBefore/>
    </w:pPr>
  </w:style>
  <w:style w:type="paragraph" w:customStyle="1" w:styleId="Border">
    <w:name w:val="Border"/>
    <w:basedOn w:val="Normal"/>
    <w:qFormat/>
    <w:rsid w:val="00022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205"/>
    <w:rPr>
      <w:b/>
      <w:bCs/>
      <w:i/>
      <w:iCs/>
      <w:color w:val="auto"/>
    </w:rPr>
  </w:style>
  <w:style w:type="paragraph" w:styleId="IntenseQuote">
    <w:name w:val="Intense Quote"/>
    <w:basedOn w:val="Normal"/>
    <w:next w:val="Normal"/>
    <w:link w:val="IntenseQuoteChar"/>
    <w:uiPriority w:val="30"/>
    <w:qFormat/>
    <w:rsid w:val="00022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205"/>
    <w:rPr>
      <w:smallCaps/>
      <w:color w:val="auto"/>
      <w:u w:val="single"/>
    </w:rPr>
  </w:style>
  <w:style w:type="character" w:styleId="IntenseReference">
    <w:name w:val="Intense Reference"/>
    <w:basedOn w:val="DefaultParagraphFont"/>
    <w:uiPriority w:val="32"/>
    <w:qFormat/>
    <w:rsid w:val="00022205"/>
    <w:rPr>
      <w:b/>
      <w:bCs/>
      <w:smallCaps/>
      <w:color w:val="auto"/>
      <w:spacing w:val="5"/>
      <w:u w:val="single"/>
    </w:rPr>
  </w:style>
  <w:style w:type="paragraph" w:customStyle="1" w:styleId="2ColumnHeading">
    <w:name w:val="2Column Heading"/>
    <w:basedOn w:val="BodyText"/>
    <w:qFormat/>
    <w:rsid w:val="00022205"/>
    <w:pPr>
      <w:spacing w:after="60"/>
      <w:ind w:left="-2268"/>
    </w:pPr>
    <w:rPr>
      <w:b/>
    </w:rPr>
  </w:style>
  <w:style w:type="paragraph" w:customStyle="1" w:styleId="Heading1TOC">
    <w:name w:val="Heading1 TOC"/>
    <w:basedOn w:val="Normal"/>
    <w:qFormat/>
    <w:rsid w:val="00022205"/>
    <w:pPr>
      <w:spacing w:before="240" w:after="120"/>
    </w:pPr>
    <w:rPr>
      <w:rFonts w:ascii="Times New Roman" w:hAnsi="Times New Roman"/>
      <w:b/>
      <w:sz w:val="32"/>
    </w:rPr>
  </w:style>
  <w:style w:type="paragraph" w:customStyle="1" w:styleId="Heading2TOC">
    <w:name w:val="Heading2 TOC"/>
    <w:basedOn w:val="Normal"/>
    <w:qFormat/>
    <w:rsid w:val="00022205"/>
    <w:pPr>
      <w:spacing w:before="240" w:after="60"/>
    </w:pPr>
    <w:rPr>
      <w:rFonts w:ascii="Times New Roman" w:hAnsi="Times New Roman"/>
      <w:b/>
      <w:sz w:val="28"/>
    </w:rPr>
  </w:style>
  <w:style w:type="character" w:customStyle="1" w:styleId="Underline">
    <w:name w:val="Underline"/>
    <w:basedOn w:val="DefaultParagraphFont"/>
    <w:qFormat/>
    <w:rsid w:val="00022205"/>
    <w:rPr>
      <w:u w:val="single"/>
    </w:rPr>
  </w:style>
  <w:style w:type="paragraph" w:styleId="BalloonText">
    <w:name w:val="Balloon Text"/>
    <w:basedOn w:val="Normal"/>
    <w:link w:val="BalloonTextChar"/>
    <w:rsid w:val="00022205"/>
    <w:rPr>
      <w:rFonts w:ascii="Tahoma" w:hAnsi="Tahoma" w:cs="Tahoma"/>
      <w:sz w:val="16"/>
      <w:szCs w:val="16"/>
    </w:rPr>
  </w:style>
  <w:style w:type="character" w:customStyle="1" w:styleId="BalloonTextChar">
    <w:name w:val="Balloon Text Char"/>
    <w:basedOn w:val="DefaultParagraphFont"/>
    <w:link w:val="BalloonText"/>
    <w:rsid w:val="00022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2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205"/>
    <w:rPr>
      <w:b/>
      <w:color w:val="660033"/>
      <w:spacing w:val="0"/>
    </w:rPr>
  </w:style>
  <w:style w:type="paragraph" w:customStyle="1" w:styleId="Nameditemlist">
    <w:name w:val="Named item list"/>
    <w:basedOn w:val="BodyText"/>
    <w:qFormat/>
    <w:rsid w:val="000222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9058</Characters>
  <Application>Microsoft Office Word</Application>
  <DocSecurity>0</DocSecurity>
  <Lines>307</Lines>
  <Paragraphs>179</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CPPSIS3013A Support spatial process improvement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2012-11-27T01:49:00Z</dcterms:created>
  <dcterms:modified xsi:type="dcterms:W3CDTF">2012-11-27T01:49:00Z</dcterms:modified>
</cp:coreProperties>
</file>