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18F" w:rsidP="00EA718F">
      <w:pPr>
        <w:pStyle w:val="Title"/>
      </w:pPr>
      <w:r>
        <w:fldChar w:fldCharType="begin"/>
      </w:r>
      <w:r>
        <w:instrText xml:space="preserve"> TITLE   \* MERGEFORMAT </w:instrText>
      </w:r>
      <w:r>
        <w:fldChar w:fldCharType="separate"/>
      </w:r>
      <w:r>
        <w:t>CPPSIS3001A Apply map presentation principles</w:t>
      </w:r>
      <w:r>
        <w:fldChar w:fldCharType="end"/>
      </w:r>
    </w:p>
    <w:p w:rsidR="00EA718F" w:rsidP="00EA718F">
      <w:pPr>
        <w:pStyle w:val="Version"/>
        <w:sectPr w:rsidSect="00506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215" w:rsidP="00506215">
      <w:pPr>
        <w:pStyle w:val="SuperHeading"/>
      </w:pPr>
      <w:r w:rsidRPr="00506215">
        <w:t>CPPSIS3001A Apply map presentation principles</w:t>
      </w:r>
    </w:p>
    <w:p w:rsidR="00000000" w:rsidRPr="00506215" w:rsidP="00506215">
      <w:pPr>
        <w:pStyle w:val="Heading1"/>
      </w:pPr>
      <w:bookmarkStart w:id="1" w:name="O_270283"/>
      <w:bookmarkEnd w:id="1"/>
      <w:r w:rsidRPr="00506215">
        <w:t>Modification History</w:t>
      </w:r>
    </w:p>
    <w:p w:rsidR="00000000" w:rsidRPr="00506215" w:rsidP="00506215">
      <w:pPr>
        <w:pStyle w:val="BodyText"/>
      </w:pPr>
      <w:r w:rsidRPr="00506215">
        <w:t>Not Applicable</w:t>
      </w:r>
    </w:p>
    <w:p w:rsidR="00000000" w:rsidRPr="00506215" w:rsidP="00506215">
      <w:pPr>
        <w:pStyle w:val="AllowPageBreak"/>
      </w:pPr>
    </w:p>
    <w:p w:rsidR="00000000" w:rsidRPr="00506215" w:rsidP="00506215">
      <w:pPr>
        <w:pStyle w:val="Heading1"/>
      </w:pPr>
      <w:bookmarkStart w:id="2" w:name="O_202210"/>
      <w:bookmarkEnd w:id="2"/>
      <w:r w:rsidRPr="00506215">
        <w:t>Unit Descriptor</w:t>
      </w:r>
    </w:p>
    <w:tbl>
      <w:tblPr>
        <w:tblW w:w="0" w:type="auto"/>
        <w:tblLayout w:type="fixed"/>
        <w:tblCellMar>
          <w:left w:w="62" w:type="dxa"/>
          <w:right w:w="62" w:type="dxa"/>
        </w:tblCellMar>
        <w:tblLook w:val="0000"/>
      </w:tblPr>
      <w:tblGrid>
        <w:gridCol w:w="2846"/>
        <w:gridCol w:w="5645"/>
      </w:tblGrid>
      <w:tr w:rsidTr="00EA718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This unit of competency specifies the outcomes required to be able to interpret and create si</w:t>
            </w:r>
            <w:r w:rsidRPr="00506215">
              <w:t>mple maps. It requires basic cartographical skills and knowledge and the ability to apply them. Functions would be carried out under supervision, within organisational guidelines.</w:t>
            </w:r>
          </w:p>
        </w:tc>
      </w:tr>
    </w:tbl>
    <w:p w:rsidR="00EA718F" w:rsidP="00506215">
      <w:pPr>
        <w:pStyle w:val="BodyText"/>
      </w:pPr>
    </w:p>
    <w:p w:rsidR="00EA718F" w:rsidP="00506215">
      <w:pPr>
        <w:pStyle w:val="BodyText"/>
      </w:pPr>
    </w:p>
    <w:p w:rsidR="00000000" w:rsidRPr="00506215" w:rsidP="00506215">
      <w:pPr>
        <w:pStyle w:val="Heading1"/>
      </w:pPr>
      <w:bookmarkStart w:id="3" w:name="O_202213"/>
      <w:bookmarkEnd w:id="3"/>
      <w:r w:rsidRPr="00506215">
        <w:t>Application of the Unit</w:t>
      </w:r>
    </w:p>
    <w:tbl>
      <w:tblPr>
        <w:tblW w:w="0" w:type="auto"/>
        <w:tblLayout w:type="fixed"/>
        <w:tblCellMar>
          <w:left w:w="62" w:type="dxa"/>
          <w:right w:w="62" w:type="dxa"/>
        </w:tblCellMar>
        <w:tblLook w:val="0000"/>
      </w:tblPr>
      <w:tblGrid>
        <w:gridCol w:w="2846"/>
        <w:gridCol w:w="5645"/>
      </w:tblGrid>
      <w:tr w:rsidTr="00EA718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 xml:space="preserve">This unit of competency supports the application of accuracy and basic problem-solving skills, interpreting technical documentation, and an understanding of technological design. The skills and knowledge acquired upon completion of this unit would support </w:t>
            </w:r>
            <w:r w:rsidRPr="00506215">
              <w:t>the low level needs of employees in surveying, cartography, mapping, town planning and geographic information systems.</w:t>
            </w:r>
          </w:p>
          <w:p w:rsidR="00000000" w:rsidRPr="00506215" w:rsidP="00506215">
            <w:pPr>
              <w:pStyle w:val="BodyText"/>
            </w:pPr>
            <w:r w:rsidRPr="00506215">
              <w:t>While no licensing, legislative, regulatory or certification requirements apply holistically to this unit at the time of publication, rel</w:t>
            </w:r>
            <w:r w:rsidRPr="00506215">
              <w:t>evant federal, and state or territory legislation, regulations and codes of practice impact upon this unit (see unit performance criteria and range statement).</w:t>
            </w:r>
          </w:p>
        </w:tc>
      </w:tr>
    </w:tbl>
    <w:p w:rsidR="00EA718F" w:rsidP="00506215">
      <w:pPr>
        <w:pStyle w:val="BodyText"/>
      </w:pPr>
    </w:p>
    <w:p w:rsidR="00EA718F" w:rsidP="00506215">
      <w:pPr>
        <w:pStyle w:val="BodyText"/>
      </w:pPr>
    </w:p>
    <w:p w:rsidR="00000000" w:rsidRPr="00506215" w:rsidP="00506215">
      <w:pPr>
        <w:pStyle w:val="Heading1"/>
      </w:pPr>
      <w:bookmarkStart w:id="4" w:name="O_278543"/>
      <w:bookmarkEnd w:id="4"/>
      <w:r w:rsidRPr="00506215">
        <w:t>Licensing/Regulatory Information</w:t>
      </w:r>
    </w:p>
    <w:p w:rsidR="00000000" w:rsidRPr="00506215" w:rsidP="00506215">
      <w:pPr>
        <w:pStyle w:val="BodyText"/>
      </w:pPr>
      <w:r w:rsidRPr="00506215">
        <w:t>Refer to Application of the Unit</w:t>
      </w:r>
    </w:p>
    <w:p w:rsidR="00000000" w:rsidRPr="00506215" w:rsidP="00506215">
      <w:pPr>
        <w:pStyle w:val="AllowPageBreak"/>
      </w:pPr>
    </w:p>
    <w:p w:rsidR="00000000" w:rsidRPr="00506215" w:rsidP="00506215">
      <w:pPr>
        <w:pStyle w:val="Heading1"/>
      </w:pPr>
      <w:bookmarkStart w:id="5" w:name="O_202212"/>
      <w:bookmarkEnd w:id="5"/>
      <w:r w:rsidRPr="00506215">
        <w:t>Pre-Requisites</w:t>
      </w:r>
    </w:p>
    <w:tbl>
      <w:tblPr>
        <w:tblW w:w="0" w:type="auto"/>
        <w:tblLayout w:type="fixed"/>
        <w:tblCellMar>
          <w:left w:w="62" w:type="dxa"/>
          <w:right w:w="62" w:type="dxa"/>
        </w:tblCellMar>
        <w:tblLook w:val="0000"/>
      </w:tblPr>
      <w:tblGrid>
        <w:gridCol w:w="2846"/>
        <w:gridCol w:w="5645"/>
      </w:tblGrid>
      <w:tr w:rsidTr="00EA718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Nil</w:t>
            </w:r>
          </w:p>
        </w:tc>
      </w:tr>
    </w:tbl>
    <w:p w:rsidR="00EA718F" w:rsidP="00506215">
      <w:pPr>
        <w:pStyle w:val="BodyText"/>
      </w:pPr>
    </w:p>
    <w:p w:rsidR="00EA718F" w:rsidP="00506215">
      <w:pPr>
        <w:pStyle w:val="BodyText"/>
      </w:pPr>
    </w:p>
    <w:p w:rsidR="00000000" w:rsidRPr="00506215" w:rsidP="00506215">
      <w:pPr>
        <w:pStyle w:val="Heading1"/>
      </w:pPr>
      <w:bookmarkStart w:id="6" w:name="O_202211"/>
      <w:bookmarkEnd w:id="6"/>
      <w:r w:rsidRPr="00506215">
        <w:t>Employability Skills Information</w:t>
      </w:r>
    </w:p>
    <w:tbl>
      <w:tblPr>
        <w:tblW w:w="0" w:type="auto"/>
        <w:tblLayout w:type="fixed"/>
        <w:tblCellMar>
          <w:left w:w="62" w:type="dxa"/>
          <w:right w:w="62" w:type="dxa"/>
        </w:tblCellMar>
        <w:tblLook w:val="0000"/>
      </w:tblPr>
      <w:tblGrid>
        <w:gridCol w:w="2846"/>
        <w:gridCol w:w="5645"/>
      </w:tblGrid>
      <w:tr w:rsidTr="00EA718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The required outcomes described in this unit of competency contain applicable facets of employability skills. The Employability Skills Summary of the qualification in which this unit of competency is packaged, will assist in identifying employability skill</w:t>
            </w:r>
            <w:r w:rsidRPr="00506215">
              <w:t>s requirements.</w:t>
            </w:r>
          </w:p>
        </w:tc>
      </w:tr>
    </w:tbl>
    <w:p w:rsidR="00EA718F" w:rsidP="00506215">
      <w:pPr>
        <w:pStyle w:val="BodyText"/>
      </w:pPr>
    </w:p>
    <w:p w:rsidR="00EA718F" w:rsidP="00506215">
      <w:pPr>
        <w:pStyle w:val="BodyText"/>
      </w:pPr>
    </w:p>
    <w:p w:rsidR="00000000" w:rsidRPr="00506215" w:rsidP="00506215">
      <w:pPr>
        <w:pStyle w:val="Heading1"/>
      </w:pPr>
      <w:bookmarkStart w:id="7" w:name="O_288329"/>
      <w:bookmarkEnd w:id="7"/>
      <w:r w:rsidRPr="00506215">
        <w:t>Elements and Performance Criteria Pre-Content</w:t>
      </w:r>
    </w:p>
    <w:tbl>
      <w:tblPr>
        <w:tblW w:w="0" w:type="auto"/>
        <w:tblLayout w:type="fixed"/>
        <w:tblCellMar>
          <w:left w:w="62" w:type="dxa"/>
          <w:right w:w="62" w:type="dxa"/>
        </w:tblCellMar>
        <w:tblLook w:val="0000"/>
      </w:tblPr>
      <w:tblGrid>
        <w:gridCol w:w="2970"/>
        <w:gridCol w:w="5775"/>
      </w:tblGrid>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Performance criteria describe the required performance needed to demonstrate achievement of the element. Whe</w:t>
            </w:r>
            <w:r w:rsidRPr="00506215">
              <w:t xml:space="preserve">re </w:t>
            </w:r>
            <w:r w:rsidRPr="00506215">
              <w:rPr>
                <w:rStyle w:val="BoldandItalics"/>
              </w:rPr>
              <w:t>bold italicised</w:t>
            </w:r>
            <w:r w:rsidRPr="00506215">
              <w:t xml:space="preserve"> text is used, further information is detailed in the required skills and knowledge and/or the range statement. Assessment of performance is to be consistent with the evidence guide.</w:t>
            </w:r>
          </w:p>
        </w:tc>
      </w:tr>
    </w:tbl>
    <w:p w:rsidR="00000000" w:rsidRPr="00506215" w:rsidP="00506215">
      <w:pPr>
        <w:pStyle w:val="BodyText"/>
      </w:pPr>
    </w:p>
    <w:p w:rsidR="00000000" w:rsidRPr="00506215" w:rsidP="00506215">
      <w:pPr>
        <w:pStyle w:val="AllowPageBreak"/>
      </w:pPr>
    </w:p>
    <w:p w:rsidR="00000000" w:rsidRPr="00506215" w:rsidP="00506215">
      <w:pPr>
        <w:pStyle w:val="Heading1"/>
      </w:pPr>
      <w:bookmarkStart w:id="8" w:name="O_234996"/>
      <w:bookmarkEnd w:id="8"/>
      <w:r w:rsidRPr="00506215">
        <w:t>Elements and Performance Criteria</w:t>
      </w:r>
    </w:p>
    <w:tbl>
      <w:tblPr>
        <w:tblW w:w="0" w:type="auto"/>
        <w:tblLayout w:type="fixed"/>
        <w:tblCellMar>
          <w:left w:w="62" w:type="dxa"/>
          <w:right w:w="62" w:type="dxa"/>
        </w:tblCellMar>
        <w:tblLook w:val="0000"/>
      </w:tblPr>
      <w:tblGrid>
        <w:gridCol w:w="2970"/>
        <w:gridCol w:w="5775"/>
      </w:tblGrid>
      <w:tr w:rsidTr="00EA718F">
        <w:tblPrEx>
          <w:tblW w:w="0" w:type="auto"/>
          <w:tblLayout w:type="fixed"/>
          <w:tblCellMar>
            <w:left w:w="62" w:type="dxa"/>
            <w:right w:w="62" w:type="dxa"/>
          </w:tblCellMar>
          <w:tblLook w:val="0000"/>
        </w:tblPrEx>
        <w:trPr>
          <w:tblHeader/>
        </w:trPr>
        <w:tc>
          <w:tcPr>
            <w:tcW w:w="2970" w:type="dxa"/>
            <w:tcBorders>
              <w:top w:val="nil"/>
              <w:left w:val="nil"/>
              <w:bottom w:val="nil"/>
              <w:right w:val="nil"/>
            </w:tcBorders>
            <w:tcMar>
              <w:top w:w="0" w:type="dxa"/>
              <w:left w:w="62" w:type="dxa"/>
              <w:bottom w:w="0" w:type="dxa"/>
              <w:right w:w="62" w:type="dxa"/>
            </w:tcMar>
          </w:tcPr>
          <w:p w:rsidR="00000000" w:rsidRPr="00506215" w:rsidP="00506215">
            <w:pPr>
              <w:pStyle w:val="List"/>
            </w:pPr>
            <w:r w:rsidRPr="00506215">
              <w:rPr>
                <w:rStyle w:val="SpecialBold"/>
              </w:rPr>
              <w:t>ELEMENT</w:t>
            </w:r>
          </w:p>
        </w:tc>
        <w:tc>
          <w:tcPr>
            <w:tcW w:w="5775" w:type="dxa"/>
            <w:tcBorders>
              <w:top w:val="nil"/>
              <w:left w:val="nil"/>
              <w:bottom w:val="nil"/>
              <w:right w:val="nil"/>
            </w:tcBorders>
            <w:tcMar>
              <w:top w:w="0" w:type="dxa"/>
              <w:left w:w="62" w:type="dxa"/>
              <w:bottom w:w="0" w:type="dxa"/>
              <w:right w:w="62" w:type="dxa"/>
            </w:tcMar>
          </w:tcPr>
          <w:p w:rsidR="00000000" w:rsidP="00506215">
            <w:pPr>
              <w:pStyle w:val="List"/>
              <w:rPr>
                <w:lang w:val="en-NZ"/>
              </w:rPr>
            </w:pPr>
            <w:r w:rsidRPr="00506215">
              <w:rPr>
                <w:rStyle w:val="SpecialBold"/>
              </w:rPr>
              <w:t>PERFORMANCE CRITERIA</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List"/>
              <w:rPr>
                <w:lang w:val="en-NZ"/>
              </w:rPr>
            </w:pPr>
            <w:r w:rsidRPr="00506215">
              <w:rPr>
                <w:rStyle w:val="SpecialBold"/>
              </w:rPr>
              <w:t>1</w:t>
            </w:r>
            <w:r w:rsidRPr="00506215">
              <w:tab/>
            </w:r>
            <w:r w:rsidRPr="00506215">
              <w:rPr>
                <w:rStyle w:val="SpecialBold"/>
              </w:rPr>
              <w:t>Apply understanding of cartography principles</w:t>
            </w:r>
            <w:r w:rsidRPr="00506215">
              <w: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List"/>
            </w:pPr>
            <w:r w:rsidRPr="00506215">
              <w:t>1.1</w:t>
            </w:r>
            <w:r w:rsidRPr="00506215">
              <w:tab/>
              <w:t xml:space="preserve">Purpose, application and scope of cartography are applied in the context of the </w:t>
            </w:r>
            <w:r w:rsidRPr="00506215">
              <w:rPr>
                <w:rStyle w:val="BoldandItalics"/>
              </w:rPr>
              <w:t>project objective</w:t>
            </w:r>
            <w:r w:rsidRPr="00506215">
              <w:t>.</w:t>
            </w:r>
          </w:p>
          <w:p w:rsidR="00000000" w:rsidRPr="00506215" w:rsidP="00506215">
            <w:pPr>
              <w:pStyle w:val="List"/>
            </w:pPr>
            <w:r w:rsidRPr="00506215">
              <w:t>1.2</w:t>
            </w:r>
            <w:r w:rsidRPr="00506215">
              <w:tab/>
              <w:t xml:space="preserve">Different types of </w:t>
            </w:r>
            <w:r w:rsidRPr="00506215">
              <w:rPr>
                <w:rStyle w:val="BoldandItalics"/>
              </w:rPr>
              <w:t>maps</w:t>
            </w:r>
            <w:r w:rsidRPr="00506215">
              <w:t xml:space="preserve"> are identified and described.</w:t>
            </w:r>
          </w:p>
          <w:p w:rsidR="00000000" w:rsidRPr="00506215" w:rsidP="00506215">
            <w:pPr>
              <w:pStyle w:val="List"/>
            </w:pPr>
            <w:r w:rsidRPr="00506215">
              <w:t>1.3</w:t>
            </w:r>
            <w:r w:rsidRPr="00506215">
              <w:tab/>
              <w:t>Cartographic</w:t>
            </w:r>
            <w:r w:rsidRPr="00506215">
              <w:t xml:space="preserve"> conventions used on maps are identified.</w:t>
            </w:r>
          </w:p>
          <w:p w:rsidR="00000000" w:rsidP="00506215">
            <w:pPr>
              <w:pStyle w:val="List"/>
              <w:rPr>
                <w:lang w:val="en-NZ"/>
              </w:rPr>
            </w:pPr>
            <w:r w:rsidRPr="00506215">
              <w:t>1.4</w:t>
            </w:r>
            <w:r w:rsidRPr="00506215">
              <w:tab/>
              <w:t>Skills and knowledge are updated to accommodate changes in cartographic requirements.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List"/>
              <w:rPr>
                <w:lang w:val="en-NZ"/>
              </w:rPr>
            </w:pPr>
            <w:r w:rsidRPr="00506215">
              <w:rPr>
                <w:rStyle w:val="SpecialBold"/>
              </w:rPr>
              <w:t>2</w:t>
            </w:r>
            <w:r w:rsidRPr="00506215">
              <w:tab/>
            </w:r>
            <w:r w:rsidRPr="00506215">
              <w:rPr>
                <w:rStyle w:val="SpecialBold"/>
              </w:rPr>
              <w:t>Apply basic cartographical practical skills</w:t>
            </w:r>
            <w:r w:rsidRPr="00506215">
              <w: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List"/>
            </w:pPr>
            <w:r w:rsidRPr="00506215">
              <w:t>2.1</w:t>
            </w:r>
            <w:r w:rsidRPr="00506215">
              <w:tab/>
              <w:t xml:space="preserve">Major elements and </w:t>
            </w:r>
            <w:r w:rsidRPr="00506215">
              <w:rPr>
                <w:rStyle w:val="BoldandItalics"/>
              </w:rPr>
              <w:t>features</w:t>
            </w:r>
            <w:r w:rsidRPr="00506215">
              <w:t xml:space="preserve"> on maps are identified.</w:t>
            </w:r>
          </w:p>
          <w:p w:rsidR="00000000" w:rsidRPr="00506215" w:rsidP="00506215">
            <w:pPr>
              <w:pStyle w:val="List"/>
            </w:pPr>
            <w:r w:rsidRPr="00506215">
              <w:t>2.2</w:t>
            </w:r>
            <w:r w:rsidRPr="00506215">
              <w:tab/>
            </w:r>
            <w:r w:rsidRPr="00506215">
              <w:rPr>
                <w:rStyle w:val="BoldandItalics"/>
              </w:rPr>
              <w:t>Spatial reference systems</w:t>
            </w:r>
            <w:r w:rsidRPr="00506215">
              <w:t xml:space="preserve"> are used to measure, locate and plot features on maps.</w:t>
            </w:r>
          </w:p>
          <w:p w:rsidR="00000000" w:rsidRPr="00506215" w:rsidP="00506215">
            <w:pPr>
              <w:pStyle w:val="List"/>
            </w:pPr>
            <w:r w:rsidRPr="00506215">
              <w:t>2.3</w:t>
            </w:r>
            <w:r w:rsidRPr="00506215">
              <w:tab/>
              <w:t xml:space="preserve">Simple maps are created using correct </w:t>
            </w:r>
            <w:r w:rsidRPr="00506215">
              <w:rPr>
                <w:rStyle w:val="BoldandItalics"/>
              </w:rPr>
              <w:t>cartographical design principles</w:t>
            </w:r>
            <w:r w:rsidRPr="00506215">
              <w:t xml:space="preserve"> and according to </w:t>
            </w:r>
            <w:r w:rsidRPr="00506215">
              <w:rPr>
                <w:rStyle w:val="BoldandItalics"/>
              </w:rPr>
              <w:t>project specifications</w:t>
            </w:r>
            <w:r w:rsidRPr="00506215">
              <w:t>.</w:t>
            </w:r>
          </w:p>
          <w:p w:rsidR="00000000" w:rsidRPr="00506215" w:rsidP="00506215">
            <w:pPr>
              <w:pStyle w:val="List"/>
            </w:pPr>
            <w:r w:rsidRPr="00506215">
              <w:t>2.4</w:t>
            </w:r>
            <w:r w:rsidRPr="00506215">
              <w:tab/>
              <w:t xml:space="preserve">Sound </w:t>
            </w:r>
            <w:r w:rsidRPr="00506215">
              <w:rPr>
                <w:rStyle w:val="BoldandItalics"/>
              </w:rPr>
              <w:t>OHS</w:t>
            </w:r>
            <w:r w:rsidRPr="00506215">
              <w:t xml:space="preserve"> practices are applied at all times according </w:t>
            </w:r>
            <w:r w:rsidRPr="00506215">
              <w:t xml:space="preserve">to </w:t>
            </w:r>
            <w:r w:rsidRPr="00506215">
              <w:rPr>
                <w:rStyle w:val="BoldandItalics"/>
              </w:rPr>
              <w:t>organisational policies</w:t>
            </w:r>
            <w:r w:rsidRPr="00506215">
              <w:t>.</w:t>
            </w:r>
          </w:p>
          <w:p w:rsidR="00000000" w:rsidRPr="00506215" w:rsidP="00506215">
            <w:pPr>
              <w:pStyle w:val="List"/>
            </w:pPr>
            <w:r w:rsidRPr="00506215">
              <w:t>2.5</w:t>
            </w:r>
            <w:r w:rsidRPr="00506215">
              <w:tab/>
            </w:r>
            <w:r w:rsidRPr="00506215">
              <w:rPr>
                <w:rStyle w:val="BoldandItalics"/>
              </w:rPr>
              <w:t>Quality assurance</w:t>
            </w:r>
            <w:r w:rsidRPr="00506215">
              <w:t xml:space="preserve"> principles are observed under the direction of </w:t>
            </w:r>
            <w:r w:rsidRPr="00506215">
              <w:rPr>
                <w:rStyle w:val="BoldandItalics"/>
              </w:rPr>
              <w:t>relevant personnel</w:t>
            </w:r>
            <w:r w:rsidRPr="00506215">
              <w:t>.</w:t>
            </w:r>
          </w:p>
        </w:tc>
      </w:tr>
    </w:tbl>
    <w:p w:rsidR="00EA718F" w:rsidP="00506215">
      <w:pPr>
        <w:pStyle w:val="BodyText"/>
      </w:pPr>
    </w:p>
    <w:p w:rsidR="00EA718F" w:rsidP="00506215">
      <w:pPr>
        <w:pStyle w:val="BodyText"/>
      </w:pPr>
    </w:p>
    <w:p w:rsidR="00000000" w:rsidRPr="00506215" w:rsidP="00506215">
      <w:pPr>
        <w:pStyle w:val="Heading1"/>
      </w:pPr>
      <w:bookmarkStart w:id="9" w:name="O_258946"/>
      <w:bookmarkEnd w:id="9"/>
      <w:r w:rsidRPr="00506215">
        <w:t>Required Skills and Knowledge</w:t>
      </w:r>
    </w:p>
    <w:tbl>
      <w:tblPr>
        <w:tblW w:w="0" w:type="auto"/>
        <w:tblLayout w:type="fixed"/>
        <w:tblCellMar>
          <w:left w:w="62" w:type="dxa"/>
          <w:right w:w="62" w:type="dxa"/>
        </w:tblCellMar>
        <w:tblLook w:val="0000"/>
      </w:tblPr>
      <w:tblGrid>
        <w:gridCol w:w="8522"/>
      </w:tblGrid>
      <w:tr w:rsidTr="00EA71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REQUIRED SKILLS AND KNOWLEDGE</w:t>
            </w:r>
          </w:p>
        </w:tc>
      </w:tr>
      <w:tr w:rsidTr="00EA7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t>This section describes the essential skills and knowledge</w:t>
            </w:r>
            <w:r w:rsidRPr="00506215">
              <w:t xml:space="preserve"> and their level, required for this unit.</w:t>
            </w:r>
          </w:p>
        </w:tc>
      </w:tr>
      <w:tr w:rsidTr="00EA7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rPr>
                <w:rStyle w:val="SpecialBold"/>
              </w:rPr>
              <w:t>Required skills</w:t>
            </w:r>
            <w:r w:rsidRPr="00506215">
              <w:t>:</w:t>
            </w:r>
          </w:p>
          <w:p w:rsidR="00000000" w:rsidRPr="00506215" w:rsidP="00506215">
            <w:pPr>
              <w:pStyle w:val="ListBullet"/>
            </w:pPr>
            <w:r w:rsidRPr="00506215">
              <w:t>ability to relate to people from a range of social, cultural and ethnic backgrounds and with a range of physical and mental abilities</w:t>
            </w:r>
          </w:p>
          <w:p w:rsidR="00000000" w:rsidRPr="00506215" w:rsidP="00506215">
            <w:pPr>
              <w:pStyle w:val="ListBullet"/>
            </w:pPr>
            <w:r w:rsidRPr="00506215">
              <w:t>analytical skills (basic)</w:t>
            </w:r>
          </w:p>
          <w:p w:rsidR="00000000" w:rsidRPr="00506215" w:rsidP="00506215">
            <w:pPr>
              <w:pStyle w:val="ListBullet"/>
            </w:pPr>
            <w:r w:rsidRPr="00506215">
              <w:t>communicate in a clear and concise manner in both written and verbal modes</w:t>
            </w:r>
          </w:p>
          <w:p w:rsidR="00000000" w:rsidRPr="00506215" w:rsidP="00506215">
            <w:pPr>
              <w:pStyle w:val="ListBullet"/>
            </w:pPr>
            <w:r w:rsidRPr="00506215">
              <w:t>computer skills, including ability to use basic software systems</w:t>
            </w:r>
          </w:p>
          <w:p w:rsidR="00000000" w:rsidRPr="00506215" w:rsidP="00506215">
            <w:pPr>
              <w:pStyle w:val="ListBullet"/>
            </w:pPr>
            <w:r w:rsidRPr="00506215">
              <w:t>literacy skills to:</w:t>
            </w:r>
          </w:p>
          <w:p w:rsidR="00000000" w:rsidRPr="00506215" w:rsidP="00506215">
            <w:pPr>
              <w:pStyle w:val="ListBullet2"/>
            </w:pPr>
            <w:r w:rsidRPr="00506215">
              <w:t>assess and use workplace information</w:t>
            </w:r>
          </w:p>
          <w:p w:rsidR="00000000" w:rsidRPr="00506215" w:rsidP="00506215">
            <w:pPr>
              <w:pStyle w:val="ListBullet2"/>
            </w:pPr>
            <w:r w:rsidRPr="00506215">
              <w:t>interpret and understand basic legal, financial, procedural and technical requirements</w:t>
            </w:r>
          </w:p>
          <w:p w:rsidR="00000000" w:rsidRPr="00506215" w:rsidP="00506215">
            <w:pPr>
              <w:pStyle w:val="ListBullet2"/>
            </w:pPr>
            <w:r w:rsidRPr="00506215">
              <w:t>process workplace documentation</w:t>
            </w:r>
          </w:p>
          <w:p w:rsidR="00000000" w:rsidRPr="00506215" w:rsidP="00506215">
            <w:pPr>
              <w:pStyle w:val="ListBullet2"/>
            </w:pPr>
            <w:r w:rsidRPr="00506215">
              <w:t>read and record data</w:t>
            </w:r>
          </w:p>
          <w:p w:rsidR="00000000" w:rsidRPr="00506215" w:rsidP="00506215">
            <w:pPr>
              <w:pStyle w:val="ListBullet"/>
            </w:pPr>
            <w:r w:rsidRPr="00506215">
              <w:t>numeracy skills to:</w:t>
            </w:r>
          </w:p>
          <w:p w:rsidR="00000000" w:rsidRPr="00506215" w:rsidP="00506215">
            <w:pPr>
              <w:pStyle w:val="ListBullet2"/>
            </w:pPr>
            <w:r w:rsidRPr="00506215">
              <w:t>accurately record and collate</w:t>
            </w:r>
          </w:p>
          <w:p w:rsidR="00000000" w:rsidRPr="00506215" w:rsidP="00506215">
            <w:pPr>
              <w:pStyle w:val="ListBullet2"/>
            </w:pPr>
            <w:r w:rsidRPr="00506215">
              <w:t>undertake basic computations</w:t>
            </w:r>
          </w:p>
          <w:p w:rsidR="00000000" w:rsidRPr="00506215" w:rsidP="00506215">
            <w:pPr>
              <w:pStyle w:val="ListBullet"/>
            </w:pPr>
            <w:r w:rsidRPr="00506215">
              <w:t>organisational skills to:</w:t>
            </w:r>
          </w:p>
          <w:p w:rsidR="00000000" w:rsidRPr="00506215" w:rsidP="00506215">
            <w:pPr>
              <w:pStyle w:val="ListBullet2"/>
            </w:pPr>
            <w:r w:rsidRPr="00506215">
              <w:t>priorit</w:t>
            </w:r>
            <w:r w:rsidRPr="00506215">
              <w:t>ise daily activities</w:t>
            </w:r>
          </w:p>
          <w:p w:rsidR="00000000" w:rsidRPr="00506215" w:rsidP="00506215">
            <w:pPr>
              <w:pStyle w:val="ListBullet2"/>
            </w:pPr>
            <w:r w:rsidRPr="00506215">
              <w:t>process customers routine needs</w:t>
            </w:r>
          </w:p>
          <w:p w:rsidR="00000000" w:rsidRPr="00506215" w:rsidP="00506215">
            <w:pPr>
              <w:pStyle w:val="ListBullet"/>
            </w:pPr>
            <w:r w:rsidRPr="00506215">
              <w:t>spatial skills to:</w:t>
            </w:r>
          </w:p>
          <w:p w:rsidR="00000000" w:rsidRPr="00506215" w:rsidP="00506215">
            <w:pPr>
              <w:pStyle w:val="ListBullet2"/>
            </w:pPr>
            <w:r w:rsidRPr="00506215">
              <w:t>apply understanding of height, depth, breadth, dimension and position to actual operational activity and virtual representation</w:t>
            </w:r>
          </w:p>
          <w:p w:rsidR="00000000" w:rsidRPr="00506215" w:rsidP="00506215">
            <w:pPr>
              <w:pStyle w:val="ListBullet2"/>
            </w:pPr>
            <w:r w:rsidRPr="00506215">
              <w:t>exercise precision and accuracy in relation to basic d</w:t>
            </w:r>
            <w:r w:rsidRPr="00506215">
              <w:t>esign application</w:t>
            </w:r>
          </w:p>
          <w:p w:rsidR="00000000" w:rsidP="00506215">
            <w:pPr>
              <w:pStyle w:val="ListBullet"/>
              <w:rPr>
                <w:lang w:val="en-NZ"/>
              </w:rPr>
            </w:pPr>
            <w:r w:rsidRPr="00506215">
              <w:t>time management skills.</w:t>
            </w:r>
          </w:p>
        </w:tc>
      </w:tr>
      <w:tr w:rsidTr="00EA7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rPr>
                <w:rStyle w:val="SpecialBold"/>
              </w:rPr>
              <w:t>Required knowledge and understanding</w:t>
            </w:r>
            <w:r w:rsidRPr="00506215">
              <w:t>:</w:t>
            </w:r>
          </w:p>
          <w:p w:rsidR="00000000" w:rsidRPr="00506215" w:rsidP="00506215">
            <w:pPr>
              <w:pStyle w:val="ListBullet"/>
            </w:pPr>
            <w:r w:rsidRPr="00506215">
              <w:t>abilities and capabilities of work team</w:t>
            </w:r>
          </w:p>
          <w:p w:rsidR="00000000" w:rsidRPr="00506215" w:rsidP="00506215">
            <w:pPr>
              <w:pStyle w:val="ListBullet"/>
            </w:pPr>
            <w:r w:rsidRPr="00506215">
              <w:t>application of a graphic design package (basic)</w:t>
            </w:r>
          </w:p>
          <w:p w:rsidR="00000000" w:rsidRPr="00506215" w:rsidP="00506215">
            <w:pPr>
              <w:pStyle w:val="ListBullet"/>
            </w:pPr>
            <w:r w:rsidRPr="00506215">
              <w:t>cartographic conventions used on maps (basic)</w:t>
            </w:r>
          </w:p>
          <w:p w:rsidR="00000000" w:rsidRPr="00506215" w:rsidP="00506215">
            <w:pPr>
              <w:pStyle w:val="ListBullet"/>
            </w:pPr>
            <w:r w:rsidRPr="00506215">
              <w:t>information on maps and how to extract it</w:t>
            </w:r>
          </w:p>
          <w:p w:rsidR="00000000" w:rsidRPr="00506215" w:rsidP="00506215">
            <w:pPr>
              <w:pStyle w:val="ListBullet"/>
            </w:pPr>
            <w:r w:rsidRPr="00506215">
              <w:t>performance evaluation procedures</w:t>
            </w:r>
          </w:p>
          <w:p w:rsidR="00000000" w:rsidRPr="00506215" w:rsidP="00506215">
            <w:pPr>
              <w:pStyle w:val="ListBullet"/>
            </w:pPr>
            <w:r w:rsidRPr="00506215">
              <w:t>safe work practices</w:t>
            </w:r>
          </w:p>
          <w:p w:rsidR="00000000" w:rsidRPr="00506215" w:rsidP="00506215">
            <w:pPr>
              <w:pStyle w:val="ListBullet"/>
            </w:pPr>
            <w:r w:rsidRPr="00506215">
              <w:t>spatial information principles and their application (basic).</w:t>
            </w:r>
          </w:p>
        </w:tc>
      </w:tr>
    </w:tbl>
    <w:p w:rsidR="00EA718F" w:rsidP="00506215">
      <w:pPr>
        <w:pStyle w:val="BodyText"/>
      </w:pPr>
    </w:p>
    <w:p w:rsidR="00EA718F" w:rsidP="00506215">
      <w:pPr>
        <w:pStyle w:val="BodyText"/>
      </w:pPr>
    </w:p>
    <w:p w:rsidR="00000000" w:rsidRPr="00506215" w:rsidP="00506215">
      <w:pPr>
        <w:pStyle w:val="Heading1"/>
      </w:pPr>
      <w:bookmarkStart w:id="10" w:name="O_242980"/>
      <w:bookmarkEnd w:id="10"/>
      <w:r w:rsidRPr="00506215">
        <w:t>Evidence Guide</w:t>
      </w:r>
    </w:p>
    <w:p w:rsidR="00000000" w:rsidRPr="00506215" w:rsidP="00506215">
      <w:pPr>
        <w:pStyle w:val="BodyText"/>
      </w:pPr>
      <w:r w:rsidRPr="00506215">
        <w:rPr>
          <w:rStyle w:val="SpecialBold"/>
        </w:rPr>
        <w:t>EVIDENCE GUIDE</w:t>
      </w:r>
    </w:p>
    <w:p w:rsidR="00000000" w:rsidRPr="00506215" w:rsidP="00506215">
      <w:pPr>
        <w:pStyle w:val="BodyText"/>
      </w:pPr>
      <w:r w:rsidRPr="0050621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t xml:space="preserve">This unit of </w:t>
            </w:r>
            <w:r w:rsidRPr="00506215">
              <w:t>competency could be assessed on its own or in combination with other units relevant to the job function, for example unit RIIG005A Read and interpret maps.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A pers</w:t>
            </w:r>
            <w:r w:rsidRPr="00506215">
              <w:t>on who demonstrates competency in this unit must be able to provide evidence of:</w:t>
            </w:r>
          </w:p>
          <w:p w:rsidR="00000000" w:rsidRPr="00506215" w:rsidP="00506215">
            <w:pPr>
              <w:pStyle w:val="ListBullet"/>
            </w:pPr>
            <w:r w:rsidRPr="00506215">
              <w:t>accessing and interpreting information to identify the components to be measured and monitored</w:t>
            </w:r>
          </w:p>
          <w:p w:rsidR="00000000" w:rsidRPr="00506215" w:rsidP="00506215">
            <w:pPr>
              <w:pStyle w:val="ListBullet"/>
            </w:pPr>
            <w:r w:rsidRPr="00506215">
              <w:t>creating basic maps</w:t>
            </w:r>
          </w:p>
          <w:p w:rsidR="00000000" w:rsidP="00506215">
            <w:pPr>
              <w:pStyle w:val="ListBullet"/>
              <w:rPr>
                <w:lang w:val="en-NZ"/>
              </w:rPr>
            </w:pPr>
            <w:r w:rsidRPr="00506215">
              <w:t>performing measurements.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Resource implications for assessment include access to:</w:t>
            </w:r>
          </w:p>
          <w:p w:rsidR="00000000" w:rsidRPr="00506215" w:rsidP="00506215">
            <w:pPr>
              <w:pStyle w:val="ListBullet"/>
            </w:pPr>
            <w:r w:rsidRPr="00506215">
              <w:t>assessment instruments, including personal planner and assessment record book</w:t>
            </w:r>
          </w:p>
          <w:p w:rsidR="00000000" w:rsidRPr="00506215" w:rsidP="00506215">
            <w:pPr>
              <w:pStyle w:val="ListBullet"/>
            </w:pPr>
            <w:r w:rsidRPr="00506215">
              <w:t>assignment instructions, work plans and schedules, policy documents and duty statements</w:t>
            </w:r>
          </w:p>
          <w:p w:rsidR="00000000" w:rsidRPr="00506215" w:rsidP="00506215">
            <w:pPr>
              <w:pStyle w:val="ListBullet"/>
            </w:pPr>
            <w:r w:rsidRPr="00506215">
              <w:t>registered training provider of assessment services</w:t>
            </w:r>
          </w:p>
          <w:p w:rsidR="00000000" w:rsidRPr="00506215" w:rsidP="00506215">
            <w:pPr>
              <w:pStyle w:val="ListBullet"/>
            </w:pPr>
            <w:r w:rsidRPr="00506215">
              <w:t>relevant guidelines, regulations and codes of practice</w:t>
            </w:r>
          </w:p>
          <w:p w:rsidR="00000000" w:rsidRPr="00506215" w:rsidP="00506215">
            <w:pPr>
              <w:pStyle w:val="ListBullet"/>
            </w:pPr>
            <w:r w:rsidRPr="00506215">
              <w:t>suitable venue and equipment.</w:t>
            </w:r>
          </w:p>
          <w:p w:rsidR="00000000" w:rsidRPr="00506215" w:rsidP="00506215">
            <w:pPr>
              <w:pStyle w:val="BodyText"/>
            </w:pPr>
            <w:r w:rsidRPr="00506215">
              <w:t>Access must be provided to appropriate learning and assessment support when required.</w:t>
            </w:r>
          </w:p>
          <w:p w:rsidR="00000000" w:rsidP="00506215">
            <w:pPr>
              <w:pStyle w:val="BodyText"/>
              <w:rPr>
                <w:lang w:val="en-NZ"/>
              </w:rPr>
            </w:pPr>
            <w:r w:rsidRPr="00506215">
              <w:t>Where applicable, physical resour</w:t>
            </w:r>
            <w:r w:rsidRPr="00506215">
              <w:t>ces should include equipment modified for people with disabilities.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t>Holistic: based on the performance criteria, evidence guide, range statement, and required skills and knowledge.</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 xml:space="preserve">Demonstrated over a period of </w:t>
            </w:r>
            <w:r w:rsidRPr="00506215">
              <w:t>time and observed by the assessor (or assessment team working together to conduct the assessment).</w:t>
            </w:r>
          </w:p>
          <w:p w:rsidR="00000000" w:rsidRPr="00506215" w:rsidP="00506215">
            <w:pPr>
              <w:pStyle w:val="BodyText"/>
            </w:pPr>
            <w:r w:rsidRPr="00506215">
              <w:t>Demonstrated competency in a range of situations, that may include customer/workplace interruptions and involvement in related activities normally experience</w:t>
            </w:r>
            <w:r w:rsidRPr="00506215">
              <w:t>d in the workplace.</w:t>
            </w:r>
          </w:p>
          <w:p w:rsidR="00000000" w:rsidP="00506215">
            <w:pPr>
              <w:pStyle w:val="BodyText"/>
              <w:rPr>
                <w:lang w:val="en-NZ"/>
              </w:rPr>
            </w:pPr>
            <w:r w:rsidRPr="00506215">
              <w:t>Obtained by observing activities in the field and reviewing induction information. If this is not practicable, observation in realistic simulated environments may be substituted.</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Assessment requires that the clients' objectives and industry expectations are met. If the clients' objectives are narrowly defined or not representative of industry needs, it may be necessary to refer to portfolio case studies of a variety of spatial info</w:t>
            </w:r>
            <w:r w:rsidRPr="00506215">
              <w:t>rmation services requirements to assess competency.</w:t>
            </w:r>
          </w:p>
          <w:p w:rsidR="00000000" w:rsidRPr="00506215" w:rsidP="00506215">
            <w:pPr>
              <w:pStyle w:val="BodyText"/>
            </w:pPr>
            <w:r w:rsidRPr="00506215">
              <w:t>Oral questioning or written assessment and hypothetical situations (scenarios) may be used to assess underpinning knowledge (in assessment situations where the candidate is offered a preference between or</w:t>
            </w:r>
            <w:r w:rsidRPr="00506215">
              <w:t>al questioning or written assessment, questions are to be identical).</w:t>
            </w:r>
          </w:p>
          <w:p w:rsidR="00000000" w:rsidRPr="00506215" w:rsidP="00506215">
            <w:pPr>
              <w:pStyle w:val="BodyText"/>
            </w:pPr>
            <w:r w:rsidRPr="00506215">
              <w:t>Supplementary evidence may be obtained from relevant authenticated correspondence from existing supervisors, team leaders or specialist training staff.</w:t>
            </w:r>
          </w:p>
          <w:p w:rsidR="00000000" w:rsidRPr="00506215" w:rsidP="00506215">
            <w:pPr>
              <w:pStyle w:val="BodyText"/>
            </w:pPr>
            <w:r w:rsidRPr="00506215">
              <w:t>All practical demonstration must a</w:t>
            </w:r>
            <w:r w:rsidRPr="00506215">
              <w:t>dhere to the safety and environmental regulations relevant to each State or Territory.</w:t>
            </w:r>
          </w:p>
          <w:p w:rsidR="00000000" w:rsidRPr="00506215" w:rsidP="00506215">
            <w:pPr>
              <w:pStyle w:val="BodyText"/>
            </w:pPr>
            <w:r w:rsidRPr="00506215">
              <w:t>Where assessment is for the purpose of recognition (recognition of current competencies [RCC] or recognition of prior learning [RPL]), the evidence provided will need to</w:t>
            </w:r>
            <w:r w:rsidRPr="00506215">
              <w:t xml:space="preserve"> be authenticated and show that it represents competency demonstrated over a period of time.</w:t>
            </w:r>
          </w:p>
          <w:p w:rsidR="00000000" w:rsidRPr="00506215" w:rsidP="00506215">
            <w:pPr>
              <w:pStyle w:val="BodyText"/>
            </w:pPr>
            <w:r w:rsidRPr="00506215">
              <w:t>In all cases where practical assessment is used it will be combined with targeted questioning to assess the underpinning knowledge.</w:t>
            </w:r>
          </w:p>
          <w:p w:rsidR="00000000" w:rsidRPr="00506215" w:rsidP="00506215">
            <w:pPr>
              <w:pStyle w:val="BodyText"/>
            </w:pPr>
            <w:r w:rsidRPr="00506215">
              <w:t>Assessment processes will be ap</w:t>
            </w:r>
            <w:r w:rsidRPr="00506215">
              <w:t>propriate to the language and literacy levels of the candidate and any cultural issues that may affect responses to the questions, and will reflect the requirements of the competency and the work being performed.</w:t>
            </w:r>
          </w:p>
        </w:tc>
      </w:tr>
    </w:tbl>
    <w:p w:rsidR="00EA718F" w:rsidP="00506215">
      <w:pPr>
        <w:pStyle w:val="BodyText"/>
      </w:pPr>
    </w:p>
    <w:p w:rsidR="00EA718F" w:rsidP="00506215">
      <w:pPr>
        <w:pStyle w:val="BodyText"/>
      </w:pPr>
    </w:p>
    <w:p w:rsidR="00000000" w:rsidRPr="00506215" w:rsidP="00506215">
      <w:pPr>
        <w:pStyle w:val="Heading1"/>
      </w:pPr>
      <w:bookmarkStart w:id="11" w:name="O_250963"/>
      <w:bookmarkEnd w:id="11"/>
      <w:r w:rsidRPr="00506215">
        <w:t>Range Statement</w:t>
      </w:r>
    </w:p>
    <w:p w:rsidR="00000000" w:rsidRPr="00506215" w:rsidP="00506215">
      <w:pPr>
        <w:pStyle w:val="BodyText"/>
      </w:pPr>
      <w:r w:rsidRPr="00506215">
        <w:rPr>
          <w:rStyle w:val="SpecialBold"/>
        </w:rPr>
        <w:t>RANGE</w:t>
      </w:r>
      <w:r w:rsidRPr="00506215">
        <w:rPr>
          <w:rStyle w:val="SpecialBold"/>
        </w:rPr>
        <w:t xml:space="preserve"> STATEMENT</w:t>
      </w:r>
    </w:p>
    <w:p w:rsidR="00000000" w:rsidRPr="00506215" w:rsidP="00506215">
      <w:pPr>
        <w:pStyle w:val="BodyText"/>
      </w:pPr>
      <w:r w:rsidRPr="00506215">
        <w:t xml:space="preserve">The range statement relates to the unit of competency as a whole. It allows for different work environments and situations that may affect performance. </w:t>
      </w:r>
      <w:r w:rsidRPr="00506215">
        <w:rPr>
          <w:rStyle w:val="BoldandItalics"/>
        </w:rPr>
        <w:t>Bold italicised</w:t>
      </w:r>
      <w:r w:rsidRPr="00506215">
        <w:t xml:space="preserve"> wording in the performance criteria is detailed below. Add any essential oper</w:t>
      </w:r>
      <w:r w:rsidRPr="00506215">
        <w:t>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70"/>
        <w:gridCol w:w="5807"/>
      </w:tblGrid>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Project objectives</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acquiring intellectual property</w:t>
            </w:r>
          </w:p>
          <w:p w:rsidR="00000000" w:rsidRPr="00506215" w:rsidP="00506215">
            <w:pPr>
              <w:pStyle w:val="ListBullet"/>
            </w:pPr>
            <w:r w:rsidRPr="00506215">
              <w:t>aims of project</w:t>
            </w:r>
          </w:p>
          <w:p w:rsidR="00000000" w:rsidRPr="00506215" w:rsidP="00506215">
            <w:pPr>
              <w:pStyle w:val="ListBullet"/>
            </w:pPr>
            <w:r w:rsidRPr="00506215">
              <w:t>evaluation criteria</w:t>
            </w:r>
          </w:p>
          <w:p w:rsidR="00000000" w:rsidRPr="00506215" w:rsidP="00506215">
            <w:pPr>
              <w:pStyle w:val="ListBullet"/>
            </w:pPr>
            <w:r w:rsidRPr="00506215">
              <w:t>milestones</w:t>
            </w:r>
          </w:p>
          <w:p w:rsidR="00000000" w:rsidRPr="00506215" w:rsidP="00506215">
            <w:pPr>
              <w:pStyle w:val="ListBullet"/>
            </w:pPr>
            <w:r w:rsidRPr="00506215">
              <w:t>performance indicators</w:t>
            </w:r>
          </w:p>
          <w:p w:rsidR="00000000" w:rsidRPr="00506215" w:rsidP="00506215">
            <w:pPr>
              <w:pStyle w:val="ListBullet"/>
            </w:pPr>
            <w:r w:rsidRPr="00506215">
              <w:t>quality standards</w:t>
            </w:r>
          </w:p>
          <w:p w:rsidR="00000000" w:rsidRPr="00506215" w:rsidP="00506215">
            <w:pPr>
              <w:pStyle w:val="ListBullet"/>
            </w:pPr>
            <w:r w:rsidRPr="00506215">
              <w:t>return on investment</w:t>
            </w:r>
          </w:p>
          <w:p w:rsidR="00000000" w:rsidRPr="00506215" w:rsidP="00506215">
            <w:pPr>
              <w:pStyle w:val="ListBullet"/>
            </w:pPr>
            <w:r w:rsidRPr="00506215">
              <w:t>risk management</w:t>
            </w:r>
          </w:p>
          <w:p w:rsidR="00000000" w:rsidP="00506215">
            <w:pPr>
              <w:pStyle w:val="ListBullet"/>
              <w:rPr>
                <w:lang w:val="en-NZ"/>
              </w:rPr>
            </w:pPr>
            <w:r w:rsidRPr="00506215">
              <w:t>targets.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Maps</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hard copy plans</w:t>
            </w:r>
          </w:p>
          <w:p w:rsidR="00000000" w:rsidP="00506215">
            <w:pPr>
              <w:pStyle w:val="ListBullet"/>
              <w:rPr>
                <w:lang w:val="en-NZ"/>
              </w:rPr>
            </w:pPr>
            <w:r w:rsidRPr="00506215">
              <w:t>digital information.</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Features</w:t>
            </w:r>
            <w:r w:rsidRPr="00506215">
              <w:t xml:space="preserve"> may refer to:</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any item on a map represented by:</w:t>
            </w:r>
          </w:p>
          <w:p w:rsidR="00000000" w:rsidRPr="00506215" w:rsidP="00506215">
            <w:pPr>
              <w:pStyle w:val="ListBullet2"/>
            </w:pPr>
            <w:r w:rsidRPr="00506215">
              <w:t>line work</w:t>
            </w:r>
          </w:p>
          <w:p w:rsidR="00000000" w:rsidRPr="00506215" w:rsidP="00506215">
            <w:pPr>
              <w:pStyle w:val="ListBullet2"/>
            </w:pPr>
            <w:r w:rsidRPr="00506215">
              <w:t>a mark</w:t>
            </w:r>
          </w:p>
          <w:p w:rsidR="00000000" w:rsidRPr="00506215" w:rsidP="00506215">
            <w:pPr>
              <w:pStyle w:val="ListBullet2"/>
            </w:pPr>
            <w:r w:rsidRPr="00506215">
              <w:t>a name</w:t>
            </w:r>
          </w:p>
          <w:p w:rsidR="00000000" w:rsidP="00506215">
            <w:pPr>
              <w:pStyle w:val="ListBullet2"/>
              <w:rPr>
                <w:lang w:val="en-NZ"/>
              </w:rPr>
            </w:pPr>
            <w:r w:rsidRPr="00506215">
              <w:t>a symbol.</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Spatial reference systems</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contours</w:t>
            </w:r>
          </w:p>
          <w:p w:rsidR="00000000" w:rsidRPr="00506215" w:rsidP="00506215">
            <w:pPr>
              <w:pStyle w:val="ListBullet"/>
            </w:pPr>
            <w:r w:rsidRPr="00506215">
              <w:t>map orientations</w:t>
            </w:r>
          </w:p>
          <w:p w:rsidR="00000000" w:rsidRPr="00506215" w:rsidP="00506215">
            <w:pPr>
              <w:pStyle w:val="ListBullet"/>
            </w:pPr>
            <w:r w:rsidRPr="00506215">
              <w:t>map scale</w:t>
            </w:r>
          </w:p>
          <w:p w:rsidR="00000000" w:rsidP="00506215">
            <w:pPr>
              <w:pStyle w:val="ListBullet"/>
              <w:rPr>
                <w:lang w:val="en-NZ"/>
              </w:rPr>
            </w:pPr>
            <w:r w:rsidRPr="00506215">
              <w:t>mapping coordinate systems.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Cartographical design principles</w:t>
            </w:r>
            <w:r w:rsidRPr="00506215">
              <w:t xml:space="preserve"> may include application of:</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map symbols</w:t>
            </w:r>
          </w:p>
          <w:p w:rsidR="00000000" w:rsidRPr="00506215" w:rsidP="00506215">
            <w:pPr>
              <w:pStyle w:val="ListBullet"/>
            </w:pPr>
            <w:r w:rsidRPr="00506215">
              <w:t>colour</w:t>
            </w:r>
          </w:p>
          <w:p w:rsidR="00000000" w:rsidRPr="00506215" w:rsidP="00506215">
            <w:pPr>
              <w:pStyle w:val="ListBullet"/>
            </w:pPr>
            <w:r w:rsidRPr="00506215">
              <w:t>contours</w:t>
            </w:r>
          </w:p>
          <w:p w:rsidR="00000000" w:rsidRPr="00506215" w:rsidP="00506215">
            <w:pPr>
              <w:pStyle w:val="ListBullet"/>
            </w:pPr>
            <w:r w:rsidRPr="00506215">
              <w:t>hachuring</w:t>
            </w:r>
          </w:p>
          <w:p w:rsidR="00000000" w:rsidRPr="00506215" w:rsidP="00506215">
            <w:pPr>
              <w:pStyle w:val="ListBullet"/>
            </w:pPr>
            <w:r w:rsidRPr="00506215">
              <w:t>line work</w:t>
            </w:r>
          </w:p>
          <w:p w:rsidR="00000000" w:rsidP="00506215">
            <w:pPr>
              <w:pStyle w:val="ListBullet"/>
              <w:rPr>
                <w:lang w:val="en-NZ"/>
              </w:rPr>
            </w:pPr>
            <w:r w:rsidRPr="00506215">
              <w:t>shading.</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Project specifications</w:t>
            </w:r>
            <w:r w:rsidRPr="00506215">
              <w:t xml:space="preserve"> refer to:</w:t>
            </w:r>
          </w:p>
        </w:tc>
        <w:tc>
          <w:tcPr>
            <w:tcW w:w="5807" w:type="dxa"/>
            <w:tcBorders>
              <w:top w:val="nil"/>
              <w:left w:val="nil"/>
              <w:bottom w:val="nil"/>
              <w:right w:val="nil"/>
            </w:tcBorders>
            <w:tcMar>
              <w:top w:w="0" w:type="dxa"/>
              <w:left w:w="62" w:type="dxa"/>
              <w:bottom w:w="0" w:type="dxa"/>
              <w:right w:w="62" w:type="dxa"/>
            </w:tcMar>
          </w:tcPr>
          <w:p w:rsidR="00000000" w:rsidP="00506215">
            <w:pPr>
              <w:pStyle w:val="ListBullet"/>
              <w:rPr>
                <w:lang w:val="en-NZ"/>
              </w:rPr>
            </w:pPr>
            <w:r w:rsidRPr="00506215">
              <w:t>detailed technical descriptions of the survey data and its requirements.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OHS</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taking prescribed breaks from concentrated work</w:t>
            </w:r>
          </w:p>
          <w:p w:rsidR="00000000" w:rsidRPr="00506215" w:rsidP="00506215">
            <w:pPr>
              <w:pStyle w:val="ListBullet"/>
            </w:pPr>
            <w:r w:rsidRPr="00506215">
              <w:t>Australian standards</w:t>
            </w:r>
          </w:p>
          <w:p w:rsidR="00000000" w:rsidRPr="00506215" w:rsidP="00506215">
            <w:pPr>
              <w:pStyle w:val="ListBullet"/>
            </w:pPr>
            <w:r w:rsidRPr="00506215">
              <w:t>development of site safety plan</w:t>
            </w:r>
          </w:p>
          <w:p w:rsidR="00000000" w:rsidRPr="00506215" w:rsidP="00506215">
            <w:pPr>
              <w:pStyle w:val="ListBullet"/>
            </w:pPr>
            <w:r w:rsidRPr="00506215">
              <w:t>identification of potential hazards</w:t>
            </w:r>
          </w:p>
          <w:p w:rsidR="00000000" w:rsidRPr="00506215" w:rsidP="00506215">
            <w:pPr>
              <w:pStyle w:val="ListBullet"/>
            </w:pPr>
            <w:r w:rsidRPr="00506215">
              <w:t>inspection of work sites</w:t>
            </w:r>
          </w:p>
          <w:p w:rsidR="00000000" w:rsidRPr="00506215" w:rsidP="00506215">
            <w:pPr>
              <w:pStyle w:val="ListBullet"/>
            </w:pPr>
            <w:r w:rsidRPr="00506215">
              <w:t>training staff in OHS requirements</w:t>
            </w:r>
          </w:p>
          <w:p w:rsidR="00000000" w:rsidP="00506215">
            <w:pPr>
              <w:pStyle w:val="ListBullet"/>
              <w:rPr>
                <w:lang w:val="en-NZ"/>
              </w:rPr>
            </w:pPr>
            <w:r w:rsidRPr="00506215">
              <w:t>use of equipment and signage.</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Organisational policy</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code of ethics</w:t>
            </w:r>
          </w:p>
          <w:p w:rsidR="00000000" w:rsidRPr="00506215" w:rsidP="00506215">
            <w:pPr>
              <w:pStyle w:val="ListBullet"/>
            </w:pPr>
            <w:r w:rsidRPr="00506215">
              <w:t>company policy</w:t>
            </w:r>
          </w:p>
          <w:p w:rsidR="00000000" w:rsidRPr="00506215" w:rsidP="00506215">
            <w:pPr>
              <w:pStyle w:val="ListBullet"/>
            </w:pPr>
            <w:r w:rsidRPr="00506215">
              <w:t>legislation relevant to the work or service function, including</w:t>
            </w:r>
            <w:r w:rsidRPr="00506215">
              <w:t xml:space="preserve"> equal employment opportunity (EEO)</w:t>
            </w:r>
          </w:p>
          <w:p w:rsidR="00000000" w:rsidRPr="00506215" w:rsidP="00506215">
            <w:pPr>
              <w:pStyle w:val="ListBullet"/>
            </w:pPr>
            <w:r w:rsidRPr="00506215">
              <w:t>manuals</w:t>
            </w:r>
          </w:p>
          <w:p w:rsidR="00000000" w:rsidRPr="00506215" w:rsidP="00506215">
            <w:pPr>
              <w:pStyle w:val="ListBullet"/>
            </w:pPr>
            <w:r w:rsidRPr="00506215">
              <w:t>OHS policies and procedures</w:t>
            </w:r>
          </w:p>
          <w:p w:rsidR="00000000" w:rsidP="00506215">
            <w:pPr>
              <w:pStyle w:val="ListBullet"/>
              <w:rPr>
                <w:lang w:val="en-NZ"/>
              </w:rPr>
            </w:pPr>
            <w:r w:rsidRPr="00506215">
              <w:t>personnel practices and guidelines outlining work roles and responsibilities.</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Quality assurance</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internal and external</w:t>
            </w:r>
          </w:p>
          <w:p w:rsidR="00000000" w:rsidRPr="00506215" w:rsidP="00506215">
            <w:pPr>
              <w:pStyle w:val="ListBullet"/>
            </w:pPr>
            <w:r w:rsidRPr="00506215">
              <w:t>product or service measurement against set criteria</w:t>
            </w:r>
          </w:p>
          <w:p w:rsidR="00000000" w:rsidRPr="00506215" w:rsidP="00506215">
            <w:pPr>
              <w:pStyle w:val="ListBullet"/>
            </w:pPr>
            <w:r w:rsidRPr="00506215">
              <w:t>standard verification</w:t>
            </w:r>
          </w:p>
          <w:p w:rsidR="00000000" w:rsidP="00506215">
            <w:pPr>
              <w:pStyle w:val="ListBullet"/>
              <w:rPr>
                <w:lang w:val="en-NZ"/>
              </w:rPr>
            </w:pPr>
            <w:r w:rsidRPr="00506215">
              <w:t>target monitoring.</w:t>
            </w:r>
          </w:p>
        </w:tc>
      </w:tr>
      <w:tr w:rsidTr="00EA718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BoldandItalics"/>
              </w:rPr>
              <w:t>Relevant personnel</w:t>
            </w:r>
            <w:r w:rsidRPr="00506215">
              <w:t xml:space="preserve"> may include:</w:t>
            </w:r>
          </w:p>
        </w:tc>
        <w:tc>
          <w:tcPr>
            <w:tcW w:w="5807" w:type="dxa"/>
            <w:tcBorders>
              <w:top w:val="nil"/>
              <w:left w:val="nil"/>
              <w:bottom w:val="nil"/>
              <w:right w:val="nil"/>
            </w:tcBorders>
            <w:tcMar>
              <w:top w:w="0" w:type="dxa"/>
              <w:left w:w="62" w:type="dxa"/>
              <w:bottom w:w="0" w:type="dxa"/>
              <w:right w:w="62" w:type="dxa"/>
            </w:tcMar>
          </w:tcPr>
          <w:p w:rsidR="00000000" w:rsidRPr="00506215" w:rsidP="00506215">
            <w:pPr>
              <w:pStyle w:val="ListBullet"/>
            </w:pPr>
            <w:r w:rsidRPr="00506215">
              <w:t>colleagues</w:t>
            </w:r>
          </w:p>
          <w:p w:rsidR="00000000" w:rsidRPr="00506215" w:rsidP="00506215">
            <w:pPr>
              <w:pStyle w:val="ListBullet"/>
            </w:pPr>
            <w:r w:rsidRPr="00506215">
              <w:t>registered surveyors</w:t>
            </w:r>
          </w:p>
          <w:p w:rsidR="00000000" w:rsidRPr="00506215" w:rsidP="00506215">
            <w:pPr>
              <w:pStyle w:val="ListBullet"/>
            </w:pPr>
            <w:r w:rsidRPr="00506215">
              <w:t>site personnel</w:t>
            </w:r>
          </w:p>
          <w:p w:rsidR="00000000" w:rsidRPr="00506215" w:rsidP="00506215">
            <w:pPr>
              <w:pStyle w:val="ListBullet"/>
            </w:pPr>
            <w:r w:rsidRPr="00506215">
              <w:t>staff or employee representatives</w:t>
            </w:r>
          </w:p>
          <w:p w:rsidR="00000000" w:rsidRPr="00506215" w:rsidP="00506215">
            <w:pPr>
              <w:pStyle w:val="ListBullet"/>
            </w:pPr>
            <w:r w:rsidRPr="00506215">
              <w:t>supervisors or line managers</w:t>
            </w:r>
          </w:p>
          <w:p w:rsidR="00000000" w:rsidRPr="00506215" w:rsidP="00506215">
            <w:pPr>
              <w:pStyle w:val="ListBullet"/>
            </w:pPr>
            <w:r w:rsidRPr="00506215">
              <w:t>suppliers</w:t>
            </w:r>
          </w:p>
          <w:p w:rsidR="00000000" w:rsidRPr="00506215" w:rsidP="00506215">
            <w:pPr>
              <w:pStyle w:val="ListBullet"/>
            </w:pPr>
            <w:r w:rsidRPr="00506215">
              <w:t>users.</w:t>
            </w:r>
          </w:p>
        </w:tc>
      </w:tr>
    </w:tbl>
    <w:p w:rsidR="00EA718F" w:rsidP="00506215">
      <w:pPr>
        <w:pStyle w:val="BodyText"/>
      </w:pPr>
    </w:p>
    <w:p w:rsidR="00EA718F" w:rsidP="00506215">
      <w:pPr>
        <w:pStyle w:val="BodyText"/>
      </w:pPr>
    </w:p>
    <w:p w:rsidR="00000000" w:rsidRPr="00506215" w:rsidP="00506215">
      <w:pPr>
        <w:pStyle w:val="Heading1"/>
      </w:pPr>
      <w:bookmarkStart w:id="12" w:name="O_202214"/>
      <w:bookmarkEnd w:id="12"/>
      <w:r w:rsidRPr="00506215">
        <w:t>Unit Sector(s)</w:t>
      </w:r>
    </w:p>
    <w:tbl>
      <w:tblPr>
        <w:tblW w:w="0" w:type="auto"/>
        <w:tblLayout w:type="fixed"/>
        <w:tblCellMar>
          <w:left w:w="62" w:type="dxa"/>
          <w:right w:w="62" w:type="dxa"/>
        </w:tblCellMar>
        <w:tblLook w:val="0000"/>
      </w:tblPr>
      <w:tblGrid>
        <w:gridCol w:w="2846"/>
        <w:gridCol w:w="5645"/>
      </w:tblGrid>
      <w:tr w:rsidTr="00EA718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06215">
            <w:pPr>
              <w:pStyle w:val="BodyText"/>
              <w:rPr>
                <w:lang w:val="en-NZ"/>
              </w:rPr>
            </w:pPr>
            <w:r w:rsidRPr="00506215">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06215" w:rsidP="00506215">
            <w:pPr>
              <w:pStyle w:val="BodyText"/>
            </w:pPr>
            <w:r w:rsidRPr="00506215">
              <w:t>Spatial information services</w:t>
            </w:r>
          </w:p>
        </w:tc>
      </w:tr>
    </w:tbl>
    <w:p w:rsidR="00EA718F" w:rsidP="00506215">
      <w:pPr>
        <w:pStyle w:val="BodyText"/>
      </w:pPr>
    </w:p>
    <w:p w:rsidR="00EA718F" w:rsidP="00506215">
      <w:pPr>
        <w:pStyle w:val="BodyText"/>
      </w:pPr>
    </w:p>
    <w:p w:rsidR="00000000" w:rsidRPr="00506215" w:rsidP="00506215"/>
    <w:sectPr w:rsidSect="00506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18F" w:rsidP="00EA7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8F" w:rsidP="00506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718F" w:rsidP="005062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718F" w:rsidP="005062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18F" w:rsidP="00EA71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8F" w:rsidP="00506215">
    <w:pPr>
      <w:pStyle w:val="Header"/>
      <w:framePr w:wrap="around"/>
    </w:pPr>
    <w:r>
      <w:fldChar w:fldCharType="begin"/>
    </w:r>
    <w:r>
      <w:instrText xml:space="preserve"> TITLE   \* MERGEFORMAT </w:instrText>
    </w:r>
    <w:r>
      <w:fldChar w:fldCharType="separate"/>
    </w:r>
    <w:r>
      <w:t>CPPSIS3001A Apply map presentation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718F" w:rsidP="005062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42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69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05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215"/>
    <w:pPr>
      <w:spacing w:before="360" w:after="60"/>
      <w:outlineLvl w:val="0"/>
    </w:pPr>
    <w:rPr>
      <w:sz w:val="32"/>
    </w:rPr>
  </w:style>
  <w:style w:type="paragraph" w:styleId="Heading2">
    <w:name w:val="heading 2"/>
    <w:basedOn w:val="HeadingBase"/>
    <w:next w:val="BodyText"/>
    <w:link w:val="Heading2Char"/>
    <w:qFormat/>
    <w:rsid w:val="00506215"/>
    <w:pPr>
      <w:keepLines/>
      <w:spacing w:before="240" w:after="120"/>
      <w:outlineLvl w:val="1"/>
    </w:pPr>
    <w:rPr>
      <w:sz w:val="28"/>
      <w:szCs w:val="40"/>
    </w:rPr>
  </w:style>
  <w:style w:type="paragraph" w:styleId="Heading3">
    <w:name w:val="heading 3"/>
    <w:basedOn w:val="HeadingBase"/>
    <w:next w:val="BodyText"/>
    <w:link w:val="Heading3Char"/>
    <w:qFormat/>
    <w:rsid w:val="00506215"/>
    <w:pPr>
      <w:spacing w:before="180" w:after="120"/>
      <w:outlineLvl w:val="2"/>
    </w:pPr>
    <w:rPr>
      <w:spacing w:val="-10"/>
      <w:kern w:val="32"/>
    </w:rPr>
  </w:style>
  <w:style w:type="paragraph" w:styleId="Heading4">
    <w:name w:val="heading 4"/>
    <w:basedOn w:val="HeadingBase"/>
    <w:next w:val="BodyText"/>
    <w:link w:val="Heading4Char"/>
    <w:qFormat/>
    <w:rsid w:val="00506215"/>
    <w:pPr>
      <w:spacing w:before="160" w:after="120"/>
      <w:outlineLvl w:val="3"/>
    </w:pPr>
    <w:rPr>
      <w:sz w:val="22"/>
    </w:rPr>
  </w:style>
  <w:style w:type="paragraph" w:styleId="Heading5">
    <w:name w:val="heading 5"/>
    <w:basedOn w:val="HeadingBase"/>
    <w:next w:val="Normal"/>
    <w:link w:val="Heading5Char"/>
    <w:qFormat/>
    <w:rsid w:val="00506215"/>
    <w:pPr>
      <w:spacing w:before="80"/>
      <w:outlineLvl w:val="4"/>
    </w:pPr>
    <w:rPr>
      <w:color w:val="918585"/>
      <w:sz w:val="20"/>
    </w:rPr>
  </w:style>
  <w:style w:type="paragraph" w:styleId="Heading6">
    <w:name w:val="heading 6"/>
    <w:basedOn w:val="HeadingBase"/>
    <w:next w:val="Normal"/>
    <w:link w:val="Heading6Char"/>
    <w:qFormat/>
    <w:rsid w:val="00506215"/>
    <w:pPr>
      <w:spacing w:before="60"/>
      <w:outlineLvl w:val="5"/>
    </w:pPr>
    <w:rPr>
      <w:color w:val="918585"/>
      <w:sz w:val="20"/>
    </w:rPr>
  </w:style>
  <w:style w:type="paragraph" w:styleId="Heading7">
    <w:name w:val="heading 7"/>
    <w:basedOn w:val="Normal"/>
    <w:next w:val="Normal"/>
    <w:link w:val="Heading7Char"/>
    <w:qFormat/>
    <w:rsid w:val="00506215"/>
    <w:pPr>
      <w:ind w:left="720"/>
      <w:outlineLvl w:val="6"/>
    </w:pPr>
    <w:rPr>
      <w:i/>
    </w:rPr>
  </w:style>
  <w:style w:type="paragraph" w:styleId="Heading8">
    <w:name w:val="heading 8"/>
    <w:basedOn w:val="Normal"/>
    <w:next w:val="Normal"/>
    <w:link w:val="Heading8Char"/>
    <w:qFormat/>
    <w:rsid w:val="00506215"/>
    <w:pPr>
      <w:ind w:left="720"/>
      <w:outlineLvl w:val="7"/>
    </w:pPr>
    <w:rPr>
      <w:i/>
    </w:rPr>
  </w:style>
  <w:style w:type="paragraph" w:styleId="Heading9">
    <w:name w:val="heading 9"/>
    <w:basedOn w:val="Normal"/>
    <w:next w:val="Normal"/>
    <w:link w:val="Heading9Char"/>
    <w:qFormat/>
    <w:rsid w:val="00506215"/>
    <w:pPr>
      <w:ind w:left="720"/>
      <w:outlineLvl w:val="8"/>
    </w:pPr>
    <w:rPr>
      <w:i/>
    </w:rPr>
  </w:style>
  <w:style w:type="character" w:default="1" w:styleId="DefaultParagraphFont">
    <w:name w:val="Default Paragraph Font"/>
    <w:uiPriority w:val="1"/>
    <w:unhideWhenUsed/>
    <w:rsid w:val="00506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215"/>
  </w:style>
  <w:style w:type="character" w:customStyle="1" w:styleId="Heading1Char">
    <w:name w:val="Heading 1 Char"/>
    <w:basedOn w:val="DefaultParagraphFont"/>
    <w:link w:val="Heading1"/>
    <w:rsid w:val="00506215"/>
    <w:rPr>
      <w:rFonts w:ascii="Times New Roman" w:eastAsia="Times New Roman" w:hAnsi="Times New Roman" w:cs="Times New Roman"/>
      <w:b/>
      <w:sz w:val="32"/>
      <w:szCs w:val="20"/>
      <w:lang w:eastAsia="en-US"/>
    </w:rPr>
  </w:style>
  <w:style w:type="paragraph" w:styleId="BodyText">
    <w:name w:val="Body Text"/>
    <w:basedOn w:val="Normal"/>
    <w:link w:val="BodyTextChar"/>
    <w:rsid w:val="005062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215"/>
    <w:rPr>
      <w:rFonts w:ascii="Times New Roman" w:eastAsia="Times New Roman" w:hAnsi="Times New Roman" w:cs="Times New Roman"/>
      <w:sz w:val="24"/>
      <w:lang w:val="en-US" w:eastAsia="en-US"/>
    </w:rPr>
  </w:style>
  <w:style w:type="paragraph" w:styleId="Footer">
    <w:name w:val="footer"/>
    <w:basedOn w:val="Normal"/>
    <w:link w:val="FooterChar"/>
    <w:rsid w:val="00506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215"/>
    <w:rPr>
      <w:rFonts w:ascii="Times New Roman" w:eastAsia="Times New Roman" w:hAnsi="Times New Roman" w:cs="Times New Roman"/>
      <w:sz w:val="16"/>
      <w:lang w:val="en-US" w:eastAsia="en-US"/>
    </w:rPr>
  </w:style>
  <w:style w:type="paragraph" w:styleId="List">
    <w:name w:val="List"/>
    <w:basedOn w:val="BodyText"/>
    <w:next w:val="BodyText"/>
    <w:rsid w:val="00506215"/>
    <w:pPr>
      <w:tabs>
        <w:tab w:val="left" w:pos="340"/>
      </w:tabs>
      <w:spacing w:before="60" w:after="60"/>
      <w:ind w:left="340" w:hanging="340"/>
    </w:pPr>
  </w:style>
  <w:style w:type="paragraph" w:styleId="ListBullet">
    <w:name w:val="List Bullet"/>
    <w:basedOn w:val="List"/>
    <w:rsid w:val="00506215"/>
    <w:pPr>
      <w:numPr>
        <w:numId w:val="13"/>
      </w:numPr>
      <w:tabs>
        <w:tab w:val="clear" w:pos="340"/>
      </w:tabs>
      <w:spacing w:before="40" w:after="40"/>
    </w:pPr>
  </w:style>
  <w:style w:type="character" w:customStyle="1" w:styleId="SpecialBold">
    <w:name w:val="Special Bold"/>
    <w:basedOn w:val="DefaultParagraphFont"/>
    <w:rsid w:val="00506215"/>
    <w:rPr>
      <w:b/>
      <w:spacing w:val="0"/>
    </w:rPr>
  </w:style>
  <w:style w:type="paragraph" w:styleId="ListBullet2">
    <w:name w:val="List Bullet 2"/>
    <w:basedOn w:val="List2"/>
    <w:rsid w:val="00506215"/>
    <w:pPr>
      <w:numPr>
        <w:numId w:val="14"/>
      </w:numPr>
      <w:tabs>
        <w:tab w:val="clear" w:pos="680"/>
      </w:tabs>
    </w:pPr>
  </w:style>
  <w:style w:type="paragraph" w:styleId="Header">
    <w:name w:val="header"/>
    <w:basedOn w:val="Normal"/>
    <w:link w:val="HeaderChar"/>
    <w:rsid w:val="00506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2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215"/>
    <w:pPr>
      <w:spacing w:before="240" w:after="120"/>
      <w:outlineLvl w:val="0"/>
    </w:pPr>
    <w:rPr>
      <w:rFonts w:ascii="Times New Roman" w:hAnsi="Times New Roman"/>
      <w:b/>
      <w:sz w:val="28"/>
    </w:rPr>
  </w:style>
  <w:style w:type="paragraph" w:customStyle="1" w:styleId="AllowPageBreak">
    <w:name w:val="AllowPageBreak"/>
    <w:rsid w:val="00506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6215"/>
    <w:rPr>
      <w:b/>
      <w:i/>
      <w:u w:val="none"/>
    </w:rPr>
  </w:style>
  <w:style w:type="character" w:customStyle="1" w:styleId="Heading2Char">
    <w:name w:val="Heading 2 Char"/>
    <w:basedOn w:val="DefaultParagraphFont"/>
    <w:link w:val="Heading2"/>
    <w:rsid w:val="00506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2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2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215"/>
    <w:rPr>
      <w:rFonts w:ascii="Courier New" w:eastAsia="Times New Roman" w:hAnsi="Courier New" w:cs="Times New Roman"/>
      <w:i/>
      <w:szCs w:val="20"/>
      <w:lang w:val="en-US" w:eastAsia="en-US"/>
    </w:rPr>
  </w:style>
  <w:style w:type="paragraph" w:customStyle="1" w:styleId="HeadingBase">
    <w:name w:val="Heading Base"/>
    <w:rsid w:val="00506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215"/>
    <w:pPr>
      <w:tabs>
        <w:tab w:val="right" w:leader="dot" w:pos="9072"/>
      </w:tabs>
      <w:ind w:left="567"/>
    </w:pPr>
    <w:rPr>
      <w:szCs w:val="22"/>
    </w:rPr>
  </w:style>
  <w:style w:type="paragraph" w:customStyle="1" w:styleId="TOCBase">
    <w:name w:val="TOC Base"/>
    <w:rsid w:val="00506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215"/>
    <w:pPr>
      <w:tabs>
        <w:tab w:val="right" w:leader="dot" w:pos="9072"/>
      </w:tabs>
      <w:spacing w:before="40" w:after="40"/>
      <w:ind w:left="284"/>
    </w:pPr>
    <w:rPr>
      <w:rFonts w:ascii="Times New Roman" w:hAnsi="Times New Roman"/>
    </w:rPr>
  </w:style>
  <w:style w:type="paragraph" w:styleId="TOC1">
    <w:name w:val="toc 1"/>
    <w:basedOn w:val="TOCBase"/>
    <w:next w:val="Normal"/>
    <w:rsid w:val="005062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215"/>
    <w:pPr>
      <w:spacing w:before="5040"/>
      <w:jc w:val="center"/>
    </w:pPr>
    <w:rPr>
      <w:sz w:val="48"/>
      <w:szCs w:val="72"/>
      <w:lang w:val="en-US"/>
    </w:rPr>
  </w:style>
  <w:style w:type="character" w:customStyle="1" w:styleId="TitleChar">
    <w:name w:val="Title Char"/>
    <w:basedOn w:val="DefaultParagraphFont"/>
    <w:link w:val="Title"/>
    <w:rsid w:val="00506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215"/>
    <w:pPr>
      <w:tabs>
        <w:tab w:val="left" w:pos="3600"/>
        <w:tab w:val="left" w:pos="3958"/>
      </w:tabs>
    </w:pPr>
  </w:style>
  <w:style w:type="paragraph" w:customStyle="1" w:styleId="Note">
    <w:name w:val="Note"/>
    <w:basedOn w:val="BodyText"/>
    <w:rsid w:val="00506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215"/>
    <w:pPr>
      <w:framePr w:wrap="auto" w:hAnchor="text" w:y="6049"/>
    </w:pPr>
    <w:rPr>
      <w:color w:val="000000"/>
      <w:sz w:val="40"/>
    </w:rPr>
  </w:style>
  <w:style w:type="paragraph" w:customStyle="1" w:styleId="TOCTitle">
    <w:name w:val="TOCTitle"/>
    <w:basedOn w:val="Heading1"/>
    <w:rsid w:val="00506215"/>
    <w:pPr>
      <w:spacing w:after="240"/>
      <w:jc w:val="center"/>
      <w:outlineLvl w:val="9"/>
    </w:pPr>
    <w:rPr>
      <w:caps/>
    </w:rPr>
  </w:style>
  <w:style w:type="paragraph" w:customStyle="1" w:styleId="Version">
    <w:name w:val="Version"/>
    <w:rsid w:val="00506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215"/>
    <w:pPr>
      <w:keepNext w:val="0"/>
      <w:tabs>
        <w:tab w:val="right" w:pos="4176"/>
      </w:tabs>
      <w:ind w:left="198" w:hanging="198"/>
    </w:pPr>
    <w:rPr>
      <w:rFonts w:ascii="Garamond" w:hAnsi="Garamond"/>
    </w:rPr>
  </w:style>
  <w:style w:type="paragraph" w:styleId="IndexHeading">
    <w:name w:val="index heading"/>
    <w:basedOn w:val="Normal"/>
    <w:next w:val="Index1"/>
    <w:semiHidden/>
    <w:rsid w:val="00506215"/>
    <w:pPr>
      <w:spacing w:before="120" w:after="120"/>
    </w:pPr>
    <w:rPr>
      <w:rFonts w:ascii="Arial" w:hAnsi="Arial"/>
      <w:b/>
      <w:color w:val="918585"/>
      <w:sz w:val="24"/>
    </w:rPr>
  </w:style>
  <w:style w:type="paragraph" w:customStyle="1" w:styleId="Chapter">
    <w:name w:val="Chapter"/>
    <w:basedOn w:val="Normal"/>
    <w:rsid w:val="00506215"/>
    <w:pPr>
      <w:spacing w:before="240"/>
    </w:pPr>
    <w:rPr>
      <w:rFonts w:ascii="Times New Roman" w:hAnsi="Times New Roman"/>
      <w:smallCaps/>
      <w:spacing w:val="80"/>
      <w:sz w:val="28"/>
    </w:rPr>
  </w:style>
  <w:style w:type="paragraph" w:customStyle="1" w:styleId="InChapter">
    <w:name w:val="InChapter"/>
    <w:basedOn w:val="Heading3"/>
    <w:rsid w:val="00506215"/>
    <w:pPr>
      <w:spacing w:after="240"/>
      <w:outlineLvl w:val="9"/>
    </w:pPr>
    <w:rPr>
      <w:noProof/>
    </w:rPr>
  </w:style>
  <w:style w:type="paragraph" w:styleId="Index2">
    <w:name w:val="index 2"/>
    <w:basedOn w:val="Normal"/>
    <w:next w:val="Normal"/>
    <w:semiHidden/>
    <w:rsid w:val="00506215"/>
    <w:pPr>
      <w:tabs>
        <w:tab w:val="right" w:pos="4176"/>
      </w:tabs>
      <w:ind w:left="568" w:hanging="284"/>
    </w:pPr>
    <w:rPr>
      <w:rFonts w:ascii="Garamond" w:hAnsi="Garamond"/>
    </w:rPr>
  </w:style>
  <w:style w:type="paragraph" w:customStyle="1" w:styleId="Byline">
    <w:name w:val="Byline"/>
    <w:rsid w:val="00506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215"/>
    <w:pPr>
      <w:tabs>
        <w:tab w:val="clear" w:pos="3600"/>
        <w:tab w:val="clear" w:pos="3958"/>
      </w:tabs>
      <w:jc w:val="right"/>
    </w:pPr>
  </w:style>
  <w:style w:type="character" w:styleId="Emphasis">
    <w:name w:val="Emphasis"/>
    <w:basedOn w:val="DefaultParagraphFont"/>
    <w:qFormat/>
    <w:rsid w:val="00506215"/>
    <w:rPr>
      <w:i/>
    </w:rPr>
  </w:style>
  <w:style w:type="paragraph" w:styleId="Caption">
    <w:name w:val="caption"/>
    <w:basedOn w:val="BodyText"/>
    <w:next w:val="Normal"/>
    <w:qFormat/>
    <w:rsid w:val="00506215"/>
    <w:pPr>
      <w:framePr w:w="2268" w:hSpace="181" w:vSpace="181" w:wrap="around" w:vAnchor="text" w:hAnchor="page" w:x="1135" w:y="285" w:anchorLock="1"/>
    </w:pPr>
    <w:rPr>
      <w:i/>
    </w:rPr>
  </w:style>
  <w:style w:type="paragraph" w:customStyle="1" w:styleId="MiniTOCTitle">
    <w:name w:val="MiniTOCTitle"/>
    <w:basedOn w:val="Heading4"/>
    <w:rsid w:val="00506215"/>
    <w:pPr>
      <w:spacing w:before="240"/>
      <w:outlineLvl w:val="9"/>
    </w:pPr>
    <w:rPr>
      <w:noProof/>
      <w:sz w:val="24"/>
    </w:rPr>
  </w:style>
  <w:style w:type="paragraph" w:customStyle="1" w:styleId="MiniTOCItem">
    <w:name w:val="MiniTOCItem"/>
    <w:basedOn w:val="ListBullet"/>
    <w:rsid w:val="00506215"/>
    <w:pPr>
      <w:numPr>
        <w:numId w:val="0"/>
      </w:numPr>
      <w:tabs>
        <w:tab w:val="right" w:leader="dot" w:pos="6521"/>
      </w:tabs>
      <w:spacing w:before="0" w:after="0"/>
    </w:pPr>
  </w:style>
  <w:style w:type="paragraph" w:customStyle="1" w:styleId="TOFTitle">
    <w:name w:val="TOFTitle"/>
    <w:basedOn w:val="TOCTitle"/>
    <w:rsid w:val="00506215"/>
  </w:style>
  <w:style w:type="paragraph" w:styleId="TableofFigures">
    <w:name w:val="table of figures"/>
    <w:basedOn w:val="Normal"/>
    <w:next w:val="Normal"/>
    <w:semiHidden/>
    <w:rsid w:val="00506215"/>
    <w:pPr>
      <w:tabs>
        <w:tab w:val="right" w:leader="dot" w:pos="9072"/>
      </w:tabs>
      <w:ind w:left="970" w:hanging="403"/>
    </w:pPr>
    <w:rPr>
      <w:rFonts w:ascii="Times New Roman" w:hAnsi="Times New Roman"/>
      <w:b/>
    </w:rPr>
  </w:style>
  <w:style w:type="paragraph" w:styleId="ListNumber">
    <w:name w:val="List Number"/>
    <w:basedOn w:val="List"/>
    <w:rsid w:val="00506215"/>
    <w:pPr>
      <w:numPr>
        <w:numId w:val="11"/>
      </w:numPr>
    </w:pPr>
  </w:style>
  <w:style w:type="character" w:customStyle="1" w:styleId="WingdingSymbols">
    <w:name w:val="Wingding Symbols"/>
    <w:rsid w:val="00506215"/>
    <w:rPr>
      <w:rFonts w:ascii="Wingdings" w:hAnsi="Wingdings"/>
    </w:rPr>
  </w:style>
  <w:style w:type="paragraph" w:customStyle="1" w:styleId="TableHeading">
    <w:name w:val="Table Heading"/>
    <w:basedOn w:val="HeadingBase"/>
    <w:rsid w:val="00506215"/>
    <w:pPr>
      <w:keepLines/>
      <w:pBdr>
        <w:bottom w:val="single" w:sz="6" w:space="1" w:color="918585"/>
      </w:pBdr>
      <w:spacing w:before="240"/>
    </w:pPr>
  </w:style>
  <w:style w:type="character" w:customStyle="1" w:styleId="HotSpot">
    <w:name w:val="HotSpot"/>
    <w:rsid w:val="00506215"/>
    <w:rPr>
      <w:color w:val="0033CC"/>
      <w:u w:val="none"/>
    </w:rPr>
  </w:style>
  <w:style w:type="paragraph" w:customStyle="1" w:styleId="BodyTextRight">
    <w:name w:val="Body Text Right"/>
    <w:basedOn w:val="BodyText"/>
    <w:rsid w:val="00506215"/>
    <w:pPr>
      <w:spacing w:before="0" w:after="0"/>
      <w:jc w:val="right"/>
    </w:pPr>
  </w:style>
  <w:style w:type="paragraph" w:styleId="Index3">
    <w:name w:val="index 3"/>
    <w:basedOn w:val="ListNumber2"/>
    <w:next w:val="Normal"/>
    <w:semiHidden/>
    <w:rsid w:val="00506215"/>
    <w:pPr>
      <w:numPr>
        <w:numId w:val="0"/>
      </w:numPr>
      <w:tabs>
        <w:tab w:val="right" w:leader="dot" w:pos="4176"/>
      </w:tabs>
    </w:pPr>
  </w:style>
  <w:style w:type="paragraph" w:styleId="ListNumber2">
    <w:name w:val="List Number 2"/>
    <w:basedOn w:val="List2"/>
    <w:rsid w:val="00506215"/>
    <w:pPr>
      <w:numPr>
        <w:numId w:val="10"/>
      </w:numPr>
      <w:tabs>
        <w:tab w:val="clear" w:pos="1060"/>
      </w:tabs>
    </w:pPr>
  </w:style>
  <w:style w:type="paragraph" w:customStyle="1" w:styleId="MarginNote">
    <w:name w:val="Margin Note"/>
    <w:basedOn w:val="BodyText"/>
    <w:rsid w:val="00506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2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215"/>
    <w:rPr>
      <w:sz w:val="32"/>
    </w:rPr>
  </w:style>
  <w:style w:type="paragraph" w:customStyle="1" w:styleId="HeadingProcedure">
    <w:name w:val="Heading Procedure"/>
    <w:basedOn w:val="HeadingBase"/>
    <w:next w:val="Normal"/>
    <w:rsid w:val="00506215"/>
    <w:pPr>
      <w:tabs>
        <w:tab w:val="left" w:pos="0"/>
      </w:tabs>
      <w:spacing w:before="120" w:after="60"/>
    </w:pPr>
    <w:rPr>
      <w:i/>
      <w:color w:val="918585"/>
      <w:sz w:val="22"/>
    </w:rPr>
  </w:style>
  <w:style w:type="paragraph" w:customStyle="1" w:styleId="TableBodyText">
    <w:name w:val="Table Body Text"/>
    <w:basedOn w:val="BodyText"/>
    <w:rsid w:val="00506215"/>
    <w:pPr>
      <w:spacing w:before="60" w:after="60"/>
    </w:pPr>
  </w:style>
  <w:style w:type="paragraph" w:styleId="ListContinue">
    <w:name w:val="List Continue"/>
    <w:basedOn w:val="List"/>
    <w:rsid w:val="00506215"/>
    <w:pPr>
      <w:ind w:firstLine="0"/>
    </w:pPr>
  </w:style>
  <w:style w:type="paragraph" w:customStyle="1" w:styleId="ListNote">
    <w:name w:val="List Note"/>
    <w:basedOn w:val="List"/>
    <w:rsid w:val="00506215"/>
    <w:pPr>
      <w:pBdr>
        <w:top w:val="single" w:sz="6" w:space="2" w:color="918585"/>
        <w:bottom w:val="single" w:sz="6" w:space="2" w:color="918585"/>
      </w:pBdr>
      <w:tabs>
        <w:tab w:val="left" w:pos="1021"/>
      </w:tabs>
      <w:ind w:firstLine="0"/>
    </w:pPr>
  </w:style>
  <w:style w:type="paragraph" w:customStyle="1" w:styleId="Warning">
    <w:name w:val="Warning"/>
    <w:basedOn w:val="BodyText"/>
    <w:rsid w:val="00506215"/>
    <w:pPr>
      <w:shd w:val="clear" w:color="auto" w:fill="D9D9D9"/>
      <w:tabs>
        <w:tab w:val="left" w:pos="992"/>
      </w:tabs>
      <w:ind w:left="119" w:right="119"/>
    </w:pPr>
    <w:rPr>
      <w:sz w:val="20"/>
    </w:rPr>
  </w:style>
  <w:style w:type="paragraph" w:customStyle="1" w:styleId="MarginIcons">
    <w:name w:val="Margin Icons"/>
    <w:basedOn w:val="BodyText"/>
    <w:rsid w:val="00506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215"/>
    <w:rPr>
      <w:rFonts w:ascii="Courier New" w:hAnsi="Courier New"/>
    </w:rPr>
  </w:style>
  <w:style w:type="paragraph" w:customStyle="1" w:styleId="NoteBullet">
    <w:name w:val="Note Bullet"/>
    <w:basedOn w:val="Note"/>
    <w:rsid w:val="00506215"/>
    <w:pPr>
      <w:tabs>
        <w:tab w:val="clear" w:pos="680"/>
      </w:tabs>
      <w:spacing w:before="60" w:after="60"/>
    </w:pPr>
  </w:style>
  <w:style w:type="paragraph" w:customStyle="1" w:styleId="SubHeading2">
    <w:name w:val="SubHeading2"/>
    <w:basedOn w:val="HeadingBase"/>
    <w:rsid w:val="00506215"/>
    <w:pPr>
      <w:spacing w:before="240" w:after="60"/>
    </w:pPr>
    <w:rPr>
      <w:sz w:val="20"/>
    </w:rPr>
  </w:style>
  <w:style w:type="paragraph" w:customStyle="1" w:styleId="SubHeading1">
    <w:name w:val="SubHeading1"/>
    <w:basedOn w:val="HeadingBase"/>
    <w:rsid w:val="00506215"/>
    <w:pPr>
      <w:spacing w:before="240" w:after="60"/>
    </w:pPr>
    <w:rPr>
      <w:color w:val="918585"/>
      <w:sz w:val="22"/>
    </w:rPr>
  </w:style>
  <w:style w:type="paragraph" w:customStyle="1" w:styleId="SideHeading">
    <w:name w:val="Side Heading"/>
    <w:basedOn w:val="HeadingBase"/>
    <w:rsid w:val="00506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215"/>
    <w:pPr>
      <w:numPr>
        <w:numId w:val="12"/>
      </w:numPr>
    </w:pPr>
  </w:style>
  <w:style w:type="paragraph" w:styleId="PlainText">
    <w:name w:val="Plain Text"/>
    <w:basedOn w:val="Normal"/>
    <w:link w:val="PlainTextChar"/>
    <w:rsid w:val="00506215"/>
    <w:rPr>
      <w:sz w:val="20"/>
    </w:rPr>
  </w:style>
  <w:style w:type="character" w:customStyle="1" w:styleId="PlainTextChar">
    <w:name w:val="Plain Text Char"/>
    <w:basedOn w:val="DefaultParagraphFont"/>
    <w:link w:val="PlainText"/>
    <w:rsid w:val="005062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215"/>
    <w:rPr>
      <w:b/>
      <w:smallCaps/>
    </w:rPr>
  </w:style>
  <w:style w:type="paragraph" w:customStyle="1" w:styleId="TableListNumber">
    <w:name w:val="Table List Number"/>
    <w:basedOn w:val="ListNumber"/>
    <w:rsid w:val="00506215"/>
    <w:pPr>
      <w:numPr>
        <w:numId w:val="0"/>
      </w:numPr>
    </w:pPr>
  </w:style>
  <w:style w:type="paragraph" w:styleId="TOC4">
    <w:name w:val="toc 4"/>
    <w:basedOn w:val="TOCBase"/>
    <w:next w:val="Normal"/>
    <w:semiHidden/>
    <w:rsid w:val="00506215"/>
    <w:pPr>
      <w:tabs>
        <w:tab w:val="right" w:leader="dot" w:pos="9071"/>
      </w:tabs>
      <w:ind w:left="1701"/>
    </w:pPr>
  </w:style>
  <w:style w:type="paragraph" w:customStyle="1" w:styleId="ListAlpha">
    <w:name w:val="List Alpha"/>
    <w:basedOn w:val="List"/>
    <w:rsid w:val="00506215"/>
    <w:pPr>
      <w:numPr>
        <w:numId w:val="9"/>
      </w:numPr>
    </w:pPr>
  </w:style>
  <w:style w:type="paragraph" w:customStyle="1" w:styleId="ListAlpha2">
    <w:name w:val="List Alpha 2"/>
    <w:basedOn w:val="List2"/>
    <w:rsid w:val="00506215"/>
    <w:pPr>
      <w:numPr>
        <w:numId w:val="8"/>
      </w:numPr>
    </w:pPr>
  </w:style>
  <w:style w:type="paragraph" w:styleId="List2">
    <w:name w:val="List 2"/>
    <w:basedOn w:val="BodyText"/>
    <w:rsid w:val="00506215"/>
    <w:pPr>
      <w:tabs>
        <w:tab w:val="left" w:pos="680"/>
      </w:tabs>
      <w:spacing w:before="60" w:after="60"/>
      <w:ind w:left="680" w:hanging="340"/>
    </w:pPr>
  </w:style>
  <w:style w:type="paragraph" w:styleId="List3">
    <w:name w:val="List 3"/>
    <w:basedOn w:val="BodyText"/>
    <w:rsid w:val="00506215"/>
    <w:pPr>
      <w:tabs>
        <w:tab w:val="left" w:pos="1021"/>
      </w:tabs>
      <w:spacing w:before="60" w:after="60"/>
      <w:ind w:left="1020" w:hanging="340"/>
    </w:pPr>
  </w:style>
  <w:style w:type="paragraph" w:styleId="List4">
    <w:name w:val="List 4"/>
    <w:basedOn w:val="BodyText"/>
    <w:rsid w:val="00506215"/>
    <w:pPr>
      <w:tabs>
        <w:tab w:val="left" w:pos="1361"/>
      </w:tabs>
      <w:spacing w:before="60" w:after="60"/>
      <w:ind w:left="1361" w:hanging="340"/>
    </w:pPr>
  </w:style>
  <w:style w:type="paragraph" w:styleId="List5">
    <w:name w:val="List 5"/>
    <w:basedOn w:val="BodyText"/>
    <w:rsid w:val="00506215"/>
    <w:pPr>
      <w:tabs>
        <w:tab w:val="left" w:pos="1701"/>
      </w:tabs>
      <w:spacing w:before="60" w:after="60"/>
      <w:ind w:left="1701" w:hanging="340"/>
    </w:pPr>
  </w:style>
  <w:style w:type="paragraph" w:styleId="ListBullet3">
    <w:name w:val="List Bullet 3"/>
    <w:basedOn w:val="List3"/>
    <w:rsid w:val="00506215"/>
    <w:pPr>
      <w:numPr>
        <w:numId w:val="15"/>
      </w:numPr>
      <w:tabs>
        <w:tab w:val="clear" w:pos="1021"/>
      </w:tabs>
      <w:ind w:left="1037" w:hanging="357"/>
    </w:pPr>
  </w:style>
  <w:style w:type="paragraph" w:styleId="ListBullet4">
    <w:name w:val="List Bullet 4"/>
    <w:basedOn w:val="List4"/>
    <w:rsid w:val="00506215"/>
    <w:pPr>
      <w:numPr>
        <w:numId w:val="3"/>
      </w:numPr>
    </w:pPr>
  </w:style>
  <w:style w:type="paragraph" w:styleId="ListBullet5">
    <w:name w:val="List Bullet 5"/>
    <w:basedOn w:val="List5"/>
    <w:rsid w:val="00506215"/>
    <w:pPr>
      <w:numPr>
        <w:numId w:val="4"/>
      </w:numPr>
    </w:pPr>
  </w:style>
  <w:style w:type="paragraph" w:styleId="ListContinue2">
    <w:name w:val="List Continue 2"/>
    <w:basedOn w:val="List2"/>
    <w:rsid w:val="00506215"/>
    <w:pPr>
      <w:ind w:firstLine="0"/>
    </w:pPr>
  </w:style>
  <w:style w:type="paragraph" w:styleId="ListContinue3">
    <w:name w:val="List Continue 3"/>
    <w:basedOn w:val="List3"/>
    <w:rsid w:val="00506215"/>
    <w:pPr>
      <w:ind w:left="1021" w:firstLine="0"/>
    </w:pPr>
  </w:style>
  <w:style w:type="paragraph" w:styleId="ListContinue4">
    <w:name w:val="List Continue 4"/>
    <w:basedOn w:val="List4"/>
    <w:rsid w:val="00506215"/>
    <w:pPr>
      <w:ind w:firstLine="0"/>
    </w:pPr>
  </w:style>
  <w:style w:type="paragraph" w:styleId="ListContinue5">
    <w:name w:val="List Continue 5"/>
    <w:basedOn w:val="List5"/>
    <w:rsid w:val="00506215"/>
    <w:pPr>
      <w:ind w:firstLine="0"/>
    </w:pPr>
  </w:style>
  <w:style w:type="paragraph" w:styleId="ListNumber3">
    <w:name w:val="List Number 3"/>
    <w:basedOn w:val="List3"/>
    <w:rsid w:val="00506215"/>
    <w:pPr>
      <w:numPr>
        <w:numId w:val="5"/>
      </w:numPr>
    </w:pPr>
  </w:style>
  <w:style w:type="paragraph" w:styleId="ListNumber4">
    <w:name w:val="List Number 4"/>
    <w:basedOn w:val="List4"/>
    <w:rsid w:val="00506215"/>
    <w:pPr>
      <w:numPr>
        <w:numId w:val="6"/>
      </w:numPr>
    </w:pPr>
  </w:style>
  <w:style w:type="paragraph" w:styleId="ListNumber5">
    <w:name w:val="List Number 5"/>
    <w:basedOn w:val="List5"/>
    <w:rsid w:val="00506215"/>
    <w:pPr>
      <w:numPr>
        <w:numId w:val="7"/>
      </w:numPr>
    </w:pPr>
  </w:style>
  <w:style w:type="paragraph" w:styleId="BlockText">
    <w:name w:val="Block Text"/>
    <w:basedOn w:val="Normal"/>
    <w:rsid w:val="00506215"/>
    <w:pPr>
      <w:spacing w:after="120"/>
      <w:ind w:left="1440" w:right="1440"/>
    </w:pPr>
  </w:style>
  <w:style w:type="character" w:customStyle="1" w:styleId="Subscript">
    <w:name w:val="Subscript"/>
    <w:basedOn w:val="DefaultParagraphFont"/>
    <w:rsid w:val="00506215"/>
    <w:rPr>
      <w:sz w:val="16"/>
      <w:vertAlign w:val="subscript"/>
    </w:rPr>
  </w:style>
  <w:style w:type="character" w:customStyle="1" w:styleId="Superscript">
    <w:name w:val="Superscript"/>
    <w:basedOn w:val="DefaultParagraphFont"/>
    <w:rsid w:val="00506215"/>
    <w:rPr>
      <w:sz w:val="16"/>
      <w:vertAlign w:val="superscript"/>
    </w:rPr>
  </w:style>
  <w:style w:type="character" w:customStyle="1" w:styleId="Symbols">
    <w:name w:val="Symbols"/>
    <w:basedOn w:val="DefaultParagraphFont"/>
    <w:rsid w:val="00506215"/>
    <w:rPr>
      <w:rFonts w:ascii="Symbol" w:hAnsi="Symbol"/>
    </w:rPr>
  </w:style>
  <w:style w:type="character" w:customStyle="1" w:styleId="MenuOptions">
    <w:name w:val="Menu Options"/>
    <w:basedOn w:val="DefaultParagraphFont"/>
    <w:rsid w:val="00506215"/>
    <w:rPr>
      <w:rFonts w:ascii="Arial Narrow" w:hAnsi="Arial Narrow"/>
      <w:smallCaps/>
    </w:rPr>
  </w:style>
  <w:style w:type="character" w:customStyle="1" w:styleId="Buttons">
    <w:name w:val="Buttons"/>
    <w:basedOn w:val="DefaultParagraphFont"/>
    <w:rsid w:val="00506215"/>
    <w:rPr>
      <w:b/>
    </w:rPr>
  </w:style>
  <w:style w:type="character" w:customStyle="1" w:styleId="Underlined">
    <w:name w:val="Underlined"/>
    <w:basedOn w:val="DefaultParagraphFont"/>
    <w:rsid w:val="00506215"/>
    <w:rPr>
      <w:u w:val="single"/>
    </w:rPr>
  </w:style>
  <w:style w:type="paragraph" w:customStyle="1" w:styleId="TableBodyTextRight">
    <w:name w:val="Table Body Text Right"/>
    <w:basedOn w:val="TableBodyText"/>
    <w:rsid w:val="00506215"/>
    <w:pPr>
      <w:widowControl w:val="0"/>
      <w:autoSpaceDE w:val="0"/>
      <w:autoSpaceDN w:val="0"/>
      <w:adjustRightInd w:val="0"/>
      <w:jc w:val="right"/>
    </w:pPr>
    <w:rPr>
      <w:rFonts w:cs="Arial"/>
      <w:szCs w:val="18"/>
    </w:rPr>
  </w:style>
  <w:style w:type="paragraph" w:customStyle="1" w:styleId="CopyrightText">
    <w:name w:val="Copyright Text"/>
    <w:basedOn w:val="BodyText"/>
    <w:rsid w:val="00506215"/>
    <w:rPr>
      <w:sz w:val="18"/>
    </w:rPr>
  </w:style>
  <w:style w:type="paragraph" w:customStyle="1" w:styleId="BodySmallRight">
    <w:name w:val="Body Small Right"/>
    <w:basedOn w:val="BodyTextRight"/>
    <w:rsid w:val="00506215"/>
    <w:rPr>
      <w:sz w:val="18"/>
      <w:szCs w:val="18"/>
    </w:rPr>
  </w:style>
  <w:style w:type="paragraph" w:customStyle="1" w:styleId="MarginEdition">
    <w:name w:val="Margin Edition"/>
    <w:basedOn w:val="MarginNote"/>
    <w:rsid w:val="00506215"/>
    <w:pPr>
      <w:spacing w:before="0" w:after="0"/>
    </w:pPr>
    <w:rPr>
      <w:rFonts w:ascii="Times New Roman" w:hAnsi="Times New Roman"/>
      <w:color w:val="999999"/>
    </w:rPr>
  </w:style>
  <w:style w:type="paragraph" w:customStyle="1" w:styleId="Spacer">
    <w:name w:val="Spacer"/>
    <w:basedOn w:val="Normal"/>
    <w:rsid w:val="00506215"/>
    <w:rPr>
      <w:sz w:val="2"/>
      <w:szCs w:val="2"/>
    </w:rPr>
  </w:style>
  <w:style w:type="character" w:customStyle="1" w:styleId="Small">
    <w:name w:val="Small"/>
    <w:basedOn w:val="DefaultParagraphFont"/>
    <w:rsid w:val="00506215"/>
    <w:rPr>
      <w:sz w:val="16"/>
    </w:rPr>
  </w:style>
  <w:style w:type="paragraph" w:customStyle="1" w:styleId="WideTable">
    <w:name w:val="Wide Table"/>
    <w:basedOn w:val="Normal"/>
    <w:rsid w:val="00506215"/>
    <w:pPr>
      <w:ind w:left="-1418"/>
    </w:pPr>
    <w:rPr>
      <w:sz w:val="2"/>
      <w:szCs w:val="2"/>
    </w:rPr>
  </w:style>
  <w:style w:type="character" w:styleId="PageNumber">
    <w:name w:val="page number"/>
    <w:basedOn w:val="DefaultParagraphFont"/>
    <w:rsid w:val="00506215"/>
  </w:style>
  <w:style w:type="paragraph" w:styleId="Quote">
    <w:name w:val="Quote"/>
    <w:basedOn w:val="Heading1"/>
    <w:link w:val="QuoteChar"/>
    <w:qFormat/>
    <w:rsid w:val="00506215"/>
    <w:rPr>
      <w:b w:val="0"/>
      <w:sz w:val="72"/>
      <w:szCs w:val="72"/>
      <w:lang w:val="en-NZ"/>
    </w:rPr>
  </w:style>
  <w:style w:type="character" w:customStyle="1" w:styleId="QuoteChar">
    <w:name w:val="Quote Char"/>
    <w:basedOn w:val="DefaultParagraphFont"/>
    <w:link w:val="Quote"/>
    <w:rsid w:val="00506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215"/>
    <w:pPr>
      <w:pageBreakBefore/>
    </w:pPr>
  </w:style>
  <w:style w:type="paragraph" w:customStyle="1" w:styleId="Border">
    <w:name w:val="Border"/>
    <w:basedOn w:val="Normal"/>
    <w:qFormat/>
    <w:rsid w:val="00506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215"/>
    <w:rPr>
      <w:b/>
      <w:bCs/>
      <w:i/>
      <w:iCs/>
      <w:color w:val="auto"/>
    </w:rPr>
  </w:style>
  <w:style w:type="paragraph" w:styleId="IntenseQuote">
    <w:name w:val="Intense Quote"/>
    <w:basedOn w:val="Normal"/>
    <w:next w:val="Normal"/>
    <w:link w:val="IntenseQuoteChar"/>
    <w:uiPriority w:val="30"/>
    <w:qFormat/>
    <w:rsid w:val="00506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2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215"/>
    <w:rPr>
      <w:smallCaps/>
      <w:color w:val="auto"/>
      <w:u w:val="single"/>
    </w:rPr>
  </w:style>
  <w:style w:type="character" w:styleId="IntenseReference">
    <w:name w:val="Intense Reference"/>
    <w:basedOn w:val="DefaultParagraphFont"/>
    <w:uiPriority w:val="32"/>
    <w:qFormat/>
    <w:rsid w:val="00506215"/>
    <w:rPr>
      <w:b/>
      <w:bCs/>
      <w:smallCaps/>
      <w:color w:val="auto"/>
      <w:spacing w:val="5"/>
      <w:u w:val="single"/>
    </w:rPr>
  </w:style>
  <w:style w:type="paragraph" w:customStyle="1" w:styleId="2ColumnHeading">
    <w:name w:val="2Column Heading"/>
    <w:basedOn w:val="BodyText"/>
    <w:qFormat/>
    <w:rsid w:val="00506215"/>
    <w:pPr>
      <w:spacing w:after="60"/>
      <w:ind w:left="-2268"/>
    </w:pPr>
    <w:rPr>
      <w:b/>
    </w:rPr>
  </w:style>
  <w:style w:type="paragraph" w:customStyle="1" w:styleId="Heading1TOC">
    <w:name w:val="Heading1 TOC"/>
    <w:basedOn w:val="Normal"/>
    <w:qFormat/>
    <w:rsid w:val="00506215"/>
    <w:pPr>
      <w:spacing w:before="240" w:after="120"/>
    </w:pPr>
    <w:rPr>
      <w:rFonts w:ascii="Times New Roman" w:hAnsi="Times New Roman"/>
      <w:b/>
      <w:sz w:val="32"/>
    </w:rPr>
  </w:style>
  <w:style w:type="paragraph" w:customStyle="1" w:styleId="Heading2TOC">
    <w:name w:val="Heading2 TOC"/>
    <w:basedOn w:val="Normal"/>
    <w:qFormat/>
    <w:rsid w:val="00506215"/>
    <w:pPr>
      <w:spacing w:before="240" w:after="60"/>
    </w:pPr>
    <w:rPr>
      <w:rFonts w:ascii="Times New Roman" w:hAnsi="Times New Roman"/>
      <w:b/>
      <w:sz w:val="28"/>
    </w:rPr>
  </w:style>
  <w:style w:type="character" w:customStyle="1" w:styleId="Underline">
    <w:name w:val="Underline"/>
    <w:basedOn w:val="DefaultParagraphFont"/>
    <w:qFormat/>
    <w:rsid w:val="00506215"/>
    <w:rPr>
      <w:u w:val="single"/>
    </w:rPr>
  </w:style>
  <w:style w:type="paragraph" w:styleId="BalloonText">
    <w:name w:val="Balloon Text"/>
    <w:basedOn w:val="Normal"/>
    <w:link w:val="BalloonTextChar"/>
    <w:rsid w:val="00506215"/>
    <w:rPr>
      <w:rFonts w:ascii="Tahoma" w:hAnsi="Tahoma" w:cs="Tahoma"/>
      <w:sz w:val="16"/>
      <w:szCs w:val="16"/>
    </w:rPr>
  </w:style>
  <w:style w:type="character" w:customStyle="1" w:styleId="BalloonTextChar">
    <w:name w:val="Balloon Text Char"/>
    <w:basedOn w:val="DefaultParagraphFont"/>
    <w:link w:val="BalloonText"/>
    <w:rsid w:val="005062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2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2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8587</Characters>
  <Application>Microsoft Office Word</Application>
  <DocSecurity>0</DocSecurity>
  <Lines>297</Lines>
  <Paragraphs>168</Paragraphs>
  <ScaleCrop>false</ScaleCrop>
  <Company>Author-it Software Corporation Ltd.</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CPPSIS3001A Apply map presentation principles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2012-05-26T06:26:00Z</dcterms:created>
  <dcterms:modified xsi:type="dcterms:W3CDTF">2012-05-26T06:26:00Z</dcterms:modified>
</cp:coreProperties>
</file>