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49A" w:rsidP="00D2149A">
      <w:pPr>
        <w:pStyle w:val="Title"/>
      </w:pPr>
      <w:r>
        <w:fldChar w:fldCharType="begin"/>
      </w:r>
      <w:r>
        <w:instrText xml:space="preserve"> TITLE   \* MERGEFORMAT </w:instrText>
      </w:r>
      <w:r>
        <w:fldChar w:fldCharType="separate"/>
      </w:r>
      <w:r>
        <w:t>CPPSIS2017A Use information technology for spatial information services activity</w:t>
      </w:r>
      <w:r>
        <w:fldChar w:fldCharType="end"/>
      </w:r>
    </w:p>
    <w:p w:rsidR="00D2149A" w:rsidP="00D2149A">
      <w:pPr>
        <w:pStyle w:val="Version"/>
        <w:sectPr w:rsidSect="00BD5D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5DBE" w:rsidP="00BD5DBE">
      <w:pPr>
        <w:pStyle w:val="SuperHeading"/>
      </w:pPr>
      <w:r w:rsidRPr="00BD5DBE">
        <w:t>CPPSIS2017A Use information technology for spatial information services activity</w:t>
      </w:r>
    </w:p>
    <w:p w:rsidR="00000000" w:rsidRPr="00BD5DBE" w:rsidP="00BD5DBE">
      <w:pPr>
        <w:pStyle w:val="Heading1"/>
      </w:pPr>
      <w:bookmarkStart w:id="1" w:name="O_507240"/>
      <w:bookmarkEnd w:id="1"/>
      <w:r w:rsidRPr="00BD5DBE">
        <w:t>Modification History</w:t>
      </w:r>
    </w:p>
    <w:p w:rsidR="00000000" w:rsidRPr="00BD5DBE" w:rsidP="00BD5DBE">
      <w:pPr>
        <w:pStyle w:val="BodyText"/>
      </w:pPr>
      <w:r w:rsidRPr="00BD5DBE">
        <w:t>Unit revised and not equivalent to CPPSIS2007A Use information technology for spatial information services activity</w:t>
      </w:r>
    </w:p>
    <w:p w:rsidR="00000000" w:rsidRPr="00BD5DBE" w:rsidP="00BD5DBE">
      <w:pPr>
        <w:pStyle w:val="BodyText"/>
      </w:pPr>
      <w:r w:rsidRPr="00BD5DBE">
        <w:t>Element structure, performance criteria and critical aspects reviewed to reflect workplace requirements</w:t>
      </w:r>
    </w:p>
    <w:p w:rsidR="00000000" w:rsidRPr="00BD5DBE" w:rsidP="00BD5DBE">
      <w:pPr>
        <w:pStyle w:val="BodyText"/>
      </w:pPr>
      <w:r w:rsidRPr="00BD5DBE">
        <w:t>Skills and knowledge requirements and the range statement updated</w:t>
      </w:r>
    </w:p>
    <w:p w:rsidR="00000000" w:rsidRPr="00BD5DBE" w:rsidP="00BD5DBE">
      <w:pPr>
        <w:pStyle w:val="AllowPageBreak"/>
      </w:pPr>
    </w:p>
    <w:p w:rsidR="00000000" w:rsidRPr="00BD5DBE" w:rsidP="00BD5DBE">
      <w:pPr>
        <w:pStyle w:val="Heading1"/>
      </w:pPr>
      <w:bookmarkStart w:id="2" w:name="O_507241"/>
      <w:bookmarkEnd w:id="2"/>
      <w:r w:rsidRPr="00BD5DBE">
        <w:t>Unit Descriptor</w:t>
      </w:r>
    </w:p>
    <w:p w:rsidR="00D2149A" w:rsidP="00BD5DBE">
      <w:pPr>
        <w:pStyle w:val="BodyText"/>
      </w:pPr>
      <w:r w:rsidRPr="00BD5DBE">
        <w:t>This unit of competency specifies the outcomes requir</w:t>
      </w:r>
      <w:r w:rsidRPr="00BD5DBE">
        <w:t>ed to use information technology. The technology includes the effective use of computer software to organise information and spatial data in order to verify spatial data. It requires the ability to assess and record information from varied sources and unde</w:t>
      </w:r>
      <w:r w:rsidRPr="00BD5DBE">
        <w:t>rstand the use of technology in problem solving. Functions would be carried out under direct supervision and within organisational guidelines.</w:t>
      </w:r>
    </w:p>
    <w:p w:rsidR="00D2149A" w:rsidP="00BD5DBE">
      <w:pPr>
        <w:pStyle w:val="BodyText"/>
      </w:pPr>
    </w:p>
    <w:p w:rsidR="00000000" w:rsidRPr="00BD5DBE" w:rsidP="00BD5DBE">
      <w:pPr>
        <w:pStyle w:val="Heading1"/>
      </w:pPr>
      <w:bookmarkStart w:id="3" w:name="O_507242"/>
      <w:bookmarkEnd w:id="3"/>
      <w:r w:rsidRPr="00BD5DBE">
        <w:t>Application of the Unit</w:t>
      </w:r>
    </w:p>
    <w:p w:rsidR="00000000" w:rsidRPr="00BD5DBE" w:rsidP="00BD5DBE">
      <w:pPr>
        <w:pStyle w:val="BodyText"/>
      </w:pPr>
      <w:r w:rsidRPr="00BD5DBE">
        <w:t>This unit of competency supports the application of the use of technolo</w:t>
      </w:r>
      <w:r w:rsidRPr="00BD5DBE">
        <w:t>gy, data interpretation and collation, and problem-solving and teamwork skills. The skills and knowledge acquired upon completion of this unit would support the needs of new employees in the surveying and spatial information services (SSIS) industry sector</w:t>
      </w:r>
      <w:r w:rsidRPr="00BD5DBE">
        <w:t xml:space="preserve"> in positions such as data collection assistants and administrative assistants.</w:t>
      </w:r>
    </w:p>
    <w:p w:rsidR="00000000" w:rsidRPr="00BD5DBE" w:rsidP="00BD5DBE">
      <w:pPr>
        <w:pStyle w:val="AllowPageBreak"/>
      </w:pPr>
    </w:p>
    <w:p w:rsidR="00000000" w:rsidRPr="00BD5DBE" w:rsidP="00BD5DBE">
      <w:pPr>
        <w:pStyle w:val="Heading1"/>
      </w:pPr>
      <w:bookmarkStart w:id="4" w:name="O_507243"/>
      <w:bookmarkEnd w:id="4"/>
      <w:r w:rsidRPr="00BD5DBE">
        <w:t>Licensing/Regulatory Information</w:t>
      </w:r>
    </w:p>
    <w:p w:rsidR="00000000" w:rsidRPr="00BD5DBE" w:rsidP="00BD5DBE">
      <w:pPr>
        <w:pStyle w:val="BodyText"/>
      </w:pPr>
      <w:r w:rsidRPr="00BD5DBE">
        <w:t>No licensing, legislative and regulatory requirements apply to this unit at the time of endorsement.</w:t>
      </w:r>
    </w:p>
    <w:p w:rsidR="00000000" w:rsidRPr="00BD5DBE" w:rsidP="00BD5DBE">
      <w:pPr>
        <w:pStyle w:val="AllowPageBreak"/>
      </w:pPr>
    </w:p>
    <w:p w:rsidR="00000000" w:rsidRPr="00BD5DBE" w:rsidP="00BD5DBE">
      <w:pPr>
        <w:pStyle w:val="Heading1"/>
      </w:pPr>
      <w:bookmarkStart w:id="5" w:name="O_507244"/>
      <w:bookmarkEnd w:id="5"/>
      <w:r w:rsidRPr="00BD5DBE">
        <w:t>Pre-Requ</w:t>
      </w:r>
      <w:r w:rsidRPr="00BD5DBE">
        <w:t>isites</w:t>
      </w:r>
    </w:p>
    <w:p w:rsidR="00000000" w:rsidRPr="00BD5DBE" w:rsidP="00BD5DBE">
      <w:pPr>
        <w:pStyle w:val="BodyText"/>
      </w:pPr>
      <w:r w:rsidRPr="00BD5DBE">
        <w:t>Nil</w:t>
      </w:r>
    </w:p>
    <w:p w:rsidR="00000000" w:rsidRPr="00BD5DBE" w:rsidP="00BD5DBE">
      <w:pPr>
        <w:pStyle w:val="AllowPageBreak"/>
      </w:pPr>
    </w:p>
    <w:p w:rsidR="00000000" w:rsidRPr="00BD5DBE" w:rsidP="00BD5DBE">
      <w:pPr>
        <w:pStyle w:val="Heading1"/>
      </w:pPr>
      <w:bookmarkStart w:id="6" w:name="O_507245"/>
      <w:bookmarkEnd w:id="6"/>
      <w:r w:rsidRPr="00BD5DBE">
        <w:t>Employability Skills Information</w:t>
      </w:r>
    </w:p>
    <w:p w:rsidR="00000000" w:rsidRPr="00BD5DBE" w:rsidP="00BD5DBE">
      <w:pPr>
        <w:pStyle w:val="BodyText"/>
      </w:pPr>
      <w:r w:rsidRPr="00BD5DBE">
        <w:t>This unit contains employability skills.</w:t>
      </w:r>
    </w:p>
    <w:p w:rsidR="00000000" w:rsidRPr="00BD5DBE" w:rsidP="00BD5DBE">
      <w:pPr>
        <w:pStyle w:val="AllowPageBreak"/>
      </w:pPr>
    </w:p>
    <w:p w:rsidR="00000000" w:rsidRPr="00BD5DBE" w:rsidP="00BD5DBE">
      <w:pPr>
        <w:pStyle w:val="Heading1"/>
      </w:pPr>
      <w:bookmarkStart w:id="7" w:name="O_507246"/>
      <w:bookmarkEnd w:id="7"/>
      <w:r w:rsidRPr="00BD5DBE">
        <w:t>Elements and Performance Criteria Pre-Content</w:t>
      </w:r>
    </w:p>
    <w:tbl>
      <w:tblPr>
        <w:tblW w:w="0" w:type="auto"/>
        <w:tblLayout w:type="fixed"/>
        <w:tblCellMar>
          <w:left w:w="62" w:type="dxa"/>
          <w:right w:w="62" w:type="dxa"/>
        </w:tblCellMar>
        <w:tblLook w:val="0000"/>
      </w:tblPr>
      <w:tblGrid>
        <w:gridCol w:w="2805"/>
        <w:gridCol w:w="5775"/>
      </w:tblGrid>
      <w:tr w:rsidTr="00BD5DBE">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BD5DBE" w:rsidP="00BD5DBE">
            <w:pPr>
              <w:pStyle w:val="BodyText"/>
            </w:pPr>
            <w:r w:rsidRPr="00BD5DBE">
              <w:t>Performance criteria desc</w:t>
            </w:r>
            <w:r w:rsidRPr="00BD5DBE">
              <w:t>ribe the required performance needed to demonstrate achievement of the element. Where</w:t>
            </w:r>
            <w:r w:rsidRPr="00BD5DBE">
              <w:rPr>
                <w:rStyle w:val="BoldandItalics"/>
              </w:rPr>
              <w:t xml:space="preserve"> bold italicised</w:t>
            </w:r>
            <w:r w:rsidRPr="00BD5DBE">
              <w:t xml:space="preserve"> text is used, further information is detailed in the required skills and knowledge and/or the range statement. Assessment of performance is to be consiste</w:t>
            </w:r>
            <w:r w:rsidRPr="00BD5DBE">
              <w:t>nt with the evidence guide.</w:t>
            </w:r>
          </w:p>
        </w:tc>
      </w:tr>
    </w:tbl>
    <w:p w:rsidR="00000000" w:rsidRPr="00BD5DBE" w:rsidP="00BD5DBE">
      <w:pPr>
        <w:pStyle w:val="BodyText"/>
      </w:pPr>
    </w:p>
    <w:p w:rsidR="00000000" w:rsidRPr="00BD5DBE" w:rsidP="00BD5DBE">
      <w:pPr>
        <w:pStyle w:val="AllowPageBreak"/>
      </w:pPr>
    </w:p>
    <w:p w:rsidR="00000000" w:rsidRPr="00BD5DBE" w:rsidP="00BD5DBE">
      <w:pPr>
        <w:pStyle w:val="Heading1"/>
      </w:pPr>
      <w:bookmarkStart w:id="8" w:name="O_507247"/>
      <w:bookmarkEnd w:id="8"/>
      <w:r w:rsidRPr="00BD5DBE">
        <w:t>Elements and Performance Criteria</w:t>
      </w:r>
    </w:p>
    <w:p w:rsidR="00000000" w:rsidRPr="00BD5DBE" w:rsidP="00BD5DBE">
      <w:pPr>
        <w:pStyle w:val="BodyText"/>
      </w:pPr>
    </w:p>
    <w:tbl>
      <w:tblPr>
        <w:tblW w:w="0" w:type="auto"/>
        <w:tblLayout w:type="fixed"/>
        <w:tblCellMar>
          <w:left w:w="62" w:type="dxa"/>
          <w:right w:w="62" w:type="dxa"/>
        </w:tblCellMar>
        <w:tblLook w:val="0000"/>
      </w:tblPr>
      <w:tblGrid>
        <w:gridCol w:w="686"/>
        <w:gridCol w:w="1985"/>
        <w:gridCol w:w="779"/>
        <w:gridCol w:w="5678"/>
      </w:tblGrid>
      <w:tr w:rsidTr="00BD5D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t>1</w:t>
            </w:r>
          </w:p>
        </w:tc>
        <w:tc>
          <w:tcPr>
            <w:tcW w:w="1985" w:type="dxa"/>
            <w:vMerge w:val="restart"/>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t>Operate computer.</w:t>
            </w:r>
          </w:p>
        </w:tc>
        <w:tc>
          <w:tcPr>
            <w:tcW w:w="779" w:type="dxa"/>
            <w:tcBorders>
              <w:top w:val="nil"/>
              <w:left w:val="nil"/>
              <w:bottom w:val="nil"/>
              <w:right w:val="nil"/>
            </w:tcBorders>
            <w:tcMar>
              <w:top w:w="0" w:type="dxa"/>
              <w:left w:w="62" w:type="dxa"/>
              <w:bottom w:w="0" w:type="dxa"/>
              <w:right w:w="62" w:type="dxa"/>
            </w:tcMar>
          </w:tcPr>
          <w:p w:rsidR="00000000" w:rsidRPr="00BD5DBE" w:rsidP="00BD5DBE">
            <w:pPr>
              <w:pStyle w:val="BodyText"/>
            </w:pPr>
            <w:r w:rsidRPr="00BD5DBE">
              <w:t>1.1</w:t>
            </w:r>
          </w:p>
        </w:tc>
        <w:tc>
          <w:tcPr>
            <w:tcW w:w="5678"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rPr>
                <w:rStyle w:val="BoldandItalics"/>
              </w:rPr>
              <w:t>Computer hardware</w:t>
            </w:r>
            <w:r w:rsidRPr="00BD5DBE">
              <w:t xml:space="preserve"> and related equipment are used to produce a routine </w:t>
            </w:r>
            <w:r w:rsidRPr="00BD5DBE">
              <w:rPr>
                <w:rStyle w:val="BoldandItalics"/>
              </w:rPr>
              <w:t>spatial data</w:t>
            </w:r>
            <w:r w:rsidRPr="00BD5DBE">
              <w:t xml:space="preserve"> outcome according to </w:t>
            </w:r>
            <w:r w:rsidRPr="00BD5DBE">
              <w:rPr>
                <w:rStyle w:val="BoldandItalics"/>
              </w:rPr>
              <w:t>organisational guidelines</w:t>
            </w:r>
            <w:r w:rsidRPr="00BD5DBE">
              <w:t>.</w:t>
            </w:r>
          </w:p>
        </w:tc>
      </w:tr>
      <w:tr w:rsidTr="00BD5D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t>1.2</w:t>
            </w:r>
          </w:p>
        </w:tc>
        <w:tc>
          <w:tcPr>
            <w:tcW w:w="5678" w:type="dxa"/>
            <w:tcBorders>
              <w:top w:val="nil"/>
              <w:left w:val="nil"/>
              <w:bottom w:val="nil"/>
              <w:right w:val="nil"/>
            </w:tcBorders>
            <w:tcMar>
              <w:top w:w="0" w:type="dxa"/>
              <w:left w:w="62" w:type="dxa"/>
              <w:bottom w:w="0" w:type="dxa"/>
              <w:right w:w="62" w:type="dxa"/>
            </w:tcMar>
          </w:tcPr>
          <w:p w:rsidR="00000000" w:rsidRPr="00BD5DBE" w:rsidP="00BD5DBE">
            <w:pPr>
              <w:pStyle w:val="BodyText"/>
            </w:pPr>
            <w:r w:rsidRPr="00BD5DBE">
              <w:t xml:space="preserve">Keyboard and equipment are used to meet </w:t>
            </w:r>
            <w:r w:rsidRPr="00BD5DBE">
              <w:rPr>
                <w:rStyle w:val="BoldandItalics"/>
              </w:rPr>
              <w:t>functional requirements</w:t>
            </w:r>
            <w:r w:rsidRPr="00BD5DBE">
              <w:t xml:space="preserve"> in regard to speed and accuracy, and according to </w:t>
            </w:r>
            <w:r w:rsidRPr="00BD5DBE">
              <w:rPr>
                <w:rStyle w:val="BoldandItalics"/>
              </w:rPr>
              <w:t>OHS requirements</w:t>
            </w:r>
            <w:r w:rsidRPr="00BD5DBE">
              <w:t>.</w:t>
            </w:r>
          </w:p>
        </w:tc>
      </w:tr>
    </w:tbl>
    <w:p w:rsidR="00000000" w:rsidRPr="00BD5DBE" w:rsidP="00BD5DBE">
      <w:pPr>
        <w:pStyle w:val="BodyText"/>
      </w:pPr>
    </w:p>
    <w:tbl>
      <w:tblPr>
        <w:tblW w:w="0" w:type="auto"/>
        <w:tblLayout w:type="fixed"/>
        <w:tblCellMar>
          <w:left w:w="62" w:type="dxa"/>
          <w:right w:w="62" w:type="dxa"/>
        </w:tblCellMar>
        <w:tblLook w:val="0000"/>
      </w:tblPr>
      <w:tblGrid>
        <w:gridCol w:w="686"/>
        <w:gridCol w:w="1985"/>
        <w:gridCol w:w="779"/>
        <w:gridCol w:w="5678"/>
      </w:tblGrid>
      <w:tr w:rsidTr="00BD5D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t>2</w:t>
            </w:r>
          </w:p>
        </w:tc>
        <w:tc>
          <w:tcPr>
            <w:tcW w:w="1985" w:type="dxa"/>
            <w:vMerge w:val="restart"/>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t>Operate computer packages.</w:t>
            </w:r>
          </w:p>
        </w:tc>
        <w:tc>
          <w:tcPr>
            <w:tcW w:w="779" w:type="dxa"/>
            <w:tcBorders>
              <w:top w:val="nil"/>
              <w:left w:val="nil"/>
              <w:bottom w:val="nil"/>
              <w:right w:val="nil"/>
            </w:tcBorders>
            <w:tcMar>
              <w:top w:w="0" w:type="dxa"/>
              <w:left w:w="62" w:type="dxa"/>
              <w:bottom w:w="0" w:type="dxa"/>
              <w:right w:w="62" w:type="dxa"/>
            </w:tcMar>
          </w:tcPr>
          <w:p w:rsidR="00000000" w:rsidRPr="00BD5DBE" w:rsidP="00BD5DBE">
            <w:pPr>
              <w:pStyle w:val="BodyText"/>
            </w:pPr>
            <w:r w:rsidRPr="00BD5DBE">
              <w:t>2.1</w:t>
            </w:r>
          </w:p>
        </w:tc>
        <w:tc>
          <w:tcPr>
            <w:tcW w:w="5678"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rPr>
                <w:rStyle w:val="BoldandItalics"/>
              </w:rPr>
              <w:t>Appropriate software</w:t>
            </w:r>
            <w:r w:rsidRPr="00BD5DBE">
              <w:t xml:space="preserve"> is used to produce the required outcome.</w:t>
            </w:r>
          </w:p>
        </w:tc>
      </w:tr>
      <w:tr w:rsidTr="00BD5D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t>2.2</w:t>
            </w:r>
          </w:p>
        </w:tc>
        <w:tc>
          <w:tcPr>
            <w:tcW w:w="5678"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t xml:space="preserve">Documents are saved and stored in </w:t>
            </w:r>
            <w:r w:rsidRPr="00BD5DBE">
              <w:rPr>
                <w:rStyle w:val="BoldandItalics"/>
              </w:rPr>
              <w:t>appropriate files</w:t>
            </w:r>
            <w:r w:rsidRPr="00BD5DBE">
              <w:t>.</w:t>
            </w:r>
          </w:p>
        </w:tc>
      </w:tr>
      <w:tr w:rsidTr="00BD5DB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t>2.3</w:t>
            </w:r>
          </w:p>
        </w:tc>
        <w:tc>
          <w:tcPr>
            <w:tcW w:w="5678" w:type="dxa"/>
            <w:tcBorders>
              <w:top w:val="nil"/>
              <w:left w:val="nil"/>
              <w:bottom w:val="nil"/>
              <w:right w:val="nil"/>
            </w:tcBorders>
            <w:tcMar>
              <w:top w:w="0" w:type="dxa"/>
              <w:left w:w="62" w:type="dxa"/>
              <w:bottom w:w="0" w:type="dxa"/>
              <w:right w:w="62" w:type="dxa"/>
            </w:tcMar>
          </w:tcPr>
          <w:p w:rsidR="00000000" w:rsidRPr="00BD5DBE" w:rsidP="00BD5DBE">
            <w:pPr>
              <w:pStyle w:val="BodyText"/>
            </w:pPr>
            <w:r w:rsidRPr="00BD5DBE">
              <w:t xml:space="preserve">Data is accessed, produced, manipulated and stored to meet the requirements of the task as specified by </w:t>
            </w:r>
            <w:r w:rsidRPr="00BD5DBE">
              <w:rPr>
                <w:rStyle w:val="BoldandItalics"/>
              </w:rPr>
              <w:t>relevant personnel</w:t>
            </w:r>
            <w:r w:rsidRPr="00BD5DBE">
              <w:t>.</w:t>
            </w:r>
          </w:p>
        </w:tc>
      </w:tr>
    </w:tbl>
    <w:p w:rsidR="00000000" w:rsidRPr="00BD5DBE" w:rsidP="00BD5DBE">
      <w:pPr>
        <w:pStyle w:val="BodyText"/>
      </w:pPr>
    </w:p>
    <w:tbl>
      <w:tblPr>
        <w:tblW w:w="0" w:type="auto"/>
        <w:tblLayout w:type="fixed"/>
        <w:tblCellMar>
          <w:left w:w="62" w:type="dxa"/>
          <w:right w:w="62" w:type="dxa"/>
        </w:tblCellMar>
        <w:tblLook w:val="0000"/>
      </w:tblPr>
      <w:tblGrid>
        <w:gridCol w:w="678"/>
        <w:gridCol w:w="1962"/>
        <w:gridCol w:w="770"/>
        <w:gridCol w:w="5610"/>
      </w:tblGrid>
      <w:tr w:rsidTr="00BD5D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t>3</w:t>
            </w:r>
          </w:p>
        </w:tc>
        <w:tc>
          <w:tcPr>
            <w:tcW w:w="1962" w:type="dxa"/>
            <w:vMerge w:val="restart"/>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t>Access and use support resources.</w:t>
            </w:r>
          </w:p>
        </w:tc>
        <w:tc>
          <w:tcPr>
            <w:tcW w:w="770"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t>3.1</w:t>
            </w:r>
          </w:p>
        </w:tc>
        <w:tc>
          <w:tcPr>
            <w:tcW w:w="5610"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t>Online help is used to overcome basic difficulties with applications.</w:t>
            </w:r>
          </w:p>
        </w:tc>
      </w:tr>
      <w:tr w:rsidTr="00BD5D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t>3.2</w:t>
            </w:r>
          </w:p>
        </w:tc>
        <w:tc>
          <w:tcPr>
            <w:tcW w:w="5610"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t>Manuals and training booklets are used to solve minor problems.</w:t>
            </w:r>
          </w:p>
        </w:tc>
      </w:tr>
      <w:tr w:rsidTr="00BD5DB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t>3.3</w:t>
            </w:r>
          </w:p>
        </w:tc>
        <w:tc>
          <w:tcPr>
            <w:tcW w:w="5610" w:type="dxa"/>
            <w:tcBorders>
              <w:top w:val="nil"/>
              <w:left w:val="nil"/>
              <w:bottom w:val="nil"/>
              <w:right w:val="nil"/>
            </w:tcBorders>
            <w:tcMar>
              <w:top w:w="0" w:type="dxa"/>
              <w:left w:w="62" w:type="dxa"/>
              <w:bottom w:w="0" w:type="dxa"/>
              <w:right w:w="62" w:type="dxa"/>
            </w:tcMar>
          </w:tcPr>
          <w:p w:rsidR="00000000" w:rsidRPr="00BD5DBE" w:rsidP="00BD5DBE">
            <w:pPr>
              <w:pStyle w:val="BodyText"/>
            </w:pPr>
            <w:r w:rsidRPr="00BD5DBE">
              <w:t xml:space="preserve">Legal and </w:t>
            </w:r>
            <w:r w:rsidRPr="00BD5DBE">
              <w:rPr>
                <w:rStyle w:val="BoldandItalics"/>
              </w:rPr>
              <w:t>ethical requirements</w:t>
            </w:r>
            <w:r w:rsidRPr="00BD5DBE">
              <w:t xml:space="preserve"> are adhered to according to organisational guidelines.</w:t>
            </w:r>
          </w:p>
        </w:tc>
      </w:tr>
    </w:tbl>
    <w:p w:rsidR="00D2149A" w:rsidP="00BD5DBE">
      <w:pPr>
        <w:pStyle w:val="BodyText"/>
      </w:pPr>
    </w:p>
    <w:p w:rsidR="00D2149A" w:rsidP="00BD5DBE">
      <w:pPr>
        <w:pStyle w:val="BodyText"/>
      </w:pPr>
    </w:p>
    <w:p w:rsidR="00000000" w:rsidRPr="00BD5DBE" w:rsidP="00BD5DBE">
      <w:pPr>
        <w:pStyle w:val="Heading1"/>
      </w:pPr>
      <w:bookmarkStart w:id="9" w:name="O_507248"/>
      <w:bookmarkEnd w:id="9"/>
      <w:r w:rsidRPr="00BD5DBE">
        <w:t>Required Skills and Knowledge</w:t>
      </w:r>
    </w:p>
    <w:tbl>
      <w:tblPr>
        <w:tblW w:w="0" w:type="auto"/>
        <w:tblLayout w:type="fixed"/>
        <w:tblCellMar>
          <w:left w:w="62" w:type="dxa"/>
          <w:right w:w="62" w:type="dxa"/>
        </w:tblCellMar>
        <w:tblLook w:val="0000"/>
      </w:tblPr>
      <w:tblGrid>
        <w:gridCol w:w="8506"/>
      </w:tblGrid>
      <w:tr w:rsidTr="00BD5DBE">
        <w:tblPrEx>
          <w:tblW w:w="0" w:type="auto"/>
          <w:tblLayout w:type="fixed"/>
          <w:tblCellMar>
            <w:left w:w="62" w:type="dxa"/>
            <w:right w:w="62" w:type="dxa"/>
          </w:tblCellMar>
          <w:tblLook w:val="0000"/>
        </w:tblPrEx>
        <w:tc>
          <w:tcPr>
            <w:tcW w:w="8506"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t>This section describes the essential skills and knowledge and their level, required for this unit.</w:t>
            </w:r>
          </w:p>
        </w:tc>
      </w:tr>
      <w:tr w:rsidTr="00BD5DBE">
        <w:tblPrEx>
          <w:tblW w:w="0" w:type="auto"/>
          <w:tblLayout w:type="fixed"/>
          <w:tblCellMar>
            <w:left w:w="62" w:type="dxa"/>
            <w:right w:w="62" w:type="dxa"/>
          </w:tblCellMar>
          <w:tblLook w:val="0000"/>
        </w:tblPrEx>
        <w:trPr>
          <w:trHeight w:val="9969"/>
        </w:trPr>
        <w:tc>
          <w:tcPr>
            <w:tcW w:w="8506" w:type="dxa"/>
            <w:tcBorders>
              <w:top w:val="nil"/>
              <w:left w:val="nil"/>
              <w:bottom w:val="nil"/>
              <w:right w:val="nil"/>
            </w:tcBorders>
            <w:tcMar>
              <w:top w:w="0" w:type="dxa"/>
              <w:left w:w="62" w:type="dxa"/>
              <w:bottom w:w="0" w:type="dxa"/>
              <w:right w:w="62" w:type="dxa"/>
            </w:tcMar>
          </w:tcPr>
          <w:p w:rsidR="00000000" w:rsidRPr="00BD5DBE" w:rsidP="00BD5DBE">
            <w:pPr>
              <w:pStyle w:val="BodyText"/>
            </w:pPr>
            <w:r w:rsidRPr="00BD5DBE">
              <w:rPr>
                <w:rStyle w:val="SpecialBold"/>
              </w:rPr>
              <w:t>Required skills</w:t>
            </w:r>
          </w:p>
          <w:p w:rsidR="00000000" w:rsidRPr="00BD5DBE" w:rsidP="00BD5DBE">
            <w:pPr>
              <w:pStyle w:val="ListBullet"/>
            </w:pPr>
            <w:r w:rsidRPr="00BD5DBE">
              <w:t>analytical skills in relation to a limited range of routine areas</w:t>
            </w:r>
          </w:p>
          <w:p w:rsidR="00000000" w:rsidRPr="00BD5DBE" w:rsidP="00BD5DBE">
            <w:pPr>
              <w:pStyle w:val="ListBullet"/>
            </w:pPr>
            <w:r w:rsidRPr="00BD5DBE">
              <w:t>communicate in a clear and concise manner in both written and verbal modes</w:t>
            </w:r>
          </w:p>
          <w:p w:rsidR="00000000" w:rsidRPr="00BD5DBE" w:rsidP="00BD5DBE">
            <w:pPr>
              <w:pStyle w:val="ListBullet"/>
            </w:pPr>
            <w:r w:rsidRPr="00BD5DBE">
              <w:t>computer skills</w:t>
            </w:r>
          </w:p>
          <w:p w:rsidR="00000000" w:rsidRPr="00BD5DBE" w:rsidP="00BD5DBE">
            <w:pPr>
              <w:pStyle w:val="ListBullet"/>
            </w:pPr>
            <w:r w:rsidRPr="00BD5DBE">
              <w:t>literacy skills to:</w:t>
            </w:r>
          </w:p>
          <w:p w:rsidR="00000000" w:rsidRPr="00BD5DBE" w:rsidP="00BD5DBE">
            <w:pPr>
              <w:pStyle w:val="ListBullet2"/>
            </w:pPr>
            <w:r w:rsidRPr="00BD5DBE">
              <w:t>assess and use workplace information</w:t>
            </w:r>
          </w:p>
          <w:p w:rsidR="00000000" w:rsidRPr="00BD5DBE" w:rsidP="00BD5DBE">
            <w:pPr>
              <w:pStyle w:val="ListBullet2"/>
            </w:pPr>
            <w:r w:rsidRPr="00BD5DBE">
              <w:t>read and record data</w:t>
            </w:r>
          </w:p>
          <w:p w:rsidR="00000000" w:rsidRPr="00BD5DBE" w:rsidP="00BD5DBE">
            <w:pPr>
              <w:pStyle w:val="ListBullet2"/>
            </w:pPr>
            <w:r w:rsidRPr="00BD5DBE">
              <w:t>research and access routine sources of spatial data</w:t>
            </w:r>
          </w:p>
          <w:p w:rsidR="00000000" w:rsidRPr="00BD5DBE" w:rsidP="00BD5DBE">
            <w:pPr>
              <w:pStyle w:val="ListBullet2"/>
            </w:pPr>
            <w:r w:rsidRPr="00BD5DBE">
              <w:t xml:space="preserve">use basic workplace documents and </w:t>
            </w:r>
            <w:r w:rsidRPr="00BD5DBE">
              <w:t>user manuals</w:t>
            </w:r>
          </w:p>
          <w:p w:rsidR="00000000" w:rsidRPr="00BD5DBE" w:rsidP="00BD5DBE">
            <w:pPr>
              <w:pStyle w:val="ListBullet"/>
            </w:pPr>
            <w:r w:rsidRPr="00BD5DBE">
              <w:t>numeracy skills to:</w:t>
            </w:r>
          </w:p>
          <w:p w:rsidR="00000000" w:rsidRPr="00BD5DBE" w:rsidP="00BD5DBE">
            <w:pPr>
              <w:pStyle w:val="ListBullet2"/>
            </w:pPr>
            <w:r w:rsidRPr="00BD5DBE">
              <w:t>accurately record and collate</w:t>
            </w:r>
          </w:p>
          <w:p w:rsidR="00000000" w:rsidRPr="00BD5DBE" w:rsidP="00BD5DBE">
            <w:pPr>
              <w:pStyle w:val="ListBullet2"/>
            </w:pPr>
            <w:r w:rsidRPr="00BD5DBE">
              <w:t>undertake basic computations</w:t>
            </w:r>
          </w:p>
          <w:p w:rsidR="00000000" w:rsidRPr="00BD5DBE" w:rsidP="00BD5DBE">
            <w:pPr>
              <w:pStyle w:val="ListBullet"/>
            </w:pPr>
            <w:r w:rsidRPr="00BD5DBE">
              <w:t>organisational skills to:</w:t>
            </w:r>
          </w:p>
          <w:p w:rsidR="00000000" w:rsidRPr="00BD5DBE" w:rsidP="00BD5DBE">
            <w:pPr>
              <w:pStyle w:val="ListBullet2"/>
            </w:pPr>
            <w:r w:rsidRPr="00BD5DBE">
              <w:t>manage files</w:t>
            </w:r>
          </w:p>
          <w:p w:rsidR="00000000" w:rsidRPr="00BD5DBE" w:rsidP="00BD5DBE">
            <w:pPr>
              <w:pStyle w:val="ListBullet2"/>
            </w:pPr>
            <w:r w:rsidRPr="00BD5DBE">
              <w:t>prioritise daily activities</w:t>
            </w:r>
          </w:p>
          <w:p w:rsidR="00000000" w:rsidRPr="00BD5DBE" w:rsidP="00BD5DBE">
            <w:pPr>
              <w:pStyle w:val="ListBullet"/>
            </w:pPr>
            <w:r w:rsidRPr="00BD5DBE">
              <w:t>spatial skills to:</w:t>
            </w:r>
          </w:p>
          <w:p w:rsidR="00000000" w:rsidRPr="00BD5DBE" w:rsidP="00BD5DBE">
            <w:pPr>
              <w:pStyle w:val="ListBullet2"/>
            </w:pPr>
            <w:r w:rsidRPr="00BD5DBE">
              <w:t>apply appreciation of height, depth, breadth, dimension and position to basic virtual representation</w:t>
            </w:r>
          </w:p>
          <w:p w:rsidR="00000000" w:rsidRPr="00BD5DBE" w:rsidP="00BD5DBE">
            <w:pPr>
              <w:pStyle w:val="ListBullet2"/>
            </w:pPr>
            <w:r w:rsidRPr="00BD5DBE">
              <w:t>understand virtual images</w:t>
            </w:r>
          </w:p>
          <w:p w:rsidR="00000000" w:rsidRPr="00BD5DBE" w:rsidP="00BD5DBE">
            <w:pPr>
              <w:pStyle w:val="BodyText"/>
            </w:pPr>
          </w:p>
          <w:p w:rsidR="00000000" w:rsidRPr="00BD5DBE" w:rsidP="00BD5DBE">
            <w:pPr>
              <w:pStyle w:val="BodyText"/>
            </w:pPr>
            <w:r w:rsidRPr="00BD5DBE">
              <w:rPr>
                <w:rStyle w:val="SpecialBold"/>
              </w:rPr>
              <w:t>Required knowledge</w:t>
            </w:r>
          </w:p>
          <w:p w:rsidR="00000000" w:rsidRPr="00BD5DBE" w:rsidP="00BD5DBE">
            <w:pPr>
              <w:pStyle w:val="ListBullet"/>
            </w:pPr>
            <w:r w:rsidRPr="00BD5DBE">
              <w:t>OHS principles and responsibilities, such as ergonomic principles and practices to avoid muscle strain</w:t>
            </w:r>
          </w:p>
          <w:p w:rsidR="00000000" w:rsidRPr="00BD5DBE" w:rsidP="00BD5DBE">
            <w:pPr>
              <w:pStyle w:val="ListBullet"/>
            </w:pPr>
            <w:r w:rsidRPr="00BD5DBE">
              <w:t>opera</w:t>
            </w:r>
            <w:r w:rsidRPr="00BD5DBE">
              <w:t>tion of relevant software packages</w:t>
            </w:r>
          </w:p>
          <w:p w:rsidR="00000000" w:rsidRPr="00BD5DBE" w:rsidP="00BD5DBE">
            <w:pPr>
              <w:pStyle w:val="ListBullet"/>
            </w:pPr>
            <w:r w:rsidRPr="00BD5DBE">
              <w:t>organisational purpose of the employing organisation and its relevant policies relating to spatial information database storage and retrieval requirements</w:t>
            </w:r>
          </w:p>
          <w:p w:rsidR="00000000" w:rsidRPr="00BD5DBE" w:rsidP="00BD5DBE">
            <w:pPr>
              <w:pStyle w:val="ListBullet"/>
            </w:pPr>
            <w:r w:rsidRPr="00BD5DBE">
              <w:t>security IT management guidelines</w:t>
            </w:r>
          </w:p>
          <w:p w:rsidR="00000000" w:rsidRPr="00BD5DBE" w:rsidP="00BD5DBE">
            <w:pPr>
              <w:pStyle w:val="ListBullet"/>
            </w:pPr>
            <w:r w:rsidRPr="00BD5DBE">
              <w:t>spatial database operation</w:t>
            </w:r>
          </w:p>
          <w:p w:rsidR="00000000" w:rsidRPr="00BD5DBE" w:rsidP="00BD5DBE">
            <w:pPr>
              <w:pStyle w:val="ListBullet"/>
            </w:pPr>
            <w:r w:rsidRPr="00BD5DBE">
              <w:t>techn</w:t>
            </w:r>
            <w:r w:rsidRPr="00BD5DBE">
              <w:t>ical terminology in relation to reading help files and prompts</w:t>
            </w:r>
          </w:p>
          <w:p w:rsidR="00000000" w:rsidRPr="00BD5DBE" w:rsidP="00BD5DBE">
            <w:pPr>
              <w:pStyle w:val="BodyText"/>
            </w:pPr>
          </w:p>
        </w:tc>
      </w:tr>
    </w:tbl>
    <w:p w:rsidR="00000000" w:rsidRPr="00BD5DBE" w:rsidP="00BD5DBE">
      <w:pPr>
        <w:pStyle w:val="BodyText"/>
      </w:pPr>
    </w:p>
    <w:p w:rsidR="00000000" w:rsidRPr="00BD5DBE" w:rsidP="00BD5DBE">
      <w:pPr>
        <w:pStyle w:val="AllowPageBreak"/>
      </w:pPr>
    </w:p>
    <w:p w:rsidR="00000000" w:rsidRPr="00BD5DBE" w:rsidP="00BD5DBE">
      <w:pPr>
        <w:pStyle w:val="Heading1"/>
      </w:pPr>
      <w:bookmarkStart w:id="10" w:name="O_507249"/>
      <w:bookmarkEnd w:id="10"/>
      <w:r w:rsidRPr="00BD5DBE">
        <w:t>Evidence Guide</w:t>
      </w:r>
    </w:p>
    <w:p w:rsidR="00000000" w:rsidRPr="00BD5DBE" w:rsidP="00BD5DBE">
      <w:pPr>
        <w:pStyle w:val="BodyText"/>
      </w:pPr>
    </w:p>
    <w:tbl>
      <w:tblPr>
        <w:tblW w:w="0" w:type="auto"/>
        <w:tblLayout w:type="fixed"/>
        <w:tblCellMar>
          <w:left w:w="62" w:type="dxa"/>
          <w:right w:w="62" w:type="dxa"/>
        </w:tblCellMar>
        <w:tblLook w:val="0000"/>
      </w:tblPr>
      <w:tblGrid>
        <w:gridCol w:w="2970"/>
        <w:gridCol w:w="5642"/>
      </w:tblGrid>
      <w:tr w:rsidTr="00D2149A">
        <w:tblPrEx>
          <w:tblW w:w="0" w:type="auto"/>
          <w:tblLayout w:type="fixed"/>
          <w:tblCellMar>
            <w:left w:w="62" w:type="dxa"/>
            <w:right w:w="62" w:type="dxa"/>
          </w:tblCellMar>
          <w:tblLook w:val="0000"/>
        </w:tblPrEx>
        <w:tc>
          <w:tcPr>
            <w:tcW w:w="8612" w:type="dxa"/>
            <w:gridSpan w:val="2"/>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t xml:space="preserve">The evidence guide provides advice on assessment and must be read in conjunction with the performance criteria, required skills and knowledge, </w:t>
            </w:r>
            <w:r w:rsidRPr="00BD5DBE">
              <w:t>the range statement and the Assessment Guidelines for this Training Package.</w:t>
            </w:r>
          </w:p>
        </w:tc>
      </w:tr>
      <w:tr w:rsidTr="00D2149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rPr>
                <w:rStyle w:val="SpecialBold"/>
              </w:rPr>
              <w:t>Overview of assessment</w:t>
            </w:r>
          </w:p>
        </w:tc>
        <w:tc>
          <w:tcPr>
            <w:tcW w:w="5642"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t>This unit of competency could be assessed on its own or in combination with other units relevant to the job function, for example CPPSIS2012A Assist in th</w:t>
            </w:r>
            <w:r w:rsidRPr="00BD5DBE">
              <w:t>e collection of spatial data, and</w:t>
            </w:r>
            <w:r w:rsidRPr="00BD5DBE">
              <w:rPr>
                <w:rStyle w:val="Emphasis"/>
              </w:rPr>
              <w:t xml:space="preserve"> </w:t>
            </w:r>
            <w:r w:rsidRPr="00BD5DBE">
              <w:t>CPPSIS2013A Assist in the storage and retrieval of spatial data.</w:t>
            </w:r>
          </w:p>
        </w:tc>
      </w:tr>
      <w:tr w:rsidTr="00D2149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rPr>
                <w:rStyle w:val="SpecialBold"/>
              </w:rPr>
              <w:t>Critical aspects for assessment and evidence required to demonstrate competency in this unit</w:t>
            </w:r>
          </w:p>
        </w:tc>
        <w:tc>
          <w:tcPr>
            <w:tcW w:w="5642" w:type="dxa"/>
            <w:tcBorders>
              <w:top w:val="nil"/>
              <w:left w:val="nil"/>
              <w:bottom w:val="nil"/>
              <w:right w:val="nil"/>
            </w:tcBorders>
            <w:tcMar>
              <w:top w:w="0" w:type="dxa"/>
              <w:left w:w="62" w:type="dxa"/>
              <w:bottom w:w="0" w:type="dxa"/>
              <w:right w:w="62" w:type="dxa"/>
            </w:tcMar>
          </w:tcPr>
          <w:p w:rsidR="00000000" w:rsidRPr="00BD5DBE" w:rsidP="00BD5DBE">
            <w:pPr>
              <w:pStyle w:val="BodyText"/>
            </w:pPr>
            <w:r w:rsidRPr="00BD5DBE">
              <w:t>A person who demonstrates competency in this unit must be able to provide evidence of:</w:t>
            </w:r>
          </w:p>
          <w:p w:rsidR="00000000" w:rsidRPr="00BD5DBE" w:rsidP="00BD5DBE">
            <w:pPr>
              <w:pStyle w:val="ListBullet"/>
            </w:pPr>
            <w:r w:rsidRPr="00BD5DBE">
              <w:t>knowledge of spatial information database storage and retrieval requirements</w:t>
            </w:r>
          </w:p>
          <w:p w:rsidR="00000000" w:rsidRPr="00BD5DBE" w:rsidP="00BD5DBE">
            <w:pPr>
              <w:pStyle w:val="ListBullet"/>
            </w:pPr>
            <w:r w:rsidRPr="00BD5DBE">
              <w:t>organising own work load</w:t>
            </w:r>
          </w:p>
          <w:p w:rsidR="00000000" w:rsidP="00BD5DBE">
            <w:pPr>
              <w:pStyle w:val="ListBullet"/>
              <w:rPr>
                <w:lang w:val="en-NZ"/>
              </w:rPr>
            </w:pPr>
            <w:r w:rsidRPr="00BD5DBE">
              <w:t>using relevant information technology to perform routine work func</w:t>
            </w:r>
            <w:r w:rsidRPr="00BD5DBE">
              <w:t>tions, including accurate record keeping.</w:t>
            </w:r>
          </w:p>
        </w:tc>
      </w:tr>
      <w:tr w:rsidTr="00D2149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rPr>
                <w:rStyle w:val="SpecialBold"/>
              </w:rPr>
              <w:t>Specific resources for assessment</w:t>
            </w:r>
          </w:p>
        </w:tc>
        <w:tc>
          <w:tcPr>
            <w:tcW w:w="5642" w:type="dxa"/>
            <w:tcBorders>
              <w:top w:val="nil"/>
              <w:left w:val="nil"/>
              <w:bottom w:val="nil"/>
              <w:right w:val="nil"/>
            </w:tcBorders>
            <w:tcMar>
              <w:top w:w="0" w:type="dxa"/>
              <w:left w:w="62" w:type="dxa"/>
              <w:bottom w:w="0" w:type="dxa"/>
              <w:right w:w="62" w:type="dxa"/>
            </w:tcMar>
          </w:tcPr>
          <w:p w:rsidR="00000000" w:rsidRPr="00BD5DBE" w:rsidP="00BD5DBE">
            <w:pPr>
              <w:pStyle w:val="BodyText"/>
            </w:pPr>
            <w:r w:rsidRPr="00BD5DBE">
              <w:t>Resource implications for assessment include access to:</w:t>
            </w:r>
          </w:p>
          <w:p w:rsidR="00000000" w:rsidRPr="00BD5DBE" w:rsidP="00BD5DBE">
            <w:pPr>
              <w:pStyle w:val="ListBullet"/>
            </w:pPr>
            <w:r w:rsidRPr="00BD5DBE">
              <w:t>assessment instruments, including personal planner and assessment record book</w:t>
            </w:r>
          </w:p>
          <w:p w:rsidR="00000000" w:rsidRPr="00BD5DBE" w:rsidP="00BD5DBE">
            <w:pPr>
              <w:pStyle w:val="ListBullet"/>
            </w:pPr>
            <w:r w:rsidRPr="00BD5DBE">
              <w:t>assignment instructions, work plans and sche</w:t>
            </w:r>
            <w:r w:rsidRPr="00BD5DBE">
              <w:t>dules, policy documents and duty statements</w:t>
            </w:r>
          </w:p>
          <w:p w:rsidR="00000000" w:rsidRPr="00BD5DBE" w:rsidP="00BD5DBE">
            <w:pPr>
              <w:pStyle w:val="ListBullet"/>
            </w:pPr>
            <w:r w:rsidRPr="00BD5DBE">
              <w:t>registered training provider of assessment services</w:t>
            </w:r>
          </w:p>
          <w:p w:rsidR="00000000" w:rsidRPr="00BD5DBE" w:rsidP="00BD5DBE">
            <w:pPr>
              <w:pStyle w:val="ListBullet"/>
            </w:pPr>
            <w:r w:rsidRPr="00BD5DBE">
              <w:t>relevant guidelines, regulations and codes of practice</w:t>
            </w:r>
          </w:p>
          <w:p w:rsidR="00000000" w:rsidRPr="00BD5DBE" w:rsidP="00BD5DBE">
            <w:pPr>
              <w:pStyle w:val="ListBullet"/>
            </w:pPr>
            <w:r w:rsidRPr="00BD5DBE">
              <w:t>suitable venue and equipment.</w:t>
            </w:r>
          </w:p>
          <w:p w:rsidR="00000000" w:rsidRPr="00BD5DBE" w:rsidP="00BD5DBE">
            <w:pPr>
              <w:pStyle w:val="BodyText"/>
            </w:pPr>
            <w:r w:rsidRPr="00BD5DBE">
              <w:t>Access must be provided to appropriate learning and assessment support when</w:t>
            </w:r>
            <w:r w:rsidRPr="00BD5DBE">
              <w:t xml:space="preserve"> required.</w:t>
            </w:r>
          </w:p>
          <w:p w:rsidR="00000000" w:rsidP="00BD5DBE">
            <w:pPr>
              <w:pStyle w:val="BodyText"/>
              <w:rPr>
                <w:lang w:val="en-NZ"/>
              </w:rPr>
            </w:pPr>
            <w:r w:rsidRPr="00BD5DBE">
              <w:t>Where applicable, physical resources should include equipment modified for people with disabilities.</w:t>
            </w:r>
          </w:p>
        </w:tc>
      </w:tr>
      <w:tr w:rsidTr="00D2149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rPr>
                <w:rStyle w:val="SpecialBold"/>
              </w:rPr>
              <w:t>Context of assessment</w:t>
            </w:r>
          </w:p>
        </w:tc>
        <w:tc>
          <w:tcPr>
            <w:tcW w:w="5642"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t>Holistic: based on the performance criteria, evidence guide, range statement, and required skills and knowledge.</w:t>
            </w:r>
          </w:p>
        </w:tc>
      </w:tr>
      <w:tr w:rsidTr="00D2149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rPr>
                <w:rStyle w:val="SpecialBold"/>
              </w:rPr>
              <w:t>Method of assessment</w:t>
            </w:r>
          </w:p>
        </w:tc>
        <w:tc>
          <w:tcPr>
            <w:tcW w:w="5642" w:type="dxa"/>
            <w:tcBorders>
              <w:top w:val="nil"/>
              <w:left w:val="nil"/>
              <w:bottom w:val="nil"/>
              <w:right w:val="nil"/>
            </w:tcBorders>
            <w:tcMar>
              <w:top w:w="0" w:type="dxa"/>
              <w:left w:w="62" w:type="dxa"/>
              <w:bottom w:w="0" w:type="dxa"/>
              <w:right w:w="62" w:type="dxa"/>
            </w:tcMar>
          </w:tcPr>
          <w:p w:rsidR="00000000" w:rsidRPr="00BD5DBE" w:rsidP="00BD5DBE">
            <w:pPr>
              <w:pStyle w:val="BodyText"/>
            </w:pPr>
            <w:r w:rsidRPr="00BD5DBE">
              <w:t>Demonstrated over a period of time and observed by the assessor (or assessment team working together to conduct the assessment).</w:t>
            </w:r>
          </w:p>
          <w:p w:rsidR="00000000" w:rsidRPr="00BD5DBE" w:rsidP="00BD5DBE">
            <w:pPr>
              <w:pStyle w:val="BodyText"/>
            </w:pPr>
            <w:r w:rsidRPr="00BD5DBE">
              <w:t>Demonstrated competency in a range of situations, that may include customer/workplace interruptions and in</w:t>
            </w:r>
            <w:r w:rsidRPr="00BD5DBE">
              <w:t>volvement in related activities normally experienced in the workplace.</w:t>
            </w:r>
          </w:p>
          <w:p w:rsidR="00000000" w:rsidP="00BD5DBE">
            <w:pPr>
              <w:pStyle w:val="BodyText"/>
              <w:rPr>
                <w:lang w:val="en-NZ"/>
              </w:rPr>
            </w:pPr>
            <w:r w:rsidRPr="00BD5DBE">
              <w:t>Obtained by observing activities in the field and reviewing induction information. If this is not practicable, observation in realistic simulated environments may be substituted.</w:t>
            </w:r>
          </w:p>
        </w:tc>
      </w:tr>
      <w:tr w:rsidTr="00D2149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rPr>
                <w:rStyle w:val="SpecialBold"/>
              </w:rPr>
              <w:t>Guida</w:t>
            </w:r>
            <w:r w:rsidRPr="00BD5DBE">
              <w:rPr>
                <w:rStyle w:val="SpecialBold"/>
              </w:rPr>
              <w:t>nce information for assessment</w:t>
            </w:r>
          </w:p>
        </w:tc>
        <w:tc>
          <w:tcPr>
            <w:tcW w:w="5642" w:type="dxa"/>
            <w:tcBorders>
              <w:top w:val="nil"/>
              <w:left w:val="nil"/>
              <w:bottom w:val="nil"/>
              <w:right w:val="nil"/>
            </w:tcBorders>
            <w:tcMar>
              <w:top w:w="0" w:type="dxa"/>
              <w:left w:w="62" w:type="dxa"/>
              <w:bottom w:w="0" w:type="dxa"/>
              <w:right w:w="62" w:type="dxa"/>
            </w:tcMar>
          </w:tcPr>
          <w:p w:rsidR="00000000" w:rsidRPr="00BD5DBE" w:rsidP="00BD5DBE">
            <w:pPr>
              <w:pStyle w:val="BodyText"/>
            </w:pPr>
            <w:r w:rsidRPr="00BD5DBE">
              <w:t>Assessment requires that the clients’ objectives and industry expectations are met. If the clients’ objectives are narrowly defined or not representative of industry needs, it may be necessary to refer to portfolio case studi</w:t>
            </w:r>
            <w:r w:rsidRPr="00BD5DBE">
              <w:t>es of a variety of surveying and spatial information services requirements to assess competency.</w:t>
            </w:r>
          </w:p>
          <w:p w:rsidR="00000000" w:rsidRPr="00BD5DBE" w:rsidP="00BD5DBE">
            <w:pPr>
              <w:pStyle w:val="BodyText"/>
            </w:pPr>
            <w:r w:rsidRPr="00BD5DBE">
              <w:t>Oral questioning or written assessment and hypothetical situations (scenarios) may be used to assess underpinning knowledge (in assessment situations where the</w:t>
            </w:r>
            <w:r w:rsidRPr="00BD5DBE">
              <w:t xml:space="preserve"> candidate is offered a preference between oral questioning or written assessment, questions are to be identical).</w:t>
            </w:r>
          </w:p>
          <w:p w:rsidR="00000000" w:rsidRPr="00BD5DBE" w:rsidP="00BD5DBE">
            <w:pPr>
              <w:pStyle w:val="BodyText"/>
            </w:pPr>
            <w:r w:rsidRPr="00BD5DBE">
              <w:t>Supplementary evidence may be obtained from relevant authenticated correspondence from existing supervisors, team leaders or specialist train</w:t>
            </w:r>
            <w:r w:rsidRPr="00BD5DBE">
              <w:t>ing staff.</w:t>
            </w:r>
          </w:p>
          <w:p w:rsidR="00000000" w:rsidRPr="00BD5DBE" w:rsidP="00BD5DBE">
            <w:pPr>
              <w:pStyle w:val="BodyText"/>
            </w:pPr>
            <w:r w:rsidRPr="00BD5DBE">
              <w:t>All practical demonstration must adhere to the safety and environmental regulations relevant to each State or Territory.</w:t>
            </w:r>
          </w:p>
          <w:p w:rsidR="00000000" w:rsidRPr="00BD5DBE" w:rsidP="00BD5DBE">
            <w:pPr>
              <w:pStyle w:val="BodyText"/>
            </w:pPr>
            <w:r w:rsidRPr="00BD5DBE">
              <w:t>Where assessment is for the purpose of recognition (recognition of current competencies [RCC] or recognition of prior learni</w:t>
            </w:r>
            <w:r w:rsidRPr="00BD5DBE">
              <w:t>ng [RPL]), the evidence provided will need to be authenticated and show that it represents competency demonstrated over a period of time.</w:t>
            </w:r>
          </w:p>
          <w:p w:rsidR="00000000" w:rsidRPr="00BD5DBE" w:rsidP="00BD5DBE">
            <w:pPr>
              <w:pStyle w:val="BodyText"/>
            </w:pPr>
            <w:r w:rsidRPr="00BD5DBE">
              <w:t>In all cases where practical assessment is used it will be combined with targeted questioning to assess the underpinni</w:t>
            </w:r>
            <w:r w:rsidRPr="00BD5DBE">
              <w:t>ng knowledge.</w:t>
            </w:r>
          </w:p>
          <w:p w:rsidR="00000000" w:rsidRPr="00BD5DBE" w:rsidP="00BD5DBE">
            <w:pPr>
              <w:pStyle w:val="BodyText"/>
            </w:pPr>
            <w:r w:rsidRPr="00BD5DBE">
              <w:t>Assessment processes will be appropriate to the language and literacy levels of the candidate and any cultural issues that may affect responses to the questions, and will reflect the requirements of the competency and the work being performed</w:t>
            </w:r>
            <w:r w:rsidRPr="00BD5DBE">
              <w:t>.</w:t>
            </w:r>
          </w:p>
        </w:tc>
      </w:tr>
    </w:tbl>
    <w:p w:rsidR="00D2149A" w:rsidP="00BD5DBE">
      <w:pPr>
        <w:pStyle w:val="BodyText"/>
      </w:pPr>
    </w:p>
    <w:p w:rsidR="00D2149A" w:rsidP="00BD5DBE">
      <w:pPr>
        <w:pStyle w:val="BodyText"/>
      </w:pPr>
    </w:p>
    <w:p w:rsidR="00000000" w:rsidRPr="00BD5DBE" w:rsidP="00BD5DBE">
      <w:pPr>
        <w:pStyle w:val="Heading1"/>
      </w:pPr>
      <w:bookmarkStart w:id="11" w:name="O_507250"/>
      <w:bookmarkEnd w:id="11"/>
      <w:r w:rsidRPr="00BD5DBE">
        <w:t>Range Statement</w:t>
      </w:r>
    </w:p>
    <w:tbl>
      <w:tblPr>
        <w:tblW w:w="0" w:type="auto"/>
        <w:tblLayout w:type="fixed"/>
        <w:tblCellMar>
          <w:left w:w="62" w:type="dxa"/>
          <w:right w:w="62" w:type="dxa"/>
        </w:tblCellMar>
        <w:tblLook w:val="0000"/>
      </w:tblPr>
      <w:tblGrid>
        <w:gridCol w:w="2970"/>
        <w:gridCol w:w="5610"/>
      </w:tblGrid>
      <w:tr w:rsidTr="00D2149A">
        <w:tblPrEx>
          <w:tblW w:w="0" w:type="auto"/>
          <w:tblLayout w:type="fixed"/>
          <w:tblCellMar>
            <w:left w:w="62" w:type="dxa"/>
            <w:right w:w="62" w:type="dxa"/>
          </w:tblCellMar>
          <w:tblLook w:val="0000"/>
        </w:tblPrEx>
        <w:tc>
          <w:tcPr>
            <w:tcW w:w="8580" w:type="dxa"/>
            <w:gridSpan w:val="2"/>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t xml:space="preserve">The range statement relates to the unit of competency as a whole. It allows for different work environments and situations that may affect performance. </w:t>
            </w:r>
            <w:r w:rsidRPr="00BD5DBE">
              <w:rPr>
                <w:rStyle w:val="BoldandItalics"/>
              </w:rPr>
              <w:t>Bold italicised</w:t>
            </w:r>
            <w:r w:rsidRPr="00BD5DBE">
              <w:t xml:space="preserve"> wording in the performance criteria is detailed below. Add any essential operating conditions that may be present with training and assessment depending on the work situation, needs of the candidate, accessibility of the item, and local industry and regio</w:t>
            </w:r>
            <w:r w:rsidRPr="00BD5DBE">
              <w:t>nal contexts.</w:t>
            </w:r>
          </w:p>
        </w:tc>
      </w:tr>
      <w:tr w:rsidTr="00D2149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rPr>
                <w:rStyle w:val="BoldandItalics"/>
              </w:rPr>
              <w:t xml:space="preserve">Computer hardware </w:t>
            </w:r>
            <w:r w:rsidRPr="00BD5DBE">
              <w:t>may include:</w:t>
            </w:r>
          </w:p>
        </w:tc>
        <w:tc>
          <w:tcPr>
            <w:tcW w:w="5610" w:type="dxa"/>
            <w:tcBorders>
              <w:top w:val="nil"/>
              <w:left w:val="nil"/>
              <w:bottom w:val="nil"/>
              <w:right w:val="nil"/>
            </w:tcBorders>
            <w:tcMar>
              <w:top w:w="0" w:type="dxa"/>
              <w:left w:w="62" w:type="dxa"/>
              <w:bottom w:w="0" w:type="dxa"/>
              <w:right w:w="62" w:type="dxa"/>
            </w:tcMar>
          </w:tcPr>
          <w:p w:rsidR="00000000" w:rsidRPr="00BD5DBE" w:rsidP="00BD5DBE">
            <w:pPr>
              <w:pStyle w:val="ListBullet"/>
            </w:pPr>
            <w:r w:rsidRPr="00BD5DBE">
              <w:t>mobile devices such as personal digital assistants or data loggers</w:t>
            </w:r>
          </w:p>
          <w:p w:rsidR="00000000" w:rsidRPr="00BD5DBE" w:rsidP="00BD5DBE">
            <w:pPr>
              <w:pStyle w:val="ListBullet"/>
            </w:pPr>
            <w:r w:rsidRPr="00BD5DBE">
              <w:t>multimedia devices</w:t>
            </w:r>
          </w:p>
          <w:p w:rsidR="00000000" w:rsidRPr="00BD5DBE" w:rsidP="00BD5DBE">
            <w:pPr>
              <w:pStyle w:val="ListBullet"/>
            </w:pPr>
            <w:r w:rsidRPr="00BD5DBE">
              <w:t>networked systems</w:t>
            </w:r>
          </w:p>
          <w:p w:rsidR="00000000" w:rsidRPr="00BD5DBE" w:rsidP="00BD5DBE">
            <w:pPr>
              <w:pStyle w:val="ListBullet"/>
            </w:pPr>
            <w:r w:rsidRPr="00BD5DBE">
              <w:t>personal computers</w:t>
            </w:r>
          </w:p>
          <w:p w:rsidR="00000000" w:rsidP="00BD5DBE">
            <w:pPr>
              <w:pStyle w:val="ListBullet"/>
              <w:rPr>
                <w:lang w:val="en-NZ"/>
              </w:rPr>
            </w:pPr>
            <w:r w:rsidRPr="00BD5DBE">
              <w:t>printers and scanners.</w:t>
            </w:r>
          </w:p>
        </w:tc>
      </w:tr>
      <w:tr w:rsidTr="00D2149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rPr>
                <w:rStyle w:val="BoldandItalics"/>
              </w:rPr>
              <w:t xml:space="preserve">Spatial data </w:t>
            </w:r>
            <w:r w:rsidRPr="00BD5DBE">
              <w:t>may include:</w:t>
            </w:r>
          </w:p>
        </w:tc>
        <w:tc>
          <w:tcPr>
            <w:tcW w:w="5610" w:type="dxa"/>
            <w:tcBorders>
              <w:top w:val="nil"/>
              <w:left w:val="nil"/>
              <w:bottom w:val="nil"/>
              <w:right w:val="nil"/>
            </w:tcBorders>
            <w:tcMar>
              <w:top w:w="0" w:type="dxa"/>
              <w:left w:w="62" w:type="dxa"/>
              <w:bottom w:w="0" w:type="dxa"/>
              <w:right w:w="62" w:type="dxa"/>
            </w:tcMar>
          </w:tcPr>
          <w:p w:rsidR="00000000" w:rsidRPr="00BD5DBE" w:rsidP="00BD5DBE">
            <w:pPr>
              <w:pStyle w:val="ListBullet"/>
            </w:pPr>
            <w:r w:rsidRPr="00BD5DBE">
              <w:t>digital</w:t>
            </w:r>
          </w:p>
          <w:p w:rsidR="00000000" w:rsidRPr="00BD5DBE" w:rsidP="00BD5DBE">
            <w:pPr>
              <w:pStyle w:val="ListBullet"/>
            </w:pPr>
            <w:r w:rsidRPr="00BD5DBE">
              <w:t>hard copy</w:t>
            </w:r>
          </w:p>
          <w:p w:rsidR="00000000" w:rsidRPr="00BD5DBE" w:rsidP="00BD5DBE">
            <w:pPr>
              <w:pStyle w:val="ListBullet"/>
            </w:pPr>
            <w:r w:rsidRPr="00BD5DBE">
              <w:t>image</w:t>
            </w:r>
          </w:p>
          <w:p w:rsidR="00000000" w:rsidRPr="00BD5DBE" w:rsidP="00BD5DBE">
            <w:pPr>
              <w:pStyle w:val="ListBullet"/>
            </w:pPr>
            <w:r w:rsidRPr="00BD5DBE">
              <w:t>text</w:t>
            </w:r>
          </w:p>
          <w:p w:rsidR="00000000" w:rsidRPr="00BD5DBE" w:rsidP="00BD5DBE">
            <w:pPr>
              <w:pStyle w:val="ListBullet"/>
            </w:pPr>
            <w:r w:rsidRPr="00BD5DBE">
              <w:t>raster</w:t>
            </w:r>
          </w:p>
          <w:p w:rsidR="00000000" w:rsidP="00BD5DBE">
            <w:pPr>
              <w:pStyle w:val="ListBullet"/>
              <w:rPr>
                <w:lang w:val="en-NZ"/>
              </w:rPr>
            </w:pPr>
            <w:r w:rsidRPr="00BD5DBE">
              <w:t>vector.</w:t>
            </w:r>
          </w:p>
        </w:tc>
      </w:tr>
      <w:tr w:rsidTr="00D2149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rPr>
                <w:rStyle w:val="BoldandItalics"/>
              </w:rPr>
              <w:t xml:space="preserve">Organisational guidelines </w:t>
            </w:r>
            <w:r w:rsidRPr="00BD5DBE">
              <w:t>may include:</w:t>
            </w:r>
          </w:p>
        </w:tc>
        <w:tc>
          <w:tcPr>
            <w:tcW w:w="5610" w:type="dxa"/>
            <w:tcBorders>
              <w:top w:val="nil"/>
              <w:left w:val="nil"/>
              <w:bottom w:val="nil"/>
              <w:right w:val="nil"/>
            </w:tcBorders>
            <w:tcMar>
              <w:top w:w="0" w:type="dxa"/>
              <w:left w:w="62" w:type="dxa"/>
              <w:bottom w:w="0" w:type="dxa"/>
              <w:right w:w="62" w:type="dxa"/>
            </w:tcMar>
          </w:tcPr>
          <w:p w:rsidR="00000000" w:rsidRPr="00BD5DBE" w:rsidP="00BD5DBE">
            <w:pPr>
              <w:pStyle w:val="ListBullet"/>
            </w:pPr>
            <w:r w:rsidRPr="00BD5DBE">
              <w:t>code of ethics</w:t>
            </w:r>
          </w:p>
          <w:p w:rsidR="00000000" w:rsidRPr="00BD5DBE" w:rsidP="00BD5DBE">
            <w:pPr>
              <w:pStyle w:val="ListBullet"/>
            </w:pPr>
            <w:r w:rsidRPr="00BD5DBE">
              <w:t>company policy</w:t>
            </w:r>
          </w:p>
          <w:p w:rsidR="00000000" w:rsidRPr="00BD5DBE" w:rsidP="00BD5DBE">
            <w:pPr>
              <w:pStyle w:val="ListBullet"/>
            </w:pPr>
            <w:r w:rsidRPr="00BD5DBE">
              <w:t>legislation relevant to the work or service function</w:t>
            </w:r>
          </w:p>
          <w:p w:rsidR="00000000" w:rsidRPr="00BD5DBE" w:rsidP="00BD5DBE">
            <w:pPr>
              <w:pStyle w:val="ListBullet"/>
            </w:pPr>
            <w:r w:rsidRPr="00BD5DBE">
              <w:t>manuals</w:t>
            </w:r>
          </w:p>
          <w:p w:rsidR="00000000" w:rsidRPr="00BD5DBE" w:rsidP="00BD5DBE">
            <w:pPr>
              <w:pStyle w:val="ListBullet"/>
            </w:pPr>
            <w:r w:rsidRPr="00BD5DBE">
              <w:t>OHS policies and procedures</w:t>
            </w:r>
          </w:p>
          <w:p w:rsidR="00000000" w:rsidP="00BD5DBE">
            <w:pPr>
              <w:pStyle w:val="ListBullet"/>
              <w:rPr>
                <w:lang w:val="en-NZ"/>
              </w:rPr>
            </w:pPr>
            <w:r w:rsidRPr="00BD5DBE">
              <w:t>personnel practices and guidelines outlining work roles and responsibilities.</w:t>
            </w:r>
          </w:p>
        </w:tc>
      </w:tr>
      <w:tr w:rsidTr="00D2149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rPr>
                <w:rStyle w:val="BoldandItalics"/>
              </w:rPr>
              <w:t xml:space="preserve">Functional requirements </w:t>
            </w:r>
            <w:r w:rsidRPr="00BD5DBE">
              <w:t>refer to:</w:t>
            </w:r>
          </w:p>
        </w:tc>
        <w:tc>
          <w:tcPr>
            <w:tcW w:w="5610" w:type="dxa"/>
            <w:tcBorders>
              <w:top w:val="nil"/>
              <w:left w:val="nil"/>
              <w:bottom w:val="nil"/>
              <w:right w:val="nil"/>
            </w:tcBorders>
            <w:tcMar>
              <w:top w:w="0" w:type="dxa"/>
              <w:left w:w="62" w:type="dxa"/>
              <w:bottom w:w="0" w:type="dxa"/>
              <w:right w:w="62" w:type="dxa"/>
            </w:tcMar>
          </w:tcPr>
          <w:p w:rsidR="00000000" w:rsidP="00BD5DBE">
            <w:pPr>
              <w:pStyle w:val="ListBullet"/>
              <w:rPr>
                <w:lang w:val="en-NZ"/>
              </w:rPr>
            </w:pPr>
            <w:r w:rsidRPr="00BD5DBE">
              <w:t>work deliverables.</w:t>
            </w:r>
          </w:p>
        </w:tc>
      </w:tr>
      <w:tr w:rsidTr="00D2149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rPr>
                <w:rStyle w:val="BoldandItalics"/>
              </w:rPr>
              <w:t xml:space="preserve">OHS requirements </w:t>
            </w:r>
            <w:r w:rsidRPr="00BD5DBE">
              <w:t>may include:</w:t>
            </w:r>
          </w:p>
        </w:tc>
        <w:tc>
          <w:tcPr>
            <w:tcW w:w="5610" w:type="dxa"/>
            <w:tcBorders>
              <w:top w:val="nil"/>
              <w:left w:val="nil"/>
              <w:bottom w:val="nil"/>
              <w:right w:val="nil"/>
            </w:tcBorders>
            <w:tcMar>
              <w:top w:w="0" w:type="dxa"/>
              <w:left w:w="62" w:type="dxa"/>
              <w:bottom w:w="0" w:type="dxa"/>
              <w:right w:w="62" w:type="dxa"/>
            </w:tcMar>
          </w:tcPr>
          <w:p w:rsidR="00000000" w:rsidRPr="00BD5DBE" w:rsidP="00BD5DBE">
            <w:pPr>
              <w:pStyle w:val="ListBullet"/>
            </w:pPr>
            <w:r w:rsidRPr="00BD5DBE">
              <w:t>Australian standards</w:t>
            </w:r>
          </w:p>
          <w:p w:rsidR="00000000" w:rsidRPr="00BD5DBE" w:rsidP="00BD5DBE">
            <w:pPr>
              <w:pStyle w:val="ListBullet"/>
            </w:pPr>
            <w:r w:rsidRPr="00BD5DBE">
              <w:t>identification of potential hazards</w:t>
            </w:r>
          </w:p>
          <w:p w:rsidR="00000000" w:rsidRPr="00BD5DBE" w:rsidP="00BD5DBE">
            <w:pPr>
              <w:pStyle w:val="ListBullet"/>
            </w:pPr>
            <w:r w:rsidRPr="00BD5DBE">
              <w:t>safety plan</w:t>
            </w:r>
          </w:p>
          <w:p w:rsidR="00000000" w:rsidRPr="00BD5DBE" w:rsidP="00BD5DBE">
            <w:pPr>
              <w:pStyle w:val="ListBullet"/>
            </w:pPr>
            <w:r w:rsidRPr="00BD5DBE">
              <w:t>safe use of:</w:t>
            </w:r>
          </w:p>
          <w:p w:rsidR="00000000" w:rsidRPr="00BD5DBE" w:rsidP="00BD5DBE">
            <w:pPr>
              <w:pStyle w:val="ListBullet2"/>
            </w:pPr>
            <w:r w:rsidRPr="00BD5DBE">
              <w:t>computer equipment</w:t>
            </w:r>
          </w:p>
          <w:p w:rsidR="00000000" w:rsidRPr="00BD5DBE" w:rsidP="00BD5DBE">
            <w:pPr>
              <w:pStyle w:val="ListBullet2"/>
            </w:pPr>
            <w:r w:rsidRPr="00BD5DBE">
              <w:t>mobile equipment</w:t>
            </w:r>
          </w:p>
          <w:p w:rsidR="00000000" w:rsidRPr="00BD5DBE" w:rsidP="00BD5DBE">
            <w:pPr>
              <w:pStyle w:val="ListBullet2"/>
            </w:pPr>
            <w:r w:rsidRPr="00BD5DBE">
              <w:t>regulated equipment</w:t>
            </w:r>
          </w:p>
          <w:p w:rsidR="00000000" w:rsidRPr="00BD5DBE" w:rsidP="00BD5DBE">
            <w:pPr>
              <w:pStyle w:val="ListBullet2"/>
            </w:pPr>
            <w:r w:rsidRPr="00BD5DBE">
              <w:t>screen-based equipment</w:t>
            </w:r>
          </w:p>
          <w:p w:rsidR="00000000" w:rsidP="00BD5DBE">
            <w:pPr>
              <w:pStyle w:val="ListBullet2"/>
              <w:rPr>
                <w:lang w:val="en-NZ"/>
              </w:rPr>
            </w:pPr>
            <w:r w:rsidRPr="00BD5DBE">
              <w:t>workstations.</w:t>
            </w:r>
          </w:p>
        </w:tc>
      </w:tr>
      <w:tr w:rsidTr="00D2149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rPr>
                <w:rStyle w:val="BoldandItalics"/>
              </w:rPr>
              <w:t xml:space="preserve">Appropriate software </w:t>
            </w:r>
            <w:r w:rsidRPr="00BD5DBE">
              <w:t>may include:</w:t>
            </w:r>
          </w:p>
        </w:tc>
        <w:tc>
          <w:tcPr>
            <w:tcW w:w="5610" w:type="dxa"/>
            <w:tcBorders>
              <w:top w:val="nil"/>
              <w:left w:val="nil"/>
              <w:bottom w:val="nil"/>
              <w:right w:val="nil"/>
            </w:tcBorders>
            <w:tcMar>
              <w:top w:w="0" w:type="dxa"/>
              <w:left w:w="62" w:type="dxa"/>
              <w:bottom w:w="0" w:type="dxa"/>
              <w:right w:w="62" w:type="dxa"/>
            </w:tcMar>
          </w:tcPr>
          <w:p w:rsidR="00000000" w:rsidRPr="00BD5DBE" w:rsidP="00BD5DBE">
            <w:pPr>
              <w:pStyle w:val="ListBullet"/>
            </w:pPr>
            <w:r w:rsidRPr="00BD5DBE">
              <w:t>commercial software applications</w:t>
            </w:r>
          </w:p>
          <w:p w:rsidR="00000000" w:rsidRPr="00BD5DBE" w:rsidP="00BD5DBE">
            <w:pPr>
              <w:pStyle w:val="ListBullet"/>
            </w:pPr>
            <w:r w:rsidRPr="00BD5DBE">
              <w:t>communication packages and presentation functions</w:t>
            </w:r>
          </w:p>
          <w:p w:rsidR="00000000" w:rsidRPr="00BD5DBE" w:rsidP="00BD5DBE">
            <w:pPr>
              <w:pStyle w:val="ListBullet"/>
            </w:pPr>
            <w:r w:rsidRPr="00BD5DBE">
              <w:t>computer-aided design (CAD)</w:t>
            </w:r>
          </w:p>
          <w:p w:rsidR="00000000" w:rsidRPr="00BD5DBE" w:rsidP="00BD5DBE">
            <w:pPr>
              <w:pStyle w:val="ListBullet"/>
            </w:pPr>
            <w:r w:rsidRPr="00BD5DBE">
              <w:t>database</w:t>
            </w:r>
          </w:p>
          <w:p w:rsidR="00000000" w:rsidRPr="00BD5DBE" w:rsidP="00BD5DBE">
            <w:pPr>
              <w:pStyle w:val="ListBullet"/>
            </w:pPr>
            <w:r w:rsidRPr="00BD5DBE">
              <w:t>geographic information systems (GIS)</w:t>
            </w:r>
          </w:p>
          <w:p w:rsidR="00000000" w:rsidRPr="00BD5DBE" w:rsidP="00BD5DBE">
            <w:pPr>
              <w:pStyle w:val="ListBullet"/>
            </w:pPr>
            <w:r w:rsidRPr="00BD5DBE">
              <w:t>graphic</w:t>
            </w:r>
          </w:p>
          <w:p w:rsidR="00000000" w:rsidRPr="00BD5DBE" w:rsidP="00BD5DBE">
            <w:pPr>
              <w:pStyle w:val="ListBullet"/>
            </w:pPr>
            <w:r w:rsidRPr="00BD5DBE">
              <w:t>internet</w:t>
            </w:r>
          </w:p>
          <w:p w:rsidR="00000000" w:rsidRPr="00BD5DBE" w:rsidP="00BD5DBE">
            <w:pPr>
              <w:pStyle w:val="ListBullet"/>
            </w:pPr>
            <w:r w:rsidRPr="00BD5DBE">
              <w:t>organisational</w:t>
            </w:r>
          </w:p>
          <w:p w:rsidR="00000000" w:rsidRPr="00BD5DBE" w:rsidP="00BD5DBE">
            <w:pPr>
              <w:pStyle w:val="ListBullet"/>
            </w:pPr>
            <w:r w:rsidRPr="00BD5DBE">
              <w:t>remote sensing</w:t>
            </w:r>
          </w:p>
          <w:p w:rsidR="00000000" w:rsidP="00BD5DBE">
            <w:pPr>
              <w:pStyle w:val="ListBullet"/>
              <w:rPr>
                <w:lang w:val="en-NZ"/>
              </w:rPr>
            </w:pPr>
            <w:r w:rsidRPr="00BD5DBE">
              <w:t>surveying.</w:t>
            </w:r>
          </w:p>
        </w:tc>
      </w:tr>
      <w:tr w:rsidTr="00D2149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rPr>
                <w:rStyle w:val="BoldandItalics"/>
              </w:rPr>
              <w:t xml:space="preserve">Appropriate files </w:t>
            </w:r>
            <w:r w:rsidRPr="00BD5DBE">
              <w:t>may include:</w:t>
            </w:r>
          </w:p>
        </w:tc>
        <w:tc>
          <w:tcPr>
            <w:tcW w:w="5610" w:type="dxa"/>
            <w:tcBorders>
              <w:top w:val="nil"/>
              <w:left w:val="nil"/>
              <w:bottom w:val="nil"/>
              <w:right w:val="nil"/>
            </w:tcBorders>
            <w:tcMar>
              <w:top w:w="0" w:type="dxa"/>
              <w:left w:w="62" w:type="dxa"/>
              <w:bottom w:w="0" w:type="dxa"/>
              <w:right w:w="62" w:type="dxa"/>
            </w:tcMar>
          </w:tcPr>
          <w:p w:rsidR="00000000" w:rsidRPr="00BD5DBE" w:rsidP="00BD5DBE">
            <w:pPr>
              <w:pStyle w:val="ListBullet"/>
            </w:pPr>
            <w:r w:rsidRPr="00BD5DBE">
              <w:t>compact discs</w:t>
            </w:r>
          </w:p>
          <w:p w:rsidR="00000000" w:rsidRPr="00BD5DBE" w:rsidP="00BD5DBE">
            <w:pPr>
              <w:pStyle w:val="ListBullet"/>
            </w:pPr>
            <w:r w:rsidRPr="00BD5DBE">
              <w:t>diskettes</w:t>
            </w:r>
          </w:p>
          <w:p w:rsidR="00000000" w:rsidRPr="00BD5DBE" w:rsidP="00BD5DBE">
            <w:pPr>
              <w:pStyle w:val="ListBullet"/>
            </w:pPr>
            <w:r w:rsidRPr="00BD5DBE">
              <w:t>local hard disk drive</w:t>
            </w:r>
          </w:p>
          <w:p w:rsidR="00000000" w:rsidRPr="00BD5DBE" w:rsidP="00BD5DBE">
            <w:pPr>
              <w:pStyle w:val="ListBullet"/>
            </w:pPr>
            <w:r w:rsidRPr="00BD5DBE">
              <w:t>remote hard disk drive</w:t>
            </w:r>
          </w:p>
          <w:p w:rsidR="00000000" w:rsidRPr="00BD5DBE" w:rsidP="00BD5DBE">
            <w:pPr>
              <w:pStyle w:val="ListBullet"/>
            </w:pPr>
            <w:r w:rsidRPr="00BD5DBE">
              <w:t>USB storage devices</w:t>
            </w:r>
          </w:p>
          <w:p w:rsidR="00000000" w:rsidP="00BD5DBE">
            <w:pPr>
              <w:pStyle w:val="ListBullet"/>
              <w:rPr>
                <w:lang w:val="en-NZ"/>
              </w:rPr>
            </w:pPr>
            <w:r w:rsidRPr="00BD5DBE">
              <w:t>zip files.</w:t>
            </w:r>
          </w:p>
        </w:tc>
      </w:tr>
      <w:tr w:rsidTr="00D2149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rPr>
                <w:rStyle w:val="BoldandItalics"/>
              </w:rPr>
              <w:t xml:space="preserve">Relevant personnel </w:t>
            </w:r>
            <w:r w:rsidRPr="00BD5DBE">
              <w:t>may include:</w:t>
            </w:r>
          </w:p>
        </w:tc>
        <w:tc>
          <w:tcPr>
            <w:tcW w:w="5610" w:type="dxa"/>
            <w:tcBorders>
              <w:top w:val="nil"/>
              <w:left w:val="nil"/>
              <w:bottom w:val="nil"/>
              <w:right w:val="nil"/>
            </w:tcBorders>
            <w:tcMar>
              <w:top w:w="0" w:type="dxa"/>
              <w:left w:w="62" w:type="dxa"/>
              <w:bottom w:w="0" w:type="dxa"/>
              <w:right w:w="62" w:type="dxa"/>
            </w:tcMar>
          </w:tcPr>
          <w:p w:rsidR="00000000" w:rsidRPr="00BD5DBE" w:rsidP="00BD5DBE">
            <w:pPr>
              <w:pStyle w:val="ListBullet"/>
            </w:pPr>
            <w:r w:rsidRPr="00BD5DBE">
              <w:t>colleagues</w:t>
            </w:r>
          </w:p>
          <w:p w:rsidR="00000000" w:rsidRPr="00BD5DBE" w:rsidP="00BD5DBE">
            <w:pPr>
              <w:pStyle w:val="ListBullet"/>
            </w:pPr>
            <w:r w:rsidRPr="00BD5DBE">
              <w:t>staff or employee representatives</w:t>
            </w:r>
          </w:p>
          <w:p w:rsidR="00000000" w:rsidRPr="00BD5DBE" w:rsidP="00BD5DBE">
            <w:pPr>
              <w:pStyle w:val="ListBullet"/>
            </w:pPr>
            <w:r w:rsidRPr="00BD5DBE">
              <w:t>supervisors or line managers</w:t>
            </w:r>
          </w:p>
          <w:p w:rsidR="00000000" w:rsidRPr="00BD5DBE" w:rsidP="00BD5DBE">
            <w:pPr>
              <w:pStyle w:val="ListBullet"/>
            </w:pPr>
            <w:r w:rsidRPr="00BD5DBE">
              <w:t>suppliers</w:t>
            </w:r>
          </w:p>
          <w:p w:rsidR="00000000" w:rsidP="00BD5DBE">
            <w:pPr>
              <w:pStyle w:val="ListBullet"/>
              <w:rPr>
                <w:lang w:val="en-NZ"/>
              </w:rPr>
            </w:pPr>
            <w:r w:rsidRPr="00BD5DBE">
              <w:t>users.</w:t>
            </w:r>
          </w:p>
        </w:tc>
      </w:tr>
      <w:tr w:rsidTr="00D2149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BD5DBE">
            <w:pPr>
              <w:pStyle w:val="BodyText"/>
              <w:rPr>
                <w:lang w:val="en-NZ"/>
              </w:rPr>
            </w:pPr>
            <w:r w:rsidRPr="00BD5DBE">
              <w:rPr>
                <w:rStyle w:val="BoldandItalics"/>
              </w:rPr>
              <w:t xml:space="preserve">Ethical requirements </w:t>
            </w:r>
            <w:r w:rsidRPr="00BD5DBE">
              <w:t>may include:</w:t>
            </w:r>
          </w:p>
        </w:tc>
        <w:tc>
          <w:tcPr>
            <w:tcW w:w="5610" w:type="dxa"/>
            <w:tcBorders>
              <w:top w:val="nil"/>
              <w:left w:val="nil"/>
              <w:bottom w:val="nil"/>
              <w:right w:val="nil"/>
            </w:tcBorders>
            <w:tcMar>
              <w:top w:w="0" w:type="dxa"/>
              <w:left w:w="62" w:type="dxa"/>
              <w:bottom w:w="0" w:type="dxa"/>
              <w:right w:w="62" w:type="dxa"/>
            </w:tcMar>
          </w:tcPr>
          <w:p w:rsidR="00000000" w:rsidRPr="00BD5DBE" w:rsidP="00BD5DBE">
            <w:pPr>
              <w:pStyle w:val="ListBullet"/>
            </w:pPr>
            <w:r w:rsidRPr="00BD5DBE">
              <w:t>confidentiality</w:t>
            </w:r>
          </w:p>
          <w:p w:rsidR="00000000" w:rsidRPr="00BD5DBE" w:rsidP="00BD5DBE">
            <w:pPr>
              <w:pStyle w:val="ListBullet"/>
            </w:pPr>
            <w:r w:rsidRPr="00BD5DBE">
              <w:t>privacy.</w:t>
            </w:r>
          </w:p>
        </w:tc>
      </w:tr>
    </w:tbl>
    <w:p w:rsidR="00D2149A" w:rsidP="00BD5DBE">
      <w:pPr>
        <w:pStyle w:val="BodyText"/>
      </w:pPr>
    </w:p>
    <w:p w:rsidR="00D2149A" w:rsidP="00BD5DBE">
      <w:pPr>
        <w:pStyle w:val="BodyText"/>
      </w:pPr>
    </w:p>
    <w:p w:rsidR="00000000" w:rsidRPr="00BD5DBE" w:rsidP="00BD5DBE">
      <w:pPr>
        <w:pStyle w:val="Heading1"/>
      </w:pPr>
      <w:bookmarkStart w:id="12" w:name="O_507251"/>
      <w:bookmarkEnd w:id="12"/>
      <w:r w:rsidRPr="00BD5DBE">
        <w:t>Unit Sector(s)</w:t>
      </w:r>
    </w:p>
    <w:p w:rsidR="00000000" w:rsidRPr="00BD5DBE" w:rsidP="00BD5DBE">
      <w:pPr>
        <w:pStyle w:val="BodyText"/>
      </w:pPr>
      <w:r w:rsidRPr="00BD5DBE">
        <w:t>Surveying and spatial information services</w:t>
      </w:r>
    </w:p>
    <w:p w:rsidR="00000000" w:rsidRPr="00BD5DBE" w:rsidP="00BD5DBE">
      <w:pPr>
        <w:pStyle w:val="AllowPageBreak"/>
      </w:pPr>
    </w:p>
    <w:p w:rsidR="00000000" w:rsidRPr="00BD5DBE" w:rsidP="00BD5DBE">
      <w:pPr>
        <w:pStyle w:val="Heading1"/>
      </w:pPr>
      <w:bookmarkStart w:id="13" w:name="O_507252"/>
      <w:bookmarkEnd w:id="13"/>
      <w:r w:rsidRPr="00BD5DBE">
        <w:t>Custom Content Section</w:t>
      </w:r>
    </w:p>
    <w:p w:rsidR="00000000" w:rsidRPr="00BD5DBE" w:rsidP="00BD5DBE">
      <w:pPr>
        <w:pStyle w:val="BodyText"/>
      </w:pPr>
      <w:r w:rsidRPr="00BD5DBE">
        <w:t>Not applicable.</w:t>
      </w:r>
    </w:p>
    <w:p w:rsidR="00000000" w:rsidRPr="00BD5DBE" w:rsidP="00BD5DBE"/>
    <w:sectPr w:rsidSect="00BD5D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D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DBE" w:rsidRPr="00D2149A" w:rsidP="00D214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D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49A" w:rsidP="00BD5D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2149A" w:rsidP="00BD5D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2149A" w:rsidP="00BD5D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D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DBE" w:rsidRPr="00D2149A" w:rsidP="00D214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D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49A" w:rsidRPr="002D2AF8" w:rsidP="00BD5DBE">
    <w:pPr>
      <w:pStyle w:val="Header"/>
      <w:framePr w:wrap="around"/>
    </w:pPr>
    <w:r>
      <w:fldChar w:fldCharType="begin"/>
    </w:r>
    <w:r>
      <w:instrText xml:space="preserve"> TITLE   \* MERGEFORMAT </w:instrText>
    </w:r>
    <w:r>
      <w:fldChar w:fldCharType="separate"/>
    </w:r>
    <w:r>
      <w:t>CPPSIS2017A Use information technology for spatial information services activity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D2149A" w:rsidP="00BD5D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FE87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E434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0C26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D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5DBE"/>
    <w:pPr>
      <w:spacing w:before="360" w:after="60"/>
      <w:outlineLvl w:val="0"/>
    </w:pPr>
    <w:rPr>
      <w:sz w:val="32"/>
    </w:rPr>
  </w:style>
  <w:style w:type="paragraph" w:styleId="Heading2">
    <w:name w:val="heading 2"/>
    <w:basedOn w:val="HeadingBase"/>
    <w:next w:val="BodyText"/>
    <w:link w:val="Heading2Char"/>
    <w:qFormat/>
    <w:rsid w:val="00BD5DBE"/>
    <w:pPr>
      <w:keepLines/>
      <w:spacing w:before="240" w:after="120"/>
      <w:outlineLvl w:val="1"/>
    </w:pPr>
    <w:rPr>
      <w:sz w:val="28"/>
      <w:szCs w:val="40"/>
    </w:rPr>
  </w:style>
  <w:style w:type="paragraph" w:styleId="Heading3">
    <w:name w:val="heading 3"/>
    <w:basedOn w:val="HeadingBase"/>
    <w:next w:val="BodyText"/>
    <w:link w:val="Heading3Char"/>
    <w:qFormat/>
    <w:rsid w:val="00BD5DBE"/>
    <w:pPr>
      <w:spacing w:before="180" w:after="120"/>
      <w:outlineLvl w:val="2"/>
    </w:pPr>
    <w:rPr>
      <w:spacing w:val="-10"/>
      <w:kern w:val="32"/>
    </w:rPr>
  </w:style>
  <w:style w:type="paragraph" w:styleId="Heading4">
    <w:name w:val="heading 4"/>
    <w:basedOn w:val="HeadingBase"/>
    <w:next w:val="BodyText"/>
    <w:link w:val="Heading4Char"/>
    <w:qFormat/>
    <w:rsid w:val="00BD5DBE"/>
    <w:pPr>
      <w:spacing w:before="160" w:after="120"/>
      <w:outlineLvl w:val="3"/>
    </w:pPr>
    <w:rPr>
      <w:sz w:val="22"/>
    </w:rPr>
  </w:style>
  <w:style w:type="paragraph" w:styleId="Heading5">
    <w:name w:val="heading 5"/>
    <w:basedOn w:val="HeadingBase"/>
    <w:next w:val="Normal"/>
    <w:link w:val="Heading5Char"/>
    <w:qFormat/>
    <w:rsid w:val="00BD5DBE"/>
    <w:pPr>
      <w:spacing w:before="80"/>
      <w:outlineLvl w:val="4"/>
    </w:pPr>
    <w:rPr>
      <w:color w:val="918585"/>
      <w:sz w:val="20"/>
    </w:rPr>
  </w:style>
  <w:style w:type="paragraph" w:styleId="Heading6">
    <w:name w:val="heading 6"/>
    <w:basedOn w:val="HeadingBase"/>
    <w:next w:val="Normal"/>
    <w:link w:val="Heading6Char"/>
    <w:qFormat/>
    <w:rsid w:val="00BD5DBE"/>
    <w:pPr>
      <w:spacing w:before="60"/>
      <w:outlineLvl w:val="5"/>
    </w:pPr>
    <w:rPr>
      <w:color w:val="918585"/>
      <w:sz w:val="20"/>
    </w:rPr>
  </w:style>
  <w:style w:type="paragraph" w:styleId="Heading7">
    <w:name w:val="heading 7"/>
    <w:basedOn w:val="Normal"/>
    <w:next w:val="Normal"/>
    <w:link w:val="Heading7Char"/>
    <w:qFormat/>
    <w:rsid w:val="00BD5DBE"/>
    <w:pPr>
      <w:ind w:left="720"/>
      <w:outlineLvl w:val="6"/>
    </w:pPr>
    <w:rPr>
      <w:i/>
    </w:rPr>
  </w:style>
  <w:style w:type="paragraph" w:styleId="Heading8">
    <w:name w:val="heading 8"/>
    <w:basedOn w:val="Normal"/>
    <w:next w:val="Normal"/>
    <w:link w:val="Heading8Char"/>
    <w:qFormat/>
    <w:rsid w:val="00BD5DBE"/>
    <w:pPr>
      <w:ind w:left="720"/>
      <w:outlineLvl w:val="7"/>
    </w:pPr>
    <w:rPr>
      <w:i/>
    </w:rPr>
  </w:style>
  <w:style w:type="paragraph" w:styleId="Heading9">
    <w:name w:val="heading 9"/>
    <w:basedOn w:val="Normal"/>
    <w:next w:val="Normal"/>
    <w:link w:val="Heading9Char"/>
    <w:qFormat/>
    <w:rsid w:val="00BD5DBE"/>
    <w:pPr>
      <w:ind w:left="720"/>
      <w:outlineLvl w:val="8"/>
    </w:pPr>
    <w:rPr>
      <w:i/>
    </w:rPr>
  </w:style>
  <w:style w:type="character" w:default="1" w:styleId="DefaultParagraphFont">
    <w:name w:val="Default Paragraph Font"/>
    <w:uiPriority w:val="1"/>
    <w:unhideWhenUsed/>
    <w:rsid w:val="00BD5D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5DBE"/>
  </w:style>
  <w:style w:type="character" w:customStyle="1" w:styleId="Heading1Char">
    <w:name w:val="Heading 1 Char"/>
    <w:basedOn w:val="DefaultParagraphFont"/>
    <w:link w:val="Heading1"/>
    <w:rsid w:val="00BD5DBE"/>
    <w:rPr>
      <w:rFonts w:ascii="Times New Roman" w:eastAsia="Times New Roman" w:hAnsi="Times New Roman" w:cs="Times New Roman"/>
      <w:b/>
      <w:sz w:val="32"/>
      <w:szCs w:val="20"/>
      <w:lang w:eastAsia="en-US"/>
    </w:rPr>
  </w:style>
  <w:style w:type="paragraph" w:styleId="BodyText">
    <w:name w:val="Body Text"/>
    <w:basedOn w:val="Normal"/>
    <w:link w:val="BodyTextChar"/>
    <w:rsid w:val="00BD5D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5DBE"/>
    <w:rPr>
      <w:rFonts w:ascii="Times New Roman" w:eastAsia="Times New Roman" w:hAnsi="Times New Roman" w:cs="Times New Roman"/>
      <w:sz w:val="24"/>
      <w:lang w:eastAsia="en-US"/>
    </w:rPr>
  </w:style>
  <w:style w:type="paragraph" w:styleId="ListBullet">
    <w:name w:val="List Bullet"/>
    <w:basedOn w:val="List"/>
    <w:rsid w:val="00BD5DBE"/>
    <w:pPr>
      <w:numPr>
        <w:numId w:val="13"/>
      </w:numPr>
      <w:tabs>
        <w:tab w:val="clear" w:pos="340"/>
      </w:tabs>
      <w:spacing w:before="40" w:after="40"/>
    </w:pPr>
  </w:style>
  <w:style w:type="character" w:customStyle="1" w:styleId="SpecialBold">
    <w:name w:val="Special Bold"/>
    <w:basedOn w:val="DefaultParagraphFont"/>
    <w:rsid w:val="00BD5DBE"/>
    <w:rPr>
      <w:b/>
      <w:spacing w:val="0"/>
    </w:rPr>
  </w:style>
  <w:style w:type="paragraph" w:styleId="ListBullet2">
    <w:name w:val="List Bullet 2"/>
    <w:basedOn w:val="List2"/>
    <w:rsid w:val="00BD5DBE"/>
    <w:pPr>
      <w:numPr>
        <w:numId w:val="14"/>
      </w:numPr>
      <w:tabs>
        <w:tab w:val="clear" w:pos="680"/>
      </w:tabs>
    </w:pPr>
  </w:style>
  <w:style w:type="character" w:styleId="Emphasis">
    <w:name w:val="Emphasis"/>
    <w:basedOn w:val="DefaultParagraphFont"/>
    <w:qFormat/>
    <w:rsid w:val="00BD5DBE"/>
    <w:rPr>
      <w:i/>
    </w:rPr>
  </w:style>
  <w:style w:type="paragraph" w:customStyle="1" w:styleId="SuperHeading">
    <w:name w:val="SuperHeading"/>
    <w:basedOn w:val="Normal"/>
    <w:rsid w:val="00BD5DBE"/>
    <w:pPr>
      <w:spacing w:before="240" w:after="120"/>
      <w:outlineLvl w:val="0"/>
    </w:pPr>
    <w:rPr>
      <w:rFonts w:ascii="Times New Roman" w:hAnsi="Times New Roman"/>
      <w:b/>
      <w:sz w:val="32"/>
    </w:rPr>
  </w:style>
  <w:style w:type="paragraph" w:customStyle="1" w:styleId="AllowPageBreak">
    <w:name w:val="AllowPageBreak"/>
    <w:rsid w:val="00BD5D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D5DBE"/>
    <w:rPr>
      <w:b/>
      <w:i/>
      <w:u w:val="none"/>
    </w:rPr>
  </w:style>
  <w:style w:type="character" w:customStyle="1" w:styleId="Heading2Char">
    <w:name w:val="Heading 2 Char"/>
    <w:basedOn w:val="DefaultParagraphFont"/>
    <w:link w:val="Heading2"/>
    <w:rsid w:val="00BD5D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5D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5D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5D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5D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5D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5D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5DBE"/>
    <w:rPr>
      <w:rFonts w:ascii="Courier New" w:eastAsia="Times New Roman" w:hAnsi="Courier New" w:cs="Times New Roman"/>
      <w:i/>
      <w:szCs w:val="20"/>
      <w:lang w:eastAsia="en-US"/>
    </w:rPr>
  </w:style>
  <w:style w:type="paragraph" w:customStyle="1" w:styleId="HeadingBase">
    <w:name w:val="Heading Base"/>
    <w:rsid w:val="00BD5D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5DBE"/>
    <w:pPr>
      <w:tabs>
        <w:tab w:val="right" w:leader="dot" w:pos="9072"/>
      </w:tabs>
      <w:ind w:left="567"/>
    </w:pPr>
    <w:rPr>
      <w:szCs w:val="22"/>
    </w:rPr>
  </w:style>
  <w:style w:type="paragraph" w:customStyle="1" w:styleId="TOCBase">
    <w:name w:val="TOC Base"/>
    <w:rsid w:val="00BD5D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5DBE"/>
    <w:pPr>
      <w:tabs>
        <w:tab w:val="right" w:leader="dot" w:pos="9072"/>
      </w:tabs>
      <w:spacing w:before="40" w:after="40"/>
      <w:ind w:left="284"/>
    </w:pPr>
    <w:rPr>
      <w:rFonts w:ascii="Times New Roman" w:hAnsi="Times New Roman"/>
    </w:rPr>
  </w:style>
  <w:style w:type="paragraph" w:styleId="TOC1">
    <w:name w:val="toc 1"/>
    <w:basedOn w:val="TOCBase"/>
    <w:next w:val="Normal"/>
    <w:rsid w:val="00BD5D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5D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5DBE"/>
    <w:rPr>
      <w:rFonts w:ascii="Times New Roman" w:eastAsia="Times New Roman" w:hAnsi="Times New Roman" w:cs="Times New Roman"/>
      <w:sz w:val="16"/>
      <w:lang w:eastAsia="en-US"/>
    </w:rPr>
  </w:style>
  <w:style w:type="paragraph" w:styleId="Title">
    <w:name w:val="Title"/>
    <w:basedOn w:val="HeadingBase"/>
    <w:link w:val="TitleChar"/>
    <w:qFormat/>
    <w:rsid w:val="00BD5DBE"/>
    <w:pPr>
      <w:spacing w:before="5040"/>
      <w:jc w:val="center"/>
    </w:pPr>
    <w:rPr>
      <w:sz w:val="48"/>
      <w:szCs w:val="72"/>
      <w:lang w:val="en-US"/>
    </w:rPr>
  </w:style>
  <w:style w:type="character" w:customStyle="1" w:styleId="TitleChar">
    <w:name w:val="Title Char"/>
    <w:basedOn w:val="DefaultParagraphFont"/>
    <w:link w:val="Title"/>
    <w:rsid w:val="00BD5D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5DBE"/>
    <w:pPr>
      <w:tabs>
        <w:tab w:val="left" w:pos="3600"/>
        <w:tab w:val="left" w:pos="3958"/>
      </w:tabs>
    </w:pPr>
  </w:style>
  <w:style w:type="paragraph" w:styleId="List">
    <w:name w:val="List"/>
    <w:basedOn w:val="BodyText"/>
    <w:next w:val="BodyText"/>
    <w:rsid w:val="00BD5DBE"/>
    <w:pPr>
      <w:tabs>
        <w:tab w:val="left" w:pos="340"/>
      </w:tabs>
      <w:spacing w:before="60" w:after="60"/>
      <w:ind w:left="340" w:hanging="340"/>
    </w:pPr>
  </w:style>
  <w:style w:type="paragraph" w:customStyle="1" w:styleId="Note">
    <w:name w:val="Note"/>
    <w:basedOn w:val="BodyText"/>
    <w:rsid w:val="00BD5D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5DBE"/>
    <w:pPr>
      <w:framePr w:wrap="auto" w:hAnchor="text" w:y="6049"/>
    </w:pPr>
    <w:rPr>
      <w:color w:val="000000"/>
      <w:sz w:val="40"/>
    </w:rPr>
  </w:style>
  <w:style w:type="paragraph" w:customStyle="1" w:styleId="TOCTitle">
    <w:name w:val="TOCTitle"/>
    <w:basedOn w:val="Heading1"/>
    <w:rsid w:val="00BD5DBE"/>
    <w:pPr>
      <w:spacing w:after="240"/>
      <w:jc w:val="center"/>
      <w:outlineLvl w:val="9"/>
    </w:pPr>
    <w:rPr>
      <w:caps/>
    </w:rPr>
  </w:style>
  <w:style w:type="paragraph" w:customStyle="1" w:styleId="Version">
    <w:name w:val="Version"/>
    <w:rsid w:val="00BD5D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5DBE"/>
    <w:pPr>
      <w:keepNext w:val="0"/>
      <w:tabs>
        <w:tab w:val="right" w:pos="4176"/>
      </w:tabs>
      <w:ind w:left="198" w:hanging="198"/>
    </w:pPr>
    <w:rPr>
      <w:rFonts w:ascii="Garamond" w:hAnsi="Garamond"/>
    </w:rPr>
  </w:style>
  <w:style w:type="paragraph" w:styleId="IndexHeading">
    <w:name w:val="index heading"/>
    <w:basedOn w:val="Normal"/>
    <w:next w:val="Index1"/>
    <w:semiHidden/>
    <w:rsid w:val="00BD5DBE"/>
    <w:pPr>
      <w:spacing w:before="120" w:after="120"/>
    </w:pPr>
    <w:rPr>
      <w:rFonts w:ascii="Arial" w:hAnsi="Arial"/>
      <w:b/>
      <w:color w:val="918585"/>
      <w:sz w:val="24"/>
    </w:rPr>
  </w:style>
  <w:style w:type="paragraph" w:styleId="Header">
    <w:name w:val="header"/>
    <w:basedOn w:val="Normal"/>
    <w:link w:val="HeaderChar"/>
    <w:rsid w:val="00BD5D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5DBE"/>
    <w:rPr>
      <w:rFonts w:ascii="Times New Roman" w:eastAsia="Times New Roman" w:hAnsi="Times New Roman" w:cs="Times New Roman"/>
      <w:sz w:val="16"/>
      <w:szCs w:val="20"/>
      <w:lang w:val="en-GB" w:eastAsia="en-US"/>
    </w:rPr>
  </w:style>
  <w:style w:type="paragraph" w:customStyle="1" w:styleId="Chapter">
    <w:name w:val="Chapter"/>
    <w:basedOn w:val="Normal"/>
    <w:rsid w:val="00BD5DBE"/>
    <w:pPr>
      <w:spacing w:before="240"/>
    </w:pPr>
    <w:rPr>
      <w:rFonts w:ascii="Times New Roman" w:hAnsi="Times New Roman"/>
      <w:smallCaps/>
      <w:spacing w:val="80"/>
      <w:sz w:val="28"/>
    </w:rPr>
  </w:style>
  <w:style w:type="paragraph" w:customStyle="1" w:styleId="InChapter">
    <w:name w:val="InChapter"/>
    <w:basedOn w:val="Heading3"/>
    <w:rsid w:val="00BD5DBE"/>
    <w:pPr>
      <w:spacing w:after="240"/>
      <w:outlineLvl w:val="9"/>
    </w:pPr>
    <w:rPr>
      <w:noProof/>
    </w:rPr>
  </w:style>
  <w:style w:type="paragraph" w:styleId="Index2">
    <w:name w:val="index 2"/>
    <w:basedOn w:val="Normal"/>
    <w:next w:val="Normal"/>
    <w:semiHidden/>
    <w:rsid w:val="00BD5DBE"/>
    <w:pPr>
      <w:tabs>
        <w:tab w:val="right" w:pos="4176"/>
      </w:tabs>
      <w:ind w:left="568" w:hanging="284"/>
    </w:pPr>
    <w:rPr>
      <w:rFonts w:ascii="Garamond" w:hAnsi="Garamond"/>
    </w:rPr>
  </w:style>
  <w:style w:type="paragraph" w:customStyle="1" w:styleId="Byline">
    <w:name w:val="Byline"/>
    <w:rsid w:val="00BD5D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5DBE"/>
    <w:pPr>
      <w:tabs>
        <w:tab w:val="clear" w:pos="3600"/>
        <w:tab w:val="clear" w:pos="3958"/>
      </w:tabs>
      <w:jc w:val="right"/>
    </w:pPr>
  </w:style>
  <w:style w:type="paragraph" w:styleId="Caption">
    <w:name w:val="caption"/>
    <w:basedOn w:val="BodyText"/>
    <w:next w:val="Normal"/>
    <w:qFormat/>
    <w:rsid w:val="00BD5DBE"/>
    <w:pPr>
      <w:framePr w:w="2268" w:hSpace="181" w:vSpace="181" w:wrap="around" w:vAnchor="text" w:hAnchor="page" w:x="1135" w:y="285" w:anchorLock="1"/>
    </w:pPr>
    <w:rPr>
      <w:i/>
    </w:rPr>
  </w:style>
  <w:style w:type="paragraph" w:customStyle="1" w:styleId="MiniTOCTitle">
    <w:name w:val="MiniTOCTitle"/>
    <w:basedOn w:val="Heading4"/>
    <w:rsid w:val="00BD5DBE"/>
    <w:pPr>
      <w:spacing w:before="240"/>
      <w:outlineLvl w:val="9"/>
    </w:pPr>
    <w:rPr>
      <w:noProof/>
      <w:sz w:val="24"/>
    </w:rPr>
  </w:style>
  <w:style w:type="paragraph" w:customStyle="1" w:styleId="MiniTOCItem">
    <w:name w:val="MiniTOCItem"/>
    <w:basedOn w:val="ListBullet"/>
    <w:rsid w:val="00BD5DBE"/>
    <w:pPr>
      <w:numPr>
        <w:numId w:val="0"/>
      </w:numPr>
      <w:tabs>
        <w:tab w:val="right" w:leader="dot" w:pos="6521"/>
      </w:tabs>
      <w:spacing w:before="0" w:after="0"/>
    </w:pPr>
  </w:style>
  <w:style w:type="paragraph" w:customStyle="1" w:styleId="TOFTitle">
    <w:name w:val="TOFTitle"/>
    <w:basedOn w:val="TOCTitle"/>
    <w:rsid w:val="00BD5DBE"/>
  </w:style>
  <w:style w:type="paragraph" w:styleId="TableofFigures">
    <w:name w:val="table of figures"/>
    <w:basedOn w:val="Normal"/>
    <w:next w:val="Normal"/>
    <w:semiHidden/>
    <w:rsid w:val="00BD5DBE"/>
    <w:pPr>
      <w:tabs>
        <w:tab w:val="right" w:leader="dot" w:pos="9072"/>
      </w:tabs>
      <w:ind w:left="970" w:hanging="403"/>
    </w:pPr>
    <w:rPr>
      <w:rFonts w:ascii="Times New Roman" w:hAnsi="Times New Roman"/>
      <w:b/>
    </w:rPr>
  </w:style>
  <w:style w:type="paragraph" w:styleId="ListNumber">
    <w:name w:val="List Number"/>
    <w:basedOn w:val="List"/>
    <w:rsid w:val="00BD5DBE"/>
    <w:pPr>
      <w:numPr>
        <w:numId w:val="11"/>
      </w:numPr>
    </w:pPr>
  </w:style>
  <w:style w:type="character" w:customStyle="1" w:styleId="WingdingSymbols">
    <w:name w:val="Wingding Symbols"/>
    <w:rsid w:val="00BD5DBE"/>
    <w:rPr>
      <w:rFonts w:ascii="Wingdings" w:hAnsi="Wingdings"/>
    </w:rPr>
  </w:style>
  <w:style w:type="paragraph" w:customStyle="1" w:styleId="TableHeading">
    <w:name w:val="Table Heading"/>
    <w:basedOn w:val="HeadingBase"/>
    <w:rsid w:val="00BD5DBE"/>
    <w:pPr>
      <w:keepLines/>
      <w:pBdr>
        <w:bottom w:val="single" w:sz="6" w:space="1" w:color="918585"/>
      </w:pBdr>
      <w:spacing w:before="240"/>
    </w:pPr>
  </w:style>
  <w:style w:type="character" w:customStyle="1" w:styleId="HotSpot">
    <w:name w:val="HotSpot"/>
    <w:rsid w:val="00BD5DBE"/>
    <w:rPr>
      <w:color w:val="0033CC"/>
      <w:u w:val="none"/>
    </w:rPr>
  </w:style>
  <w:style w:type="paragraph" w:customStyle="1" w:styleId="BodyTextRight">
    <w:name w:val="Body Text Right"/>
    <w:basedOn w:val="BodyText"/>
    <w:rsid w:val="00BD5DBE"/>
    <w:pPr>
      <w:spacing w:before="0" w:after="0"/>
      <w:jc w:val="right"/>
    </w:pPr>
  </w:style>
  <w:style w:type="paragraph" w:styleId="Index3">
    <w:name w:val="index 3"/>
    <w:basedOn w:val="ListNumber2"/>
    <w:next w:val="Normal"/>
    <w:semiHidden/>
    <w:rsid w:val="00BD5DBE"/>
    <w:pPr>
      <w:numPr>
        <w:numId w:val="0"/>
      </w:numPr>
      <w:tabs>
        <w:tab w:val="right" w:leader="dot" w:pos="4176"/>
      </w:tabs>
    </w:pPr>
  </w:style>
  <w:style w:type="paragraph" w:styleId="ListNumber2">
    <w:name w:val="List Number 2"/>
    <w:basedOn w:val="List2"/>
    <w:rsid w:val="00BD5DBE"/>
    <w:pPr>
      <w:numPr>
        <w:numId w:val="10"/>
      </w:numPr>
      <w:tabs>
        <w:tab w:val="clear" w:pos="1060"/>
      </w:tabs>
    </w:pPr>
  </w:style>
  <w:style w:type="paragraph" w:customStyle="1" w:styleId="MarginNote">
    <w:name w:val="Margin Note"/>
    <w:basedOn w:val="BodyText"/>
    <w:rsid w:val="00BD5D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5D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5D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5DBE"/>
    <w:rPr>
      <w:sz w:val="32"/>
    </w:rPr>
  </w:style>
  <w:style w:type="paragraph" w:customStyle="1" w:styleId="HeadingProcedure">
    <w:name w:val="Heading Procedure"/>
    <w:basedOn w:val="HeadingBase"/>
    <w:next w:val="Normal"/>
    <w:rsid w:val="00BD5DBE"/>
    <w:pPr>
      <w:tabs>
        <w:tab w:val="left" w:pos="0"/>
      </w:tabs>
      <w:spacing w:before="120" w:after="60"/>
    </w:pPr>
    <w:rPr>
      <w:i/>
      <w:color w:val="918585"/>
      <w:sz w:val="22"/>
    </w:rPr>
  </w:style>
  <w:style w:type="paragraph" w:customStyle="1" w:styleId="TableBodyText">
    <w:name w:val="Table Body Text"/>
    <w:basedOn w:val="BodyText"/>
    <w:rsid w:val="00BD5DBE"/>
    <w:pPr>
      <w:spacing w:before="60" w:after="60"/>
    </w:pPr>
  </w:style>
  <w:style w:type="paragraph" w:styleId="ListContinue">
    <w:name w:val="List Continue"/>
    <w:basedOn w:val="List"/>
    <w:rsid w:val="00BD5DBE"/>
    <w:pPr>
      <w:ind w:firstLine="0"/>
    </w:pPr>
  </w:style>
  <w:style w:type="paragraph" w:customStyle="1" w:styleId="ListNote">
    <w:name w:val="List Note"/>
    <w:basedOn w:val="List"/>
    <w:rsid w:val="00BD5DBE"/>
    <w:pPr>
      <w:pBdr>
        <w:top w:val="single" w:sz="6" w:space="2" w:color="918585"/>
        <w:bottom w:val="single" w:sz="6" w:space="2" w:color="918585"/>
      </w:pBdr>
      <w:tabs>
        <w:tab w:val="left" w:pos="1021"/>
      </w:tabs>
      <w:ind w:firstLine="0"/>
    </w:pPr>
  </w:style>
  <w:style w:type="paragraph" w:customStyle="1" w:styleId="Warning">
    <w:name w:val="Warning"/>
    <w:basedOn w:val="BodyText"/>
    <w:rsid w:val="00BD5DBE"/>
    <w:pPr>
      <w:shd w:val="clear" w:color="auto" w:fill="D9D9D9"/>
      <w:tabs>
        <w:tab w:val="left" w:pos="992"/>
      </w:tabs>
      <w:ind w:left="119" w:right="119"/>
    </w:pPr>
    <w:rPr>
      <w:sz w:val="20"/>
    </w:rPr>
  </w:style>
  <w:style w:type="paragraph" w:customStyle="1" w:styleId="MarginIcons">
    <w:name w:val="Margin Icons"/>
    <w:basedOn w:val="BodyText"/>
    <w:rsid w:val="00BD5D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5DBE"/>
    <w:rPr>
      <w:rFonts w:ascii="Courier New" w:hAnsi="Courier New"/>
    </w:rPr>
  </w:style>
  <w:style w:type="paragraph" w:customStyle="1" w:styleId="NoteBullet">
    <w:name w:val="Note Bullet"/>
    <w:basedOn w:val="Note"/>
    <w:rsid w:val="00BD5DBE"/>
    <w:pPr>
      <w:tabs>
        <w:tab w:val="clear" w:pos="680"/>
      </w:tabs>
      <w:spacing w:before="60" w:after="60"/>
    </w:pPr>
  </w:style>
  <w:style w:type="paragraph" w:customStyle="1" w:styleId="SubHeading2">
    <w:name w:val="SubHeading2"/>
    <w:basedOn w:val="HeadingBase"/>
    <w:rsid w:val="00BD5DBE"/>
    <w:pPr>
      <w:spacing w:before="240" w:after="60"/>
    </w:pPr>
    <w:rPr>
      <w:sz w:val="20"/>
    </w:rPr>
  </w:style>
  <w:style w:type="paragraph" w:customStyle="1" w:styleId="SubHeading1">
    <w:name w:val="SubHeading1"/>
    <w:basedOn w:val="HeadingBase"/>
    <w:rsid w:val="00BD5DBE"/>
    <w:pPr>
      <w:spacing w:before="240" w:after="60"/>
    </w:pPr>
    <w:rPr>
      <w:color w:val="918585"/>
      <w:sz w:val="22"/>
    </w:rPr>
  </w:style>
  <w:style w:type="paragraph" w:customStyle="1" w:styleId="SideHeading">
    <w:name w:val="Side Heading"/>
    <w:basedOn w:val="HeadingBase"/>
    <w:rsid w:val="00BD5D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5DBE"/>
    <w:pPr>
      <w:numPr>
        <w:numId w:val="12"/>
      </w:numPr>
    </w:pPr>
  </w:style>
  <w:style w:type="paragraph" w:styleId="PlainText">
    <w:name w:val="Plain Text"/>
    <w:basedOn w:val="Normal"/>
    <w:link w:val="PlainTextChar"/>
    <w:rsid w:val="00BD5DBE"/>
    <w:rPr>
      <w:sz w:val="20"/>
    </w:rPr>
  </w:style>
  <w:style w:type="character" w:customStyle="1" w:styleId="PlainTextChar">
    <w:name w:val="Plain Text Char"/>
    <w:basedOn w:val="DefaultParagraphFont"/>
    <w:link w:val="PlainText"/>
    <w:rsid w:val="00BD5DBE"/>
    <w:rPr>
      <w:rFonts w:ascii="Courier New" w:eastAsia="Times New Roman" w:hAnsi="Courier New" w:cs="Times New Roman"/>
      <w:sz w:val="20"/>
      <w:szCs w:val="20"/>
      <w:lang w:eastAsia="en-US"/>
    </w:rPr>
  </w:style>
  <w:style w:type="character" w:customStyle="1" w:styleId="MenuOption">
    <w:name w:val="Menu Option"/>
    <w:basedOn w:val="DefaultParagraphFont"/>
    <w:rsid w:val="00BD5DBE"/>
    <w:rPr>
      <w:b/>
      <w:smallCaps/>
    </w:rPr>
  </w:style>
  <w:style w:type="paragraph" w:customStyle="1" w:styleId="TableListNumber">
    <w:name w:val="Table List Number"/>
    <w:basedOn w:val="ListNumber"/>
    <w:rsid w:val="00BD5DBE"/>
    <w:pPr>
      <w:numPr>
        <w:numId w:val="0"/>
      </w:numPr>
    </w:pPr>
  </w:style>
  <w:style w:type="paragraph" w:styleId="TOC4">
    <w:name w:val="toc 4"/>
    <w:basedOn w:val="TOCBase"/>
    <w:next w:val="Normal"/>
    <w:semiHidden/>
    <w:rsid w:val="00BD5DBE"/>
    <w:pPr>
      <w:tabs>
        <w:tab w:val="right" w:leader="dot" w:pos="9071"/>
      </w:tabs>
      <w:ind w:left="1701"/>
    </w:pPr>
  </w:style>
  <w:style w:type="paragraph" w:customStyle="1" w:styleId="ListAlpha">
    <w:name w:val="List Alpha"/>
    <w:basedOn w:val="List"/>
    <w:rsid w:val="00BD5DBE"/>
    <w:pPr>
      <w:numPr>
        <w:numId w:val="9"/>
      </w:numPr>
    </w:pPr>
  </w:style>
  <w:style w:type="paragraph" w:customStyle="1" w:styleId="ListAlpha2">
    <w:name w:val="List Alpha 2"/>
    <w:basedOn w:val="List2"/>
    <w:rsid w:val="00BD5DBE"/>
    <w:pPr>
      <w:numPr>
        <w:numId w:val="8"/>
      </w:numPr>
    </w:pPr>
  </w:style>
  <w:style w:type="paragraph" w:styleId="List2">
    <w:name w:val="List 2"/>
    <w:basedOn w:val="BodyText"/>
    <w:rsid w:val="00BD5DBE"/>
    <w:pPr>
      <w:tabs>
        <w:tab w:val="left" w:pos="680"/>
      </w:tabs>
      <w:spacing w:before="60" w:after="60"/>
      <w:ind w:left="680" w:hanging="340"/>
    </w:pPr>
  </w:style>
  <w:style w:type="paragraph" w:styleId="List3">
    <w:name w:val="List 3"/>
    <w:basedOn w:val="BodyText"/>
    <w:rsid w:val="00BD5DBE"/>
    <w:pPr>
      <w:tabs>
        <w:tab w:val="left" w:pos="1021"/>
      </w:tabs>
      <w:spacing w:before="60" w:after="60"/>
      <w:ind w:left="1020" w:hanging="340"/>
    </w:pPr>
  </w:style>
  <w:style w:type="paragraph" w:styleId="List4">
    <w:name w:val="List 4"/>
    <w:basedOn w:val="BodyText"/>
    <w:rsid w:val="00BD5DBE"/>
    <w:pPr>
      <w:tabs>
        <w:tab w:val="left" w:pos="1361"/>
      </w:tabs>
      <w:spacing w:before="60" w:after="60"/>
      <w:ind w:left="1361" w:hanging="340"/>
    </w:pPr>
  </w:style>
  <w:style w:type="paragraph" w:styleId="List5">
    <w:name w:val="List 5"/>
    <w:basedOn w:val="BodyText"/>
    <w:rsid w:val="00BD5DBE"/>
    <w:pPr>
      <w:tabs>
        <w:tab w:val="left" w:pos="1701"/>
      </w:tabs>
      <w:spacing w:before="60" w:after="60"/>
      <w:ind w:left="1701" w:hanging="340"/>
    </w:pPr>
  </w:style>
  <w:style w:type="paragraph" w:styleId="ListBullet3">
    <w:name w:val="List Bullet 3"/>
    <w:basedOn w:val="List3"/>
    <w:rsid w:val="00BD5DBE"/>
    <w:pPr>
      <w:numPr>
        <w:numId w:val="15"/>
      </w:numPr>
      <w:tabs>
        <w:tab w:val="clear" w:pos="1021"/>
      </w:tabs>
      <w:ind w:left="1037" w:hanging="357"/>
    </w:pPr>
  </w:style>
  <w:style w:type="paragraph" w:styleId="ListBullet4">
    <w:name w:val="List Bullet 4"/>
    <w:basedOn w:val="List4"/>
    <w:rsid w:val="00BD5DBE"/>
    <w:pPr>
      <w:numPr>
        <w:numId w:val="3"/>
      </w:numPr>
    </w:pPr>
  </w:style>
  <w:style w:type="paragraph" w:styleId="ListBullet5">
    <w:name w:val="List Bullet 5"/>
    <w:basedOn w:val="List5"/>
    <w:rsid w:val="00BD5DBE"/>
    <w:pPr>
      <w:numPr>
        <w:numId w:val="4"/>
      </w:numPr>
    </w:pPr>
  </w:style>
  <w:style w:type="paragraph" w:styleId="ListContinue2">
    <w:name w:val="List Continue 2"/>
    <w:basedOn w:val="List2"/>
    <w:rsid w:val="00BD5DBE"/>
    <w:pPr>
      <w:ind w:firstLine="0"/>
    </w:pPr>
  </w:style>
  <w:style w:type="paragraph" w:styleId="ListContinue3">
    <w:name w:val="List Continue 3"/>
    <w:basedOn w:val="List3"/>
    <w:rsid w:val="00BD5DBE"/>
    <w:pPr>
      <w:ind w:left="1021" w:firstLine="0"/>
    </w:pPr>
  </w:style>
  <w:style w:type="paragraph" w:styleId="ListContinue4">
    <w:name w:val="List Continue 4"/>
    <w:basedOn w:val="List4"/>
    <w:rsid w:val="00BD5DBE"/>
    <w:pPr>
      <w:ind w:firstLine="0"/>
    </w:pPr>
  </w:style>
  <w:style w:type="paragraph" w:styleId="ListContinue5">
    <w:name w:val="List Continue 5"/>
    <w:basedOn w:val="List5"/>
    <w:rsid w:val="00BD5DBE"/>
    <w:pPr>
      <w:ind w:firstLine="0"/>
    </w:pPr>
  </w:style>
  <w:style w:type="paragraph" w:styleId="ListNumber3">
    <w:name w:val="List Number 3"/>
    <w:basedOn w:val="List3"/>
    <w:rsid w:val="00BD5DBE"/>
    <w:pPr>
      <w:numPr>
        <w:numId w:val="5"/>
      </w:numPr>
    </w:pPr>
  </w:style>
  <w:style w:type="paragraph" w:styleId="ListNumber4">
    <w:name w:val="List Number 4"/>
    <w:basedOn w:val="List4"/>
    <w:rsid w:val="00BD5DBE"/>
    <w:pPr>
      <w:numPr>
        <w:numId w:val="6"/>
      </w:numPr>
    </w:pPr>
  </w:style>
  <w:style w:type="paragraph" w:styleId="ListNumber5">
    <w:name w:val="List Number 5"/>
    <w:basedOn w:val="List5"/>
    <w:rsid w:val="00BD5DBE"/>
    <w:pPr>
      <w:numPr>
        <w:numId w:val="7"/>
      </w:numPr>
    </w:pPr>
  </w:style>
  <w:style w:type="paragraph" w:styleId="BlockText">
    <w:name w:val="Block Text"/>
    <w:basedOn w:val="Normal"/>
    <w:rsid w:val="00BD5DBE"/>
    <w:pPr>
      <w:spacing w:after="120"/>
      <w:ind w:left="1440" w:right="1440"/>
    </w:pPr>
  </w:style>
  <w:style w:type="character" w:customStyle="1" w:styleId="Subscript">
    <w:name w:val="Subscript"/>
    <w:basedOn w:val="DefaultParagraphFont"/>
    <w:rsid w:val="00BD5DBE"/>
    <w:rPr>
      <w:sz w:val="16"/>
      <w:vertAlign w:val="subscript"/>
    </w:rPr>
  </w:style>
  <w:style w:type="character" w:customStyle="1" w:styleId="Superscript">
    <w:name w:val="Superscript"/>
    <w:basedOn w:val="DefaultParagraphFont"/>
    <w:rsid w:val="00BD5DBE"/>
    <w:rPr>
      <w:sz w:val="16"/>
      <w:vertAlign w:val="superscript"/>
    </w:rPr>
  </w:style>
  <w:style w:type="character" w:customStyle="1" w:styleId="Symbols">
    <w:name w:val="Symbols"/>
    <w:basedOn w:val="DefaultParagraphFont"/>
    <w:rsid w:val="00BD5DBE"/>
    <w:rPr>
      <w:rFonts w:ascii="Symbol" w:hAnsi="Symbol"/>
    </w:rPr>
  </w:style>
  <w:style w:type="character" w:customStyle="1" w:styleId="MenuOptions">
    <w:name w:val="Menu Options"/>
    <w:basedOn w:val="DefaultParagraphFont"/>
    <w:rsid w:val="00BD5DBE"/>
    <w:rPr>
      <w:rFonts w:ascii="Arial Narrow" w:hAnsi="Arial Narrow"/>
      <w:smallCaps/>
    </w:rPr>
  </w:style>
  <w:style w:type="character" w:customStyle="1" w:styleId="Buttons">
    <w:name w:val="Buttons"/>
    <w:basedOn w:val="DefaultParagraphFont"/>
    <w:rsid w:val="00BD5DBE"/>
    <w:rPr>
      <w:b/>
    </w:rPr>
  </w:style>
  <w:style w:type="character" w:customStyle="1" w:styleId="Underlined">
    <w:name w:val="Underlined"/>
    <w:basedOn w:val="DefaultParagraphFont"/>
    <w:rsid w:val="00BD5DBE"/>
    <w:rPr>
      <w:u w:val="single"/>
    </w:rPr>
  </w:style>
  <w:style w:type="paragraph" w:customStyle="1" w:styleId="TableBodyTextRight">
    <w:name w:val="Table Body Text Right"/>
    <w:basedOn w:val="TableBodyText"/>
    <w:rsid w:val="00BD5DBE"/>
    <w:pPr>
      <w:widowControl w:val="0"/>
      <w:autoSpaceDE w:val="0"/>
      <w:autoSpaceDN w:val="0"/>
      <w:adjustRightInd w:val="0"/>
      <w:jc w:val="right"/>
    </w:pPr>
    <w:rPr>
      <w:rFonts w:cs="Arial"/>
      <w:szCs w:val="18"/>
    </w:rPr>
  </w:style>
  <w:style w:type="paragraph" w:customStyle="1" w:styleId="CopyrightText">
    <w:name w:val="Copyright Text"/>
    <w:basedOn w:val="BodyText"/>
    <w:rsid w:val="00BD5DBE"/>
    <w:rPr>
      <w:sz w:val="18"/>
    </w:rPr>
  </w:style>
  <w:style w:type="paragraph" w:customStyle="1" w:styleId="BodySmallRight">
    <w:name w:val="Body Small Right"/>
    <w:basedOn w:val="BodyTextRight"/>
    <w:rsid w:val="00BD5DBE"/>
    <w:rPr>
      <w:sz w:val="18"/>
      <w:szCs w:val="18"/>
    </w:rPr>
  </w:style>
  <w:style w:type="paragraph" w:customStyle="1" w:styleId="MarginEdition">
    <w:name w:val="Margin Edition"/>
    <w:basedOn w:val="MarginNote"/>
    <w:rsid w:val="00BD5DBE"/>
    <w:pPr>
      <w:spacing w:before="0" w:after="0"/>
    </w:pPr>
    <w:rPr>
      <w:rFonts w:ascii="Times New Roman" w:hAnsi="Times New Roman"/>
      <w:color w:val="999999"/>
    </w:rPr>
  </w:style>
  <w:style w:type="paragraph" w:customStyle="1" w:styleId="Spacer">
    <w:name w:val="Spacer"/>
    <w:basedOn w:val="Normal"/>
    <w:rsid w:val="00BD5DBE"/>
    <w:rPr>
      <w:sz w:val="2"/>
      <w:szCs w:val="2"/>
    </w:rPr>
  </w:style>
  <w:style w:type="character" w:customStyle="1" w:styleId="Small">
    <w:name w:val="Small"/>
    <w:basedOn w:val="DefaultParagraphFont"/>
    <w:rsid w:val="00BD5DBE"/>
    <w:rPr>
      <w:sz w:val="16"/>
    </w:rPr>
  </w:style>
  <w:style w:type="paragraph" w:customStyle="1" w:styleId="WideTable">
    <w:name w:val="Wide Table"/>
    <w:basedOn w:val="Normal"/>
    <w:rsid w:val="00BD5DBE"/>
    <w:pPr>
      <w:ind w:left="-1418"/>
    </w:pPr>
    <w:rPr>
      <w:sz w:val="2"/>
      <w:szCs w:val="2"/>
    </w:rPr>
  </w:style>
  <w:style w:type="character" w:styleId="PageNumber">
    <w:name w:val="page number"/>
    <w:basedOn w:val="DefaultParagraphFont"/>
    <w:rsid w:val="00BD5DBE"/>
  </w:style>
  <w:style w:type="paragraph" w:styleId="Quote">
    <w:name w:val="Quote"/>
    <w:basedOn w:val="Heading1"/>
    <w:link w:val="QuoteChar"/>
    <w:qFormat/>
    <w:rsid w:val="00BD5DBE"/>
    <w:rPr>
      <w:b w:val="0"/>
      <w:sz w:val="72"/>
      <w:szCs w:val="72"/>
      <w:lang w:val="en-NZ"/>
    </w:rPr>
  </w:style>
  <w:style w:type="character" w:customStyle="1" w:styleId="QuoteChar">
    <w:name w:val="Quote Char"/>
    <w:basedOn w:val="DefaultParagraphFont"/>
    <w:link w:val="Quote"/>
    <w:rsid w:val="00BD5D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5DBE"/>
    <w:pPr>
      <w:pageBreakBefore/>
    </w:pPr>
  </w:style>
  <w:style w:type="paragraph" w:customStyle="1" w:styleId="Border">
    <w:name w:val="Border"/>
    <w:basedOn w:val="Normal"/>
    <w:qFormat/>
    <w:rsid w:val="00BD5D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5DBE"/>
    <w:rPr>
      <w:b/>
      <w:bCs/>
      <w:i/>
      <w:iCs/>
      <w:color w:val="auto"/>
    </w:rPr>
  </w:style>
  <w:style w:type="paragraph" w:styleId="IntenseQuote">
    <w:name w:val="Intense Quote"/>
    <w:basedOn w:val="Normal"/>
    <w:next w:val="Normal"/>
    <w:link w:val="IntenseQuoteChar"/>
    <w:uiPriority w:val="30"/>
    <w:qFormat/>
    <w:rsid w:val="00BD5D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5D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5DBE"/>
    <w:rPr>
      <w:smallCaps/>
      <w:color w:val="auto"/>
      <w:u w:val="single"/>
    </w:rPr>
  </w:style>
  <w:style w:type="character" w:styleId="IntenseReference">
    <w:name w:val="Intense Reference"/>
    <w:basedOn w:val="DefaultParagraphFont"/>
    <w:uiPriority w:val="32"/>
    <w:qFormat/>
    <w:rsid w:val="00BD5DBE"/>
    <w:rPr>
      <w:b/>
      <w:bCs/>
      <w:smallCaps/>
      <w:color w:val="auto"/>
      <w:spacing w:val="5"/>
      <w:u w:val="single"/>
    </w:rPr>
  </w:style>
  <w:style w:type="paragraph" w:customStyle="1" w:styleId="2ColumnHeading">
    <w:name w:val="2Column Heading"/>
    <w:basedOn w:val="BodyText"/>
    <w:qFormat/>
    <w:rsid w:val="00BD5DBE"/>
    <w:pPr>
      <w:spacing w:after="60"/>
      <w:ind w:left="-2268"/>
    </w:pPr>
    <w:rPr>
      <w:b/>
    </w:rPr>
  </w:style>
  <w:style w:type="paragraph" w:customStyle="1" w:styleId="Heading1TOC">
    <w:name w:val="Heading1 TOC"/>
    <w:basedOn w:val="Normal"/>
    <w:qFormat/>
    <w:rsid w:val="00BD5DBE"/>
    <w:pPr>
      <w:spacing w:before="240" w:after="120"/>
    </w:pPr>
    <w:rPr>
      <w:rFonts w:ascii="Times New Roman" w:hAnsi="Times New Roman"/>
      <w:b/>
      <w:sz w:val="32"/>
    </w:rPr>
  </w:style>
  <w:style w:type="paragraph" w:customStyle="1" w:styleId="Heading2TOC">
    <w:name w:val="Heading2 TOC"/>
    <w:basedOn w:val="Normal"/>
    <w:qFormat/>
    <w:rsid w:val="00BD5DBE"/>
    <w:pPr>
      <w:spacing w:before="240" w:after="60"/>
    </w:pPr>
    <w:rPr>
      <w:rFonts w:ascii="Times New Roman" w:hAnsi="Times New Roman"/>
      <w:b/>
      <w:sz w:val="28"/>
    </w:rPr>
  </w:style>
  <w:style w:type="character" w:customStyle="1" w:styleId="Underline">
    <w:name w:val="Underline"/>
    <w:basedOn w:val="DefaultParagraphFont"/>
    <w:qFormat/>
    <w:rsid w:val="00BD5DBE"/>
    <w:rPr>
      <w:u w:val="single"/>
    </w:rPr>
  </w:style>
  <w:style w:type="paragraph" w:styleId="BalloonText">
    <w:name w:val="Balloon Text"/>
    <w:basedOn w:val="Normal"/>
    <w:link w:val="BalloonTextChar"/>
    <w:rsid w:val="00BD5DBE"/>
    <w:rPr>
      <w:rFonts w:ascii="Tahoma" w:hAnsi="Tahoma" w:cs="Tahoma"/>
      <w:sz w:val="16"/>
      <w:szCs w:val="16"/>
    </w:rPr>
  </w:style>
  <w:style w:type="character" w:customStyle="1" w:styleId="BalloonTextChar">
    <w:name w:val="Balloon Text Char"/>
    <w:basedOn w:val="DefaultParagraphFont"/>
    <w:link w:val="BalloonText"/>
    <w:rsid w:val="00BD5D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5D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5D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5DBE"/>
    <w:rPr>
      <w:b/>
      <w:color w:val="660033"/>
      <w:spacing w:val="0"/>
    </w:rPr>
  </w:style>
  <w:style w:type="paragraph" w:customStyle="1" w:styleId="Nameditemlist">
    <w:name w:val="Named item list"/>
    <w:basedOn w:val="BodyText"/>
    <w:qFormat/>
    <w:rsid w:val="00BD5D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1325</Words>
  <Characters>8389</Characters>
  <Application>Microsoft Office Word</Application>
  <DocSecurity>0</DocSecurity>
  <Lines>306</Lines>
  <Paragraphs>167</Paragraphs>
  <ScaleCrop>false</ScaleCrop>
  <Company>Author-it Software Corporation Ltd.</Company>
  <LinksUpToDate>false</LinksUpToDate>
  <CharactersWithSpaces>9628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CPPSIS2017A Use information technology for spatial information services activity</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2012-11-27T02:13:00Z</dcterms:created>
  <dcterms:modified xsi:type="dcterms:W3CDTF">2012-11-27T02:13:00Z</dcterms:modified>
</cp:coreProperties>
</file>