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E5D" w:rsidP="00431E5D">
      <w:pPr>
        <w:pStyle w:val="Title"/>
      </w:pPr>
      <w:r>
        <w:fldChar w:fldCharType="begin"/>
      </w:r>
      <w:r>
        <w:instrText xml:space="preserve"> TITLE   \* MERGEFORMAT </w:instrText>
      </w:r>
      <w:r>
        <w:fldChar w:fldCharType="separate"/>
      </w:r>
      <w:r>
        <w:t>CPPSIS2006A Assist with personnel and load transfer</w:t>
      </w:r>
      <w:r>
        <w:fldChar w:fldCharType="end"/>
      </w:r>
    </w:p>
    <w:p w:rsidR="00431E5D" w:rsidP="00431E5D">
      <w:pPr>
        <w:pStyle w:val="Version"/>
        <w:sectPr w:rsidSect="000E4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549" w:rsidP="000E4549">
      <w:pPr>
        <w:pStyle w:val="SuperHeading"/>
      </w:pPr>
      <w:r w:rsidRPr="000E4549">
        <w:t>CPPSIS2006A Assist with personnel and load transfer</w:t>
      </w:r>
    </w:p>
    <w:p w:rsidR="00000000" w:rsidRPr="000E4549" w:rsidP="000E4549">
      <w:pPr>
        <w:pStyle w:val="Heading1"/>
      </w:pPr>
      <w:bookmarkStart w:id="1" w:name="O_270281"/>
      <w:bookmarkEnd w:id="1"/>
      <w:r w:rsidRPr="000E4549">
        <w:t>Modification History</w:t>
      </w:r>
    </w:p>
    <w:p w:rsidR="00000000" w:rsidRPr="000E4549" w:rsidP="000E4549">
      <w:pPr>
        <w:pStyle w:val="BodyText"/>
      </w:pPr>
      <w:r w:rsidRPr="000E4549">
        <w:t>Not Applicable</w:t>
      </w:r>
    </w:p>
    <w:p w:rsidR="00000000" w:rsidRPr="000E4549" w:rsidP="000E4549">
      <w:pPr>
        <w:pStyle w:val="AllowPageBreak"/>
      </w:pPr>
    </w:p>
    <w:p w:rsidR="00000000" w:rsidRPr="000E4549" w:rsidP="000E4549">
      <w:pPr>
        <w:pStyle w:val="Heading1"/>
      </w:pPr>
      <w:bookmarkStart w:id="2" w:name="O_202200"/>
      <w:bookmarkEnd w:id="2"/>
      <w:r w:rsidRPr="000E4549">
        <w:t>Unit Descriptor</w:t>
      </w:r>
    </w:p>
    <w:tbl>
      <w:tblPr>
        <w:tblW w:w="0" w:type="auto"/>
        <w:tblLayout w:type="fixed"/>
        <w:tblCellMar>
          <w:left w:w="62" w:type="dxa"/>
          <w:right w:w="62" w:type="dxa"/>
        </w:tblCellMar>
        <w:tblLook w:val="0000"/>
      </w:tblPr>
      <w:tblGrid>
        <w:gridCol w:w="2846"/>
        <w:gridCol w:w="5645"/>
      </w:tblGrid>
      <w:tr w:rsidTr="00431E5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This unit of competency specifies the outcomes required to assist with the use of light vehicles, in</w:t>
            </w:r>
            <w:r w:rsidRPr="000E4549">
              <w:t>cluding boats to transfer personnel and loads. It requires the ability to work with others to apply safe and efficient loading practices. Functions would be carried out under direct supervision and within organisational guidelines.</w:t>
            </w:r>
          </w:p>
        </w:tc>
      </w:tr>
    </w:tbl>
    <w:p w:rsidR="00431E5D" w:rsidP="000E4549">
      <w:pPr>
        <w:pStyle w:val="BodyText"/>
      </w:pPr>
    </w:p>
    <w:p w:rsidR="00431E5D" w:rsidP="000E4549">
      <w:pPr>
        <w:pStyle w:val="BodyText"/>
      </w:pPr>
    </w:p>
    <w:p w:rsidR="00000000" w:rsidRPr="000E4549" w:rsidP="000E4549">
      <w:pPr>
        <w:pStyle w:val="Heading1"/>
      </w:pPr>
      <w:bookmarkStart w:id="3" w:name="O_202203"/>
      <w:bookmarkEnd w:id="3"/>
      <w:r w:rsidRPr="000E4549">
        <w:t>Application of the Unit</w:t>
      </w:r>
    </w:p>
    <w:tbl>
      <w:tblPr>
        <w:tblW w:w="0" w:type="auto"/>
        <w:tblLayout w:type="fixed"/>
        <w:tblCellMar>
          <w:left w:w="62" w:type="dxa"/>
          <w:right w:w="62" w:type="dxa"/>
        </w:tblCellMar>
        <w:tblLook w:val="0000"/>
      </w:tblPr>
      <w:tblGrid>
        <w:gridCol w:w="2846"/>
        <w:gridCol w:w="5645"/>
      </w:tblGrid>
      <w:tr w:rsidTr="00431E5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This unit of competency supports the application of communication skills required to follow instructions, problem-solving skills, and an understanding of technology. The skills and knowledge acquired upon com</w:t>
            </w:r>
            <w:r w:rsidRPr="000E4549">
              <w:t>pletion of this unit would support the needs of new employees in the surveying or spatial information services industry sector in positions such as field hands and data collection assistants.</w:t>
            </w:r>
          </w:p>
          <w:p w:rsidR="00000000" w:rsidRPr="000E4549" w:rsidP="000E4549">
            <w:pPr>
              <w:pStyle w:val="BodyText"/>
            </w:pPr>
            <w:r w:rsidRPr="000E4549">
              <w:t>Licensing, legislative, regulatory or certification requirements</w:t>
            </w:r>
            <w:r w:rsidRPr="000E4549">
              <w:t xml:space="preserve"> pertaining to relevant states or territories, as well as codes concerning the loading and unloading of goods, including mass and loading regulations dealing with over-size and over-mass permits, apply to this unit.</w:t>
            </w:r>
          </w:p>
        </w:tc>
      </w:tr>
    </w:tbl>
    <w:p w:rsidR="00431E5D" w:rsidP="000E4549">
      <w:pPr>
        <w:pStyle w:val="BodyText"/>
      </w:pPr>
    </w:p>
    <w:p w:rsidR="00431E5D" w:rsidP="000E4549">
      <w:pPr>
        <w:pStyle w:val="BodyText"/>
      </w:pPr>
    </w:p>
    <w:p w:rsidR="00000000" w:rsidRPr="000E4549" w:rsidP="000E4549">
      <w:pPr>
        <w:pStyle w:val="Heading1"/>
      </w:pPr>
      <w:bookmarkStart w:id="4" w:name="O_278541"/>
      <w:bookmarkEnd w:id="4"/>
      <w:r w:rsidRPr="000E4549">
        <w:t>Licensing/Regulatory</w:t>
      </w:r>
      <w:r w:rsidRPr="000E4549">
        <w:t xml:space="preserve"> Information</w:t>
      </w:r>
    </w:p>
    <w:p w:rsidR="00000000" w:rsidRPr="000E4549" w:rsidP="000E4549">
      <w:pPr>
        <w:pStyle w:val="BodyText"/>
      </w:pPr>
      <w:r w:rsidRPr="000E4549">
        <w:t>Refer to Application of the Unit</w:t>
      </w:r>
    </w:p>
    <w:p w:rsidR="00000000" w:rsidRPr="000E4549" w:rsidP="000E4549">
      <w:pPr>
        <w:pStyle w:val="AllowPageBreak"/>
      </w:pPr>
    </w:p>
    <w:p w:rsidR="00000000" w:rsidRPr="000E4549" w:rsidP="000E4549">
      <w:pPr>
        <w:pStyle w:val="Heading1"/>
      </w:pPr>
      <w:bookmarkStart w:id="5" w:name="O_202202"/>
      <w:bookmarkEnd w:id="5"/>
      <w:r w:rsidRPr="000E4549">
        <w:t>Pre-Requisites</w:t>
      </w:r>
    </w:p>
    <w:tbl>
      <w:tblPr>
        <w:tblW w:w="0" w:type="auto"/>
        <w:tblLayout w:type="fixed"/>
        <w:tblCellMar>
          <w:left w:w="62" w:type="dxa"/>
          <w:right w:w="62" w:type="dxa"/>
        </w:tblCellMar>
        <w:tblLook w:val="0000"/>
      </w:tblPr>
      <w:tblGrid>
        <w:gridCol w:w="2846"/>
        <w:gridCol w:w="5645"/>
      </w:tblGrid>
      <w:tr w:rsidTr="00431E5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Nil</w:t>
            </w:r>
          </w:p>
        </w:tc>
      </w:tr>
    </w:tbl>
    <w:p w:rsidR="00431E5D" w:rsidP="000E4549">
      <w:pPr>
        <w:pStyle w:val="BodyText"/>
      </w:pPr>
    </w:p>
    <w:p w:rsidR="00431E5D" w:rsidP="000E4549">
      <w:pPr>
        <w:pStyle w:val="BodyText"/>
      </w:pPr>
    </w:p>
    <w:p w:rsidR="00000000" w:rsidRPr="000E4549" w:rsidP="000E4549">
      <w:pPr>
        <w:pStyle w:val="Heading1"/>
      </w:pPr>
      <w:bookmarkStart w:id="6" w:name="O_202201"/>
      <w:bookmarkEnd w:id="6"/>
      <w:r w:rsidRPr="000E4549">
        <w:t>Employability Skills Information</w:t>
      </w:r>
    </w:p>
    <w:tbl>
      <w:tblPr>
        <w:tblW w:w="0" w:type="auto"/>
        <w:tblLayout w:type="fixed"/>
        <w:tblCellMar>
          <w:left w:w="62" w:type="dxa"/>
          <w:right w:w="62" w:type="dxa"/>
        </w:tblCellMar>
        <w:tblLook w:val="0000"/>
      </w:tblPr>
      <w:tblGrid>
        <w:gridCol w:w="2846"/>
        <w:gridCol w:w="5645"/>
      </w:tblGrid>
      <w:tr w:rsidTr="00431E5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The required outcomes described in this unit of competency contain applicable facets of employability skills. The Employability Skills Summary of the qualification in which this unit of competency is packaged, will assist in identifying employability skill</w:t>
            </w:r>
            <w:r w:rsidRPr="000E4549">
              <w:t>s requirements.</w:t>
            </w:r>
          </w:p>
        </w:tc>
      </w:tr>
    </w:tbl>
    <w:p w:rsidR="00431E5D" w:rsidP="000E4549">
      <w:pPr>
        <w:pStyle w:val="BodyText"/>
      </w:pPr>
    </w:p>
    <w:p w:rsidR="00431E5D" w:rsidP="000E4549">
      <w:pPr>
        <w:pStyle w:val="BodyText"/>
      </w:pPr>
    </w:p>
    <w:p w:rsidR="00000000" w:rsidRPr="000E4549" w:rsidP="000E4549">
      <w:pPr>
        <w:pStyle w:val="Heading1"/>
      </w:pPr>
      <w:bookmarkStart w:id="7" w:name="O_288327"/>
      <w:bookmarkEnd w:id="7"/>
      <w:r w:rsidRPr="000E4549">
        <w:t>Elements and Performance Criteria Pre-Content</w:t>
      </w:r>
    </w:p>
    <w:tbl>
      <w:tblPr>
        <w:tblW w:w="0" w:type="auto"/>
        <w:tblLayout w:type="fixed"/>
        <w:tblCellMar>
          <w:left w:w="62" w:type="dxa"/>
          <w:right w:w="62" w:type="dxa"/>
        </w:tblCellMar>
        <w:tblLook w:val="0000"/>
      </w:tblPr>
      <w:tblGrid>
        <w:gridCol w:w="2905"/>
        <w:gridCol w:w="5775"/>
      </w:tblGrid>
      <w:tr w:rsidTr="00431E5D">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Performance criteria describe the required performance needed to demonstrate achievement of the element. Whe</w:t>
            </w:r>
            <w:r w:rsidRPr="000E4549">
              <w:t xml:space="preserve">re </w:t>
            </w:r>
            <w:r w:rsidRPr="000E4549">
              <w:rPr>
                <w:rStyle w:val="BoldandItalics"/>
              </w:rPr>
              <w:t>bold italicised</w:t>
            </w:r>
            <w:r w:rsidRPr="000E4549">
              <w:t xml:space="preserve"> text is used, further information is detailed in the required skills and knowledge and/or the range statement. Assessment of performance is to be consistent with the evidence guide.</w:t>
            </w:r>
          </w:p>
        </w:tc>
      </w:tr>
    </w:tbl>
    <w:p w:rsidR="00000000" w:rsidRPr="000E4549" w:rsidP="000E4549">
      <w:pPr>
        <w:pStyle w:val="BodyText"/>
      </w:pPr>
    </w:p>
    <w:p w:rsidR="00000000" w:rsidRPr="000E4549" w:rsidP="000E4549">
      <w:pPr>
        <w:pStyle w:val="AllowPageBreak"/>
      </w:pPr>
    </w:p>
    <w:p w:rsidR="00000000" w:rsidRPr="000E4549" w:rsidP="000E4549">
      <w:pPr>
        <w:pStyle w:val="Heading1"/>
      </w:pPr>
      <w:bookmarkStart w:id="8" w:name="O_234994"/>
      <w:bookmarkEnd w:id="8"/>
      <w:r w:rsidRPr="000E4549">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431E5D">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0E4549" w:rsidP="000E4549">
            <w:pPr>
              <w:pStyle w:val="List"/>
            </w:pPr>
            <w:r w:rsidRPr="000E4549">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0E4549">
            <w:pPr>
              <w:pStyle w:val="List"/>
              <w:rPr>
                <w:lang w:val="en-NZ"/>
              </w:rPr>
            </w:pPr>
            <w:r w:rsidRPr="000E4549">
              <w:rPr>
                <w:rStyle w:val="SpecialBold"/>
              </w:rPr>
              <w:t>PERFORMANCE CRITERIA</w:t>
            </w:r>
          </w:p>
        </w:tc>
      </w:tr>
      <w:tr w:rsidTr="00431E5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E4549">
            <w:pPr>
              <w:pStyle w:val="List"/>
              <w:rPr>
                <w:lang w:val="en-NZ"/>
              </w:rPr>
            </w:pPr>
            <w:r w:rsidRPr="000E4549">
              <w:rPr>
                <w:rStyle w:val="SpecialBold"/>
              </w:rPr>
              <w:t>1</w:t>
            </w:r>
            <w:r w:rsidRPr="000E4549">
              <w:tab/>
            </w:r>
            <w:r w:rsidRPr="000E4549">
              <w:rPr>
                <w:rStyle w:val="SpecialBold"/>
              </w:rPr>
              <w:t>Assist with plan load preparation</w:t>
            </w:r>
            <w:r w:rsidRPr="000E4549">
              <w:t>.</w:t>
            </w:r>
          </w:p>
        </w:tc>
        <w:tc>
          <w:tcPr>
            <w:tcW w:w="5775" w:type="dxa"/>
            <w:gridSpan w:val="2"/>
            <w:tcBorders>
              <w:top w:val="nil"/>
              <w:left w:val="nil"/>
              <w:bottom w:val="nil"/>
              <w:right w:val="nil"/>
            </w:tcBorders>
            <w:tcMar>
              <w:top w:w="0" w:type="dxa"/>
              <w:left w:w="62" w:type="dxa"/>
              <w:bottom w:w="0" w:type="dxa"/>
              <w:right w:w="62" w:type="dxa"/>
            </w:tcMar>
          </w:tcPr>
          <w:p w:rsidR="00000000" w:rsidRPr="000E4549" w:rsidP="000E4549">
            <w:pPr>
              <w:pStyle w:val="List"/>
            </w:pPr>
            <w:r w:rsidRPr="000E4549">
              <w:t>1.1</w:t>
            </w:r>
            <w:r w:rsidRPr="000E4549">
              <w:tab/>
            </w:r>
            <w:r w:rsidRPr="000E4549">
              <w:rPr>
                <w:rStyle w:val="BoldandItalics"/>
              </w:rPr>
              <w:t>Supervisor</w:t>
            </w:r>
            <w:r w:rsidRPr="000E4549">
              <w:t xml:space="preserve"> instructions to load </w:t>
            </w:r>
            <w:r w:rsidRPr="000E4549">
              <w:rPr>
                <w:rStyle w:val="BoldandItalics"/>
              </w:rPr>
              <w:t>spatial and</w:t>
            </w:r>
            <w:r w:rsidRPr="000E4549">
              <w:t>/</w:t>
            </w:r>
            <w:r w:rsidRPr="000E4549">
              <w:rPr>
                <w:rStyle w:val="BoldandItalics"/>
              </w:rPr>
              <w:t>or surveying requirements for site work</w:t>
            </w:r>
            <w:r w:rsidRPr="000E4549">
              <w:t xml:space="preserve"> are followed.</w:t>
            </w:r>
          </w:p>
          <w:p w:rsidR="00000000" w:rsidRPr="000E4549" w:rsidP="000E4549">
            <w:pPr>
              <w:pStyle w:val="List"/>
            </w:pPr>
            <w:r w:rsidRPr="000E4549">
              <w:t>1.2</w:t>
            </w:r>
            <w:r w:rsidRPr="000E4549">
              <w:tab/>
            </w:r>
            <w:r w:rsidRPr="000E4549">
              <w:rPr>
                <w:rStyle w:val="BoldandItalics"/>
              </w:rPr>
              <w:t>Loading and unloading plans</w:t>
            </w:r>
            <w:r w:rsidRPr="000E4549">
              <w:t xml:space="preserve"> are followed to ensure efficiency and safety of operati</w:t>
            </w:r>
            <w:r w:rsidRPr="000E4549">
              <w:t>ons.</w:t>
            </w:r>
          </w:p>
          <w:p w:rsidR="00000000" w:rsidRPr="000E4549" w:rsidP="000E4549">
            <w:pPr>
              <w:pStyle w:val="List"/>
            </w:pPr>
            <w:r w:rsidRPr="000E4549">
              <w:t>1.3</w:t>
            </w:r>
            <w:r w:rsidRPr="000E4549">
              <w:tab/>
            </w:r>
            <w:r w:rsidRPr="000E4549">
              <w:rPr>
                <w:rStyle w:val="BoldandItalics"/>
              </w:rPr>
              <w:t>Characteristics of the load</w:t>
            </w:r>
            <w:r w:rsidRPr="000E4549">
              <w:t xml:space="preserve"> are taken into account to ensure that the distribution is even, legal and within safe working capacity.</w:t>
            </w:r>
          </w:p>
          <w:p w:rsidR="00000000" w:rsidP="000E4549">
            <w:pPr>
              <w:pStyle w:val="List"/>
              <w:rPr>
                <w:lang w:val="en-NZ"/>
              </w:rPr>
            </w:pPr>
            <w:r w:rsidRPr="000E4549">
              <w:t>1.4</w:t>
            </w:r>
            <w:r w:rsidRPr="000E4549">
              <w:tab/>
              <w:t>Skills and knowledge are updated to accommodate work environment.</w:t>
            </w:r>
          </w:p>
        </w:tc>
      </w:tr>
      <w:tr w:rsidTr="00431E5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E4549">
            <w:pPr>
              <w:pStyle w:val="List"/>
              <w:rPr>
                <w:lang w:val="en-NZ"/>
              </w:rPr>
            </w:pPr>
            <w:r w:rsidRPr="000E4549">
              <w:rPr>
                <w:rStyle w:val="SpecialBold"/>
              </w:rPr>
              <w:t>2</w:t>
            </w:r>
            <w:r w:rsidRPr="000E4549">
              <w:tab/>
            </w:r>
            <w:r w:rsidRPr="000E4549">
              <w:rPr>
                <w:rStyle w:val="SpecialBold"/>
              </w:rPr>
              <w:t>Assist with managing load</w:t>
            </w:r>
            <w:r w:rsidRPr="000E4549">
              <w:t>.</w:t>
            </w:r>
          </w:p>
        </w:tc>
        <w:tc>
          <w:tcPr>
            <w:tcW w:w="5775" w:type="dxa"/>
            <w:gridSpan w:val="2"/>
            <w:tcBorders>
              <w:top w:val="nil"/>
              <w:left w:val="nil"/>
              <w:bottom w:val="nil"/>
              <w:right w:val="nil"/>
            </w:tcBorders>
            <w:tcMar>
              <w:top w:w="0" w:type="dxa"/>
              <w:left w:w="62" w:type="dxa"/>
              <w:bottom w:w="0" w:type="dxa"/>
              <w:right w:w="62" w:type="dxa"/>
            </w:tcMar>
          </w:tcPr>
          <w:p w:rsidR="00000000" w:rsidRPr="000E4549" w:rsidP="000E4549">
            <w:pPr>
              <w:pStyle w:val="List"/>
            </w:pPr>
            <w:r w:rsidRPr="000E4549">
              <w:t>2.1</w:t>
            </w:r>
            <w:r w:rsidRPr="000E4549">
              <w:tab/>
              <w:t xml:space="preserve">Supervisor </w:t>
            </w:r>
            <w:r w:rsidRPr="000E4549">
              <w:t>instructions for loading goods are followed.</w:t>
            </w:r>
          </w:p>
          <w:p w:rsidR="00000000" w:rsidRPr="000E4549" w:rsidP="000E4549">
            <w:pPr>
              <w:pStyle w:val="List"/>
            </w:pPr>
            <w:r w:rsidRPr="000E4549">
              <w:t>2.2</w:t>
            </w:r>
            <w:r w:rsidRPr="000E4549">
              <w:tab/>
              <w:t xml:space="preserve">Lifting aids and appliances are selected and used to assist loading procedures in compliance with workplace procedures and </w:t>
            </w:r>
            <w:r w:rsidRPr="000E4549">
              <w:rPr>
                <w:rStyle w:val="BoldandItalics"/>
              </w:rPr>
              <w:t>applicable regulations and legislation</w:t>
            </w:r>
            <w:r w:rsidRPr="000E4549">
              <w:t>.</w:t>
            </w:r>
          </w:p>
          <w:p w:rsidR="00000000" w:rsidRPr="000E4549" w:rsidP="000E4549">
            <w:pPr>
              <w:pStyle w:val="List"/>
            </w:pPr>
            <w:r w:rsidRPr="000E4549">
              <w:t>2.3</w:t>
            </w:r>
            <w:r w:rsidRPr="000E4549">
              <w:tab/>
            </w:r>
            <w:r w:rsidRPr="000E4549">
              <w:t>Load is secured using the correct load restraint and protection equipment.</w:t>
            </w:r>
          </w:p>
          <w:p w:rsidR="00000000" w:rsidRPr="000E4549" w:rsidP="000E4549">
            <w:pPr>
              <w:pStyle w:val="List"/>
            </w:pPr>
            <w:r w:rsidRPr="000E4549">
              <w:t>2.4</w:t>
            </w:r>
            <w:r w:rsidRPr="000E4549">
              <w:tab/>
              <w:t xml:space="preserve">Load is protected according to legal and workplace </w:t>
            </w:r>
            <w:r w:rsidRPr="000E4549">
              <w:rPr>
                <w:rStyle w:val="BoldandItalics"/>
              </w:rPr>
              <w:t>OHS</w:t>
            </w:r>
            <w:r w:rsidRPr="000E4549">
              <w:t xml:space="preserve"> requirements.</w:t>
            </w:r>
          </w:p>
          <w:p w:rsidR="00000000" w:rsidRPr="000E4549" w:rsidP="000E4549">
            <w:pPr>
              <w:pStyle w:val="List"/>
            </w:pPr>
            <w:r w:rsidRPr="000E4549">
              <w:t>2.5</w:t>
            </w:r>
            <w:r w:rsidRPr="000E4549">
              <w:tab/>
            </w:r>
            <w:r w:rsidRPr="000E4549">
              <w:rPr>
                <w:rStyle w:val="BoldandItalics"/>
              </w:rPr>
              <w:t>Loading and unloading activities</w:t>
            </w:r>
            <w:r w:rsidRPr="000E4549">
              <w:t xml:space="preserve"> are conducted in a safe and efficient manner taking into account suitab</w:t>
            </w:r>
            <w:r w:rsidRPr="000E4549">
              <w:t>le locations, stowage, safe use of equipment and balance of the remaining load.</w:t>
            </w:r>
          </w:p>
          <w:p w:rsidR="00000000" w:rsidRPr="000E4549" w:rsidP="000E4549">
            <w:pPr>
              <w:pStyle w:val="List"/>
            </w:pPr>
            <w:r w:rsidRPr="000E4549">
              <w:t>2.6</w:t>
            </w:r>
            <w:r w:rsidRPr="000E4549">
              <w:tab/>
              <w:t xml:space="preserve">Goods requiring special handling or </w:t>
            </w:r>
            <w:r w:rsidRPr="000E4549">
              <w:rPr>
                <w:rStyle w:val="BoldandItalics"/>
              </w:rPr>
              <w:t>documentation</w:t>
            </w:r>
            <w:r w:rsidRPr="000E4549">
              <w:t xml:space="preserve"> are identified and appropriate procedures are followed.</w:t>
            </w:r>
          </w:p>
          <w:p w:rsidR="00000000" w:rsidP="000E4549">
            <w:pPr>
              <w:pStyle w:val="List"/>
              <w:rPr>
                <w:lang w:val="en-NZ"/>
              </w:rPr>
            </w:pPr>
            <w:r w:rsidRPr="000E4549">
              <w:t>2.7</w:t>
            </w:r>
            <w:r w:rsidRPr="000E4549">
              <w:tab/>
            </w:r>
            <w:r w:rsidRPr="000E4549">
              <w:rPr>
                <w:rStyle w:val="BoldandItalics"/>
              </w:rPr>
              <w:t>Personal protective equipment</w:t>
            </w:r>
            <w:r w:rsidRPr="000E4549">
              <w:t xml:space="preserve"> is used when required and accord</w:t>
            </w:r>
            <w:r w:rsidRPr="000E4549">
              <w:t xml:space="preserve">ing to </w:t>
            </w:r>
            <w:r w:rsidRPr="000E4549">
              <w:rPr>
                <w:rStyle w:val="BoldandItalics"/>
              </w:rPr>
              <w:t>organisational guidelines</w:t>
            </w:r>
            <w:r w:rsidRPr="000E4549">
              <w:t>.</w:t>
            </w:r>
          </w:p>
        </w:tc>
      </w:tr>
      <w:tr w:rsidTr="00431E5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E4549">
            <w:pPr>
              <w:pStyle w:val="List"/>
              <w:rPr>
                <w:lang w:val="en-NZ"/>
              </w:rPr>
            </w:pPr>
            <w:r w:rsidRPr="000E4549">
              <w:rPr>
                <w:rStyle w:val="SpecialBold"/>
              </w:rPr>
              <w:t>3</w:t>
            </w:r>
            <w:r w:rsidRPr="000E4549">
              <w:tab/>
            </w:r>
            <w:r w:rsidRPr="000E4549">
              <w:rPr>
                <w:rStyle w:val="SpecialBold"/>
              </w:rPr>
              <w:t>Assist in the transfer of goods and personnel to the destination</w:t>
            </w:r>
            <w:r w:rsidRPr="000E4549">
              <w:t>.</w:t>
            </w:r>
          </w:p>
        </w:tc>
        <w:tc>
          <w:tcPr>
            <w:tcW w:w="5775" w:type="dxa"/>
            <w:gridSpan w:val="2"/>
            <w:tcBorders>
              <w:top w:val="nil"/>
              <w:left w:val="nil"/>
              <w:bottom w:val="nil"/>
              <w:right w:val="nil"/>
            </w:tcBorders>
            <w:tcMar>
              <w:top w:w="0" w:type="dxa"/>
              <w:left w:w="62" w:type="dxa"/>
              <w:bottom w:w="0" w:type="dxa"/>
              <w:right w:w="62" w:type="dxa"/>
            </w:tcMar>
          </w:tcPr>
          <w:p w:rsidR="00000000" w:rsidRPr="000E4549" w:rsidP="000E4549">
            <w:pPr>
              <w:pStyle w:val="List"/>
            </w:pPr>
            <w:r w:rsidRPr="000E4549">
              <w:t>3.1</w:t>
            </w:r>
            <w:r w:rsidRPr="000E4549">
              <w:tab/>
            </w:r>
            <w:r w:rsidRPr="000E4549">
              <w:rPr>
                <w:rStyle w:val="BoldandItalics"/>
              </w:rPr>
              <w:t>Traffic flow</w:t>
            </w:r>
            <w:r w:rsidRPr="000E4549">
              <w:t xml:space="preserve"> </w:t>
            </w:r>
            <w:r w:rsidRPr="000E4549">
              <w:rPr>
                <w:rStyle w:val="BoldandItalics"/>
              </w:rPr>
              <w:t>and work area conditions</w:t>
            </w:r>
            <w:r w:rsidRPr="000E4549">
              <w:t xml:space="preserve"> are constantly monitored and anticipated to allow for safe, injury-free and damage-free operations.</w:t>
            </w:r>
          </w:p>
          <w:p w:rsidR="00000000" w:rsidRPr="000E4549" w:rsidP="000E4549">
            <w:pPr>
              <w:pStyle w:val="List"/>
            </w:pPr>
            <w:r w:rsidRPr="000E4549">
              <w:t>3.2</w:t>
            </w:r>
            <w:r w:rsidRPr="000E4549">
              <w:tab/>
            </w:r>
            <w:r w:rsidRPr="000E4549">
              <w:t>Driver is advised of the most efficient route of travel by monitoring and anticipating traffic flow and conditions, road standards and other factors likely to cause delays or route deviations.</w:t>
            </w:r>
          </w:p>
          <w:p w:rsidR="00000000" w:rsidRPr="000E4549" w:rsidP="000E4549">
            <w:pPr>
              <w:pStyle w:val="List"/>
            </w:pPr>
            <w:r w:rsidRPr="000E4549">
              <w:t>3.3</w:t>
            </w:r>
            <w:r w:rsidRPr="000E4549">
              <w:tab/>
              <w:t>Traffic and road conditions are constantly monitored and ac</w:t>
            </w:r>
            <w:r w:rsidRPr="000E4549">
              <w:t xml:space="preserve">ted upon to enable safe operation and to ensure no injury to people or damage to property, </w:t>
            </w:r>
            <w:r w:rsidRPr="000E4549">
              <w:rPr>
                <w:rStyle w:val="BoldandItalics"/>
              </w:rPr>
              <w:t>equipment</w:t>
            </w:r>
            <w:r w:rsidRPr="000E4549">
              <w:t>, loads and facilities.</w:t>
            </w:r>
          </w:p>
          <w:p w:rsidR="00000000" w:rsidRPr="000E4549" w:rsidP="000E4549">
            <w:pPr>
              <w:pStyle w:val="List"/>
            </w:pPr>
            <w:r w:rsidRPr="000E4549">
              <w:t>3.4</w:t>
            </w:r>
            <w:r w:rsidRPr="000E4549">
              <w:tab/>
              <w:t>Any occurrence in the work area that may affect the safety and efficiency of operations is reported to the supervisor.</w:t>
            </w:r>
          </w:p>
          <w:p w:rsidR="00000000" w:rsidP="000E4549">
            <w:pPr>
              <w:pStyle w:val="List"/>
              <w:rPr>
                <w:lang w:val="en-NZ"/>
              </w:rPr>
            </w:pPr>
            <w:r w:rsidRPr="000E4549">
              <w:t>3.5</w:t>
            </w:r>
            <w:r w:rsidRPr="000E4549">
              <w:tab/>
              <w:t>Vehic</w:t>
            </w:r>
            <w:r w:rsidRPr="000E4549">
              <w:t>le is driven to the destination in line with supervisor instructions.</w:t>
            </w:r>
          </w:p>
        </w:tc>
      </w:tr>
      <w:tr w:rsidTr="00431E5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E4549">
            <w:pPr>
              <w:pStyle w:val="List"/>
              <w:rPr>
                <w:lang w:val="en-NZ"/>
              </w:rPr>
            </w:pPr>
            <w:r w:rsidRPr="000E4549">
              <w:rPr>
                <w:rStyle w:val="SpecialBold"/>
              </w:rPr>
              <w:t>4</w:t>
            </w:r>
            <w:r w:rsidRPr="000E4549">
              <w:tab/>
            </w:r>
            <w:r w:rsidRPr="000E4549">
              <w:rPr>
                <w:rStyle w:val="SpecialBold"/>
              </w:rPr>
              <w:t>Manage vehicle efficiency</w:t>
            </w:r>
            <w:r w:rsidRPr="000E4549">
              <w:t>.</w:t>
            </w:r>
          </w:p>
        </w:tc>
        <w:tc>
          <w:tcPr>
            <w:tcW w:w="5775" w:type="dxa"/>
            <w:gridSpan w:val="2"/>
            <w:tcBorders>
              <w:top w:val="nil"/>
              <w:left w:val="nil"/>
              <w:bottom w:val="nil"/>
              <w:right w:val="nil"/>
            </w:tcBorders>
            <w:tcMar>
              <w:top w:w="0" w:type="dxa"/>
              <w:left w:w="62" w:type="dxa"/>
              <w:bottom w:w="0" w:type="dxa"/>
              <w:right w:w="62" w:type="dxa"/>
            </w:tcMar>
          </w:tcPr>
          <w:p w:rsidR="00000000" w:rsidRPr="000E4549" w:rsidP="000E4549">
            <w:pPr>
              <w:pStyle w:val="List"/>
            </w:pPr>
            <w:r w:rsidRPr="000E4549">
              <w:t>4.1</w:t>
            </w:r>
            <w:r w:rsidRPr="000E4549">
              <w:tab/>
            </w:r>
            <w:r w:rsidRPr="000E4549">
              <w:rPr>
                <w:rStyle w:val="BoldandItalics"/>
              </w:rPr>
              <w:t>Vehicle</w:t>
            </w:r>
            <w:r w:rsidRPr="000E4549">
              <w:t xml:space="preserve"> performance is maintained through pre-operational inspections and checks as instructed by the supervisor.</w:t>
            </w:r>
          </w:p>
          <w:p w:rsidR="00000000" w:rsidRPr="000E4549" w:rsidP="000E4549">
            <w:pPr>
              <w:pStyle w:val="List"/>
            </w:pPr>
            <w:r w:rsidRPr="000E4549">
              <w:t>4.2</w:t>
            </w:r>
            <w:r w:rsidRPr="000E4549">
              <w:tab/>
              <w:t>Performance and efficiency of vehi</w:t>
            </w:r>
            <w:r w:rsidRPr="000E4549">
              <w:t>cle operation are monitored during use.</w:t>
            </w:r>
          </w:p>
          <w:p w:rsidR="00000000" w:rsidRPr="000E4549" w:rsidP="000E4549">
            <w:pPr>
              <w:pStyle w:val="List"/>
            </w:pPr>
            <w:r w:rsidRPr="000E4549">
              <w:t>4.3</w:t>
            </w:r>
            <w:r w:rsidRPr="000E4549">
              <w:tab/>
              <w:t>Defective or irregular performance or malfunctions are reported to the appropriate authority.</w:t>
            </w:r>
          </w:p>
          <w:p w:rsidR="00000000" w:rsidRPr="000E4549" w:rsidP="000E4549">
            <w:pPr>
              <w:pStyle w:val="List"/>
            </w:pPr>
            <w:r w:rsidRPr="000E4549">
              <w:t>4.4</w:t>
            </w:r>
            <w:r w:rsidRPr="000E4549">
              <w:tab/>
              <w:t>Minor technical vehicle problems are addressed as directed, using problem-solving techniques.</w:t>
            </w:r>
          </w:p>
          <w:p w:rsidR="00000000" w:rsidRPr="000E4549" w:rsidP="000E4549">
            <w:pPr>
              <w:pStyle w:val="List"/>
            </w:pPr>
            <w:r w:rsidRPr="000E4549">
              <w:t>4.5</w:t>
            </w:r>
            <w:r w:rsidRPr="000E4549">
              <w:tab/>
              <w:t xml:space="preserve">Vehicle records </w:t>
            </w:r>
            <w:r w:rsidRPr="000E4549">
              <w:t xml:space="preserve">are maintained and updated, and information is processed according to </w:t>
            </w:r>
            <w:r w:rsidRPr="000E4549">
              <w:rPr>
                <w:rStyle w:val="BoldandItalics"/>
              </w:rPr>
              <w:t>workplace procedures</w:t>
            </w:r>
            <w:r w:rsidRPr="000E4549">
              <w:t>.</w:t>
            </w:r>
          </w:p>
        </w:tc>
      </w:tr>
    </w:tbl>
    <w:p w:rsidR="00431E5D" w:rsidP="000E4549">
      <w:pPr>
        <w:pStyle w:val="BodyText"/>
      </w:pPr>
    </w:p>
    <w:p w:rsidR="00431E5D" w:rsidP="000E4549">
      <w:pPr>
        <w:pStyle w:val="BodyText"/>
      </w:pPr>
    </w:p>
    <w:p w:rsidR="00000000" w:rsidRPr="000E4549" w:rsidP="000E4549">
      <w:pPr>
        <w:pStyle w:val="Heading1"/>
      </w:pPr>
      <w:bookmarkStart w:id="9" w:name="O_258944"/>
      <w:bookmarkEnd w:id="9"/>
      <w:r w:rsidRPr="000E4549">
        <w:t>Required Skills and Knowledge</w:t>
      </w:r>
    </w:p>
    <w:tbl>
      <w:tblPr>
        <w:tblW w:w="0" w:type="auto"/>
        <w:tblLayout w:type="fixed"/>
        <w:tblCellMar>
          <w:left w:w="62" w:type="dxa"/>
          <w:right w:w="62" w:type="dxa"/>
        </w:tblCellMar>
        <w:tblLook w:val="0000"/>
      </w:tblPr>
      <w:tblGrid>
        <w:gridCol w:w="8483"/>
        <w:gridCol w:w="8"/>
      </w:tblGrid>
      <w:tr w:rsidTr="00431E5D">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REQUIRED SKILLS AND KNOWLEDGE</w:t>
            </w:r>
          </w:p>
        </w:tc>
      </w:tr>
      <w:tr w:rsidTr="00431E5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t>This section describes the essential skills and knowledge and their level, required for this unit.</w:t>
            </w:r>
          </w:p>
        </w:tc>
      </w:tr>
      <w:tr w:rsidTr="00431E5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rPr>
                <w:rStyle w:val="SpecialBold"/>
              </w:rPr>
              <w:t>Required skills</w:t>
            </w:r>
            <w:r w:rsidRPr="000E4549">
              <w:t>:</w:t>
            </w:r>
          </w:p>
          <w:p w:rsidR="00000000" w:rsidRPr="000E4549" w:rsidP="000E4549">
            <w:pPr>
              <w:pStyle w:val="ListBullet"/>
            </w:pPr>
            <w:r w:rsidRPr="000E4549">
              <w:t>ability to relate to people from a range of social, cultural and ethnic backgrounds and with a range of physical and mental abilities</w:t>
            </w:r>
          </w:p>
          <w:p w:rsidR="00000000" w:rsidRPr="000E4549" w:rsidP="000E4549">
            <w:pPr>
              <w:pStyle w:val="ListBullet"/>
            </w:pPr>
            <w:r w:rsidRPr="000E4549">
              <w:t>communicate in a clear and concise manner in both written and verbal modes</w:t>
            </w:r>
          </w:p>
          <w:p w:rsidR="00000000" w:rsidRPr="000E4549" w:rsidP="000E4549">
            <w:pPr>
              <w:pStyle w:val="ListBullet"/>
            </w:pPr>
            <w:r w:rsidRPr="000E4549">
              <w:t>conduct navigation operations</w:t>
            </w:r>
          </w:p>
          <w:p w:rsidR="00000000" w:rsidRPr="000E4549" w:rsidP="000E4549">
            <w:pPr>
              <w:pStyle w:val="ListBullet"/>
            </w:pPr>
            <w:r w:rsidRPr="000E4549">
              <w:t>drive vehicles safely</w:t>
            </w:r>
          </w:p>
          <w:p w:rsidR="00000000" w:rsidRPr="000E4549" w:rsidP="000E4549">
            <w:pPr>
              <w:pStyle w:val="ListBullet"/>
            </w:pPr>
            <w:r w:rsidRPr="000E4549">
              <w:t>literacy skills to:</w:t>
            </w:r>
          </w:p>
          <w:p w:rsidR="00000000" w:rsidRPr="000E4549" w:rsidP="000E4549">
            <w:pPr>
              <w:pStyle w:val="ListBullet2"/>
            </w:pPr>
            <w:r w:rsidRPr="000E4549">
              <w:t>assess and use workplace information</w:t>
            </w:r>
          </w:p>
          <w:p w:rsidR="00000000" w:rsidRPr="000E4549" w:rsidP="000E4549">
            <w:pPr>
              <w:pStyle w:val="ListBullet2"/>
            </w:pPr>
            <w:r w:rsidRPr="000E4549">
              <w:t>interpret and understand basic legal, financial and procedural requirem</w:t>
            </w:r>
            <w:r w:rsidRPr="000E4549">
              <w:t>ents</w:t>
            </w:r>
          </w:p>
          <w:p w:rsidR="00000000" w:rsidRPr="000E4549" w:rsidP="000E4549">
            <w:pPr>
              <w:pStyle w:val="ListBullet2"/>
            </w:pPr>
            <w:r w:rsidRPr="000E4549">
              <w:t>process workplace documentation</w:t>
            </w:r>
          </w:p>
          <w:p w:rsidR="00000000" w:rsidRPr="000E4549" w:rsidP="000E4549">
            <w:pPr>
              <w:pStyle w:val="ListBullet2"/>
            </w:pPr>
            <w:r w:rsidRPr="000E4549">
              <w:t>read and record data</w:t>
            </w:r>
          </w:p>
          <w:p w:rsidR="00000000" w:rsidRPr="000E4549" w:rsidP="000E4549">
            <w:pPr>
              <w:pStyle w:val="ListBullet"/>
            </w:pPr>
            <w:r w:rsidRPr="000E4549">
              <w:t>numeracy skills to:</w:t>
            </w:r>
          </w:p>
          <w:p w:rsidR="00000000" w:rsidRPr="000E4549" w:rsidP="000E4549">
            <w:pPr>
              <w:pStyle w:val="ListBullet2"/>
            </w:pPr>
            <w:r w:rsidRPr="000E4549">
              <w:t>accurately record and collate</w:t>
            </w:r>
          </w:p>
          <w:p w:rsidR="00000000" w:rsidRPr="000E4549" w:rsidP="000E4549">
            <w:pPr>
              <w:pStyle w:val="ListBullet2"/>
            </w:pPr>
            <w:r w:rsidRPr="000E4549">
              <w:t>undertake basic computations</w:t>
            </w:r>
          </w:p>
          <w:p w:rsidR="00000000" w:rsidRPr="000E4549" w:rsidP="000E4549">
            <w:pPr>
              <w:pStyle w:val="ListBullet"/>
            </w:pPr>
            <w:r w:rsidRPr="000E4549">
              <w:t>organisational skills to prioritise daily activities</w:t>
            </w:r>
          </w:p>
          <w:p w:rsidR="00000000" w:rsidP="000E4549">
            <w:pPr>
              <w:pStyle w:val="ListBullet"/>
              <w:rPr>
                <w:lang w:val="en-NZ"/>
              </w:rPr>
            </w:pPr>
            <w:r w:rsidRPr="000E4549">
              <w:t>spatial skills to apply understanding of height, depth, breadth</w:t>
            </w:r>
            <w:r w:rsidRPr="000E4549">
              <w:t>, dimension and position to actual operational activity (basic).</w:t>
            </w:r>
          </w:p>
        </w:tc>
      </w:tr>
      <w:tr w:rsidTr="00431E5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rPr>
                <w:rStyle w:val="SpecialBold"/>
              </w:rPr>
              <w:t>Required knowledge and understanding</w:t>
            </w:r>
            <w:r w:rsidRPr="000E4549">
              <w:t>:</w:t>
            </w:r>
          </w:p>
          <w:p w:rsidR="00000000" w:rsidRPr="000E4549" w:rsidP="000E4549">
            <w:pPr>
              <w:pStyle w:val="ListBullet"/>
            </w:pPr>
            <w:r w:rsidRPr="000E4549">
              <w:t>industry requirements and standards</w:t>
            </w:r>
          </w:p>
          <w:p w:rsidR="00000000" w:rsidRPr="000E4549" w:rsidP="000E4549">
            <w:pPr>
              <w:pStyle w:val="ListBullet"/>
            </w:pPr>
            <w:r w:rsidRPr="000E4549">
              <w:t>organisational policies and guidelines</w:t>
            </w:r>
          </w:p>
          <w:p w:rsidR="00000000" w:rsidRPr="000E4549" w:rsidP="000E4549">
            <w:pPr>
              <w:pStyle w:val="ListBullet"/>
            </w:pPr>
            <w:r w:rsidRPr="000E4549">
              <w:t>requirements for parking and securing vehicles</w:t>
            </w:r>
          </w:p>
          <w:p w:rsidR="00000000" w:rsidRPr="000E4549" w:rsidP="000E4549">
            <w:pPr>
              <w:pStyle w:val="ListBullet"/>
            </w:pPr>
            <w:r w:rsidRPr="000E4549">
              <w:t>safe work practices</w:t>
            </w:r>
          </w:p>
          <w:p w:rsidR="00000000" w:rsidRPr="000E4549" w:rsidP="000E4549">
            <w:pPr>
              <w:pStyle w:val="ListBullet"/>
            </w:pPr>
            <w:r w:rsidRPr="000E4549">
              <w:t>spatial and/or surveying site requirements (basic)</w:t>
            </w:r>
          </w:p>
          <w:p w:rsidR="00000000" w:rsidRPr="000E4549" w:rsidP="000E4549">
            <w:pPr>
              <w:pStyle w:val="ListBullet"/>
            </w:pPr>
            <w:r w:rsidRPr="000E4549">
              <w:t>statutory requirements for the operation of vehicles.</w:t>
            </w:r>
          </w:p>
        </w:tc>
      </w:tr>
    </w:tbl>
    <w:p w:rsidR="00431E5D" w:rsidP="000E4549">
      <w:pPr>
        <w:pStyle w:val="BodyText"/>
      </w:pPr>
    </w:p>
    <w:p w:rsidR="00431E5D" w:rsidP="000E4549">
      <w:pPr>
        <w:pStyle w:val="BodyText"/>
      </w:pPr>
    </w:p>
    <w:p w:rsidR="00000000" w:rsidRPr="000E4549" w:rsidP="000E4549">
      <w:pPr>
        <w:pStyle w:val="Heading1"/>
      </w:pPr>
      <w:bookmarkStart w:id="10" w:name="O_242978"/>
      <w:bookmarkEnd w:id="10"/>
      <w:r w:rsidRPr="000E4549">
        <w:t>Evidence Guide</w:t>
      </w:r>
    </w:p>
    <w:p w:rsidR="00000000" w:rsidRPr="000E4549" w:rsidP="000E4549">
      <w:pPr>
        <w:pStyle w:val="BodyText"/>
      </w:pPr>
      <w:r w:rsidRPr="000E4549">
        <w:rPr>
          <w:rStyle w:val="SpecialBold"/>
        </w:rPr>
        <w:t>EVIDENCE GUIDE</w:t>
      </w:r>
    </w:p>
    <w:p w:rsidR="00000000" w:rsidRPr="000E4549" w:rsidP="000E4549">
      <w:pPr>
        <w:pStyle w:val="BodyText"/>
      </w:pPr>
      <w:r w:rsidRPr="000E4549">
        <w:t>The evidence guide provides advice on assessment and must be rea</w:t>
      </w:r>
      <w:r w:rsidRPr="000E4549">
        <w:t>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431E5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t>This unit of competency could be assessed on its own or in combination with o</w:t>
            </w:r>
            <w:r w:rsidRPr="000E4549">
              <w:t>ther units relevant to the job function, for example units CPPSIS2004A Assist in the selection, operation and maintenance of equipment and supplies, and CPPSIS2005A Assist in field activity.</w:t>
            </w:r>
          </w:p>
        </w:tc>
      </w:tr>
      <w:tr w:rsidTr="00431E5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Critical aspects for assessment and evidence required to demonst</w:t>
            </w:r>
            <w:r w:rsidRPr="000E4549">
              <w:rPr>
                <w:rStyle w:val="SpecialBold"/>
              </w:rPr>
              <w: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A person who demonstrates competency in this unit must be able to provide evidence of matching objectives with resources to ensure transport proceeds in a safe, organised and timely manner, particularly in:</w:t>
            </w:r>
          </w:p>
          <w:p w:rsidR="00000000" w:rsidRPr="000E4549" w:rsidP="000E4549">
            <w:pPr>
              <w:pStyle w:val="ListBullet"/>
            </w:pPr>
            <w:r w:rsidRPr="000E4549">
              <w:t>accessing and inter</w:t>
            </w:r>
            <w:r w:rsidRPr="000E4549">
              <w:t>preting loading information</w:t>
            </w:r>
          </w:p>
          <w:p w:rsidR="00000000" w:rsidRPr="000E4549" w:rsidP="000E4549">
            <w:pPr>
              <w:pStyle w:val="ListBullet"/>
            </w:pPr>
            <w:r w:rsidRPr="000E4549">
              <w:t>displaying ability to work in a team</w:t>
            </w:r>
          </w:p>
          <w:p w:rsidR="00000000" w:rsidRPr="000E4549" w:rsidP="000E4549">
            <w:pPr>
              <w:pStyle w:val="ListBullet"/>
            </w:pPr>
            <w:r w:rsidRPr="000E4549">
              <w:t>operating a vehicle safely on a variety of travelling surfaces and in varying weather conditions while transporting personnel</w:t>
            </w:r>
          </w:p>
          <w:p w:rsidR="00000000" w:rsidP="000E4549">
            <w:pPr>
              <w:pStyle w:val="ListBullet"/>
              <w:rPr>
                <w:lang w:val="en-NZ"/>
              </w:rPr>
            </w:pPr>
            <w:r w:rsidRPr="000E4549">
              <w:t>planning basic resources.</w:t>
            </w:r>
          </w:p>
        </w:tc>
      </w:tr>
      <w:tr w:rsidTr="00431E5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Reso</w:t>
            </w:r>
            <w:r w:rsidRPr="000E4549">
              <w:t>urce implications for assessment include access to:</w:t>
            </w:r>
          </w:p>
          <w:p w:rsidR="00000000" w:rsidRPr="000E4549" w:rsidP="000E4549">
            <w:pPr>
              <w:pStyle w:val="ListBullet"/>
            </w:pPr>
            <w:r w:rsidRPr="000E4549">
              <w:t>assessment instruments, including personal planner and assessment record book</w:t>
            </w:r>
          </w:p>
          <w:p w:rsidR="00000000" w:rsidRPr="000E4549" w:rsidP="000E4549">
            <w:pPr>
              <w:pStyle w:val="ListBullet"/>
            </w:pPr>
            <w:r w:rsidRPr="000E4549">
              <w:t>assignment instructions, work plans and schedules, policy documents and duty statements</w:t>
            </w:r>
          </w:p>
          <w:p w:rsidR="00000000" w:rsidRPr="000E4549" w:rsidP="000E4549">
            <w:pPr>
              <w:pStyle w:val="ListBullet"/>
            </w:pPr>
            <w:r w:rsidRPr="000E4549">
              <w:t>registere</w:t>
            </w:r>
            <w:r w:rsidRPr="000E4549">
              <w:t>d training provider of assessment services</w:t>
            </w:r>
          </w:p>
          <w:p w:rsidR="00000000" w:rsidRPr="000E4549" w:rsidP="000E4549">
            <w:pPr>
              <w:pStyle w:val="ListBullet"/>
            </w:pPr>
            <w:r w:rsidRPr="000E4549">
              <w:t>relevant guidelines, regulations and codes of practice</w:t>
            </w:r>
          </w:p>
          <w:p w:rsidR="00000000" w:rsidRPr="000E4549" w:rsidP="000E4549">
            <w:pPr>
              <w:pStyle w:val="ListBullet"/>
            </w:pPr>
            <w:r w:rsidRPr="000E4549">
              <w:t>suitable venue and equipment.</w:t>
            </w:r>
          </w:p>
          <w:p w:rsidR="00000000" w:rsidRPr="000E4549" w:rsidP="000E4549">
            <w:pPr>
              <w:pStyle w:val="BodyText"/>
            </w:pPr>
            <w:r w:rsidRPr="000E4549">
              <w:t>Access must be provided to appropriate learning and assessment support when required.</w:t>
            </w:r>
          </w:p>
          <w:p w:rsidR="00000000" w:rsidP="000E4549">
            <w:pPr>
              <w:pStyle w:val="BodyText"/>
              <w:rPr>
                <w:lang w:val="en-NZ"/>
              </w:rPr>
            </w:pPr>
            <w:r w:rsidRPr="000E4549">
              <w:t>Where applicable, physical resources shoul</w:t>
            </w:r>
            <w:r w:rsidRPr="000E4549">
              <w:t>d include equipment modified for people with disabilities.</w:t>
            </w:r>
          </w:p>
        </w:tc>
      </w:tr>
      <w:tr w:rsidTr="00431E5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t>Holistic: based on the performance criteria, evidence guide, range statement, and required skills and knowledge.</w:t>
            </w:r>
          </w:p>
        </w:tc>
      </w:tr>
      <w:tr w:rsidTr="00431E5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 xml:space="preserve">Demonstrated over a period of time and </w:t>
            </w:r>
            <w:r w:rsidRPr="000E4549">
              <w:t>observed by the assessor (or assessment team working together to conduct the assessment).</w:t>
            </w:r>
          </w:p>
          <w:p w:rsidR="00000000" w:rsidRPr="000E4549" w:rsidP="000E4549">
            <w:pPr>
              <w:pStyle w:val="BodyText"/>
            </w:pPr>
            <w:r w:rsidRPr="000E4549">
              <w:t xml:space="preserve">Demonstrated competency in a range of situations, that may include customer/workplace interruptions and involvement in related activities normally experienced in the </w:t>
            </w:r>
            <w:r w:rsidRPr="000E4549">
              <w:t>workplace.</w:t>
            </w:r>
          </w:p>
          <w:p w:rsidR="00000000" w:rsidP="000E4549">
            <w:pPr>
              <w:pStyle w:val="BodyText"/>
              <w:rPr>
                <w:lang w:val="en-NZ"/>
              </w:rPr>
            </w:pPr>
            <w:r w:rsidRPr="000E4549">
              <w:t>Obtained by observing activities in the field and reviewing induction information. If this is not practicable, observation in realistic simulated environments may be substituted.</w:t>
            </w:r>
          </w:p>
        </w:tc>
      </w:tr>
      <w:tr w:rsidTr="00431E5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Assessment requires that the clients' objectives and industry expectations are met. If the clients' objectives are narrowly defined or not representative of industry needs, it may be necessary to refer to portfolio case studies of a variety of spatial info</w:t>
            </w:r>
            <w:r w:rsidRPr="000E4549">
              <w:t>rmation services requirements to assess competency.</w:t>
            </w:r>
          </w:p>
          <w:p w:rsidR="00000000" w:rsidRPr="000E4549" w:rsidP="000E4549">
            <w:pPr>
              <w:pStyle w:val="BodyText"/>
            </w:pPr>
            <w:r w:rsidRPr="000E4549">
              <w:t>Oral questioning or written assessment and hypothetical situations (scenarios) may be used to assess underpinning knowledge (in assessment situations where the candidate is offered a preference between or</w:t>
            </w:r>
            <w:r w:rsidRPr="000E4549">
              <w:t>al questioning or written assessment, questions are to be identical).</w:t>
            </w:r>
          </w:p>
          <w:p w:rsidR="00000000" w:rsidRPr="000E4549" w:rsidP="000E4549">
            <w:pPr>
              <w:pStyle w:val="BodyText"/>
            </w:pPr>
            <w:r w:rsidRPr="000E4549">
              <w:t>Supplementary evidence may be obtained from relevant authenticated correspondence from existing supervisors, team leaders or specialist training staff.</w:t>
            </w:r>
          </w:p>
          <w:p w:rsidR="00000000" w:rsidRPr="000E4549" w:rsidP="000E4549">
            <w:pPr>
              <w:pStyle w:val="BodyText"/>
            </w:pPr>
            <w:r w:rsidRPr="000E4549">
              <w:t>All practical demonstration must a</w:t>
            </w:r>
            <w:r w:rsidRPr="000E4549">
              <w:t>dhere to the safety and environmental regulations relevant to each State or Territory.</w:t>
            </w:r>
          </w:p>
          <w:p w:rsidR="00000000" w:rsidRPr="000E4549" w:rsidP="000E4549">
            <w:pPr>
              <w:pStyle w:val="BodyText"/>
            </w:pPr>
            <w:r w:rsidRPr="000E4549">
              <w:t>Where assessment is for the purpose of recognition (recognition of current competencies [RCC] or recognition of prior learning [RPL]), the evidence provided will need to</w:t>
            </w:r>
            <w:r w:rsidRPr="000E4549">
              <w:t xml:space="preserve"> be authenticated and show that it represents competency demonstrated over a period of time.</w:t>
            </w:r>
          </w:p>
          <w:p w:rsidR="00000000" w:rsidRPr="000E4549" w:rsidP="000E4549">
            <w:pPr>
              <w:pStyle w:val="BodyText"/>
            </w:pPr>
            <w:r w:rsidRPr="000E4549">
              <w:t>In all cases where practical assessment is used it will be combined with targeted questioning to assess the underpinning knowledge.</w:t>
            </w:r>
          </w:p>
          <w:p w:rsidR="00000000" w:rsidRPr="000E4549" w:rsidP="000E4549">
            <w:pPr>
              <w:pStyle w:val="BodyText"/>
            </w:pPr>
            <w:r w:rsidRPr="000E4549">
              <w:t>Assessment processes will be ap</w:t>
            </w:r>
            <w:r w:rsidRPr="000E4549">
              <w:t>propriate to the language and literacy levels of the candidate and any cultural issues that may affect responses to the questions, and will reflect the requirements of the competency and the work being performed.</w:t>
            </w:r>
          </w:p>
        </w:tc>
      </w:tr>
    </w:tbl>
    <w:p w:rsidR="00431E5D" w:rsidP="000E4549">
      <w:pPr>
        <w:pStyle w:val="BodyText"/>
      </w:pPr>
    </w:p>
    <w:p w:rsidR="00431E5D" w:rsidP="000E4549">
      <w:pPr>
        <w:pStyle w:val="BodyText"/>
      </w:pPr>
    </w:p>
    <w:p w:rsidR="00000000" w:rsidRPr="000E4549" w:rsidP="000E4549">
      <w:pPr>
        <w:pStyle w:val="Heading1"/>
      </w:pPr>
      <w:bookmarkStart w:id="11" w:name="O_250961"/>
      <w:bookmarkEnd w:id="11"/>
      <w:r w:rsidRPr="000E4549">
        <w:t>Range Statement</w:t>
      </w:r>
    </w:p>
    <w:p w:rsidR="00000000" w:rsidRPr="000E4549" w:rsidP="000E4549">
      <w:pPr>
        <w:pStyle w:val="BodyText"/>
      </w:pPr>
      <w:r w:rsidRPr="000E4549">
        <w:rPr>
          <w:rStyle w:val="SpecialBold"/>
        </w:rPr>
        <w:t>RANGE</w:t>
      </w:r>
      <w:r w:rsidRPr="000E4549">
        <w:rPr>
          <w:rStyle w:val="SpecialBold"/>
        </w:rPr>
        <w:t xml:space="preserve"> STATEMENT</w:t>
      </w:r>
    </w:p>
    <w:p w:rsidR="00000000" w:rsidRPr="000E4549" w:rsidP="000E4549">
      <w:pPr>
        <w:pStyle w:val="BodyText"/>
      </w:pPr>
      <w:r w:rsidRPr="000E4549">
        <w:t xml:space="preserve">The range statement relates to the unit of competency as a whole. It allows for different work environments and situations that may affect performance. </w:t>
      </w:r>
      <w:r w:rsidRPr="000E4549">
        <w:rPr>
          <w:rStyle w:val="BoldandItalics"/>
        </w:rPr>
        <w:t>Bold italicised</w:t>
      </w:r>
      <w:r w:rsidRPr="000E4549">
        <w:t xml:space="preserve"> wording in the performance criteria is detailed below. Add any essential oper</w:t>
      </w:r>
      <w:r w:rsidRPr="000E4549">
        <w:t>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41"/>
        <w:gridCol w:w="5647"/>
      </w:tblGrid>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Supervisor</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relevant work site personnel</w:t>
            </w:r>
          </w:p>
          <w:p w:rsidR="00000000" w:rsidRPr="000E4549" w:rsidP="000E4549">
            <w:pPr>
              <w:pStyle w:val="ListBullet"/>
            </w:pPr>
            <w:r w:rsidRPr="000E4549">
              <w:t>mentor</w:t>
            </w:r>
          </w:p>
          <w:p w:rsidR="00000000" w:rsidP="000E4549">
            <w:pPr>
              <w:pStyle w:val="ListBullet"/>
              <w:rPr>
                <w:lang w:val="en-NZ"/>
              </w:rPr>
            </w:pPr>
            <w:r w:rsidRPr="000E4549">
              <w:t>manager.</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Spatial and</w:t>
            </w:r>
            <w:r w:rsidRPr="000E4549">
              <w:t>/</w:t>
            </w:r>
            <w:r w:rsidRPr="000E4549">
              <w:rPr>
                <w:rStyle w:val="BoldandItalics"/>
              </w:rPr>
              <w:t>or surveying requirements for site work</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analysis of environment and land</w:t>
            </w:r>
          </w:p>
          <w:p w:rsidR="00000000" w:rsidRPr="000E4549" w:rsidP="000E4549">
            <w:pPr>
              <w:pStyle w:val="ListBullet"/>
            </w:pPr>
            <w:r w:rsidRPr="000E4549">
              <w:t>cartographic services</w:t>
            </w:r>
          </w:p>
          <w:p w:rsidR="00000000" w:rsidRPr="000E4549" w:rsidP="000E4549">
            <w:pPr>
              <w:pStyle w:val="ListBullet"/>
            </w:pPr>
            <w:r w:rsidRPr="000E4549">
              <w:t>civil engineering</w:t>
            </w:r>
          </w:p>
          <w:p w:rsidR="00000000" w:rsidRPr="000E4549" w:rsidP="000E4549">
            <w:pPr>
              <w:pStyle w:val="ListBullet"/>
            </w:pPr>
            <w:r w:rsidRPr="000E4549">
              <w:t>emergency services management</w:t>
            </w:r>
          </w:p>
          <w:p w:rsidR="00000000" w:rsidRPr="000E4549" w:rsidP="000E4549">
            <w:pPr>
              <w:pStyle w:val="ListBullet"/>
            </w:pPr>
            <w:r w:rsidRPr="000E4549">
              <w:t>geographic information systems (GIS)</w:t>
            </w:r>
          </w:p>
          <w:p w:rsidR="00000000" w:rsidRPr="000E4549" w:rsidP="000E4549">
            <w:pPr>
              <w:pStyle w:val="ListBullet"/>
            </w:pPr>
            <w:r w:rsidRPr="000E4549">
              <w:t>land ownership tenure system</w:t>
            </w:r>
          </w:p>
          <w:p w:rsidR="00000000" w:rsidRPr="000E4549" w:rsidP="000E4549">
            <w:pPr>
              <w:pStyle w:val="ListBullet"/>
            </w:pPr>
            <w:r w:rsidRPr="000E4549">
              <w:t>location-ba</w:t>
            </w:r>
            <w:r w:rsidRPr="000E4549">
              <w:t>sed services</w:t>
            </w:r>
          </w:p>
          <w:p w:rsidR="00000000" w:rsidRPr="000E4549" w:rsidP="000E4549">
            <w:pPr>
              <w:pStyle w:val="ListBullet"/>
            </w:pPr>
            <w:r w:rsidRPr="000E4549">
              <w:t>global positioning</w:t>
            </w:r>
          </w:p>
          <w:p w:rsidR="00000000" w:rsidRPr="000E4549" w:rsidP="000E4549">
            <w:pPr>
              <w:pStyle w:val="ListBullet"/>
            </w:pPr>
            <w:r w:rsidRPr="000E4549">
              <w:t>mapping determination</w:t>
            </w:r>
          </w:p>
          <w:p w:rsidR="00000000" w:rsidRPr="000E4549" w:rsidP="000E4549">
            <w:pPr>
              <w:pStyle w:val="ListBullet"/>
            </w:pPr>
            <w:r w:rsidRPr="000E4549">
              <w:t>site analysis</w:t>
            </w:r>
          </w:p>
          <w:p w:rsidR="00000000" w:rsidRPr="000E4549" w:rsidP="000E4549">
            <w:pPr>
              <w:pStyle w:val="ListBullet"/>
            </w:pPr>
            <w:r w:rsidRPr="000E4549">
              <w:t>survey marks</w:t>
            </w:r>
          </w:p>
          <w:p w:rsidR="00000000" w:rsidRPr="000E4549" w:rsidP="000E4549">
            <w:pPr>
              <w:pStyle w:val="ListBullet"/>
            </w:pPr>
            <w:r w:rsidRPr="000E4549">
              <w:t>sewerage</w:t>
            </w:r>
          </w:p>
          <w:p w:rsidR="00000000" w:rsidRPr="000E4549" w:rsidP="000E4549">
            <w:pPr>
              <w:pStyle w:val="ListBullet"/>
            </w:pPr>
            <w:r w:rsidRPr="000E4549">
              <w:t>telecommunications</w:t>
            </w:r>
          </w:p>
          <w:p w:rsidR="00000000" w:rsidRPr="000E4549" w:rsidP="000E4549">
            <w:pPr>
              <w:pStyle w:val="ListBullet"/>
            </w:pPr>
            <w:r w:rsidRPr="000E4549">
              <w:t>town planning observation</w:t>
            </w:r>
          </w:p>
          <w:p w:rsidR="00000000" w:rsidRPr="000E4549" w:rsidP="000E4549">
            <w:pPr>
              <w:pStyle w:val="ListBullet"/>
            </w:pPr>
            <w:r w:rsidRPr="000E4549">
              <w:t>utility services observation, such as water</w:t>
            </w:r>
          </w:p>
          <w:p w:rsidR="00000000" w:rsidP="000E4549">
            <w:pPr>
              <w:pStyle w:val="ListBullet"/>
              <w:rPr>
                <w:lang w:val="en-NZ"/>
              </w:rPr>
            </w:pPr>
            <w:r w:rsidRPr="000E4549">
              <w:t>water catchment observation.</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Loading and unloading plans</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assignment instructions, work plans and schedules, policy documents and duty statements</w:t>
            </w:r>
          </w:p>
          <w:p w:rsidR="00000000" w:rsidRPr="000E4549" w:rsidP="000E4549">
            <w:pPr>
              <w:pStyle w:val="ListBullet"/>
            </w:pPr>
            <w:r w:rsidRPr="000E4549">
              <w:t>information on:</w:t>
            </w:r>
          </w:p>
          <w:p w:rsidR="00000000" w:rsidRPr="000E4549" w:rsidP="000E4549">
            <w:pPr>
              <w:pStyle w:val="ListBullet2"/>
            </w:pPr>
            <w:r w:rsidRPr="000E4549">
              <w:t>nature of load</w:t>
            </w:r>
          </w:p>
          <w:p w:rsidR="00000000" w:rsidRPr="000E4549" w:rsidP="000E4549">
            <w:pPr>
              <w:pStyle w:val="ListBullet2"/>
            </w:pPr>
            <w:r w:rsidRPr="000E4549">
              <w:t>size</w:t>
            </w:r>
          </w:p>
          <w:p w:rsidR="00000000" w:rsidRPr="000E4549" w:rsidP="000E4549">
            <w:pPr>
              <w:pStyle w:val="ListBullet2"/>
            </w:pPr>
            <w:r w:rsidRPr="000E4549">
              <w:t>shape</w:t>
            </w:r>
          </w:p>
          <w:p w:rsidR="00000000" w:rsidP="000E4549">
            <w:pPr>
              <w:pStyle w:val="ListBullet2"/>
              <w:rPr>
                <w:lang w:val="en-NZ"/>
              </w:rPr>
            </w:pPr>
            <w:r w:rsidRPr="000E4549">
              <w:t>weight.</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Characteristics of the load</w:t>
            </w:r>
            <w:r w:rsidRPr="000E4549">
              <w:t xml:space="preserve"> are identified for operations that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carrying</w:t>
            </w:r>
          </w:p>
          <w:p w:rsidR="00000000" w:rsidRPr="000E4549" w:rsidP="000E4549">
            <w:pPr>
              <w:pStyle w:val="ListBullet"/>
            </w:pPr>
            <w:r w:rsidRPr="000E4549">
              <w:t>lifting</w:t>
            </w:r>
          </w:p>
          <w:p w:rsidR="00000000" w:rsidRPr="000E4549" w:rsidP="000E4549">
            <w:pPr>
              <w:pStyle w:val="ListBullet"/>
            </w:pPr>
            <w:r w:rsidRPr="000E4549">
              <w:t>lowering</w:t>
            </w:r>
          </w:p>
          <w:p w:rsidR="00000000" w:rsidRPr="000E4549" w:rsidP="000E4549">
            <w:pPr>
              <w:pStyle w:val="ListBullet"/>
            </w:pPr>
            <w:r w:rsidRPr="000E4549">
              <w:t>loading and unloading a vehicle</w:t>
            </w:r>
          </w:p>
          <w:p w:rsidR="00000000" w:rsidP="000E4549">
            <w:pPr>
              <w:pStyle w:val="ListBullet"/>
              <w:rPr>
                <w:lang w:val="en-NZ"/>
              </w:rPr>
            </w:pPr>
            <w:r w:rsidRPr="000E4549">
              <w:t>setting down a load.</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Applicable regulations and legislation</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relevant Australian and international regulations and codes of practice for the handling and transport of dangerous goods and hazardous substances, i</w:t>
            </w:r>
            <w:r w:rsidRPr="000E4549">
              <w:t>ncluding state and territory mass and loading regulations</w:t>
            </w:r>
          </w:p>
          <w:p w:rsidR="00000000" w:rsidRPr="000E4549" w:rsidP="000E4549">
            <w:pPr>
              <w:pStyle w:val="ListBullet"/>
            </w:pPr>
            <w:r w:rsidRPr="000E4549">
              <w:t>relevant Australian state and territory environment protection legislation</w:t>
            </w:r>
          </w:p>
          <w:p w:rsidR="00000000" w:rsidRPr="000E4549" w:rsidP="000E4549">
            <w:pPr>
              <w:pStyle w:val="ListBullet"/>
            </w:pPr>
            <w:r w:rsidRPr="000E4549">
              <w:t>relevant state, territory and federal legislation affecting organisational operations, including:</w:t>
            </w:r>
          </w:p>
          <w:p w:rsidR="00000000" w:rsidRPr="000E4549" w:rsidP="000E4549">
            <w:pPr>
              <w:pStyle w:val="ListBullet2"/>
            </w:pPr>
            <w:r w:rsidRPr="000E4549">
              <w:t xml:space="preserve">anti-discrimination and </w:t>
            </w:r>
            <w:r w:rsidRPr="000E4549">
              <w:t>diversity</w:t>
            </w:r>
          </w:p>
          <w:p w:rsidR="00000000" w:rsidRPr="000E4549" w:rsidP="000E4549">
            <w:pPr>
              <w:pStyle w:val="ListBullet2"/>
            </w:pPr>
            <w:r w:rsidRPr="000E4549">
              <w:t>equal employment opportunity (EEO)</w:t>
            </w:r>
          </w:p>
          <w:p w:rsidR="00000000" w:rsidRPr="000E4549" w:rsidP="000E4549">
            <w:pPr>
              <w:pStyle w:val="ListBullet2"/>
            </w:pPr>
            <w:r w:rsidRPr="000E4549">
              <w:t>OHS</w:t>
            </w:r>
          </w:p>
          <w:p w:rsidR="00000000" w:rsidP="000E4549">
            <w:pPr>
              <w:pStyle w:val="ListBullet2"/>
              <w:rPr>
                <w:lang w:val="en-NZ"/>
              </w:rPr>
            </w:pPr>
            <w:r w:rsidRPr="000E4549">
              <w:t>industrial relations.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OHS</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Australian standards</w:t>
            </w:r>
          </w:p>
          <w:p w:rsidR="00000000" w:rsidRPr="000E4549" w:rsidP="000E4549">
            <w:pPr>
              <w:pStyle w:val="ListBullet"/>
            </w:pPr>
            <w:r w:rsidRPr="000E4549">
              <w:t>identification of potential hazards</w:t>
            </w:r>
          </w:p>
          <w:p w:rsidR="00000000" w:rsidRPr="000E4549" w:rsidP="000E4549">
            <w:pPr>
              <w:pStyle w:val="ListBullet"/>
            </w:pPr>
            <w:r w:rsidRPr="000E4549">
              <w:t>inspection of equipment and supplies</w:t>
            </w:r>
          </w:p>
          <w:p w:rsidR="00000000" w:rsidRPr="000E4549" w:rsidP="000E4549">
            <w:pPr>
              <w:pStyle w:val="ListBullet"/>
            </w:pPr>
            <w:r w:rsidRPr="000E4549">
              <w:t>training staff in OHS requirements</w:t>
            </w:r>
          </w:p>
          <w:p w:rsidR="00000000" w:rsidRPr="000E4549" w:rsidP="000E4549">
            <w:pPr>
              <w:pStyle w:val="ListBullet"/>
            </w:pPr>
            <w:r w:rsidRPr="000E4549">
              <w:t>use of personal protective clothing</w:t>
            </w:r>
          </w:p>
          <w:p w:rsidR="00000000" w:rsidP="000E4549">
            <w:pPr>
              <w:pStyle w:val="ListBullet"/>
              <w:rPr>
                <w:lang w:val="en-NZ"/>
              </w:rPr>
            </w:pPr>
            <w:r w:rsidRPr="000E4549">
              <w:t>use of safety equipment and signage.</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Loading and unloading activities</w:t>
            </w:r>
            <w:r w:rsidRPr="000E4549">
              <w:t xml:space="preserve"> may be: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aided by lifting equipment and appliances</w:t>
            </w:r>
          </w:p>
          <w:p w:rsidR="00000000" w:rsidP="000E4549">
            <w:pPr>
              <w:pStyle w:val="ListBullet"/>
              <w:rPr>
                <w:lang w:val="en-NZ"/>
              </w:rPr>
            </w:pPr>
            <w:r w:rsidRPr="000E4549">
              <w:t>manual.</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Documentation</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awards, enterprise bargaining agreements and other industrial arrangements</w:t>
            </w:r>
          </w:p>
          <w:p w:rsidR="00000000" w:rsidRPr="000E4549" w:rsidP="000E4549">
            <w:pPr>
              <w:pStyle w:val="ListBullet"/>
            </w:pPr>
            <w:r w:rsidRPr="000E4549">
              <w:t>codes of practice, including the national standards for manual handling</w:t>
            </w:r>
          </w:p>
          <w:p w:rsidR="00000000" w:rsidRPr="000E4549" w:rsidP="000E4549">
            <w:pPr>
              <w:pStyle w:val="ListBullet"/>
            </w:pPr>
            <w:r w:rsidRPr="000E4549">
              <w:t>goods identification numbers and codes, including Australian Dangerous Goods (ADG) markings and HAZCHEM signs</w:t>
            </w:r>
          </w:p>
          <w:p w:rsidR="00000000" w:rsidRPr="000E4549" w:rsidP="000E4549">
            <w:pPr>
              <w:pStyle w:val="ListBullet"/>
            </w:pPr>
            <w:r w:rsidRPr="000E4549">
              <w:t>load restraint guide</w:t>
            </w:r>
          </w:p>
          <w:p w:rsidR="00000000" w:rsidRPr="000E4549" w:rsidP="000E4549">
            <w:pPr>
              <w:pStyle w:val="ListBullet"/>
            </w:pPr>
            <w:r w:rsidRPr="000E4549">
              <w:t>manifests, bar codes, and other goods and container identification</w:t>
            </w:r>
          </w:p>
          <w:p w:rsidR="00000000" w:rsidRPr="000E4549" w:rsidP="000E4549">
            <w:pPr>
              <w:pStyle w:val="ListBullet"/>
            </w:pPr>
            <w:r w:rsidRPr="000E4549">
              <w:t>manufacturer specifications for equipment and tools</w:t>
            </w:r>
          </w:p>
          <w:p w:rsidR="00000000" w:rsidP="000E4549">
            <w:pPr>
              <w:pStyle w:val="ListBullet"/>
              <w:rPr>
                <w:lang w:val="en-NZ"/>
              </w:rPr>
            </w:pPr>
            <w:r w:rsidRPr="000E4549">
              <w:t>quality assurance procedures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relevant Australian standards and certification requirements</w:t>
            </w:r>
          </w:p>
          <w:p w:rsidR="00000000" w:rsidP="000E4549">
            <w:pPr>
              <w:pStyle w:val="ListBullet"/>
              <w:rPr>
                <w:lang w:val="en-NZ"/>
              </w:rPr>
            </w:pPr>
            <w:r w:rsidRPr="000E4549">
              <w:t>workplace procedures and policies for loadin</w:t>
            </w:r>
            <w:r w:rsidRPr="000E4549">
              <w:t>g and unloading goods and cargo.</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Personal protective equipment</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gloves</w:t>
            </w:r>
          </w:p>
          <w:p w:rsidR="00000000" w:rsidRPr="000E4549" w:rsidP="000E4549">
            <w:pPr>
              <w:pStyle w:val="ListBullet"/>
            </w:pPr>
            <w:r w:rsidRPr="000E4549">
              <w:t>safety headwear and footwear</w:t>
            </w:r>
          </w:p>
          <w:p w:rsidR="00000000" w:rsidRPr="000E4549" w:rsidP="000E4549">
            <w:pPr>
              <w:pStyle w:val="ListBullet"/>
            </w:pPr>
            <w:r w:rsidRPr="000E4549">
              <w:t>safety glasses</w:t>
            </w:r>
          </w:p>
          <w:p w:rsidR="00000000" w:rsidRPr="000E4549" w:rsidP="000E4549">
            <w:pPr>
              <w:pStyle w:val="ListBullet"/>
            </w:pPr>
            <w:r w:rsidRPr="000E4549">
              <w:t>two-way radios</w:t>
            </w:r>
          </w:p>
          <w:p w:rsidR="00000000" w:rsidP="000E4549">
            <w:pPr>
              <w:pStyle w:val="ListBullet"/>
              <w:rPr>
                <w:lang w:val="en-NZ"/>
              </w:rPr>
            </w:pPr>
            <w:r w:rsidRPr="000E4549">
              <w:t>high visibility clothing.</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Organisational guidelines</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code of ethics</w:t>
            </w:r>
          </w:p>
          <w:p w:rsidR="00000000" w:rsidRPr="000E4549" w:rsidP="000E4549">
            <w:pPr>
              <w:pStyle w:val="ListBullet"/>
            </w:pPr>
            <w:r w:rsidRPr="000E4549">
              <w:t>company policies and standards</w:t>
            </w:r>
          </w:p>
          <w:p w:rsidR="00000000" w:rsidRPr="000E4549" w:rsidP="000E4549">
            <w:pPr>
              <w:pStyle w:val="ListBullet"/>
            </w:pPr>
            <w:r w:rsidRPr="000E4549">
              <w:t>legislation relevant to the work or service function</w:t>
            </w:r>
          </w:p>
          <w:p w:rsidR="00000000" w:rsidRPr="000E4549" w:rsidP="000E4549">
            <w:pPr>
              <w:pStyle w:val="ListBullet"/>
            </w:pPr>
            <w:r w:rsidRPr="000E4549">
              <w:t>manuals</w:t>
            </w:r>
          </w:p>
          <w:p w:rsidR="00000000" w:rsidRPr="000E4549" w:rsidP="000E4549">
            <w:pPr>
              <w:pStyle w:val="ListBullet"/>
            </w:pPr>
            <w:r w:rsidRPr="000E4549">
              <w:t>OHS policies and procedures</w:t>
            </w:r>
          </w:p>
          <w:p w:rsidR="00000000" w:rsidRPr="000E4549" w:rsidP="000E4549">
            <w:pPr>
              <w:pStyle w:val="ListBullet"/>
            </w:pPr>
            <w:r w:rsidRPr="000E4549">
              <w:t>personnel practices and guidelines outlining work roles and responsibilities</w:t>
            </w:r>
          </w:p>
          <w:p w:rsidR="00000000" w:rsidP="000E4549">
            <w:pPr>
              <w:pStyle w:val="ListBullet"/>
              <w:rPr>
                <w:lang w:val="en-NZ"/>
              </w:rPr>
            </w:pPr>
            <w:r w:rsidRPr="000E4549">
              <w:t>remote area operations, such as catering and camping requirements.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Traffic flow</w:t>
            </w:r>
            <w:r w:rsidRPr="000E4549">
              <w:t xml:space="preserve"> </w:t>
            </w:r>
            <w:r w:rsidRPr="000E4549">
              <w:rPr>
                <w:rStyle w:val="BoldandItalics"/>
              </w:rPr>
              <w:t>and work</w:t>
            </w:r>
            <w:r w:rsidRPr="000E4549">
              <w:rPr>
                <w:rStyle w:val="BoldandItalics"/>
              </w:rPr>
              <w:t xml:space="preserve"> area conditions</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degree of visibility</w:t>
            </w:r>
          </w:p>
          <w:p w:rsidR="00000000" w:rsidRPr="000E4549" w:rsidP="000E4549">
            <w:pPr>
              <w:pStyle w:val="ListBullet"/>
            </w:pPr>
            <w:r w:rsidRPr="000E4549">
              <w:t>nature of loads</w:t>
            </w:r>
          </w:p>
          <w:p w:rsidR="00000000" w:rsidRPr="000E4549" w:rsidP="000E4549">
            <w:pPr>
              <w:pStyle w:val="ListBullet"/>
            </w:pPr>
            <w:r w:rsidRPr="000E4549">
              <w:t>obstacles</w:t>
            </w:r>
          </w:p>
          <w:p w:rsidR="00000000" w:rsidRPr="000E4549" w:rsidP="000E4549">
            <w:pPr>
              <w:pStyle w:val="ListBullet"/>
            </w:pPr>
            <w:r w:rsidRPr="000E4549">
              <w:t>other traffic</w:t>
            </w:r>
          </w:p>
          <w:p w:rsidR="00000000" w:rsidRPr="000E4549" w:rsidP="000E4549">
            <w:pPr>
              <w:pStyle w:val="ListBullet"/>
            </w:pPr>
            <w:r w:rsidRPr="000E4549">
              <w:t>surface conditions of work area</w:t>
            </w:r>
          </w:p>
          <w:p w:rsidR="00000000" w:rsidP="000E4549">
            <w:pPr>
              <w:pStyle w:val="ListBullet"/>
              <w:rPr>
                <w:lang w:val="en-NZ"/>
              </w:rPr>
            </w:pPr>
            <w:r w:rsidRPr="000E4549">
              <w:t>weather conditions.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Equipment</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camp equipment</w:t>
            </w:r>
          </w:p>
          <w:p w:rsidR="00000000" w:rsidRPr="000E4549" w:rsidP="000E4549">
            <w:pPr>
              <w:pStyle w:val="ListBullet"/>
            </w:pPr>
            <w:r w:rsidRPr="000E4549">
              <w:t>surveying instruments</w:t>
            </w:r>
          </w:p>
          <w:p w:rsidR="00000000" w:rsidP="000E4549">
            <w:pPr>
              <w:pStyle w:val="ListBullet"/>
              <w:rPr>
                <w:lang w:val="en-NZ"/>
              </w:rPr>
            </w:pPr>
            <w:r w:rsidRPr="000E4549">
              <w:t>vehicles.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Vehicle</w:t>
            </w:r>
            <w:r w:rsidRPr="000E4549">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boats</w:t>
            </w:r>
          </w:p>
          <w:p w:rsidR="00000000" w:rsidRPr="000E4549" w:rsidP="000E4549">
            <w:pPr>
              <w:pStyle w:val="ListBullet"/>
            </w:pPr>
            <w:r w:rsidRPr="000E4549">
              <w:t>cars</w:t>
            </w:r>
          </w:p>
          <w:p w:rsidR="00000000" w:rsidRPr="000E4549" w:rsidP="000E4549">
            <w:pPr>
              <w:pStyle w:val="ListBullet"/>
            </w:pPr>
            <w:r w:rsidRPr="000E4549">
              <w:t>light trucks</w:t>
            </w:r>
          </w:p>
          <w:p w:rsidR="00000000" w:rsidP="000E4549">
            <w:pPr>
              <w:pStyle w:val="ListBullet"/>
              <w:rPr>
                <w:lang w:val="en-NZ"/>
              </w:rPr>
            </w:pPr>
            <w:r w:rsidRPr="000E4549">
              <w:t>two and four-wheel drive vehicles with or without trailers.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BoldandItalics"/>
              </w:rPr>
              <w:t>Workplace procedures</w:t>
            </w:r>
            <w:r w:rsidRPr="000E4549">
              <w:t xml:space="preserve"> may be written or verbal, including:</w:t>
            </w: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assignment instructions</w:t>
            </w:r>
          </w:p>
          <w:p w:rsidR="00000000" w:rsidRPr="000E4549" w:rsidP="000E4549">
            <w:pPr>
              <w:pStyle w:val="ListBullet"/>
            </w:pPr>
            <w:r w:rsidRPr="000E4549">
              <w:t>instructions from colleagues, supervisors or managers</w:t>
            </w:r>
          </w:p>
          <w:p w:rsidR="00000000" w:rsidP="000E4549">
            <w:pPr>
              <w:pStyle w:val="ListBullet"/>
              <w:rPr>
                <w:lang w:val="en-NZ"/>
              </w:rPr>
            </w:pPr>
            <w:r w:rsidRPr="000E4549">
              <w:t>personal protective equipment requirements</w:t>
            </w:r>
          </w:p>
        </w:tc>
      </w:tr>
      <w:tr w:rsidTr="00431E5D">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p>
        </w:tc>
        <w:tc>
          <w:tcPr>
            <w:tcW w:w="5647" w:type="dxa"/>
            <w:tcBorders>
              <w:top w:val="nil"/>
              <w:left w:val="nil"/>
              <w:bottom w:val="nil"/>
              <w:right w:val="nil"/>
            </w:tcBorders>
            <w:tcMar>
              <w:top w:w="0" w:type="dxa"/>
              <w:left w:w="62" w:type="dxa"/>
              <w:bottom w:w="0" w:type="dxa"/>
              <w:right w:w="62" w:type="dxa"/>
            </w:tcMar>
          </w:tcPr>
          <w:p w:rsidR="00000000" w:rsidRPr="000E4549" w:rsidP="000E4549">
            <w:pPr>
              <w:pStyle w:val="ListBullet"/>
            </w:pPr>
            <w:r w:rsidRPr="000E4549">
              <w:t>reporting and documentation requirements</w:t>
            </w:r>
          </w:p>
          <w:p w:rsidR="00000000" w:rsidRPr="000E4549" w:rsidP="000E4549">
            <w:pPr>
              <w:pStyle w:val="ListBullet"/>
            </w:pPr>
            <w:r w:rsidRPr="000E4549">
              <w:t>specific client requirements.</w:t>
            </w:r>
          </w:p>
        </w:tc>
      </w:tr>
    </w:tbl>
    <w:p w:rsidR="00431E5D" w:rsidP="000E4549">
      <w:pPr>
        <w:pStyle w:val="BodyText"/>
      </w:pPr>
    </w:p>
    <w:p w:rsidR="00431E5D" w:rsidP="000E4549">
      <w:pPr>
        <w:pStyle w:val="BodyText"/>
      </w:pPr>
    </w:p>
    <w:p w:rsidR="00000000" w:rsidRPr="000E4549" w:rsidP="000E4549">
      <w:pPr>
        <w:pStyle w:val="Heading1"/>
      </w:pPr>
      <w:bookmarkStart w:id="12" w:name="O_202204"/>
      <w:bookmarkEnd w:id="12"/>
      <w:r w:rsidRPr="000E4549">
        <w:t>Unit Sector(s)</w:t>
      </w:r>
    </w:p>
    <w:tbl>
      <w:tblPr>
        <w:tblW w:w="0" w:type="auto"/>
        <w:tblLayout w:type="fixed"/>
        <w:tblCellMar>
          <w:left w:w="62" w:type="dxa"/>
          <w:right w:w="62" w:type="dxa"/>
        </w:tblCellMar>
        <w:tblLook w:val="0000"/>
      </w:tblPr>
      <w:tblGrid>
        <w:gridCol w:w="2846"/>
        <w:gridCol w:w="5645"/>
      </w:tblGrid>
      <w:tr w:rsidTr="00431E5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E4549">
            <w:pPr>
              <w:pStyle w:val="BodyText"/>
              <w:rPr>
                <w:lang w:val="en-NZ"/>
              </w:rPr>
            </w:pPr>
            <w:r w:rsidRPr="000E4549">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0E4549" w:rsidP="000E4549">
            <w:pPr>
              <w:pStyle w:val="BodyText"/>
            </w:pPr>
            <w:r w:rsidRPr="000E4549">
              <w:t>Spatial information services</w:t>
            </w:r>
          </w:p>
        </w:tc>
      </w:tr>
    </w:tbl>
    <w:p w:rsidR="00431E5D" w:rsidP="000E4549">
      <w:pPr>
        <w:pStyle w:val="BodyText"/>
      </w:pPr>
    </w:p>
    <w:p w:rsidR="00431E5D" w:rsidP="000E4549">
      <w:pPr>
        <w:pStyle w:val="BodyText"/>
      </w:pPr>
    </w:p>
    <w:p w:rsidR="00000000" w:rsidRPr="000E4549" w:rsidP="000E4549"/>
    <w:sectPr w:rsidSect="000E4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E5D" w:rsidP="00431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5D" w:rsidP="000E4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1E5D" w:rsidP="000E45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1E5D" w:rsidP="000E45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E5D" w:rsidP="00431E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5D" w:rsidP="000E4549">
    <w:pPr>
      <w:pStyle w:val="Header"/>
      <w:framePr w:wrap="around"/>
    </w:pPr>
    <w:r>
      <w:fldChar w:fldCharType="begin"/>
    </w:r>
    <w:r>
      <w:instrText xml:space="preserve"> TITLE   \* MERGEFORMAT </w:instrText>
    </w:r>
    <w:r>
      <w:fldChar w:fldCharType="separate"/>
    </w:r>
    <w:r>
      <w:t>CPPSIS2006A Assist with personnel and load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1E5D" w:rsidP="000E45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27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246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867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5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4549"/>
    <w:pPr>
      <w:spacing w:before="360" w:after="60"/>
      <w:outlineLvl w:val="0"/>
    </w:pPr>
    <w:rPr>
      <w:sz w:val="32"/>
    </w:rPr>
  </w:style>
  <w:style w:type="paragraph" w:styleId="Heading2">
    <w:name w:val="heading 2"/>
    <w:basedOn w:val="HeadingBase"/>
    <w:next w:val="BodyText"/>
    <w:link w:val="Heading2Char"/>
    <w:qFormat/>
    <w:rsid w:val="000E4549"/>
    <w:pPr>
      <w:keepLines/>
      <w:spacing w:before="240" w:after="120"/>
      <w:outlineLvl w:val="1"/>
    </w:pPr>
    <w:rPr>
      <w:sz w:val="28"/>
      <w:szCs w:val="40"/>
    </w:rPr>
  </w:style>
  <w:style w:type="paragraph" w:styleId="Heading3">
    <w:name w:val="heading 3"/>
    <w:basedOn w:val="HeadingBase"/>
    <w:next w:val="BodyText"/>
    <w:link w:val="Heading3Char"/>
    <w:qFormat/>
    <w:rsid w:val="000E4549"/>
    <w:pPr>
      <w:spacing w:before="180" w:after="120"/>
      <w:outlineLvl w:val="2"/>
    </w:pPr>
    <w:rPr>
      <w:spacing w:val="-10"/>
      <w:kern w:val="32"/>
    </w:rPr>
  </w:style>
  <w:style w:type="paragraph" w:styleId="Heading4">
    <w:name w:val="heading 4"/>
    <w:basedOn w:val="HeadingBase"/>
    <w:next w:val="BodyText"/>
    <w:link w:val="Heading4Char"/>
    <w:qFormat/>
    <w:rsid w:val="000E4549"/>
    <w:pPr>
      <w:spacing w:before="160" w:after="120"/>
      <w:outlineLvl w:val="3"/>
    </w:pPr>
    <w:rPr>
      <w:sz w:val="22"/>
    </w:rPr>
  </w:style>
  <w:style w:type="paragraph" w:styleId="Heading5">
    <w:name w:val="heading 5"/>
    <w:basedOn w:val="HeadingBase"/>
    <w:next w:val="Normal"/>
    <w:link w:val="Heading5Char"/>
    <w:qFormat/>
    <w:rsid w:val="000E4549"/>
    <w:pPr>
      <w:spacing w:before="80"/>
      <w:outlineLvl w:val="4"/>
    </w:pPr>
    <w:rPr>
      <w:color w:val="918585"/>
      <w:sz w:val="20"/>
    </w:rPr>
  </w:style>
  <w:style w:type="paragraph" w:styleId="Heading6">
    <w:name w:val="heading 6"/>
    <w:basedOn w:val="HeadingBase"/>
    <w:next w:val="Normal"/>
    <w:link w:val="Heading6Char"/>
    <w:qFormat/>
    <w:rsid w:val="000E4549"/>
    <w:pPr>
      <w:spacing w:before="60"/>
      <w:outlineLvl w:val="5"/>
    </w:pPr>
    <w:rPr>
      <w:color w:val="918585"/>
      <w:sz w:val="20"/>
    </w:rPr>
  </w:style>
  <w:style w:type="paragraph" w:styleId="Heading7">
    <w:name w:val="heading 7"/>
    <w:basedOn w:val="Normal"/>
    <w:next w:val="Normal"/>
    <w:link w:val="Heading7Char"/>
    <w:qFormat/>
    <w:rsid w:val="000E4549"/>
    <w:pPr>
      <w:ind w:left="720"/>
      <w:outlineLvl w:val="6"/>
    </w:pPr>
    <w:rPr>
      <w:i/>
    </w:rPr>
  </w:style>
  <w:style w:type="paragraph" w:styleId="Heading8">
    <w:name w:val="heading 8"/>
    <w:basedOn w:val="Normal"/>
    <w:next w:val="Normal"/>
    <w:link w:val="Heading8Char"/>
    <w:qFormat/>
    <w:rsid w:val="000E4549"/>
    <w:pPr>
      <w:ind w:left="720"/>
      <w:outlineLvl w:val="7"/>
    </w:pPr>
    <w:rPr>
      <w:i/>
    </w:rPr>
  </w:style>
  <w:style w:type="paragraph" w:styleId="Heading9">
    <w:name w:val="heading 9"/>
    <w:basedOn w:val="Normal"/>
    <w:next w:val="Normal"/>
    <w:link w:val="Heading9Char"/>
    <w:qFormat/>
    <w:rsid w:val="000E4549"/>
    <w:pPr>
      <w:ind w:left="720"/>
      <w:outlineLvl w:val="8"/>
    </w:pPr>
    <w:rPr>
      <w:i/>
    </w:rPr>
  </w:style>
  <w:style w:type="character" w:default="1" w:styleId="DefaultParagraphFont">
    <w:name w:val="Default Paragraph Font"/>
    <w:uiPriority w:val="1"/>
    <w:unhideWhenUsed/>
    <w:rsid w:val="000E4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549"/>
  </w:style>
  <w:style w:type="character" w:customStyle="1" w:styleId="Heading1Char">
    <w:name w:val="Heading 1 Char"/>
    <w:basedOn w:val="DefaultParagraphFont"/>
    <w:link w:val="Heading1"/>
    <w:rsid w:val="000E4549"/>
    <w:rPr>
      <w:rFonts w:ascii="Times New Roman" w:eastAsia="Times New Roman" w:hAnsi="Times New Roman" w:cs="Times New Roman"/>
      <w:b/>
      <w:sz w:val="32"/>
      <w:szCs w:val="20"/>
      <w:lang w:eastAsia="en-US"/>
    </w:rPr>
  </w:style>
  <w:style w:type="paragraph" w:styleId="BodyText">
    <w:name w:val="Body Text"/>
    <w:basedOn w:val="Normal"/>
    <w:link w:val="BodyTextChar"/>
    <w:rsid w:val="000E4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549"/>
    <w:rPr>
      <w:rFonts w:ascii="Times New Roman" w:eastAsia="Times New Roman" w:hAnsi="Times New Roman" w:cs="Times New Roman"/>
      <w:sz w:val="24"/>
      <w:lang w:val="en-US" w:eastAsia="en-US"/>
    </w:rPr>
  </w:style>
  <w:style w:type="paragraph" w:styleId="Footer">
    <w:name w:val="footer"/>
    <w:basedOn w:val="Normal"/>
    <w:link w:val="FooterChar"/>
    <w:rsid w:val="000E4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549"/>
    <w:rPr>
      <w:rFonts w:ascii="Times New Roman" w:eastAsia="Times New Roman" w:hAnsi="Times New Roman" w:cs="Times New Roman"/>
      <w:sz w:val="16"/>
      <w:lang w:val="en-US" w:eastAsia="en-US"/>
    </w:rPr>
  </w:style>
  <w:style w:type="paragraph" w:styleId="List">
    <w:name w:val="List"/>
    <w:basedOn w:val="BodyText"/>
    <w:next w:val="BodyText"/>
    <w:rsid w:val="000E4549"/>
    <w:pPr>
      <w:tabs>
        <w:tab w:val="left" w:pos="340"/>
      </w:tabs>
      <w:spacing w:before="60" w:after="60"/>
      <w:ind w:left="340" w:hanging="340"/>
    </w:pPr>
  </w:style>
  <w:style w:type="paragraph" w:styleId="ListBullet">
    <w:name w:val="List Bullet"/>
    <w:basedOn w:val="List"/>
    <w:rsid w:val="000E4549"/>
    <w:pPr>
      <w:numPr>
        <w:numId w:val="13"/>
      </w:numPr>
      <w:tabs>
        <w:tab w:val="clear" w:pos="340"/>
      </w:tabs>
      <w:spacing w:before="40" w:after="40"/>
    </w:pPr>
  </w:style>
  <w:style w:type="character" w:customStyle="1" w:styleId="SpecialBold">
    <w:name w:val="Special Bold"/>
    <w:basedOn w:val="DefaultParagraphFont"/>
    <w:rsid w:val="000E4549"/>
    <w:rPr>
      <w:b/>
      <w:spacing w:val="0"/>
    </w:rPr>
  </w:style>
  <w:style w:type="paragraph" w:styleId="ListBullet2">
    <w:name w:val="List Bullet 2"/>
    <w:basedOn w:val="List2"/>
    <w:rsid w:val="000E4549"/>
    <w:pPr>
      <w:numPr>
        <w:numId w:val="14"/>
      </w:numPr>
      <w:tabs>
        <w:tab w:val="clear" w:pos="680"/>
      </w:tabs>
    </w:pPr>
  </w:style>
  <w:style w:type="paragraph" w:styleId="Header">
    <w:name w:val="header"/>
    <w:basedOn w:val="Normal"/>
    <w:link w:val="HeaderChar"/>
    <w:rsid w:val="000E4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5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4549"/>
    <w:pPr>
      <w:spacing w:before="240" w:after="120"/>
      <w:outlineLvl w:val="0"/>
    </w:pPr>
    <w:rPr>
      <w:rFonts w:ascii="Times New Roman" w:hAnsi="Times New Roman"/>
      <w:b/>
      <w:sz w:val="28"/>
    </w:rPr>
  </w:style>
  <w:style w:type="paragraph" w:customStyle="1" w:styleId="AllowPageBreak">
    <w:name w:val="AllowPageBreak"/>
    <w:rsid w:val="000E4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4549"/>
    <w:rPr>
      <w:b/>
      <w:i/>
      <w:u w:val="none"/>
    </w:rPr>
  </w:style>
  <w:style w:type="character" w:customStyle="1" w:styleId="Heading2Char">
    <w:name w:val="Heading 2 Char"/>
    <w:basedOn w:val="DefaultParagraphFont"/>
    <w:link w:val="Heading2"/>
    <w:rsid w:val="000E4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5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45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4549"/>
    <w:rPr>
      <w:rFonts w:ascii="Courier New" w:eastAsia="Times New Roman" w:hAnsi="Courier New" w:cs="Times New Roman"/>
      <w:i/>
      <w:szCs w:val="20"/>
      <w:lang w:val="en-US" w:eastAsia="en-US"/>
    </w:rPr>
  </w:style>
  <w:style w:type="paragraph" w:customStyle="1" w:styleId="HeadingBase">
    <w:name w:val="Heading Base"/>
    <w:rsid w:val="000E4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549"/>
    <w:pPr>
      <w:tabs>
        <w:tab w:val="right" w:leader="dot" w:pos="9072"/>
      </w:tabs>
      <w:ind w:left="567"/>
    </w:pPr>
    <w:rPr>
      <w:szCs w:val="22"/>
    </w:rPr>
  </w:style>
  <w:style w:type="paragraph" w:customStyle="1" w:styleId="TOCBase">
    <w:name w:val="TOC Base"/>
    <w:rsid w:val="000E4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549"/>
    <w:pPr>
      <w:tabs>
        <w:tab w:val="right" w:leader="dot" w:pos="9072"/>
      </w:tabs>
      <w:spacing w:before="40" w:after="40"/>
      <w:ind w:left="284"/>
    </w:pPr>
    <w:rPr>
      <w:rFonts w:ascii="Times New Roman" w:hAnsi="Times New Roman"/>
    </w:rPr>
  </w:style>
  <w:style w:type="paragraph" w:styleId="TOC1">
    <w:name w:val="toc 1"/>
    <w:basedOn w:val="TOCBase"/>
    <w:next w:val="Normal"/>
    <w:rsid w:val="000E45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4549"/>
    <w:pPr>
      <w:spacing w:before="5040"/>
      <w:jc w:val="center"/>
    </w:pPr>
    <w:rPr>
      <w:sz w:val="48"/>
      <w:szCs w:val="72"/>
      <w:lang w:val="en-US"/>
    </w:rPr>
  </w:style>
  <w:style w:type="character" w:customStyle="1" w:styleId="TitleChar">
    <w:name w:val="Title Char"/>
    <w:basedOn w:val="DefaultParagraphFont"/>
    <w:link w:val="Title"/>
    <w:rsid w:val="000E4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549"/>
    <w:pPr>
      <w:tabs>
        <w:tab w:val="left" w:pos="3600"/>
        <w:tab w:val="left" w:pos="3958"/>
      </w:tabs>
    </w:pPr>
  </w:style>
  <w:style w:type="paragraph" w:customStyle="1" w:styleId="Note">
    <w:name w:val="Note"/>
    <w:basedOn w:val="BodyText"/>
    <w:rsid w:val="000E4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549"/>
    <w:pPr>
      <w:framePr w:wrap="auto" w:hAnchor="text" w:y="6049"/>
    </w:pPr>
    <w:rPr>
      <w:color w:val="000000"/>
      <w:sz w:val="40"/>
    </w:rPr>
  </w:style>
  <w:style w:type="paragraph" w:customStyle="1" w:styleId="TOCTitle">
    <w:name w:val="TOCTitle"/>
    <w:basedOn w:val="Heading1"/>
    <w:rsid w:val="000E4549"/>
    <w:pPr>
      <w:spacing w:after="240"/>
      <w:jc w:val="center"/>
      <w:outlineLvl w:val="9"/>
    </w:pPr>
    <w:rPr>
      <w:caps/>
    </w:rPr>
  </w:style>
  <w:style w:type="paragraph" w:customStyle="1" w:styleId="Version">
    <w:name w:val="Version"/>
    <w:rsid w:val="000E4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549"/>
    <w:pPr>
      <w:keepNext w:val="0"/>
      <w:tabs>
        <w:tab w:val="right" w:pos="4176"/>
      </w:tabs>
      <w:ind w:left="198" w:hanging="198"/>
    </w:pPr>
    <w:rPr>
      <w:rFonts w:ascii="Garamond" w:hAnsi="Garamond"/>
    </w:rPr>
  </w:style>
  <w:style w:type="paragraph" w:styleId="IndexHeading">
    <w:name w:val="index heading"/>
    <w:basedOn w:val="Normal"/>
    <w:next w:val="Index1"/>
    <w:semiHidden/>
    <w:rsid w:val="000E4549"/>
    <w:pPr>
      <w:spacing w:before="120" w:after="120"/>
    </w:pPr>
    <w:rPr>
      <w:rFonts w:ascii="Arial" w:hAnsi="Arial"/>
      <w:b/>
      <w:color w:val="918585"/>
      <w:sz w:val="24"/>
    </w:rPr>
  </w:style>
  <w:style w:type="paragraph" w:customStyle="1" w:styleId="Chapter">
    <w:name w:val="Chapter"/>
    <w:basedOn w:val="Normal"/>
    <w:rsid w:val="000E4549"/>
    <w:pPr>
      <w:spacing w:before="240"/>
    </w:pPr>
    <w:rPr>
      <w:rFonts w:ascii="Times New Roman" w:hAnsi="Times New Roman"/>
      <w:smallCaps/>
      <w:spacing w:val="80"/>
      <w:sz w:val="28"/>
    </w:rPr>
  </w:style>
  <w:style w:type="paragraph" w:customStyle="1" w:styleId="InChapter">
    <w:name w:val="InChapter"/>
    <w:basedOn w:val="Heading3"/>
    <w:rsid w:val="000E4549"/>
    <w:pPr>
      <w:spacing w:after="240"/>
      <w:outlineLvl w:val="9"/>
    </w:pPr>
    <w:rPr>
      <w:noProof/>
    </w:rPr>
  </w:style>
  <w:style w:type="paragraph" w:styleId="Index2">
    <w:name w:val="index 2"/>
    <w:basedOn w:val="Normal"/>
    <w:next w:val="Normal"/>
    <w:semiHidden/>
    <w:rsid w:val="000E4549"/>
    <w:pPr>
      <w:tabs>
        <w:tab w:val="right" w:pos="4176"/>
      </w:tabs>
      <w:ind w:left="568" w:hanging="284"/>
    </w:pPr>
    <w:rPr>
      <w:rFonts w:ascii="Garamond" w:hAnsi="Garamond"/>
    </w:rPr>
  </w:style>
  <w:style w:type="paragraph" w:customStyle="1" w:styleId="Byline">
    <w:name w:val="Byline"/>
    <w:rsid w:val="000E4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549"/>
    <w:pPr>
      <w:tabs>
        <w:tab w:val="clear" w:pos="3600"/>
        <w:tab w:val="clear" w:pos="3958"/>
      </w:tabs>
      <w:jc w:val="right"/>
    </w:pPr>
  </w:style>
  <w:style w:type="character" w:styleId="Emphasis">
    <w:name w:val="Emphasis"/>
    <w:basedOn w:val="DefaultParagraphFont"/>
    <w:qFormat/>
    <w:rsid w:val="000E4549"/>
    <w:rPr>
      <w:i/>
    </w:rPr>
  </w:style>
  <w:style w:type="paragraph" w:styleId="Caption">
    <w:name w:val="caption"/>
    <w:basedOn w:val="BodyText"/>
    <w:next w:val="Normal"/>
    <w:qFormat/>
    <w:rsid w:val="000E4549"/>
    <w:pPr>
      <w:framePr w:w="2268" w:hSpace="181" w:vSpace="181" w:wrap="around" w:vAnchor="text" w:hAnchor="page" w:x="1135" w:y="285" w:anchorLock="1"/>
    </w:pPr>
    <w:rPr>
      <w:i/>
    </w:rPr>
  </w:style>
  <w:style w:type="paragraph" w:customStyle="1" w:styleId="MiniTOCTitle">
    <w:name w:val="MiniTOCTitle"/>
    <w:basedOn w:val="Heading4"/>
    <w:rsid w:val="000E4549"/>
    <w:pPr>
      <w:spacing w:before="240"/>
      <w:outlineLvl w:val="9"/>
    </w:pPr>
    <w:rPr>
      <w:noProof/>
      <w:sz w:val="24"/>
    </w:rPr>
  </w:style>
  <w:style w:type="paragraph" w:customStyle="1" w:styleId="MiniTOCItem">
    <w:name w:val="MiniTOCItem"/>
    <w:basedOn w:val="ListBullet"/>
    <w:rsid w:val="000E4549"/>
    <w:pPr>
      <w:numPr>
        <w:numId w:val="0"/>
      </w:numPr>
      <w:tabs>
        <w:tab w:val="right" w:leader="dot" w:pos="6521"/>
      </w:tabs>
      <w:spacing w:before="0" w:after="0"/>
    </w:pPr>
  </w:style>
  <w:style w:type="paragraph" w:customStyle="1" w:styleId="TOFTitle">
    <w:name w:val="TOFTitle"/>
    <w:basedOn w:val="TOCTitle"/>
    <w:rsid w:val="000E4549"/>
  </w:style>
  <w:style w:type="paragraph" w:styleId="TableofFigures">
    <w:name w:val="table of figures"/>
    <w:basedOn w:val="Normal"/>
    <w:next w:val="Normal"/>
    <w:semiHidden/>
    <w:rsid w:val="000E4549"/>
    <w:pPr>
      <w:tabs>
        <w:tab w:val="right" w:leader="dot" w:pos="9072"/>
      </w:tabs>
      <w:ind w:left="970" w:hanging="403"/>
    </w:pPr>
    <w:rPr>
      <w:rFonts w:ascii="Times New Roman" w:hAnsi="Times New Roman"/>
      <w:b/>
    </w:rPr>
  </w:style>
  <w:style w:type="paragraph" w:styleId="ListNumber">
    <w:name w:val="List Number"/>
    <w:basedOn w:val="List"/>
    <w:rsid w:val="000E4549"/>
    <w:pPr>
      <w:numPr>
        <w:numId w:val="11"/>
      </w:numPr>
    </w:pPr>
  </w:style>
  <w:style w:type="character" w:customStyle="1" w:styleId="WingdingSymbols">
    <w:name w:val="Wingding Symbols"/>
    <w:rsid w:val="000E4549"/>
    <w:rPr>
      <w:rFonts w:ascii="Wingdings" w:hAnsi="Wingdings"/>
    </w:rPr>
  </w:style>
  <w:style w:type="paragraph" w:customStyle="1" w:styleId="TableHeading">
    <w:name w:val="Table Heading"/>
    <w:basedOn w:val="HeadingBase"/>
    <w:rsid w:val="000E4549"/>
    <w:pPr>
      <w:keepLines/>
      <w:pBdr>
        <w:bottom w:val="single" w:sz="6" w:space="1" w:color="918585"/>
      </w:pBdr>
      <w:spacing w:before="240"/>
    </w:pPr>
  </w:style>
  <w:style w:type="character" w:customStyle="1" w:styleId="HotSpot">
    <w:name w:val="HotSpot"/>
    <w:rsid w:val="000E4549"/>
    <w:rPr>
      <w:color w:val="0033CC"/>
      <w:u w:val="none"/>
    </w:rPr>
  </w:style>
  <w:style w:type="paragraph" w:customStyle="1" w:styleId="BodyTextRight">
    <w:name w:val="Body Text Right"/>
    <w:basedOn w:val="BodyText"/>
    <w:rsid w:val="000E4549"/>
    <w:pPr>
      <w:spacing w:before="0" w:after="0"/>
      <w:jc w:val="right"/>
    </w:pPr>
  </w:style>
  <w:style w:type="paragraph" w:styleId="Index3">
    <w:name w:val="index 3"/>
    <w:basedOn w:val="ListNumber2"/>
    <w:next w:val="Normal"/>
    <w:semiHidden/>
    <w:rsid w:val="000E4549"/>
    <w:pPr>
      <w:numPr>
        <w:numId w:val="0"/>
      </w:numPr>
      <w:tabs>
        <w:tab w:val="right" w:leader="dot" w:pos="4176"/>
      </w:tabs>
    </w:pPr>
  </w:style>
  <w:style w:type="paragraph" w:styleId="ListNumber2">
    <w:name w:val="List Number 2"/>
    <w:basedOn w:val="List2"/>
    <w:rsid w:val="000E4549"/>
    <w:pPr>
      <w:numPr>
        <w:numId w:val="10"/>
      </w:numPr>
      <w:tabs>
        <w:tab w:val="clear" w:pos="1060"/>
      </w:tabs>
    </w:pPr>
  </w:style>
  <w:style w:type="paragraph" w:customStyle="1" w:styleId="MarginNote">
    <w:name w:val="Margin Note"/>
    <w:basedOn w:val="BodyText"/>
    <w:rsid w:val="000E4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5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4549"/>
    <w:rPr>
      <w:sz w:val="32"/>
    </w:rPr>
  </w:style>
  <w:style w:type="paragraph" w:customStyle="1" w:styleId="HeadingProcedure">
    <w:name w:val="Heading Procedure"/>
    <w:basedOn w:val="HeadingBase"/>
    <w:next w:val="Normal"/>
    <w:rsid w:val="000E4549"/>
    <w:pPr>
      <w:tabs>
        <w:tab w:val="left" w:pos="0"/>
      </w:tabs>
      <w:spacing w:before="120" w:after="60"/>
    </w:pPr>
    <w:rPr>
      <w:i/>
      <w:color w:val="918585"/>
      <w:sz w:val="22"/>
    </w:rPr>
  </w:style>
  <w:style w:type="paragraph" w:customStyle="1" w:styleId="TableBodyText">
    <w:name w:val="Table Body Text"/>
    <w:basedOn w:val="BodyText"/>
    <w:rsid w:val="000E4549"/>
    <w:pPr>
      <w:spacing w:before="60" w:after="60"/>
    </w:pPr>
  </w:style>
  <w:style w:type="paragraph" w:styleId="ListContinue">
    <w:name w:val="List Continue"/>
    <w:basedOn w:val="List"/>
    <w:rsid w:val="000E4549"/>
    <w:pPr>
      <w:ind w:firstLine="0"/>
    </w:pPr>
  </w:style>
  <w:style w:type="paragraph" w:customStyle="1" w:styleId="ListNote">
    <w:name w:val="List Note"/>
    <w:basedOn w:val="List"/>
    <w:rsid w:val="000E4549"/>
    <w:pPr>
      <w:pBdr>
        <w:top w:val="single" w:sz="6" w:space="2" w:color="918585"/>
        <w:bottom w:val="single" w:sz="6" w:space="2" w:color="918585"/>
      </w:pBdr>
      <w:tabs>
        <w:tab w:val="left" w:pos="1021"/>
      </w:tabs>
      <w:ind w:firstLine="0"/>
    </w:pPr>
  </w:style>
  <w:style w:type="paragraph" w:customStyle="1" w:styleId="Warning">
    <w:name w:val="Warning"/>
    <w:basedOn w:val="BodyText"/>
    <w:rsid w:val="000E4549"/>
    <w:pPr>
      <w:shd w:val="clear" w:color="auto" w:fill="D9D9D9"/>
      <w:tabs>
        <w:tab w:val="left" w:pos="992"/>
      </w:tabs>
      <w:ind w:left="119" w:right="119"/>
    </w:pPr>
    <w:rPr>
      <w:sz w:val="20"/>
    </w:rPr>
  </w:style>
  <w:style w:type="paragraph" w:customStyle="1" w:styleId="MarginIcons">
    <w:name w:val="Margin Icons"/>
    <w:basedOn w:val="BodyText"/>
    <w:rsid w:val="000E4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549"/>
    <w:rPr>
      <w:rFonts w:ascii="Courier New" w:hAnsi="Courier New"/>
    </w:rPr>
  </w:style>
  <w:style w:type="paragraph" w:customStyle="1" w:styleId="NoteBullet">
    <w:name w:val="Note Bullet"/>
    <w:basedOn w:val="Note"/>
    <w:rsid w:val="000E4549"/>
    <w:pPr>
      <w:tabs>
        <w:tab w:val="clear" w:pos="680"/>
      </w:tabs>
      <w:spacing w:before="60" w:after="60"/>
    </w:pPr>
  </w:style>
  <w:style w:type="paragraph" w:customStyle="1" w:styleId="SubHeading2">
    <w:name w:val="SubHeading2"/>
    <w:basedOn w:val="HeadingBase"/>
    <w:rsid w:val="000E4549"/>
    <w:pPr>
      <w:spacing w:before="240" w:after="60"/>
    </w:pPr>
    <w:rPr>
      <w:sz w:val="20"/>
    </w:rPr>
  </w:style>
  <w:style w:type="paragraph" w:customStyle="1" w:styleId="SubHeading1">
    <w:name w:val="SubHeading1"/>
    <w:basedOn w:val="HeadingBase"/>
    <w:rsid w:val="000E4549"/>
    <w:pPr>
      <w:spacing w:before="240" w:after="60"/>
    </w:pPr>
    <w:rPr>
      <w:color w:val="918585"/>
      <w:sz w:val="22"/>
    </w:rPr>
  </w:style>
  <w:style w:type="paragraph" w:customStyle="1" w:styleId="SideHeading">
    <w:name w:val="Side Heading"/>
    <w:basedOn w:val="HeadingBase"/>
    <w:rsid w:val="000E4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549"/>
    <w:pPr>
      <w:numPr>
        <w:numId w:val="12"/>
      </w:numPr>
    </w:pPr>
  </w:style>
  <w:style w:type="paragraph" w:styleId="PlainText">
    <w:name w:val="Plain Text"/>
    <w:basedOn w:val="Normal"/>
    <w:link w:val="PlainTextChar"/>
    <w:rsid w:val="000E4549"/>
    <w:rPr>
      <w:sz w:val="20"/>
    </w:rPr>
  </w:style>
  <w:style w:type="character" w:customStyle="1" w:styleId="PlainTextChar">
    <w:name w:val="Plain Text Char"/>
    <w:basedOn w:val="DefaultParagraphFont"/>
    <w:link w:val="PlainText"/>
    <w:rsid w:val="000E45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4549"/>
    <w:rPr>
      <w:b/>
      <w:smallCaps/>
    </w:rPr>
  </w:style>
  <w:style w:type="paragraph" w:customStyle="1" w:styleId="TableListNumber">
    <w:name w:val="Table List Number"/>
    <w:basedOn w:val="ListNumber"/>
    <w:rsid w:val="000E4549"/>
    <w:pPr>
      <w:numPr>
        <w:numId w:val="0"/>
      </w:numPr>
    </w:pPr>
  </w:style>
  <w:style w:type="paragraph" w:styleId="TOC4">
    <w:name w:val="toc 4"/>
    <w:basedOn w:val="TOCBase"/>
    <w:next w:val="Normal"/>
    <w:semiHidden/>
    <w:rsid w:val="000E4549"/>
    <w:pPr>
      <w:tabs>
        <w:tab w:val="right" w:leader="dot" w:pos="9071"/>
      </w:tabs>
      <w:ind w:left="1701"/>
    </w:pPr>
  </w:style>
  <w:style w:type="paragraph" w:customStyle="1" w:styleId="ListAlpha">
    <w:name w:val="List Alpha"/>
    <w:basedOn w:val="List"/>
    <w:rsid w:val="000E4549"/>
    <w:pPr>
      <w:numPr>
        <w:numId w:val="9"/>
      </w:numPr>
    </w:pPr>
  </w:style>
  <w:style w:type="paragraph" w:customStyle="1" w:styleId="ListAlpha2">
    <w:name w:val="List Alpha 2"/>
    <w:basedOn w:val="List2"/>
    <w:rsid w:val="000E4549"/>
    <w:pPr>
      <w:numPr>
        <w:numId w:val="8"/>
      </w:numPr>
    </w:pPr>
  </w:style>
  <w:style w:type="paragraph" w:styleId="List2">
    <w:name w:val="List 2"/>
    <w:basedOn w:val="BodyText"/>
    <w:rsid w:val="000E4549"/>
    <w:pPr>
      <w:tabs>
        <w:tab w:val="left" w:pos="680"/>
      </w:tabs>
      <w:spacing w:before="60" w:after="60"/>
      <w:ind w:left="680" w:hanging="340"/>
    </w:pPr>
  </w:style>
  <w:style w:type="paragraph" w:styleId="List3">
    <w:name w:val="List 3"/>
    <w:basedOn w:val="BodyText"/>
    <w:rsid w:val="000E4549"/>
    <w:pPr>
      <w:tabs>
        <w:tab w:val="left" w:pos="1021"/>
      </w:tabs>
      <w:spacing w:before="60" w:after="60"/>
      <w:ind w:left="1020" w:hanging="340"/>
    </w:pPr>
  </w:style>
  <w:style w:type="paragraph" w:styleId="List4">
    <w:name w:val="List 4"/>
    <w:basedOn w:val="BodyText"/>
    <w:rsid w:val="000E4549"/>
    <w:pPr>
      <w:tabs>
        <w:tab w:val="left" w:pos="1361"/>
      </w:tabs>
      <w:spacing w:before="60" w:after="60"/>
      <w:ind w:left="1361" w:hanging="340"/>
    </w:pPr>
  </w:style>
  <w:style w:type="paragraph" w:styleId="List5">
    <w:name w:val="List 5"/>
    <w:basedOn w:val="BodyText"/>
    <w:rsid w:val="000E4549"/>
    <w:pPr>
      <w:tabs>
        <w:tab w:val="left" w:pos="1701"/>
      </w:tabs>
      <w:spacing w:before="60" w:after="60"/>
      <w:ind w:left="1701" w:hanging="340"/>
    </w:pPr>
  </w:style>
  <w:style w:type="paragraph" w:styleId="ListBullet3">
    <w:name w:val="List Bullet 3"/>
    <w:basedOn w:val="List3"/>
    <w:rsid w:val="000E4549"/>
    <w:pPr>
      <w:numPr>
        <w:numId w:val="15"/>
      </w:numPr>
      <w:tabs>
        <w:tab w:val="clear" w:pos="1021"/>
      </w:tabs>
      <w:ind w:left="1037" w:hanging="357"/>
    </w:pPr>
  </w:style>
  <w:style w:type="paragraph" w:styleId="ListBullet4">
    <w:name w:val="List Bullet 4"/>
    <w:basedOn w:val="List4"/>
    <w:rsid w:val="000E4549"/>
    <w:pPr>
      <w:numPr>
        <w:numId w:val="3"/>
      </w:numPr>
    </w:pPr>
  </w:style>
  <w:style w:type="paragraph" w:styleId="ListBullet5">
    <w:name w:val="List Bullet 5"/>
    <w:basedOn w:val="List5"/>
    <w:rsid w:val="000E4549"/>
    <w:pPr>
      <w:numPr>
        <w:numId w:val="4"/>
      </w:numPr>
    </w:pPr>
  </w:style>
  <w:style w:type="paragraph" w:styleId="ListContinue2">
    <w:name w:val="List Continue 2"/>
    <w:basedOn w:val="List2"/>
    <w:rsid w:val="000E4549"/>
    <w:pPr>
      <w:ind w:firstLine="0"/>
    </w:pPr>
  </w:style>
  <w:style w:type="paragraph" w:styleId="ListContinue3">
    <w:name w:val="List Continue 3"/>
    <w:basedOn w:val="List3"/>
    <w:rsid w:val="000E4549"/>
    <w:pPr>
      <w:ind w:left="1021" w:firstLine="0"/>
    </w:pPr>
  </w:style>
  <w:style w:type="paragraph" w:styleId="ListContinue4">
    <w:name w:val="List Continue 4"/>
    <w:basedOn w:val="List4"/>
    <w:rsid w:val="000E4549"/>
    <w:pPr>
      <w:ind w:firstLine="0"/>
    </w:pPr>
  </w:style>
  <w:style w:type="paragraph" w:styleId="ListContinue5">
    <w:name w:val="List Continue 5"/>
    <w:basedOn w:val="List5"/>
    <w:rsid w:val="000E4549"/>
    <w:pPr>
      <w:ind w:firstLine="0"/>
    </w:pPr>
  </w:style>
  <w:style w:type="paragraph" w:styleId="ListNumber3">
    <w:name w:val="List Number 3"/>
    <w:basedOn w:val="List3"/>
    <w:rsid w:val="000E4549"/>
    <w:pPr>
      <w:numPr>
        <w:numId w:val="5"/>
      </w:numPr>
    </w:pPr>
  </w:style>
  <w:style w:type="paragraph" w:styleId="ListNumber4">
    <w:name w:val="List Number 4"/>
    <w:basedOn w:val="List4"/>
    <w:rsid w:val="000E4549"/>
    <w:pPr>
      <w:numPr>
        <w:numId w:val="6"/>
      </w:numPr>
    </w:pPr>
  </w:style>
  <w:style w:type="paragraph" w:styleId="ListNumber5">
    <w:name w:val="List Number 5"/>
    <w:basedOn w:val="List5"/>
    <w:rsid w:val="000E4549"/>
    <w:pPr>
      <w:numPr>
        <w:numId w:val="7"/>
      </w:numPr>
    </w:pPr>
  </w:style>
  <w:style w:type="paragraph" w:styleId="BlockText">
    <w:name w:val="Block Text"/>
    <w:basedOn w:val="Normal"/>
    <w:rsid w:val="000E4549"/>
    <w:pPr>
      <w:spacing w:after="120"/>
      <w:ind w:left="1440" w:right="1440"/>
    </w:pPr>
  </w:style>
  <w:style w:type="character" w:customStyle="1" w:styleId="Subscript">
    <w:name w:val="Subscript"/>
    <w:basedOn w:val="DefaultParagraphFont"/>
    <w:rsid w:val="000E4549"/>
    <w:rPr>
      <w:sz w:val="16"/>
      <w:vertAlign w:val="subscript"/>
    </w:rPr>
  </w:style>
  <w:style w:type="character" w:customStyle="1" w:styleId="Superscript">
    <w:name w:val="Superscript"/>
    <w:basedOn w:val="DefaultParagraphFont"/>
    <w:rsid w:val="000E4549"/>
    <w:rPr>
      <w:sz w:val="16"/>
      <w:vertAlign w:val="superscript"/>
    </w:rPr>
  </w:style>
  <w:style w:type="character" w:customStyle="1" w:styleId="Symbols">
    <w:name w:val="Symbols"/>
    <w:basedOn w:val="DefaultParagraphFont"/>
    <w:rsid w:val="000E4549"/>
    <w:rPr>
      <w:rFonts w:ascii="Symbol" w:hAnsi="Symbol"/>
    </w:rPr>
  </w:style>
  <w:style w:type="character" w:customStyle="1" w:styleId="MenuOptions">
    <w:name w:val="Menu Options"/>
    <w:basedOn w:val="DefaultParagraphFont"/>
    <w:rsid w:val="000E4549"/>
    <w:rPr>
      <w:rFonts w:ascii="Arial Narrow" w:hAnsi="Arial Narrow"/>
      <w:smallCaps/>
    </w:rPr>
  </w:style>
  <w:style w:type="character" w:customStyle="1" w:styleId="Buttons">
    <w:name w:val="Buttons"/>
    <w:basedOn w:val="DefaultParagraphFont"/>
    <w:rsid w:val="000E4549"/>
    <w:rPr>
      <w:b/>
    </w:rPr>
  </w:style>
  <w:style w:type="character" w:customStyle="1" w:styleId="Underlined">
    <w:name w:val="Underlined"/>
    <w:basedOn w:val="DefaultParagraphFont"/>
    <w:rsid w:val="000E4549"/>
    <w:rPr>
      <w:u w:val="single"/>
    </w:rPr>
  </w:style>
  <w:style w:type="paragraph" w:customStyle="1" w:styleId="TableBodyTextRight">
    <w:name w:val="Table Body Text Right"/>
    <w:basedOn w:val="TableBodyText"/>
    <w:rsid w:val="000E4549"/>
    <w:pPr>
      <w:widowControl w:val="0"/>
      <w:autoSpaceDE w:val="0"/>
      <w:autoSpaceDN w:val="0"/>
      <w:adjustRightInd w:val="0"/>
      <w:jc w:val="right"/>
    </w:pPr>
    <w:rPr>
      <w:rFonts w:cs="Arial"/>
      <w:szCs w:val="18"/>
    </w:rPr>
  </w:style>
  <w:style w:type="paragraph" w:customStyle="1" w:styleId="CopyrightText">
    <w:name w:val="Copyright Text"/>
    <w:basedOn w:val="BodyText"/>
    <w:rsid w:val="000E4549"/>
    <w:rPr>
      <w:sz w:val="18"/>
    </w:rPr>
  </w:style>
  <w:style w:type="paragraph" w:customStyle="1" w:styleId="BodySmallRight">
    <w:name w:val="Body Small Right"/>
    <w:basedOn w:val="BodyTextRight"/>
    <w:rsid w:val="000E4549"/>
    <w:rPr>
      <w:sz w:val="18"/>
      <w:szCs w:val="18"/>
    </w:rPr>
  </w:style>
  <w:style w:type="paragraph" w:customStyle="1" w:styleId="MarginEdition">
    <w:name w:val="Margin Edition"/>
    <w:basedOn w:val="MarginNote"/>
    <w:rsid w:val="000E4549"/>
    <w:pPr>
      <w:spacing w:before="0" w:after="0"/>
    </w:pPr>
    <w:rPr>
      <w:rFonts w:ascii="Times New Roman" w:hAnsi="Times New Roman"/>
      <w:color w:val="999999"/>
    </w:rPr>
  </w:style>
  <w:style w:type="paragraph" w:customStyle="1" w:styleId="Spacer">
    <w:name w:val="Spacer"/>
    <w:basedOn w:val="Normal"/>
    <w:rsid w:val="000E4549"/>
    <w:rPr>
      <w:sz w:val="2"/>
      <w:szCs w:val="2"/>
    </w:rPr>
  </w:style>
  <w:style w:type="character" w:customStyle="1" w:styleId="Small">
    <w:name w:val="Small"/>
    <w:basedOn w:val="DefaultParagraphFont"/>
    <w:rsid w:val="000E4549"/>
    <w:rPr>
      <w:sz w:val="16"/>
    </w:rPr>
  </w:style>
  <w:style w:type="paragraph" w:customStyle="1" w:styleId="WideTable">
    <w:name w:val="Wide Table"/>
    <w:basedOn w:val="Normal"/>
    <w:rsid w:val="000E4549"/>
    <w:pPr>
      <w:ind w:left="-1418"/>
    </w:pPr>
    <w:rPr>
      <w:sz w:val="2"/>
      <w:szCs w:val="2"/>
    </w:rPr>
  </w:style>
  <w:style w:type="character" w:styleId="PageNumber">
    <w:name w:val="page number"/>
    <w:basedOn w:val="DefaultParagraphFont"/>
    <w:rsid w:val="000E4549"/>
  </w:style>
  <w:style w:type="paragraph" w:styleId="Quote">
    <w:name w:val="Quote"/>
    <w:basedOn w:val="Heading1"/>
    <w:link w:val="QuoteChar"/>
    <w:qFormat/>
    <w:rsid w:val="000E4549"/>
    <w:rPr>
      <w:b w:val="0"/>
      <w:sz w:val="72"/>
      <w:szCs w:val="72"/>
      <w:lang w:val="en-NZ"/>
    </w:rPr>
  </w:style>
  <w:style w:type="character" w:customStyle="1" w:styleId="QuoteChar">
    <w:name w:val="Quote Char"/>
    <w:basedOn w:val="DefaultParagraphFont"/>
    <w:link w:val="Quote"/>
    <w:rsid w:val="000E4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549"/>
    <w:pPr>
      <w:pageBreakBefore/>
    </w:pPr>
  </w:style>
  <w:style w:type="paragraph" w:customStyle="1" w:styleId="Border">
    <w:name w:val="Border"/>
    <w:basedOn w:val="Normal"/>
    <w:qFormat/>
    <w:rsid w:val="000E4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549"/>
    <w:rPr>
      <w:b/>
      <w:bCs/>
      <w:i/>
      <w:iCs/>
      <w:color w:val="auto"/>
    </w:rPr>
  </w:style>
  <w:style w:type="paragraph" w:styleId="IntenseQuote">
    <w:name w:val="Intense Quote"/>
    <w:basedOn w:val="Normal"/>
    <w:next w:val="Normal"/>
    <w:link w:val="IntenseQuoteChar"/>
    <w:uiPriority w:val="30"/>
    <w:qFormat/>
    <w:rsid w:val="000E4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5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4549"/>
    <w:rPr>
      <w:smallCaps/>
      <w:color w:val="auto"/>
      <w:u w:val="single"/>
    </w:rPr>
  </w:style>
  <w:style w:type="character" w:styleId="IntenseReference">
    <w:name w:val="Intense Reference"/>
    <w:basedOn w:val="DefaultParagraphFont"/>
    <w:uiPriority w:val="32"/>
    <w:qFormat/>
    <w:rsid w:val="000E4549"/>
    <w:rPr>
      <w:b/>
      <w:bCs/>
      <w:smallCaps/>
      <w:color w:val="auto"/>
      <w:spacing w:val="5"/>
      <w:u w:val="single"/>
    </w:rPr>
  </w:style>
  <w:style w:type="paragraph" w:customStyle="1" w:styleId="2ColumnHeading">
    <w:name w:val="2Column Heading"/>
    <w:basedOn w:val="BodyText"/>
    <w:qFormat/>
    <w:rsid w:val="000E4549"/>
    <w:pPr>
      <w:spacing w:after="60"/>
      <w:ind w:left="-2268"/>
    </w:pPr>
    <w:rPr>
      <w:b/>
    </w:rPr>
  </w:style>
  <w:style w:type="paragraph" w:customStyle="1" w:styleId="Heading1TOC">
    <w:name w:val="Heading1 TOC"/>
    <w:basedOn w:val="Normal"/>
    <w:qFormat/>
    <w:rsid w:val="000E4549"/>
    <w:pPr>
      <w:spacing w:before="240" w:after="120"/>
    </w:pPr>
    <w:rPr>
      <w:rFonts w:ascii="Times New Roman" w:hAnsi="Times New Roman"/>
      <w:b/>
      <w:sz w:val="32"/>
    </w:rPr>
  </w:style>
  <w:style w:type="paragraph" w:customStyle="1" w:styleId="Heading2TOC">
    <w:name w:val="Heading2 TOC"/>
    <w:basedOn w:val="Normal"/>
    <w:qFormat/>
    <w:rsid w:val="000E4549"/>
    <w:pPr>
      <w:spacing w:before="240" w:after="60"/>
    </w:pPr>
    <w:rPr>
      <w:rFonts w:ascii="Times New Roman" w:hAnsi="Times New Roman"/>
      <w:b/>
      <w:sz w:val="28"/>
    </w:rPr>
  </w:style>
  <w:style w:type="character" w:customStyle="1" w:styleId="Underline">
    <w:name w:val="Underline"/>
    <w:basedOn w:val="DefaultParagraphFont"/>
    <w:qFormat/>
    <w:rsid w:val="000E4549"/>
    <w:rPr>
      <w:u w:val="single"/>
    </w:rPr>
  </w:style>
  <w:style w:type="paragraph" w:styleId="BalloonText">
    <w:name w:val="Balloon Text"/>
    <w:basedOn w:val="Normal"/>
    <w:link w:val="BalloonTextChar"/>
    <w:rsid w:val="000E4549"/>
    <w:rPr>
      <w:rFonts w:ascii="Tahoma" w:hAnsi="Tahoma" w:cs="Tahoma"/>
      <w:sz w:val="16"/>
      <w:szCs w:val="16"/>
    </w:rPr>
  </w:style>
  <w:style w:type="character" w:customStyle="1" w:styleId="BalloonTextChar">
    <w:name w:val="Balloon Text Char"/>
    <w:basedOn w:val="DefaultParagraphFont"/>
    <w:link w:val="BalloonText"/>
    <w:rsid w:val="000E45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4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5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1866</Words>
  <Characters>11818</Characters>
  <Application>Microsoft Office Word</Application>
  <DocSecurity>0</DocSecurity>
  <Lines>396</Lines>
  <Paragraphs>214</Paragraphs>
  <ScaleCrop>false</ScaleCrop>
  <Company>Author-it Software Corporation Ltd.</Company>
  <LinksUpToDate>false</LinksUpToDate>
  <CharactersWithSpaces>13582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CPPSIS2006A Assist with personnel and load transfer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2012-05-26T06:26:00Z</dcterms:created>
  <dcterms:modified xsi:type="dcterms:W3CDTF">2012-05-26T06:26:00Z</dcterms:modified>
</cp:coreProperties>
</file>