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485C" w:rsidP="00E5485C">
      <w:pPr>
        <w:pStyle w:val="Title"/>
      </w:pPr>
      <w:r>
        <w:fldChar w:fldCharType="begin"/>
      </w:r>
      <w:r>
        <w:instrText xml:space="preserve"> TITLE   \* MERGEFORMAT </w:instrText>
      </w:r>
      <w:r>
        <w:fldChar w:fldCharType="separate"/>
      </w:r>
      <w:r>
        <w:t>CPPSIS2005A Assist in field activity</w:t>
      </w:r>
      <w:r>
        <w:fldChar w:fldCharType="end"/>
      </w:r>
    </w:p>
    <w:p w:rsidR="00E5485C" w:rsidP="00E5485C">
      <w:pPr>
        <w:pStyle w:val="Version"/>
        <w:sectPr w:rsidSect="00A761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1D7" w:rsidP="00A761D7">
      <w:pPr>
        <w:pStyle w:val="SuperHeading"/>
      </w:pPr>
      <w:r w:rsidRPr="00A761D7">
        <w:t>CPPSIS2005A Assist in field activity</w:t>
      </w:r>
    </w:p>
    <w:p w:rsidR="00000000" w:rsidRPr="00A761D7" w:rsidP="00A761D7">
      <w:pPr>
        <w:pStyle w:val="Heading1"/>
      </w:pPr>
      <w:bookmarkStart w:id="1" w:name="O_270280"/>
      <w:bookmarkEnd w:id="1"/>
      <w:r w:rsidRPr="00A761D7">
        <w:t>Modification History</w:t>
      </w:r>
    </w:p>
    <w:p w:rsidR="00000000" w:rsidRPr="00A761D7" w:rsidP="00A761D7">
      <w:pPr>
        <w:pStyle w:val="BodyText"/>
      </w:pPr>
      <w:r w:rsidRPr="00A761D7">
        <w:t>Not Applicable</w:t>
      </w:r>
    </w:p>
    <w:p w:rsidR="00000000" w:rsidRPr="00A761D7" w:rsidP="00A761D7">
      <w:pPr>
        <w:pStyle w:val="AllowPageBreak"/>
      </w:pPr>
    </w:p>
    <w:p w:rsidR="00000000" w:rsidRPr="00A761D7" w:rsidP="00A761D7">
      <w:pPr>
        <w:pStyle w:val="Heading1"/>
      </w:pPr>
      <w:bookmarkStart w:id="2" w:name="O_202195"/>
      <w:bookmarkEnd w:id="2"/>
      <w:r w:rsidRPr="00A761D7">
        <w:t>Unit Descriptor</w:t>
      </w:r>
    </w:p>
    <w:tbl>
      <w:tblPr>
        <w:tblW w:w="0" w:type="auto"/>
        <w:tblLayout w:type="fixed"/>
        <w:tblCellMar>
          <w:left w:w="62" w:type="dxa"/>
          <w:right w:w="62" w:type="dxa"/>
        </w:tblCellMar>
        <w:tblLook w:val="0000"/>
      </w:tblPr>
      <w:tblGrid>
        <w:gridCol w:w="2846"/>
        <w:gridCol w:w="5645"/>
      </w:tblGrid>
      <w:tr w:rsidTr="00E5485C">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A761D7" w:rsidP="00A761D7">
            <w:pPr>
              <w:pStyle w:val="BodyText"/>
            </w:pPr>
            <w:r w:rsidRPr="00A761D7">
              <w:t>This unit of competency specifies the outcomes required to assist with field support services. It requ</w:t>
            </w:r>
            <w:r w:rsidRPr="00A761D7">
              <w:t>ires the ability to work with others on site to perform key organisational requirements, and to work under instruction using site drawings and specifications. Functions would be carried out under direct supervision and within organisational guidelines.</w:t>
            </w:r>
          </w:p>
        </w:tc>
      </w:tr>
    </w:tbl>
    <w:p w:rsidR="00E5485C" w:rsidP="00A761D7">
      <w:pPr>
        <w:pStyle w:val="BodyText"/>
      </w:pPr>
    </w:p>
    <w:p w:rsidR="00E5485C" w:rsidP="00A761D7">
      <w:pPr>
        <w:pStyle w:val="BodyText"/>
      </w:pPr>
    </w:p>
    <w:p w:rsidR="00000000" w:rsidRPr="00A761D7" w:rsidP="00A761D7">
      <w:pPr>
        <w:pStyle w:val="Heading1"/>
      </w:pPr>
      <w:bookmarkStart w:id="3" w:name="O_202198"/>
      <w:bookmarkEnd w:id="3"/>
      <w:r w:rsidRPr="00A761D7">
        <w:t>Application of the Unit</w:t>
      </w:r>
    </w:p>
    <w:tbl>
      <w:tblPr>
        <w:tblW w:w="0" w:type="auto"/>
        <w:tblLayout w:type="fixed"/>
        <w:tblCellMar>
          <w:left w:w="62" w:type="dxa"/>
          <w:right w:w="62" w:type="dxa"/>
        </w:tblCellMar>
        <w:tblLook w:val="0000"/>
      </w:tblPr>
      <w:tblGrid>
        <w:gridCol w:w="2846"/>
        <w:gridCol w:w="5645"/>
      </w:tblGrid>
      <w:tr w:rsidTr="00E5485C">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A761D7" w:rsidP="00A761D7">
            <w:pPr>
              <w:pStyle w:val="BodyText"/>
            </w:pPr>
            <w:r w:rsidRPr="00A761D7">
              <w:t>This unit of competency supports the application of communication, interpersonal and teamwork skills, and the use of technology. The skills and knowledge acquired upon completion of this unit</w:t>
            </w:r>
            <w:r w:rsidRPr="00A761D7">
              <w:t xml:space="preserve"> would support the needs of new employees in the spatial information services industry sector in positions such as field hands and data collection assistants.</w:t>
            </w:r>
          </w:p>
          <w:p w:rsidR="00000000" w:rsidRPr="00A761D7" w:rsidP="00A761D7">
            <w:pPr>
              <w:pStyle w:val="BodyText"/>
            </w:pPr>
            <w:r w:rsidRPr="00A761D7">
              <w:t>While no licensing, legislative, regulatory or certification requirements apply holistically to t</w:t>
            </w:r>
            <w:r w:rsidRPr="00A761D7">
              <w:t>his unit at the time of publication, relevant federal, and state or territory legislation, regulations and codes of practice impact upon this unit (see unit performance criteria and range statement).</w:t>
            </w:r>
          </w:p>
        </w:tc>
      </w:tr>
    </w:tbl>
    <w:p w:rsidR="00E5485C" w:rsidP="00A761D7">
      <w:pPr>
        <w:pStyle w:val="BodyText"/>
      </w:pPr>
    </w:p>
    <w:p w:rsidR="00E5485C" w:rsidP="00A761D7">
      <w:pPr>
        <w:pStyle w:val="BodyText"/>
      </w:pPr>
    </w:p>
    <w:p w:rsidR="00000000" w:rsidRPr="00A761D7" w:rsidP="00A761D7">
      <w:pPr>
        <w:pStyle w:val="Heading1"/>
      </w:pPr>
      <w:bookmarkStart w:id="4" w:name="O_278540"/>
      <w:bookmarkEnd w:id="4"/>
      <w:r w:rsidRPr="00A761D7">
        <w:t>Licensing/Regulatory Information</w:t>
      </w:r>
    </w:p>
    <w:p w:rsidR="00000000" w:rsidRPr="00A761D7" w:rsidP="00A761D7">
      <w:pPr>
        <w:pStyle w:val="BodyText"/>
      </w:pPr>
      <w:r w:rsidRPr="00A761D7">
        <w:t>Ref</w:t>
      </w:r>
      <w:r w:rsidRPr="00A761D7">
        <w:t>er to Application of the Unit</w:t>
      </w:r>
    </w:p>
    <w:p w:rsidR="00000000" w:rsidRPr="00A761D7" w:rsidP="00A761D7">
      <w:pPr>
        <w:pStyle w:val="AllowPageBreak"/>
      </w:pPr>
    </w:p>
    <w:p w:rsidR="00000000" w:rsidRPr="00A761D7" w:rsidP="00A761D7">
      <w:pPr>
        <w:pStyle w:val="Heading1"/>
      </w:pPr>
      <w:bookmarkStart w:id="5" w:name="O_202197"/>
      <w:bookmarkEnd w:id="5"/>
      <w:r w:rsidRPr="00A761D7">
        <w:t>Pre-Requisites</w:t>
      </w:r>
    </w:p>
    <w:tbl>
      <w:tblPr>
        <w:tblW w:w="0" w:type="auto"/>
        <w:tblLayout w:type="fixed"/>
        <w:tblCellMar>
          <w:left w:w="62" w:type="dxa"/>
          <w:right w:w="62" w:type="dxa"/>
        </w:tblCellMar>
        <w:tblLook w:val="0000"/>
      </w:tblPr>
      <w:tblGrid>
        <w:gridCol w:w="2846"/>
        <w:gridCol w:w="5645"/>
      </w:tblGrid>
      <w:tr w:rsidTr="00E5485C">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A761D7" w:rsidP="00A761D7">
            <w:pPr>
              <w:pStyle w:val="BodyText"/>
            </w:pPr>
            <w:r w:rsidRPr="00A761D7">
              <w:t>Nil</w:t>
            </w:r>
          </w:p>
        </w:tc>
      </w:tr>
    </w:tbl>
    <w:p w:rsidR="00E5485C" w:rsidP="00A761D7">
      <w:pPr>
        <w:pStyle w:val="BodyText"/>
      </w:pPr>
    </w:p>
    <w:p w:rsidR="00E5485C" w:rsidP="00A761D7">
      <w:pPr>
        <w:pStyle w:val="BodyText"/>
      </w:pPr>
    </w:p>
    <w:p w:rsidR="00000000" w:rsidRPr="00A761D7" w:rsidP="00A761D7">
      <w:pPr>
        <w:pStyle w:val="Heading1"/>
      </w:pPr>
      <w:bookmarkStart w:id="6" w:name="O_202196"/>
      <w:bookmarkEnd w:id="6"/>
      <w:r w:rsidRPr="00A761D7">
        <w:t>Employability Skills Information</w:t>
      </w:r>
    </w:p>
    <w:tbl>
      <w:tblPr>
        <w:tblW w:w="0" w:type="auto"/>
        <w:tblLayout w:type="fixed"/>
        <w:tblCellMar>
          <w:left w:w="62" w:type="dxa"/>
          <w:right w:w="62" w:type="dxa"/>
        </w:tblCellMar>
        <w:tblLook w:val="0000"/>
      </w:tblPr>
      <w:tblGrid>
        <w:gridCol w:w="2846"/>
        <w:gridCol w:w="5645"/>
      </w:tblGrid>
      <w:tr w:rsidTr="00E5485C">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A761D7" w:rsidP="00A761D7">
            <w:pPr>
              <w:pStyle w:val="BodyText"/>
            </w:pPr>
            <w:r w:rsidRPr="00A761D7">
              <w:t>The required outcomes described in this unit of competency contain applicable facets of employability skills. The Employability Skills Summary of the qualification in which this unit of competency is packaged, will assist in identifying employability skill</w:t>
            </w:r>
            <w:r w:rsidRPr="00A761D7">
              <w:t>s requirements.</w:t>
            </w:r>
          </w:p>
        </w:tc>
      </w:tr>
    </w:tbl>
    <w:p w:rsidR="00E5485C" w:rsidP="00A761D7">
      <w:pPr>
        <w:pStyle w:val="BodyText"/>
      </w:pPr>
    </w:p>
    <w:p w:rsidR="00E5485C" w:rsidP="00A761D7">
      <w:pPr>
        <w:pStyle w:val="BodyText"/>
      </w:pPr>
    </w:p>
    <w:p w:rsidR="00000000" w:rsidRPr="00A761D7" w:rsidP="00A761D7">
      <w:pPr>
        <w:pStyle w:val="Heading1"/>
      </w:pPr>
      <w:bookmarkStart w:id="7" w:name="O_288326"/>
      <w:bookmarkEnd w:id="7"/>
      <w:r w:rsidRPr="00A761D7">
        <w:t>Elements and Performance Criteria Pre-Content</w:t>
      </w:r>
    </w:p>
    <w:tbl>
      <w:tblPr>
        <w:tblW w:w="0" w:type="auto"/>
        <w:tblLayout w:type="fixed"/>
        <w:tblCellMar>
          <w:left w:w="62" w:type="dxa"/>
          <w:right w:w="62" w:type="dxa"/>
        </w:tblCellMar>
        <w:tblLook w:val="0000"/>
      </w:tblPr>
      <w:tblGrid>
        <w:gridCol w:w="2905"/>
        <w:gridCol w:w="5775"/>
      </w:tblGrid>
      <w:tr w:rsidTr="00E5485C">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A761D7" w:rsidP="00A761D7">
            <w:pPr>
              <w:pStyle w:val="BodyText"/>
            </w:pPr>
            <w:r w:rsidRPr="00A761D7">
              <w:t>Performance criteria describe the required performance needed to demonstrate achievement of the element. Whe</w:t>
            </w:r>
            <w:r w:rsidRPr="00A761D7">
              <w:t xml:space="preserve">re </w:t>
            </w:r>
            <w:r w:rsidRPr="00A761D7">
              <w:rPr>
                <w:rStyle w:val="BoldandItalics"/>
              </w:rPr>
              <w:t>bold italicised</w:t>
            </w:r>
            <w:r w:rsidRPr="00A761D7">
              <w:t xml:space="preserve"> text is used, further information is detailed in the required skills and knowledge and/or the range statement. Assessment of performance is to be consistent with the evidence guide.</w:t>
            </w:r>
          </w:p>
        </w:tc>
      </w:tr>
    </w:tbl>
    <w:p w:rsidR="00000000" w:rsidRPr="00A761D7" w:rsidP="00A761D7">
      <w:pPr>
        <w:pStyle w:val="BodyText"/>
      </w:pPr>
    </w:p>
    <w:p w:rsidR="00000000" w:rsidRPr="00A761D7" w:rsidP="00A761D7">
      <w:pPr>
        <w:pStyle w:val="AllowPageBreak"/>
      </w:pPr>
    </w:p>
    <w:p w:rsidR="00000000" w:rsidRPr="00A761D7" w:rsidP="00A761D7">
      <w:pPr>
        <w:pStyle w:val="Heading1"/>
      </w:pPr>
      <w:bookmarkStart w:id="8" w:name="O_234993"/>
      <w:bookmarkEnd w:id="8"/>
      <w:r w:rsidRPr="00A761D7">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E5485C">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A761D7" w:rsidP="00A761D7">
            <w:pPr>
              <w:pStyle w:val="List"/>
            </w:pPr>
            <w:r w:rsidRPr="00A761D7">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A761D7">
            <w:pPr>
              <w:pStyle w:val="List"/>
              <w:rPr>
                <w:lang w:val="en-NZ"/>
              </w:rPr>
            </w:pPr>
            <w:r w:rsidRPr="00A761D7">
              <w:rPr>
                <w:rStyle w:val="SpecialBold"/>
              </w:rPr>
              <w:t>PERFORMANCE CRITERIA</w:t>
            </w:r>
          </w:p>
        </w:tc>
      </w:tr>
      <w:tr w:rsidTr="00E5485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A761D7">
            <w:pPr>
              <w:pStyle w:val="List"/>
              <w:rPr>
                <w:lang w:val="en-NZ"/>
              </w:rPr>
            </w:pPr>
            <w:r w:rsidRPr="00A761D7">
              <w:rPr>
                <w:rStyle w:val="SpecialBold"/>
              </w:rPr>
              <w:t>1</w:t>
            </w:r>
            <w:r w:rsidRPr="00A761D7">
              <w:tab/>
            </w:r>
            <w:r w:rsidRPr="00A761D7">
              <w:rPr>
                <w:rStyle w:val="SpecialBold"/>
              </w:rPr>
              <w:t>Assist in preparations for the support task</w:t>
            </w:r>
            <w:r w:rsidRPr="00A761D7">
              <w:t>.</w:t>
            </w:r>
          </w:p>
        </w:tc>
        <w:tc>
          <w:tcPr>
            <w:tcW w:w="5775" w:type="dxa"/>
            <w:gridSpan w:val="2"/>
            <w:tcBorders>
              <w:top w:val="nil"/>
              <w:left w:val="nil"/>
              <w:bottom w:val="nil"/>
              <w:right w:val="nil"/>
            </w:tcBorders>
            <w:tcMar>
              <w:top w:w="0" w:type="dxa"/>
              <w:left w:w="62" w:type="dxa"/>
              <w:bottom w:w="0" w:type="dxa"/>
              <w:right w:w="62" w:type="dxa"/>
            </w:tcMar>
          </w:tcPr>
          <w:p w:rsidR="00000000" w:rsidRPr="00A761D7" w:rsidP="00A761D7">
            <w:pPr>
              <w:pStyle w:val="List"/>
            </w:pPr>
            <w:r w:rsidRPr="00A761D7">
              <w:t>1.1</w:t>
            </w:r>
            <w:r w:rsidRPr="00A761D7">
              <w:tab/>
              <w:t xml:space="preserve">Requirements of the job are clarified with </w:t>
            </w:r>
            <w:r w:rsidRPr="00A761D7">
              <w:rPr>
                <w:rStyle w:val="BoldandItalics"/>
              </w:rPr>
              <w:t>relevant personnel</w:t>
            </w:r>
            <w:r w:rsidRPr="00A761D7">
              <w:t xml:space="preserve"> according to </w:t>
            </w:r>
            <w:r w:rsidRPr="00A761D7">
              <w:rPr>
                <w:rStyle w:val="BoldandItalics"/>
              </w:rPr>
              <w:t>organisational guidelines</w:t>
            </w:r>
            <w:r w:rsidRPr="00A761D7">
              <w:t>.</w:t>
            </w:r>
          </w:p>
          <w:p w:rsidR="00000000" w:rsidRPr="00A761D7" w:rsidP="00A761D7">
            <w:pPr>
              <w:pStyle w:val="List"/>
            </w:pPr>
            <w:r w:rsidRPr="00A761D7">
              <w:t>1.2</w:t>
            </w:r>
            <w:r w:rsidRPr="00A761D7">
              <w:tab/>
              <w:t xml:space="preserve">Tools, </w:t>
            </w:r>
            <w:r w:rsidRPr="00A761D7">
              <w:rPr>
                <w:rStyle w:val="BoldandItalics"/>
              </w:rPr>
              <w:t>equipment and supplies</w:t>
            </w:r>
            <w:r w:rsidRPr="00A761D7">
              <w:t xml:space="preserve"> appropriate to the environment are sour</w:t>
            </w:r>
            <w:r w:rsidRPr="00A761D7">
              <w:t xml:space="preserve">ced according to </w:t>
            </w:r>
            <w:r w:rsidRPr="00A761D7">
              <w:rPr>
                <w:rStyle w:val="BoldandItalics"/>
              </w:rPr>
              <w:t>specifications</w:t>
            </w:r>
            <w:r w:rsidRPr="00A761D7">
              <w:t>.</w:t>
            </w:r>
          </w:p>
          <w:p w:rsidR="00000000" w:rsidP="00A761D7">
            <w:pPr>
              <w:pStyle w:val="List"/>
              <w:rPr>
                <w:lang w:val="en-NZ"/>
              </w:rPr>
            </w:pPr>
            <w:r w:rsidRPr="00A761D7">
              <w:t>1.3</w:t>
            </w:r>
            <w:r w:rsidRPr="00A761D7">
              <w:tab/>
            </w:r>
            <w:r w:rsidRPr="00A761D7">
              <w:rPr>
                <w:rStyle w:val="BoldandItalics"/>
              </w:rPr>
              <w:t>Personal protective equipment</w:t>
            </w:r>
            <w:r w:rsidRPr="00A761D7">
              <w:t xml:space="preserve"> is used according to </w:t>
            </w:r>
            <w:r w:rsidRPr="00A761D7">
              <w:rPr>
                <w:rStyle w:val="BoldandItalics"/>
              </w:rPr>
              <w:t>OHS</w:t>
            </w:r>
            <w:r w:rsidRPr="00A761D7">
              <w:t xml:space="preserve"> guidelines.</w:t>
            </w:r>
          </w:p>
        </w:tc>
      </w:tr>
      <w:tr w:rsidTr="00E5485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A761D7">
            <w:pPr>
              <w:pStyle w:val="List"/>
              <w:rPr>
                <w:lang w:val="en-NZ"/>
              </w:rPr>
            </w:pPr>
            <w:r w:rsidRPr="00A761D7">
              <w:rPr>
                <w:rStyle w:val="SpecialBold"/>
              </w:rPr>
              <w:t>2</w:t>
            </w:r>
            <w:r w:rsidRPr="00A761D7">
              <w:tab/>
            </w:r>
            <w:r w:rsidRPr="00A761D7">
              <w:rPr>
                <w:rStyle w:val="SpecialBold"/>
              </w:rPr>
              <w:t>Assist in support tasks</w:t>
            </w:r>
            <w:r w:rsidRPr="00A761D7">
              <w:t>.</w:t>
            </w:r>
          </w:p>
        </w:tc>
        <w:tc>
          <w:tcPr>
            <w:tcW w:w="5775" w:type="dxa"/>
            <w:gridSpan w:val="2"/>
            <w:tcBorders>
              <w:top w:val="nil"/>
              <w:left w:val="nil"/>
              <w:bottom w:val="nil"/>
              <w:right w:val="nil"/>
            </w:tcBorders>
            <w:tcMar>
              <w:top w:w="0" w:type="dxa"/>
              <w:left w:w="62" w:type="dxa"/>
              <w:bottom w:w="0" w:type="dxa"/>
              <w:right w:w="62" w:type="dxa"/>
            </w:tcMar>
          </w:tcPr>
          <w:p w:rsidR="00000000" w:rsidRPr="00A761D7" w:rsidP="00A761D7">
            <w:pPr>
              <w:pStyle w:val="List"/>
            </w:pPr>
            <w:r w:rsidRPr="00A761D7">
              <w:t>2.1</w:t>
            </w:r>
            <w:r w:rsidRPr="00A761D7">
              <w:tab/>
              <w:t>Barricades, protective works and signs are erected, when required, according to supervisor instructions and organisation</w:t>
            </w:r>
            <w:r w:rsidRPr="00A761D7">
              <w:t>al guidelines.</w:t>
            </w:r>
          </w:p>
          <w:p w:rsidR="00000000" w:rsidRPr="00A761D7" w:rsidP="00A761D7">
            <w:pPr>
              <w:pStyle w:val="List"/>
            </w:pPr>
            <w:r w:rsidRPr="00A761D7">
              <w:t>2.2</w:t>
            </w:r>
            <w:r w:rsidRPr="00A761D7">
              <w:tab/>
              <w:t xml:space="preserve">Surface positions are determined and marked according to </w:t>
            </w:r>
            <w:r w:rsidRPr="00A761D7">
              <w:rPr>
                <w:rStyle w:val="BoldandItalics"/>
              </w:rPr>
              <w:t>accepted standards</w:t>
            </w:r>
            <w:r w:rsidRPr="00A761D7">
              <w:t xml:space="preserve"> using information available from site drawings, references and relevant personnel.</w:t>
            </w:r>
          </w:p>
          <w:p w:rsidR="00000000" w:rsidRPr="00A761D7" w:rsidP="00A761D7">
            <w:pPr>
              <w:pStyle w:val="List"/>
            </w:pPr>
            <w:r w:rsidRPr="00A761D7">
              <w:t>2.3</w:t>
            </w:r>
            <w:r w:rsidRPr="00A761D7">
              <w:tab/>
            </w:r>
            <w:r w:rsidRPr="00A761D7">
              <w:rPr>
                <w:rStyle w:val="BoldandItalics"/>
              </w:rPr>
              <w:t>Support tasks</w:t>
            </w:r>
            <w:r w:rsidRPr="00A761D7">
              <w:t xml:space="preserve"> are carried out under direction, often in a team environment</w:t>
            </w:r>
            <w:r w:rsidRPr="00A761D7">
              <w:t>, and according to specifications.</w:t>
            </w:r>
          </w:p>
          <w:p w:rsidR="00000000" w:rsidP="00A761D7">
            <w:pPr>
              <w:pStyle w:val="List"/>
              <w:rPr>
                <w:lang w:val="en-NZ"/>
              </w:rPr>
            </w:pPr>
            <w:r w:rsidRPr="00A761D7">
              <w:t>2.4</w:t>
            </w:r>
            <w:r w:rsidRPr="00A761D7">
              <w:tab/>
              <w:t>Skills and knowledge are updated to accommodate work environment.</w:t>
            </w:r>
          </w:p>
        </w:tc>
      </w:tr>
      <w:tr w:rsidTr="00E5485C">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A761D7">
            <w:pPr>
              <w:pStyle w:val="List"/>
              <w:rPr>
                <w:lang w:val="en-NZ"/>
              </w:rPr>
            </w:pPr>
            <w:r w:rsidRPr="00A761D7">
              <w:rPr>
                <w:rStyle w:val="SpecialBold"/>
              </w:rPr>
              <w:t>3</w:t>
            </w:r>
            <w:r w:rsidRPr="00A761D7">
              <w:tab/>
            </w:r>
            <w:r w:rsidRPr="00A761D7">
              <w:rPr>
                <w:rStyle w:val="SpecialBold"/>
              </w:rPr>
              <w:t>Finalise the task</w:t>
            </w:r>
            <w:r w:rsidRPr="00A761D7">
              <w:t>.</w:t>
            </w:r>
          </w:p>
        </w:tc>
        <w:tc>
          <w:tcPr>
            <w:tcW w:w="5775" w:type="dxa"/>
            <w:gridSpan w:val="2"/>
            <w:tcBorders>
              <w:top w:val="nil"/>
              <w:left w:val="nil"/>
              <w:bottom w:val="nil"/>
              <w:right w:val="nil"/>
            </w:tcBorders>
            <w:tcMar>
              <w:top w:w="0" w:type="dxa"/>
              <w:left w:w="62" w:type="dxa"/>
              <w:bottom w:w="0" w:type="dxa"/>
              <w:right w:w="62" w:type="dxa"/>
            </w:tcMar>
          </w:tcPr>
          <w:p w:rsidR="00000000" w:rsidRPr="00A761D7" w:rsidP="00A761D7">
            <w:pPr>
              <w:pStyle w:val="List"/>
            </w:pPr>
            <w:r w:rsidRPr="00A761D7">
              <w:t>3.1</w:t>
            </w:r>
            <w:r w:rsidRPr="00A761D7">
              <w:tab/>
              <w:t>Site is restored as near as practicable to original condition.</w:t>
            </w:r>
          </w:p>
          <w:p w:rsidR="00000000" w:rsidRPr="00A761D7" w:rsidP="00A761D7">
            <w:pPr>
              <w:pStyle w:val="List"/>
            </w:pPr>
            <w:r w:rsidRPr="00A761D7">
              <w:t>3.2</w:t>
            </w:r>
            <w:r w:rsidRPr="00A761D7">
              <w:tab/>
            </w:r>
            <w:r w:rsidRPr="00A761D7">
              <w:t>Tools and equipment are inspected and, where appropriate, referred for repair.</w:t>
            </w:r>
          </w:p>
          <w:p w:rsidR="00000000" w:rsidRPr="00A761D7" w:rsidP="00A761D7">
            <w:pPr>
              <w:pStyle w:val="List"/>
            </w:pPr>
            <w:r w:rsidRPr="00A761D7">
              <w:t>3.3</w:t>
            </w:r>
            <w:r w:rsidRPr="00A761D7">
              <w:tab/>
              <w:t>Tools and equipment are cleaned and stored in a secure location.</w:t>
            </w:r>
          </w:p>
        </w:tc>
      </w:tr>
    </w:tbl>
    <w:p w:rsidR="00E5485C" w:rsidP="00A761D7">
      <w:pPr>
        <w:pStyle w:val="BodyText"/>
      </w:pPr>
    </w:p>
    <w:p w:rsidR="00E5485C" w:rsidP="00A761D7">
      <w:pPr>
        <w:pStyle w:val="BodyText"/>
      </w:pPr>
    </w:p>
    <w:p w:rsidR="00000000" w:rsidRPr="00A761D7" w:rsidP="00A761D7">
      <w:pPr>
        <w:pStyle w:val="Heading1"/>
      </w:pPr>
      <w:bookmarkStart w:id="9" w:name="O_258943"/>
      <w:bookmarkEnd w:id="9"/>
      <w:r w:rsidRPr="00A761D7">
        <w:t>Required Skills and Knowledge</w:t>
      </w:r>
    </w:p>
    <w:tbl>
      <w:tblPr>
        <w:tblW w:w="0" w:type="auto"/>
        <w:tblLayout w:type="fixed"/>
        <w:tblCellMar>
          <w:left w:w="62" w:type="dxa"/>
          <w:right w:w="62" w:type="dxa"/>
        </w:tblCellMar>
        <w:tblLook w:val="0000"/>
      </w:tblPr>
      <w:tblGrid>
        <w:gridCol w:w="8446"/>
        <w:gridCol w:w="8"/>
      </w:tblGrid>
      <w:tr w:rsidTr="00E5485C">
        <w:tblPrEx>
          <w:tblW w:w="0" w:type="auto"/>
          <w:tblLayout w:type="fixed"/>
          <w:tblCellMar>
            <w:left w:w="62" w:type="dxa"/>
            <w:right w:w="62" w:type="dxa"/>
          </w:tblCellMar>
          <w:tblLook w:val="0000"/>
        </w:tblPrEx>
        <w:trPr>
          <w:tblHeader/>
        </w:trPr>
        <w:tc>
          <w:tcPr>
            <w:tcW w:w="8454" w:type="dxa"/>
            <w:gridSpan w:val="2"/>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SpecialBold"/>
              </w:rPr>
              <w:t>REQUIRED SKILLS AND KNOWLEDGE</w:t>
            </w:r>
          </w:p>
        </w:tc>
      </w:tr>
      <w:tr w:rsidTr="00E5485C">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t>This section describes the essential skills and knowledge and their level, required for this unit.</w:t>
            </w:r>
          </w:p>
        </w:tc>
      </w:tr>
      <w:tr w:rsidTr="00E5485C">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A761D7" w:rsidP="00A761D7">
            <w:pPr>
              <w:pStyle w:val="BodyText"/>
            </w:pPr>
            <w:r w:rsidRPr="00A761D7">
              <w:rPr>
                <w:rStyle w:val="SpecialBold"/>
              </w:rPr>
              <w:t>Required skills</w:t>
            </w:r>
            <w:r w:rsidRPr="00A761D7">
              <w:t>:</w:t>
            </w:r>
          </w:p>
          <w:p w:rsidR="00000000" w:rsidRPr="00A761D7" w:rsidP="00A761D7">
            <w:pPr>
              <w:pStyle w:val="ListBullet"/>
            </w:pPr>
            <w:r w:rsidRPr="00A761D7">
              <w:t>ability to relate to people from a range of social, cultural and ethnic backgrounds and with a range of physical and mental abilities</w:t>
            </w:r>
          </w:p>
          <w:p w:rsidR="00000000" w:rsidRPr="00A761D7" w:rsidP="00A761D7">
            <w:pPr>
              <w:pStyle w:val="ListBullet"/>
            </w:pPr>
            <w:r w:rsidRPr="00A761D7">
              <w:t>comm</w:t>
            </w:r>
            <w:r w:rsidRPr="00A761D7">
              <w:t>unicate in a clear and concise manner in both written and verbal modes</w:t>
            </w:r>
          </w:p>
          <w:p w:rsidR="00000000" w:rsidRPr="00A761D7" w:rsidP="00A761D7">
            <w:pPr>
              <w:pStyle w:val="ListBullet"/>
            </w:pPr>
            <w:r w:rsidRPr="00A761D7">
              <w:t>computer skills</w:t>
            </w:r>
          </w:p>
          <w:p w:rsidR="00000000" w:rsidRPr="00A761D7" w:rsidP="00A761D7">
            <w:pPr>
              <w:pStyle w:val="ListBullet"/>
            </w:pPr>
            <w:r w:rsidRPr="00A761D7">
              <w:t>interpersonal skills e.g. cooperation and flexibility</w:t>
            </w:r>
          </w:p>
          <w:p w:rsidR="00000000" w:rsidRPr="00A761D7" w:rsidP="00A761D7">
            <w:pPr>
              <w:pStyle w:val="ListBullet"/>
            </w:pPr>
            <w:r w:rsidRPr="00A761D7">
              <w:t>literacy skills to:</w:t>
            </w:r>
          </w:p>
          <w:p w:rsidR="00000000" w:rsidRPr="00A761D7" w:rsidP="00A761D7">
            <w:pPr>
              <w:pStyle w:val="ListBullet2"/>
            </w:pPr>
            <w:r w:rsidRPr="00A761D7">
              <w:t>assess and use workplace information</w:t>
            </w:r>
          </w:p>
          <w:p w:rsidR="00000000" w:rsidRPr="00A761D7" w:rsidP="00A761D7">
            <w:pPr>
              <w:pStyle w:val="ListBullet2"/>
            </w:pPr>
            <w:r w:rsidRPr="00A761D7">
              <w:t>interpret and understand basic legal, financial and procedural requirements</w:t>
            </w:r>
          </w:p>
          <w:p w:rsidR="00000000" w:rsidRPr="00A761D7" w:rsidP="00A761D7">
            <w:pPr>
              <w:pStyle w:val="ListBullet2"/>
            </w:pPr>
            <w:r w:rsidRPr="00A761D7">
              <w:t>process workplace documentation</w:t>
            </w:r>
          </w:p>
          <w:p w:rsidR="00000000" w:rsidRPr="00A761D7" w:rsidP="00A761D7">
            <w:pPr>
              <w:pStyle w:val="ListBullet2"/>
            </w:pPr>
            <w:r w:rsidRPr="00A761D7">
              <w:t>read and record data</w:t>
            </w:r>
          </w:p>
          <w:p w:rsidR="00000000" w:rsidRPr="00A761D7" w:rsidP="00A761D7">
            <w:pPr>
              <w:pStyle w:val="ListBullet"/>
            </w:pPr>
            <w:r w:rsidRPr="00A761D7">
              <w:t>numeracy skills to:</w:t>
            </w:r>
          </w:p>
          <w:p w:rsidR="00000000" w:rsidRPr="00A761D7" w:rsidP="00A761D7">
            <w:pPr>
              <w:pStyle w:val="ListBullet2"/>
            </w:pPr>
            <w:r w:rsidRPr="00A761D7">
              <w:t>accurately record and collate</w:t>
            </w:r>
          </w:p>
          <w:p w:rsidR="00000000" w:rsidRPr="00A761D7" w:rsidP="00A761D7">
            <w:pPr>
              <w:pStyle w:val="ListBullet2"/>
            </w:pPr>
            <w:r w:rsidRPr="00A761D7">
              <w:t>undertake basic computations</w:t>
            </w:r>
          </w:p>
          <w:p w:rsidR="00000000" w:rsidRPr="00A761D7" w:rsidP="00A761D7">
            <w:pPr>
              <w:pStyle w:val="ListBullet"/>
            </w:pPr>
            <w:r w:rsidRPr="00A761D7">
              <w:t>organisational skills to prioritise daily act</w:t>
            </w:r>
            <w:r w:rsidRPr="00A761D7">
              <w:t>ivities</w:t>
            </w:r>
          </w:p>
          <w:p w:rsidR="00000000" w:rsidP="00A761D7">
            <w:pPr>
              <w:pStyle w:val="ListBullet"/>
              <w:rPr>
                <w:lang w:val="en-NZ"/>
              </w:rPr>
            </w:pPr>
            <w:r w:rsidRPr="00A761D7">
              <w:t>first aid (basic)</w:t>
            </w:r>
          </w:p>
        </w:tc>
      </w:tr>
      <w:tr w:rsidTr="00E5485C">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A761D7" w:rsidP="00A761D7">
            <w:pPr>
              <w:pStyle w:val="ListBullet"/>
            </w:pPr>
            <w:r w:rsidRPr="00A761D7">
              <w:t>spatial skills to apply understanding of height, depth, breadth, dimension and position to actual operational activity (basic)</w:t>
            </w:r>
          </w:p>
          <w:p w:rsidR="00000000" w:rsidP="00A761D7">
            <w:pPr>
              <w:pStyle w:val="ListBullet"/>
              <w:rPr>
                <w:lang w:val="en-NZ"/>
              </w:rPr>
            </w:pPr>
            <w:r w:rsidRPr="00A761D7">
              <w:t>technological skills (basic).</w:t>
            </w:r>
          </w:p>
        </w:tc>
      </w:tr>
      <w:tr w:rsidTr="00E5485C">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A761D7" w:rsidP="00A761D7">
            <w:pPr>
              <w:pStyle w:val="BodyText"/>
            </w:pPr>
            <w:r w:rsidRPr="00A761D7">
              <w:rPr>
                <w:rStyle w:val="SpecialBold"/>
              </w:rPr>
              <w:t>Required knowledge and understanding</w:t>
            </w:r>
            <w:r w:rsidRPr="00A761D7">
              <w:t>:</w:t>
            </w:r>
          </w:p>
          <w:p w:rsidR="00000000" w:rsidRPr="00A761D7" w:rsidP="00A761D7">
            <w:pPr>
              <w:pStyle w:val="ListBullet"/>
            </w:pPr>
            <w:r w:rsidRPr="00A761D7">
              <w:t>industry ethics and practices</w:t>
            </w:r>
          </w:p>
          <w:p w:rsidR="00000000" w:rsidRPr="00A761D7" w:rsidP="00A761D7">
            <w:pPr>
              <w:pStyle w:val="ListBullet"/>
            </w:pPr>
            <w:r w:rsidRPr="00A761D7">
              <w:t>legislation as it applies to the spatial information services industry sector (basic)</w:t>
            </w:r>
          </w:p>
          <w:p w:rsidR="00000000" w:rsidRPr="00A761D7" w:rsidP="00A761D7">
            <w:pPr>
              <w:pStyle w:val="ListBullet"/>
            </w:pPr>
            <w:r w:rsidRPr="00A761D7">
              <w:t>safe work practices</w:t>
            </w:r>
          </w:p>
          <w:p w:rsidR="00000000" w:rsidRPr="00A761D7" w:rsidP="00A761D7">
            <w:pPr>
              <w:pStyle w:val="ListBullet"/>
            </w:pPr>
            <w:r w:rsidRPr="00A761D7">
              <w:t>spatial data measuring and recording (basic).</w:t>
            </w:r>
          </w:p>
        </w:tc>
      </w:tr>
    </w:tbl>
    <w:p w:rsidR="00E5485C" w:rsidP="00A761D7">
      <w:pPr>
        <w:pStyle w:val="BodyText"/>
      </w:pPr>
    </w:p>
    <w:p w:rsidR="00E5485C" w:rsidP="00A761D7">
      <w:pPr>
        <w:pStyle w:val="BodyText"/>
      </w:pPr>
    </w:p>
    <w:p w:rsidR="00000000" w:rsidRPr="00A761D7" w:rsidP="00A761D7">
      <w:pPr>
        <w:pStyle w:val="Heading1"/>
      </w:pPr>
      <w:bookmarkStart w:id="10" w:name="O_242977"/>
      <w:bookmarkEnd w:id="10"/>
      <w:r w:rsidRPr="00A761D7">
        <w:t>Evidence Guide</w:t>
      </w:r>
    </w:p>
    <w:p w:rsidR="00000000" w:rsidRPr="00A761D7" w:rsidP="00A761D7">
      <w:pPr>
        <w:pStyle w:val="BodyText"/>
      </w:pPr>
      <w:r w:rsidRPr="00A761D7">
        <w:rPr>
          <w:rStyle w:val="SpecialBold"/>
        </w:rPr>
        <w:t>EVIDENCE GUIDE</w:t>
      </w:r>
    </w:p>
    <w:p w:rsidR="00000000" w:rsidRPr="00A761D7" w:rsidP="00A761D7">
      <w:pPr>
        <w:pStyle w:val="BodyText"/>
      </w:pPr>
      <w:r w:rsidRPr="00A761D7">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33"/>
        <w:gridCol w:w="5812"/>
      </w:tblGrid>
      <w:tr w:rsidTr="00E5485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SpecialBold"/>
              </w:rPr>
              <w:t>Overview of assessment</w:t>
            </w:r>
          </w:p>
        </w:tc>
        <w:tc>
          <w:tcPr>
            <w:tcW w:w="5812"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t xml:space="preserve">This unit of </w:t>
            </w:r>
            <w:r w:rsidRPr="00A761D7">
              <w:t>competency could be assessed on its own or in combination with other units relevant to the job function, for example units CPPSIS2004A Assist in the selection, operation and maintenance of equipment and supplies, and CPPSIS2006A Assist with personnel and l</w:t>
            </w:r>
            <w:r w:rsidRPr="00A761D7">
              <w:t>oad transfer.</w:t>
            </w:r>
          </w:p>
        </w:tc>
      </w:tr>
      <w:tr w:rsidTr="00E5485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SpecialBold"/>
              </w:rPr>
              <w:t>Critical aspects for assessment and evidence required to demonstrate competency in this unit</w:t>
            </w:r>
          </w:p>
        </w:tc>
        <w:tc>
          <w:tcPr>
            <w:tcW w:w="5812" w:type="dxa"/>
            <w:tcBorders>
              <w:top w:val="nil"/>
              <w:left w:val="nil"/>
              <w:bottom w:val="nil"/>
              <w:right w:val="nil"/>
            </w:tcBorders>
            <w:tcMar>
              <w:top w:w="0" w:type="dxa"/>
              <w:left w:w="62" w:type="dxa"/>
              <w:bottom w:w="0" w:type="dxa"/>
              <w:right w:w="62" w:type="dxa"/>
            </w:tcMar>
          </w:tcPr>
          <w:p w:rsidR="00000000" w:rsidRPr="00A761D7" w:rsidP="00A761D7">
            <w:pPr>
              <w:pStyle w:val="BodyText"/>
            </w:pPr>
            <w:r w:rsidRPr="00A761D7">
              <w:t>A person who demonstrates competency in this unit must be able to provide evidence of:</w:t>
            </w:r>
          </w:p>
          <w:p w:rsidR="00000000" w:rsidRPr="00A761D7" w:rsidP="00A761D7">
            <w:pPr>
              <w:pStyle w:val="ListBullet"/>
            </w:pPr>
            <w:r w:rsidRPr="00A761D7">
              <w:t>carrying out task instructions</w:t>
            </w:r>
          </w:p>
          <w:p w:rsidR="00000000" w:rsidRPr="00A761D7" w:rsidP="00A761D7">
            <w:pPr>
              <w:pStyle w:val="ListBullet"/>
            </w:pPr>
            <w:r w:rsidRPr="00A761D7">
              <w:t>demonstrating critical aspect</w:t>
            </w:r>
            <w:r w:rsidRPr="00A761D7">
              <w:t>s of working safely</w:t>
            </w:r>
          </w:p>
          <w:p w:rsidR="00000000" w:rsidRPr="00A761D7" w:rsidP="00A761D7">
            <w:pPr>
              <w:pStyle w:val="ListBullet"/>
            </w:pPr>
            <w:r w:rsidRPr="00A761D7">
              <w:t>providing support in marking positions</w:t>
            </w:r>
          </w:p>
          <w:p w:rsidR="00000000" w:rsidP="00A761D7">
            <w:pPr>
              <w:pStyle w:val="ListBullet"/>
              <w:rPr>
                <w:lang w:val="en-NZ"/>
              </w:rPr>
            </w:pPr>
            <w:r w:rsidRPr="00A761D7">
              <w:t>understanding the nature of spatial projects.</w:t>
            </w:r>
          </w:p>
        </w:tc>
      </w:tr>
      <w:tr w:rsidTr="00E5485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SpecialBold"/>
              </w:rPr>
              <w:t>Specific resources for assessment</w:t>
            </w:r>
          </w:p>
        </w:tc>
        <w:tc>
          <w:tcPr>
            <w:tcW w:w="5812" w:type="dxa"/>
            <w:tcBorders>
              <w:top w:val="nil"/>
              <w:left w:val="nil"/>
              <w:bottom w:val="nil"/>
              <w:right w:val="nil"/>
            </w:tcBorders>
            <w:tcMar>
              <w:top w:w="0" w:type="dxa"/>
              <w:left w:w="62" w:type="dxa"/>
              <w:bottom w:w="0" w:type="dxa"/>
              <w:right w:w="62" w:type="dxa"/>
            </w:tcMar>
          </w:tcPr>
          <w:p w:rsidR="00000000" w:rsidRPr="00A761D7" w:rsidP="00A761D7">
            <w:pPr>
              <w:pStyle w:val="BodyText"/>
            </w:pPr>
            <w:r w:rsidRPr="00A761D7">
              <w:t>Resource implications for assessment include access to:</w:t>
            </w:r>
          </w:p>
          <w:p w:rsidR="00000000" w:rsidRPr="00A761D7" w:rsidP="00A761D7">
            <w:pPr>
              <w:pStyle w:val="ListBullet"/>
            </w:pPr>
            <w:r w:rsidRPr="00A761D7">
              <w:t>assessment instruments, including personal planner and assessment record book</w:t>
            </w:r>
          </w:p>
          <w:p w:rsidR="00000000" w:rsidRPr="00A761D7" w:rsidP="00A761D7">
            <w:pPr>
              <w:pStyle w:val="ListBullet"/>
            </w:pPr>
            <w:r w:rsidRPr="00A761D7">
              <w:t>assignment instructions, work plans and schedules, policy documents and duty statements</w:t>
            </w:r>
          </w:p>
          <w:p w:rsidR="00000000" w:rsidRPr="00A761D7" w:rsidP="00A761D7">
            <w:pPr>
              <w:pStyle w:val="ListBullet"/>
            </w:pPr>
            <w:r w:rsidRPr="00A761D7">
              <w:t>registered training provider of assessment services</w:t>
            </w:r>
          </w:p>
          <w:p w:rsidR="00000000" w:rsidRPr="00A761D7" w:rsidP="00A761D7">
            <w:pPr>
              <w:pStyle w:val="ListBullet"/>
            </w:pPr>
            <w:r w:rsidRPr="00A761D7">
              <w:t>relevant guidelines, regulations and c</w:t>
            </w:r>
            <w:r w:rsidRPr="00A761D7">
              <w:t>odes of practice</w:t>
            </w:r>
          </w:p>
          <w:p w:rsidR="00000000" w:rsidRPr="00A761D7" w:rsidP="00A761D7">
            <w:pPr>
              <w:pStyle w:val="ListBullet"/>
            </w:pPr>
            <w:r w:rsidRPr="00A761D7">
              <w:t>suitable venue and equipment.</w:t>
            </w:r>
          </w:p>
          <w:p w:rsidR="00000000" w:rsidRPr="00A761D7" w:rsidP="00A761D7">
            <w:pPr>
              <w:pStyle w:val="BodyText"/>
            </w:pPr>
            <w:r w:rsidRPr="00A761D7">
              <w:t>Access must be provided to appropriate learning and assessment support when required.</w:t>
            </w:r>
          </w:p>
          <w:p w:rsidR="00000000" w:rsidP="00A761D7">
            <w:pPr>
              <w:pStyle w:val="BodyText"/>
              <w:rPr>
                <w:lang w:val="en-NZ"/>
              </w:rPr>
            </w:pPr>
            <w:r w:rsidRPr="00A761D7">
              <w:t>Where applicable, physical resources should include equipment modified for people with disabilities.</w:t>
            </w:r>
          </w:p>
        </w:tc>
      </w:tr>
      <w:tr w:rsidTr="00E5485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SpecialBold"/>
              </w:rPr>
              <w:t>Context of assessment</w:t>
            </w:r>
          </w:p>
        </w:tc>
        <w:tc>
          <w:tcPr>
            <w:tcW w:w="5812"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t>Holistic: based on the performance criteria, evidence guide, range statement, and required skills and knowledge.</w:t>
            </w:r>
          </w:p>
        </w:tc>
      </w:tr>
      <w:tr w:rsidTr="00E5485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SpecialBold"/>
              </w:rPr>
              <w:t>Method of assessment</w:t>
            </w:r>
          </w:p>
        </w:tc>
        <w:tc>
          <w:tcPr>
            <w:tcW w:w="5812" w:type="dxa"/>
            <w:tcBorders>
              <w:top w:val="nil"/>
              <w:left w:val="nil"/>
              <w:bottom w:val="nil"/>
              <w:right w:val="nil"/>
            </w:tcBorders>
            <w:tcMar>
              <w:top w:w="0" w:type="dxa"/>
              <w:left w:w="62" w:type="dxa"/>
              <w:bottom w:w="0" w:type="dxa"/>
              <w:right w:w="62" w:type="dxa"/>
            </w:tcMar>
          </w:tcPr>
          <w:p w:rsidR="00000000" w:rsidRPr="00A761D7" w:rsidP="00A761D7">
            <w:pPr>
              <w:pStyle w:val="BodyText"/>
            </w:pPr>
            <w:r w:rsidRPr="00A761D7">
              <w:t>Demonstrated over a period of time and observed by the assessor (or assessment team working together to conduct the asse</w:t>
            </w:r>
            <w:r w:rsidRPr="00A761D7">
              <w:t>ssment).</w:t>
            </w:r>
          </w:p>
          <w:p w:rsidR="00000000" w:rsidRPr="00A761D7" w:rsidP="00A761D7">
            <w:pPr>
              <w:pStyle w:val="BodyText"/>
            </w:pPr>
            <w:r w:rsidRPr="00A761D7">
              <w:t>Demonstrated competency in a range of situations, that may include customer/workplace interruptions and involvement in related activities normally experienced in the workplace.</w:t>
            </w:r>
          </w:p>
          <w:p w:rsidR="00000000" w:rsidP="00A761D7">
            <w:pPr>
              <w:pStyle w:val="BodyText"/>
              <w:rPr>
                <w:lang w:val="en-NZ"/>
              </w:rPr>
            </w:pPr>
            <w:r w:rsidRPr="00A761D7">
              <w:t xml:space="preserve">Obtained by observing activities in the field and reviewing induction </w:t>
            </w:r>
            <w:r w:rsidRPr="00A761D7">
              <w:t>information. If this is not practicable, observation in realistic simulated environments may be substituted.</w:t>
            </w:r>
          </w:p>
        </w:tc>
      </w:tr>
      <w:tr w:rsidTr="00E5485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SpecialBold"/>
              </w:rPr>
              <w:t>Guidance information for assessment</w:t>
            </w:r>
          </w:p>
        </w:tc>
        <w:tc>
          <w:tcPr>
            <w:tcW w:w="5812" w:type="dxa"/>
            <w:tcBorders>
              <w:top w:val="nil"/>
              <w:left w:val="nil"/>
              <w:bottom w:val="nil"/>
              <w:right w:val="nil"/>
            </w:tcBorders>
            <w:tcMar>
              <w:top w:w="0" w:type="dxa"/>
              <w:left w:w="62" w:type="dxa"/>
              <w:bottom w:w="0" w:type="dxa"/>
              <w:right w:w="62" w:type="dxa"/>
            </w:tcMar>
          </w:tcPr>
          <w:p w:rsidR="00000000" w:rsidRPr="00A761D7" w:rsidP="00A761D7">
            <w:pPr>
              <w:pStyle w:val="BodyText"/>
            </w:pPr>
            <w:r w:rsidRPr="00A761D7">
              <w:t>Assessment requires that the clients' objectives and industry expect</w:t>
            </w:r>
            <w:r w:rsidRPr="00A761D7">
              <w:t>ations are met. If the clients' objectives are narrowly defined or not representative of industry needs, it may be necessary to refer to portfolio case studies of a variety of spatial information services requirements to assess competency.</w:t>
            </w:r>
          </w:p>
          <w:p w:rsidR="00000000" w:rsidRPr="00A761D7" w:rsidP="00A761D7">
            <w:pPr>
              <w:pStyle w:val="BodyText"/>
            </w:pPr>
            <w:r w:rsidRPr="00A761D7">
              <w:t>Oral questioning</w:t>
            </w:r>
            <w:r w:rsidRPr="00A761D7">
              <w:t xml:space="preserve"> or written assessment and hypothetical situations (scenarios) may be used to assess underpinning knowledge (in assessment situations where the candidate is offered a preference between oral questioning or written assessment, questions are to be identical)</w:t>
            </w:r>
            <w:r w:rsidRPr="00A761D7">
              <w:t>.</w:t>
            </w:r>
          </w:p>
          <w:p w:rsidR="00000000" w:rsidRPr="00A761D7" w:rsidP="00A761D7">
            <w:pPr>
              <w:pStyle w:val="BodyText"/>
            </w:pPr>
            <w:r w:rsidRPr="00A761D7">
              <w:t>Supplementary evidence may be obtained from relevant authenticated correspondence from existing supervisors, team leaders or specialist training staff.</w:t>
            </w:r>
          </w:p>
          <w:p w:rsidR="00000000" w:rsidRPr="00A761D7" w:rsidP="00A761D7">
            <w:pPr>
              <w:pStyle w:val="BodyText"/>
            </w:pPr>
            <w:r w:rsidRPr="00A761D7">
              <w:t>All practical demonstration must adhere to the safety and environmental regulations relevant to each S</w:t>
            </w:r>
            <w:r w:rsidRPr="00A761D7">
              <w:t>tate or Territory.</w:t>
            </w:r>
          </w:p>
          <w:p w:rsidR="00000000" w:rsidRPr="00A761D7" w:rsidP="00A761D7">
            <w:pPr>
              <w:pStyle w:val="BodyText"/>
            </w:pPr>
            <w:r w:rsidRPr="00A761D7">
              <w:t>Where assessment is for the purpose of recognition (recognition of current competencies [RCC] or recognition of prior learning [RPL]), the evidence provided will need to be authenticated and show that it represents competency demonstrate</w:t>
            </w:r>
            <w:r w:rsidRPr="00A761D7">
              <w:t>d over a period of time.</w:t>
            </w:r>
          </w:p>
          <w:p w:rsidR="00000000" w:rsidRPr="00A761D7" w:rsidP="00A761D7">
            <w:pPr>
              <w:pStyle w:val="BodyText"/>
            </w:pPr>
            <w:r w:rsidRPr="00A761D7">
              <w:t>In all cases where practical assessment is used it will be combined with targeted questioning to assess the underpinning knowledge.</w:t>
            </w:r>
          </w:p>
          <w:p w:rsidR="00000000" w:rsidP="00A761D7">
            <w:pPr>
              <w:pStyle w:val="BodyText"/>
              <w:rPr>
                <w:lang w:val="en-NZ"/>
              </w:rPr>
            </w:pPr>
            <w:r w:rsidRPr="00A761D7">
              <w:t>Assessment processes will be appropriate to the language and literacy levels of the candidate and a</w:t>
            </w:r>
            <w:r w:rsidRPr="00A761D7">
              <w:t>ny cultural issues that may affect responses to the questions, and will reflect the requirements of the competency and the work being performed.</w:t>
            </w:r>
          </w:p>
        </w:tc>
      </w:tr>
      <w:tr w:rsidTr="00E5485C">
        <w:tblPrEx>
          <w:tblW w:w="0" w:type="auto"/>
          <w:tblLayout w:type="fixed"/>
          <w:tblCellMar>
            <w:left w:w="62" w:type="dxa"/>
            <w:right w:w="62" w:type="dxa"/>
          </w:tblCellMar>
          <w:tblLook w:val="0000"/>
        </w:tblPrEx>
        <w:tc>
          <w:tcPr>
            <w:tcW w:w="29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2" w:type="dxa"/>
            <w:tcBorders>
              <w:top w:val="nil"/>
              <w:left w:val="nil"/>
              <w:bottom w:val="nil"/>
              <w:right w:val="nil"/>
            </w:tcBorders>
            <w:tcMar>
              <w:top w:w="0" w:type="dxa"/>
              <w:left w:w="62" w:type="dxa"/>
              <w:bottom w:w="0" w:type="dxa"/>
              <w:right w:w="62" w:type="dxa"/>
            </w:tcMar>
          </w:tcPr>
          <w:p w:rsidR="00000000" w:rsidRPr="00A761D7" w:rsidP="00A761D7">
            <w:pPr>
              <w:pStyle w:val="BodyText"/>
            </w:pPr>
          </w:p>
        </w:tc>
      </w:tr>
    </w:tbl>
    <w:p w:rsidR="00E5485C" w:rsidP="00A761D7">
      <w:pPr>
        <w:pStyle w:val="BodyText"/>
      </w:pPr>
    </w:p>
    <w:p w:rsidR="00E5485C" w:rsidP="00A761D7">
      <w:pPr>
        <w:pStyle w:val="BodyText"/>
      </w:pPr>
    </w:p>
    <w:p w:rsidR="00000000" w:rsidRPr="00A761D7" w:rsidP="00A761D7">
      <w:pPr>
        <w:pStyle w:val="Heading1"/>
      </w:pPr>
      <w:bookmarkStart w:id="11" w:name="O_250960"/>
      <w:bookmarkEnd w:id="11"/>
      <w:r w:rsidRPr="00A761D7">
        <w:t>Range Statement</w:t>
      </w:r>
    </w:p>
    <w:p w:rsidR="00000000" w:rsidRPr="00A761D7" w:rsidP="00A761D7">
      <w:pPr>
        <w:pStyle w:val="BodyText"/>
      </w:pPr>
      <w:r w:rsidRPr="00A761D7">
        <w:rPr>
          <w:rStyle w:val="SpecialBold"/>
        </w:rPr>
        <w:t>RANGE STATEMENT</w:t>
      </w:r>
    </w:p>
    <w:p w:rsidR="00000000" w:rsidRPr="00A761D7" w:rsidP="00A761D7">
      <w:pPr>
        <w:pStyle w:val="BodyText"/>
      </w:pPr>
      <w:r w:rsidRPr="00A761D7">
        <w:t xml:space="preserve">The range statement relates to the unit of competency as a whole. It allows for different work environments and situations that may affect performance. </w:t>
      </w:r>
      <w:r w:rsidRPr="00A761D7">
        <w:rPr>
          <w:rStyle w:val="BoldandItalics"/>
        </w:rPr>
        <w:t>Bold italicised</w:t>
      </w:r>
      <w:r w:rsidRPr="00A761D7">
        <w:t xml:space="preserve"> wording in the performance criteria is detailed below. Add any essential operating condi</w:t>
      </w:r>
      <w:r w:rsidRPr="00A761D7">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E5485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BoldandItalics"/>
              </w:rPr>
              <w:t>Relevant personnel</w:t>
            </w:r>
            <w:r w:rsidRPr="00A761D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761D7" w:rsidP="00A761D7">
            <w:pPr>
              <w:pStyle w:val="ListBullet"/>
            </w:pPr>
            <w:r w:rsidRPr="00A761D7">
              <w:t>colleagues</w:t>
            </w:r>
          </w:p>
          <w:p w:rsidR="00000000" w:rsidRPr="00A761D7" w:rsidP="00A761D7">
            <w:pPr>
              <w:pStyle w:val="ListBullet"/>
            </w:pPr>
            <w:r w:rsidRPr="00A761D7">
              <w:t>staff or employee representativ</w:t>
            </w:r>
            <w:r w:rsidRPr="00A761D7">
              <w:t>es</w:t>
            </w:r>
          </w:p>
          <w:p w:rsidR="00000000" w:rsidRPr="00A761D7" w:rsidP="00A761D7">
            <w:pPr>
              <w:pStyle w:val="ListBullet"/>
            </w:pPr>
            <w:r w:rsidRPr="00A761D7">
              <w:t>supervisors or line managers</w:t>
            </w:r>
          </w:p>
          <w:p w:rsidR="00000000" w:rsidRPr="00A761D7" w:rsidP="00A761D7">
            <w:pPr>
              <w:pStyle w:val="ListBullet"/>
            </w:pPr>
            <w:r w:rsidRPr="00A761D7">
              <w:t>suppliers</w:t>
            </w:r>
          </w:p>
          <w:p w:rsidR="00000000" w:rsidP="00A761D7">
            <w:pPr>
              <w:pStyle w:val="ListBullet"/>
              <w:rPr>
                <w:lang w:val="en-NZ"/>
              </w:rPr>
            </w:pPr>
            <w:r w:rsidRPr="00A761D7">
              <w:t>users.</w:t>
            </w:r>
          </w:p>
        </w:tc>
      </w:tr>
      <w:tr w:rsidTr="00E5485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BoldandItalics"/>
              </w:rPr>
              <w:t>Organisational guidelines</w:t>
            </w:r>
            <w:r w:rsidRPr="00A761D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761D7" w:rsidP="00A761D7">
            <w:pPr>
              <w:pStyle w:val="ListBullet"/>
            </w:pPr>
            <w:r w:rsidRPr="00A761D7">
              <w:t>code of ethics</w:t>
            </w:r>
          </w:p>
          <w:p w:rsidR="00000000" w:rsidRPr="00A761D7" w:rsidP="00A761D7">
            <w:pPr>
              <w:pStyle w:val="ListBullet"/>
            </w:pPr>
            <w:r w:rsidRPr="00A761D7">
              <w:t>company guidelines</w:t>
            </w:r>
          </w:p>
          <w:p w:rsidR="00000000" w:rsidRPr="00A761D7" w:rsidP="00A761D7">
            <w:pPr>
              <w:pStyle w:val="ListBullet"/>
            </w:pPr>
            <w:r w:rsidRPr="00A761D7">
              <w:t>legislation relevant to the work or service function</w:t>
            </w:r>
          </w:p>
          <w:p w:rsidR="00000000" w:rsidRPr="00A761D7" w:rsidP="00A761D7">
            <w:pPr>
              <w:pStyle w:val="ListBullet"/>
            </w:pPr>
            <w:r w:rsidRPr="00A761D7">
              <w:t>manuals</w:t>
            </w:r>
          </w:p>
          <w:p w:rsidR="00000000" w:rsidRPr="00A761D7" w:rsidP="00A761D7">
            <w:pPr>
              <w:pStyle w:val="ListBullet"/>
            </w:pPr>
            <w:r w:rsidRPr="00A761D7">
              <w:t>OHS policies and procedures</w:t>
            </w:r>
          </w:p>
          <w:p w:rsidR="00000000" w:rsidP="00A761D7">
            <w:pPr>
              <w:pStyle w:val="ListBullet"/>
              <w:rPr>
                <w:lang w:val="en-NZ"/>
              </w:rPr>
            </w:pPr>
            <w:r w:rsidRPr="00A761D7">
              <w:t>personnel practices and guidelines outlining work roles and responsibilities.</w:t>
            </w:r>
          </w:p>
        </w:tc>
      </w:tr>
      <w:tr w:rsidTr="00E5485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BoldandItalics"/>
              </w:rPr>
              <w:t>Equipment and supplies</w:t>
            </w:r>
            <w:r w:rsidRPr="00A761D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761D7" w:rsidP="00A761D7">
            <w:pPr>
              <w:pStyle w:val="ListBullet"/>
            </w:pPr>
            <w:r w:rsidRPr="00A761D7">
              <w:t>data recording equipment</w:t>
            </w:r>
          </w:p>
          <w:p w:rsidR="00000000" w:rsidRPr="00A761D7" w:rsidP="00A761D7">
            <w:pPr>
              <w:pStyle w:val="ListBullet"/>
            </w:pPr>
            <w:r w:rsidRPr="00A761D7">
              <w:t>measuring instruments</w:t>
            </w:r>
          </w:p>
          <w:p w:rsidR="00000000" w:rsidRPr="00A761D7" w:rsidP="00A761D7">
            <w:pPr>
              <w:pStyle w:val="ListBullet"/>
            </w:pPr>
            <w:r w:rsidRPr="00A761D7">
              <w:t>personal computer-based digitising boards</w:t>
            </w:r>
          </w:p>
          <w:p w:rsidR="00000000" w:rsidRPr="00A761D7" w:rsidP="00A761D7">
            <w:pPr>
              <w:pStyle w:val="ListBullet"/>
            </w:pPr>
            <w:r w:rsidRPr="00A761D7">
              <w:t>tools</w:t>
            </w:r>
          </w:p>
          <w:p w:rsidR="00000000" w:rsidP="00A761D7">
            <w:pPr>
              <w:pStyle w:val="ListBullet"/>
              <w:rPr>
                <w:lang w:val="en-NZ"/>
              </w:rPr>
            </w:pPr>
            <w:r w:rsidRPr="00A761D7">
              <w:t>vehicles.</w:t>
            </w:r>
          </w:p>
        </w:tc>
      </w:tr>
      <w:tr w:rsidTr="00E5485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BoldandItalics"/>
              </w:rPr>
              <w:t>Specifications</w:t>
            </w:r>
            <w:r w:rsidRPr="00A761D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761D7" w:rsidP="00A761D7">
            <w:pPr>
              <w:pStyle w:val="ListBullet"/>
            </w:pPr>
            <w:r w:rsidRPr="00A761D7">
              <w:t>budge</w:t>
            </w:r>
            <w:r w:rsidRPr="00A761D7">
              <w:t>t</w:t>
            </w:r>
          </w:p>
          <w:p w:rsidR="00000000" w:rsidRPr="00A761D7" w:rsidP="00A761D7">
            <w:pPr>
              <w:pStyle w:val="ListBullet"/>
            </w:pPr>
            <w:r w:rsidRPr="00A761D7">
              <w:t>data capture methods</w:t>
            </w:r>
          </w:p>
          <w:p w:rsidR="00000000" w:rsidRPr="00A761D7" w:rsidP="00A761D7">
            <w:pPr>
              <w:pStyle w:val="ListBullet"/>
            </w:pPr>
            <w:r w:rsidRPr="00A761D7">
              <w:t>project deliverables</w:t>
            </w:r>
          </w:p>
          <w:p w:rsidR="00000000" w:rsidRPr="00A761D7" w:rsidP="00A761D7">
            <w:pPr>
              <w:pStyle w:val="ListBullet"/>
            </w:pPr>
            <w:r w:rsidRPr="00A761D7">
              <w:t>personnel required</w:t>
            </w:r>
          </w:p>
          <w:p w:rsidR="00000000" w:rsidRPr="00A761D7" w:rsidP="00A761D7">
            <w:pPr>
              <w:pStyle w:val="ListBullet"/>
            </w:pPr>
            <w:r w:rsidRPr="00A761D7">
              <w:t>resources needed</w:t>
            </w:r>
          </w:p>
          <w:p w:rsidR="00000000" w:rsidP="00A761D7">
            <w:pPr>
              <w:pStyle w:val="ListBullet"/>
              <w:rPr>
                <w:lang w:val="en-NZ"/>
              </w:rPr>
            </w:pPr>
            <w:r w:rsidRPr="00A761D7">
              <w:t>timelines.</w:t>
            </w:r>
          </w:p>
        </w:tc>
      </w:tr>
      <w:tr w:rsidTr="00E5485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BoldandItalics"/>
              </w:rPr>
              <w:t>Personal protective equipment</w:t>
            </w:r>
            <w:r w:rsidRPr="00A761D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761D7" w:rsidP="00A761D7">
            <w:pPr>
              <w:pStyle w:val="ListBullet"/>
            </w:pPr>
            <w:r w:rsidRPr="00A761D7">
              <w:t>breathing apparatus</w:t>
            </w:r>
          </w:p>
          <w:p w:rsidR="00000000" w:rsidRPr="00A761D7" w:rsidP="00A761D7">
            <w:pPr>
              <w:pStyle w:val="ListBullet"/>
            </w:pPr>
            <w:r w:rsidRPr="00A761D7">
              <w:t>gloves</w:t>
            </w:r>
          </w:p>
          <w:p w:rsidR="00000000" w:rsidRPr="00A761D7" w:rsidP="00A761D7">
            <w:pPr>
              <w:pStyle w:val="ListBullet"/>
            </w:pPr>
            <w:r w:rsidRPr="00A761D7">
              <w:t>helmets</w:t>
            </w:r>
          </w:p>
          <w:p w:rsidR="00000000" w:rsidRPr="00A761D7" w:rsidP="00A761D7">
            <w:pPr>
              <w:pStyle w:val="ListBullet"/>
            </w:pPr>
            <w:r w:rsidRPr="00A761D7">
              <w:t>overalls</w:t>
            </w:r>
          </w:p>
          <w:p w:rsidR="00000000" w:rsidRPr="00A761D7" w:rsidP="00A761D7">
            <w:pPr>
              <w:pStyle w:val="ListBullet"/>
            </w:pPr>
            <w:r w:rsidRPr="00A761D7">
              <w:t>masks and respirators</w:t>
            </w:r>
          </w:p>
          <w:p w:rsidR="00000000" w:rsidRPr="00A761D7" w:rsidP="00A761D7">
            <w:pPr>
              <w:pStyle w:val="ListBullet"/>
            </w:pPr>
            <w:r w:rsidRPr="00A761D7">
              <w:t>safety boots</w:t>
            </w:r>
          </w:p>
          <w:p w:rsidR="00000000" w:rsidRPr="00A761D7" w:rsidP="00A761D7">
            <w:pPr>
              <w:pStyle w:val="ListBullet"/>
            </w:pPr>
            <w:r w:rsidRPr="00A761D7">
              <w:t>safety glasses</w:t>
            </w:r>
          </w:p>
          <w:p w:rsidR="00000000" w:rsidRPr="00A761D7" w:rsidP="00A761D7">
            <w:pPr>
              <w:pStyle w:val="ListBullet"/>
            </w:pPr>
            <w:r w:rsidRPr="00A761D7">
              <w:t>safety vests</w:t>
            </w:r>
          </w:p>
          <w:p w:rsidR="00000000" w:rsidP="00A761D7">
            <w:pPr>
              <w:pStyle w:val="ListBullet"/>
              <w:rPr>
                <w:lang w:val="en-NZ"/>
              </w:rPr>
            </w:pPr>
            <w:r w:rsidRPr="00A761D7">
              <w:t>sun protection equipment.</w:t>
            </w:r>
          </w:p>
        </w:tc>
      </w:tr>
      <w:tr w:rsidTr="00E5485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BoldandItalics"/>
              </w:rPr>
              <w:t>OHS</w:t>
            </w:r>
            <w:r w:rsidRPr="00A761D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761D7" w:rsidP="00A761D7">
            <w:pPr>
              <w:pStyle w:val="ListBullet"/>
            </w:pPr>
            <w:r w:rsidRPr="00A761D7">
              <w:t>Australian standards</w:t>
            </w:r>
          </w:p>
          <w:p w:rsidR="00000000" w:rsidRPr="00A761D7" w:rsidP="00A761D7">
            <w:pPr>
              <w:pStyle w:val="ListBullet"/>
            </w:pPr>
            <w:r w:rsidRPr="00A761D7">
              <w:t>development of site safety plan</w:t>
            </w:r>
          </w:p>
          <w:p w:rsidR="00000000" w:rsidRPr="00A761D7" w:rsidP="00A761D7">
            <w:pPr>
              <w:pStyle w:val="ListBullet"/>
            </w:pPr>
            <w:r w:rsidRPr="00A761D7">
              <w:t>identification of potential hazards</w:t>
            </w:r>
          </w:p>
          <w:p w:rsidR="00000000" w:rsidRPr="00A761D7" w:rsidP="00A761D7">
            <w:pPr>
              <w:pStyle w:val="ListBullet"/>
            </w:pPr>
            <w:r w:rsidRPr="00A761D7">
              <w:t>inspection of work sites</w:t>
            </w:r>
          </w:p>
          <w:p w:rsidR="00000000" w:rsidRPr="00A761D7" w:rsidP="00A761D7">
            <w:pPr>
              <w:pStyle w:val="ListBullet"/>
            </w:pPr>
            <w:r w:rsidRPr="00A761D7">
              <w:t>training staff in OHS requirements</w:t>
            </w:r>
          </w:p>
          <w:p w:rsidR="00000000" w:rsidP="00A761D7">
            <w:pPr>
              <w:pStyle w:val="ListBullet"/>
              <w:rPr>
                <w:lang w:val="en-NZ"/>
              </w:rPr>
            </w:pPr>
            <w:r w:rsidRPr="00A761D7">
              <w:t>use of equipment and signage.</w:t>
            </w:r>
          </w:p>
        </w:tc>
      </w:tr>
      <w:tr w:rsidTr="00E5485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BoldandItalics"/>
              </w:rPr>
              <w:t>Accepted standards</w:t>
            </w:r>
            <w:r w:rsidRPr="00A761D7">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761D7" w:rsidP="00A761D7">
            <w:pPr>
              <w:pStyle w:val="ListBullet"/>
            </w:pPr>
            <w:r w:rsidRPr="00A761D7">
              <w:t>Environment Protection Authority (EPA) recommendations</w:t>
            </w:r>
          </w:p>
          <w:p w:rsidR="00000000" w:rsidRPr="00A761D7" w:rsidP="00A761D7">
            <w:pPr>
              <w:pStyle w:val="ListBullet"/>
            </w:pPr>
            <w:r w:rsidRPr="00A761D7">
              <w:t>state, territory and federal legislative requirements</w:t>
            </w:r>
          </w:p>
          <w:p w:rsidR="00000000" w:rsidRPr="00A761D7" w:rsidP="00A761D7">
            <w:pPr>
              <w:pStyle w:val="ListBullet"/>
            </w:pPr>
            <w:r w:rsidRPr="00A761D7">
              <w:t>manufacturer instructions and specifications</w:t>
            </w:r>
          </w:p>
          <w:p w:rsidR="00000000" w:rsidRPr="00A761D7" w:rsidP="00A761D7">
            <w:pPr>
              <w:pStyle w:val="ListBullet"/>
            </w:pPr>
            <w:r w:rsidRPr="00A761D7">
              <w:t>OHS standards</w:t>
            </w:r>
          </w:p>
          <w:p w:rsidR="00000000" w:rsidRPr="00A761D7" w:rsidP="00A761D7">
            <w:pPr>
              <w:pStyle w:val="ListBullet"/>
            </w:pPr>
            <w:r w:rsidRPr="00A761D7">
              <w:t>organisational guidelines</w:t>
            </w:r>
          </w:p>
          <w:p w:rsidR="00000000" w:rsidP="00A761D7">
            <w:pPr>
              <w:pStyle w:val="ListBullet"/>
              <w:rPr>
                <w:lang w:val="en-NZ"/>
              </w:rPr>
            </w:pPr>
            <w:r w:rsidRPr="00A761D7">
              <w:t>relevant industry codes of practice.</w:t>
            </w:r>
          </w:p>
        </w:tc>
      </w:tr>
      <w:tr w:rsidTr="00E5485C">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BoldandItalics"/>
              </w:rPr>
              <w:t>Support tasks</w:t>
            </w:r>
            <w:r w:rsidRPr="00A761D7">
              <w:t xml:space="preserve"> may incl</w:t>
            </w:r>
            <w:r w:rsidRPr="00A761D7">
              <w:t>ude:</w:t>
            </w:r>
          </w:p>
        </w:tc>
        <w:tc>
          <w:tcPr>
            <w:tcW w:w="5775" w:type="dxa"/>
            <w:tcBorders>
              <w:top w:val="nil"/>
              <w:left w:val="nil"/>
              <w:bottom w:val="nil"/>
              <w:right w:val="nil"/>
            </w:tcBorders>
            <w:tcMar>
              <w:top w:w="0" w:type="dxa"/>
              <w:left w:w="62" w:type="dxa"/>
              <w:bottom w:w="0" w:type="dxa"/>
              <w:right w:w="62" w:type="dxa"/>
            </w:tcMar>
          </w:tcPr>
          <w:p w:rsidR="00000000" w:rsidRPr="00A761D7" w:rsidP="00A761D7">
            <w:pPr>
              <w:pStyle w:val="ListBullet"/>
            </w:pPr>
            <w:r w:rsidRPr="00A761D7">
              <w:t>maintaining equipment</w:t>
            </w:r>
          </w:p>
          <w:p w:rsidR="00000000" w:rsidRPr="00A761D7" w:rsidP="00A761D7">
            <w:pPr>
              <w:pStyle w:val="ListBullet"/>
            </w:pPr>
            <w:r w:rsidRPr="00A761D7">
              <w:t>identifying, determining and marking positions</w:t>
            </w:r>
          </w:p>
          <w:p w:rsidR="00000000" w:rsidRPr="00A761D7" w:rsidP="00A761D7">
            <w:pPr>
              <w:pStyle w:val="ListBullet"/>
            </w:pPr>
            <w:r w:rsidRPr="00A761D7">
              <w:t>obtaining supplies</w:t>
            </w:r>
          </w:p>
          <w:p w:rsidR="00000000" w:rsidRPr="00A761D7" w:rsidP="00A761D7">
            <w:pPr>
              <w:pStyle w:val="ListBullet"/>
            </w:pPr>
            <w:r w:rsidRPr="00A761D7">
              <w:t>recording data</w:t>
            </w:r>
          </w:p>
          <w:p w:rsidR="00000000" w:rsidRPr="00A761D7" w:rsidP="00A761D7">
            <w:pPr>
              <w:pStyle w:val="ListBullet"/>
            </w:pPr>
            <w:r w:rsidRPr="00A761D7">
              <w:t>driving.</w:t>
            </w:r>
          </w:p>
        </w:tc>
      </w:tr>
    </w:tbl>
    <w:p w:rsidR="00E5485C" w:rsidP="00A761D7">
      <w:pPr>
        <w:pStyle w:val="BodyText"/>
      </w:pPr>
    </w:p>
    <w:p w:rsidR="00E5485C" w:rsidP="00A761D7">
      <w:pPr>
        <w:pStyle w:val="BodyText"/>
      </w:pPr>
    </w:p>
    <w:p w:rsidR="00000000" w:rsidRPr="00A761D7" w:rsidP="00A761D7">
      <w:pPr>
        <w:pStyle w:val="Heading1"/>
      </w:pPr>
      <w:bookmarkStart w:id="12" w:name="O_202199"/>
      <w:bookmarkEnd w:id="12"/>
      <w:r w:rsidRPr="00A761D7">
        <w:t>Unit Sector(s)</w:t>
      </w:r>
    </w:p>
    <w:tbl>
      <w:tblPr>
        <w:tblW w:w="0" w:type="auto"/>
        <w:tblLayout w:type="fixed"/>
        <w:tblCellMar>
          <w:left w:w="62" w:type="dxa"/>
          <w:right w:w="62" w:type="dxa"/>
        </w:tblCellMar>
        <w:tblLook w:val="0000"/>
      </w:tblPr>
      <w:tblGrid>
        <w:gridCol w:w="2846"/>
        <w:gridCol w:w="5645"/>
      </w:tblGrid>
      <w:tr w:rsidTr="00E5485C">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A761D7">
            <w:pPr>
              <w:pStyle w:val="BodyText"/>
              <w:rPr>
                <w:lang w:val="en-NZ"/>
              </w:rPr>
            </w:pPr>
            <w:r w:rsidRPr="00A761D7">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A761D7" w:rsidP="00A761D7">
            <w:pPr>
              <w:pStyle w:val="BodyText"/>
            </w:pPr>
            <w:r w:rsidRPr="00A761D7">
              <w:t>Spatial information services</w:t>
            </w:r>
          </w:p>
        </w:tc>
      </w:tr>
    </w:tbl>
    <w:p w:rsidR="00E5485C" w:rsidP="00A761D7">
      <w:pPr>
        <w:pStyle w:val="BodyText"/>
      </w:pPr>
    </w:p>
    <w:p w:rsidR="00E5485C" w:rsidP="00A761D7">
      <w:pPr>
        <w:pStyle w:val="BodyText"/>
      </w:pPr>
    </w:p>
    <w:p w:rsidR="00000000" w:rsidRPr="00A761D7" w:rsidP="00A761D7"/>
    <w:sectPr w:rsidSect="00A761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85C" w:rsidP="00E548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5C" w:rsidP="00A761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5485C" w:rsidP="00A761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5485C" w:rsidP="00A761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485C" w:rsidP="00E5485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85C" w:rsidP="00A761D7">
    <w:pPr>
      <w:pStyle w:val="Header"/>
      <w:framePr w:wrap="around"/>
    </w:pPr>
    <w:r>
      <w:fldChar w:fldCharType="begin"/>
    </w:r>
    <w:r>
      <w:instrText xml:space="preserve"> TITLE   \* MERGEFORMAT </w:instrText>
    </w:r>
    <w:r>
      <w:fldChar w:fldCharType="separate"/>
    </w:r>
    <w:r>
      <w:t>CPPSIS2005A Assist in field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5485C" w:rsidP="00A761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4402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00FA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62A3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1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61D7"/>
    <w:pPr>
      <w:spacing w:before="360" w:after="60"/>
      <w:outlineLvl w:val="0"/>
    </w:pPr>
    <w:rPr>
      <w:sz w:val="32"/>
    </w:rPr>
  </w:style>
  <w:style w:type="paragraph" w:styleId="Heading2">
    <w:name w:val="heading 2"/>
    <w:basedOn w:val="HeadingBase"/>
    <w:next w:val="BodyText"/>
    <w:link w:val="Heading2Char"/>
    <w:qFormat/>
    <w:rsid w:val="00A761D7"/>
    <w:pPr>
      <w:keepLines/>
      <w:spacing w:before="240" w:after="120"/>
      <w:outlineLvl w:val="1"/>
    </w:pPr>
    <w:rPr>
      <w:sz w:val="28"/>
      <w:szCs w:val="40"/>
    </w:rPr>
  </w:style>
  <w:style w:type="paragraph" w:styleId="Heading3">
    <w:name w:val="heading 3"/>
    <w:basedOn w:val="HeadingBase"/>
    <w:next w:val="BodyText"/>
    <w:link w:val="Heading3Char"/>
    <w:qFormat/>
    <w:rsid w:val="00A761D7"/>
    <w:pPr>
      <w:spacing w:before="180" w:after="120"/>
      <w:outlineLvl w:val="2"/>
    </w:pPr>
    <w:rPr>
      <w:spacing w:val="-10"/>
      <w:kern w:val="32"/>
    </w:rPr>
  </w:style>
  <w:style w:type="paragraph" w:styleId="Heading4">
    <w:name w:val="heading 4"/>
    <w:basedOn w:val="HeadingBase"/>
    <w:next w:val="BodyText"/>
    <w:link w:val="Heading4Char"/>
    <w:qFormat/>
    <w:rsid w:val="00A761D7"/>
    <w:pPr>
      <w:spacing w:before="160" w:after="120"/>
      <w:outlineLvl w:val="3"/>
    </w:pPr>
    <w:rPr>
      <w:sz w:val="22"/>
    </w:rPr>
  </w:style>
  <w:style w:type="paragraph" w:styleId="Heading5">
    <w:name w:val="heading 5"/>
    <w:basedOn w:val="HeadingBase"/>
    <w:next w:val="Normal"/>
    <w:link w:val="Heading5Char"/>
    <w:qFormat/>
    <w:rsid w:val="00A761D7"/>
    <w:pPr>
      <w:spacing w:before="80"/>
      <w:outlineLvl w:val="4"/>
    </w:pPr>
    <w:rPr>
      <w:color w:val="918585"/>
      <w:sz w:val="20"/>
    </w:rPr>
  </w:style>
  <w:style w:type="paragraph" w:styleId="Heading6">
    <w:name w:val="heading 6"/>
    <w:basedOn w:val="HeadingBase"/>
    <w:next w:val="Normal"/>
    <w:link w:val="Heading6Char"/>
    <w:qFormat/>
    <w:rsid w:val="00A761D7"/>
    <w:pPr>
      <w:spacing w:before="60"/>
      <w:outlineLvl w:val="5"/>
    </w:pPr>
    <w:rPr>
      <w:color w:val="918585"/>
      <w:sz w:val="20"/>
    </w:rPr>
  </w:style>
  <w:style w:type="paragraph" w:styleId="Heading7">
    <w:name w:val="heading 7"/>
    <w:basedOn w:val="Normal"/>
    <w:next w:val="Normal"/>
    <w:link w:val="Heading7Char"/>
    <w:qFormat/>
    <w:rsid w:val="00A761D7"/>
    <w:pPr>
      <w:ind w:left="720"/>
      <w:outlineLvl w:val="6"/>
    </w:pPr>
    <w:rPr>
      <w:i/>
    </w:rPr>
  </w:style>
  <w:style w:type="paragraph" w:styleId="Heading8">
    <w:name w:val="heading 8"/>
    <w:basedOn w:val="Normal"/>
    <w:next w:val="Normal"/>
    <w:link w:val="Heading8Char"/>
    <w:qFormat/>
    <w:rsid w:val="00A761D7"/>
    <w:pPr>
      <w:ind w:left="720"/>
      <w:outlineLvl w:val="7"/>
    </w:pPr>
    <w:rPr>
      <w:i/>
    </w:rPr>
  </w:style>
  <w:style w:type="paragraph" w:styleId="Heading9">
    <w:name w:val="heading 9"/>
    <w:basedOn w:val="Normal"/>
    <w:next w:val="Normal"/>
    <w:link w:val="Heading9Char"/>
    <w:qFormat/>
    <w:rsid w:val="00A761D7"/>
    <w:pPr>
      <w:ind w:left="720"/>
      <w:outlineLvl w:val="8"/>
    </w:pPr>
    <w:rPr>
      <w:i/>
    </w:rPr>
  </w:style>
  <w:style w:type="character" w:default="1" w:styleId="DefaultParagraphFont">
    <w:name w:val="Default Paragraph Font"/>
    <w:uiPriority w:val="1"/>
    <w:unhideWhenUsed/>
    <w:rsid w:val="00A761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1D7"/>
  </w:style>
  <w:style w:type="character" w:customStyle="1" w:styleId="Heading1Char">
    <w:name w:val="Heading 1 Char"/>
    <w:link w:val="Heading1"/>
    <w:rsid w:val="00A761D7"/>
    <w:rPr>
      <w:rFonts w:ascii="Times New Roman" w:eastAsia="Times New Roman" w:hAnsi="Times New Roman" w:cs="Times New Roman"/>
      <w:b/>
      <w:sz w:val="32"/>
      <w:szCs w:val="20"/>
      <w:lang w:eastAsia="en-US"/>
    </w:rPr>
  </w:style>
  <w:style w:type="paragraph" w:styleId="BodyText">
    <w:name w:val="Body Text"/>
    <w:basedOn w:val="Normal"/>
    <w:link w:val="BodyTextChar"/>
    <w:rsid w:val="00A761D7"/>
    <w:pPr>
      <w:spacing w:before="120" w:after="120"/>
      <w:contextualSpacing/>
    </w:pPr>
    <w:rPr>
      <w:rFonts w:ascii="Times New Roman" w:hAnsi="Times New Roman"/>
      <w:sz w:val="24"/>
      <w:szCs w:val="22"/>
    </w:rPr>
  </w:style>
  <w:style w:type="character" w:customStyle="1" w:styleId="BodyTextChar">
    <w:name w:val="Body Text Char"/>
    <w:link w:val="BodyText"/>
    <w:rsid w:val="00A761D7"/>
    <w:rPr>
      <w:rFonts w:ascii="Times New Roman" w:eastAsia="Times New Roman" w:hAnsi="Times New Roman" w:cs="Times New Roman"/>
      <w:sz w:val="24"/>
      <w:lang w:val="en-US" w:eastAsia="en-US"/>
    </w:rPr>
  </w:style>
  <w:style w:type="paragraph" w:styleId="Footer">
    <w:name w:val="footer"/>
    <w:basedOn w:val="Normal"/>
    <w:link w:val="FooterChar"/>
    <w:rsid w:val="00A761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761D7"/>
    <w:rPr>
      <w:rFonts w:ascii="Times New Roman" w:eastAsia="Times New Roman" w:hAnsi="Times New Roman" w:cs="Times New Roman"/>
      <w:sz w:val="16"/>
      <w:lang w:val="en-US" w:eastAsia="en-US"/>
    </w:rPr>
  </w:style>
  <w:style w:type="paragraph" w:styleId="List">
    <w:name w:val="List"/>
    <w:basedOn w:val="BodyText"/>
    <w:next w:val="BodyText"/>
    <w:rsid w:val="00A761D7"/>
    <w:pPr>
      <w:tabs>
        <w:tab w:val="left" w:pos="340"/>
      </w:tabs>
      <w:spacing w:before="60" w:after="60"/>
      <w:ind w:left="340" w:hanging="340"/>
    </w:pPr>
  </w:style>
  <w:style w:type="paragraph" w:styleId="ListBullet">
    <w:name w:val="List Bullet"/>
    <w:basedOn w:val="List"/>
    <w:rsid w:val="00A761D7"/>
    <w:pPr>
      <w:numPr>
        <w:numId w:val="13"/>
      </w:numPr>
      <w:tabs>
        <w:tab w:val="clear" w:pos="340"/>
      </w:tabs>
      <w:spacing w:before="40" w:after="40"/>
    </w:pPr>
  </w:style>
  <w:style w:type="character" w:customStyle="1" w:styleId="SpecialBold">
    <w:name w:val="Special Bold"/>
    <w:rsid w:val="00A761D7"/>
    <w:rPr>
      <w:b/>
      <w:spacing w:val="0"/>
    </w:rPr>
  </w:style>
  <w:style w:type="paragraph" w:styleId="ListBullet2">
    <w:name w:val="List Bullet 2"/>
    <w:basedOn w:val="List2"/>
    <w:rsid w:val="00A761D7"/>
    <w:pPr>
      <w:numPr>
        <w:numId w:val="14"/>
      </w:numPr>
      <w:tabs>
        <w:tab w:val="clear" w:pos="680"/>
      </w:tabs>
    </w:pPr>
  </w:style>
  <w:style w:type="paragraph" w:styleId="Header">
    <w:name w:val="header"/>
    <w:basedOn w:val="Normal"/>
    <w:link w:val="HeaderChar"/>
    <w:rsid w:val="00A761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761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61D7"/>
    <w:pPr>
      <w:spacing w:before="240" w:after="120"/>
      <w:outlineLvl w:val="0"/>
    </w:pPr>
    <w:rPr>
      <w:rFonts w:ascii="Times New Roman" w:hAnsi="Times New Roman"/>
      <w:b/>
      <w:sz w:val="28"/>
    </w:rPr>
  </w:style>
  <w:style w:type="paragraph" w:customStyle="1" w:styleId="AllowPageBreak">
    <w:name w:val="AllowPageBreak"/>
    <w:rsid w:val="00A761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61D7"/>
    <w:rPr>
      <w:b/>
      <w:i/>
      <w:u w:val="none"/>
    </w:rPr>
  </w:style>
  <w:style w:type="character" w:customStyle="1" w:styleId="Heading2Char">
    <w:name w:val="Heading 2 Char"/>
    <w:link w:val="Heading2"/>
    <w:rsid w:val="00A761D7"/>
    <w:rPr>
      <w:rFonts w:ascii="Times New Roman" w:eastAsia="Times New Roman" w:hAnsi="Times New Roman" w:cs="Times New Roman"/>
      <w:b/>
      <w:sz w:val="28"/>
      <w:szCs w:val="40"/>
      <w:lang w:eastAsia="en-US"/>
    </w:rPr>
  </w:style>
  <w:style w:type="character" w:customStyle="1" w:styleId="Heading3Char">
    <w:name w:val="Heading 3 Char"/>
    <w:link w:val="Heading3"/>
    <w:rsid w:val="00A761D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761D7"/>
    <w:rPr>
      <w:rFonts w:ascii="Times New Roman" w:eastAsia="Times New Roman" w:hAnsi="Times New Roman" w:cs="Times New Roman"/>
      <w:b/>
      <w:szCs w:val="20"/>
      <w:lang w:eastAsia="en-US"/>
    </w:rPr>
  </w:style>
  <w:style w:type="character" w:customStyle="1" w:styleId="Heading5Char">
    <w:name w:val="Heading 5 Char"/>
    <w:link w:val="Heading5"/>
    <w:rsid w:val="00A761D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761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1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61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61D7"/>
    <w:rPr>
      <w:rFonts w:ascii="Courier New" w:eastAsia="Times New Roman" w:hAnsi="Courier New" w:cs="Times New Roman"/>
      <w:i/>
      <w:szCs w:val="20"/>
      <w:lang w:val="en-US" w:eastAsia="en-US"/>
    </w:rPr>
  </w:style>
  <w:style w:type="paragraph" w:customStyle="1" w:styleId="HeadingBase">
    <w:name w:val="Heading Base"/>
    <w:rsid w:val="00A761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1D7"/>
    <w:pPr>
      <w:tabs>
        <w:tab w:val="right" w:leader="dot" w:pos="9072"/>
      </w:tabs>
      <w:ind w:left="567"/>
    </w:pPr>
    <w:rPr>
      <w:szCs w:val="22"/>
    </w:rPr>
  </w:style>
  <w:style w:type="paragraph" w:customStyle="1" w:styleId="TOCBase">
    <w:name w:val="TOC Base"/>
    <w:rsid w:val="00A761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1D7"/>
    <w:pPr>
      <w:tabs>
        <w:tab w:val="right" w:leader="dot" w:pos="9072"/>
      </w:tabs>
      <w:spacing w:before="40" w:after="40"/>
      <w:ind w:left="284"/>
    </w:pPr>
    <w:rPr>
      <w:rFonts w:ascii="Times New Roman" w:hAnsi="Times New Roman"/>
    </w:rPr>
  </w:style>
  <w:style w:type="paragraph" w:styleId="TOC1">
    <w:name w:val="toc 1"/>
    <w:basedOn w:val="TOCBase"/>
    <w:next w:val="Normal"/>
    <w:rsid w:val="00A761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61D7"/>
    <w:pPr>
      <w:spacing w:before="5040"/>
      <w:jc w:val="center"/>
    </w:pPr>
    <w:rPr>
      <w:sz w:val="48"/>
      <w:szCs w:val="72"/>
      <w:lang w:val="en-US"/>
    </w:rPr>
  </w:style>
  <w:style w:type="character" w:customStyle="1" w:styleId="TitleChar">
    <w:name w:val="Title Char"/>
    <w:link w:val="Title"/>
    <w:rsid w:val="00A761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1D7"/>
    <w:pPr>
      <w:tabs>
        <w:tab w:val="left" w:pos="3600"/>
        <w:tab w:val="left" w:pos="3958"/>
      </w:tabs>
    </w:pPr>
  </w:style>
  <w:style w:type="paragraph" w:customStyle="1" w:styleId="Note">
    <w:name w:val="Note"/>
    <w:basedOn w:val="BodyText"/>
    <w:rsid w:val="00A761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1D7"/>
    <w:pPr>
      <w:framePr w:wrap="auto" w:hAnchor="text" w:y="6049"/>
    </w:pPr>
    <w:rPr>
      <w:color w:val="000000"/>
      <w:sz w:val="40"/>
    </w:rPr>
  </w:style>
  <w:style w:type="paragraph" w:customStyle="1" w:styleId="TOCTitle">
    <w:name w:val="TOCTitle"/>
    <w:basedOn w:val="Heading1"/>
    <w:rsid w:val="00A761D7"/>
    <w:pPr>
      <w:spacing w:after="240"/>
      <w:jc w:val="center"/>
      <w:outlineLvl w:val="9"/>
    </w:pPr>
    <w:rPr>
      <w:caps/>
    </w:rPr>
  </w:style>
  <w:style w:type="paragraph" w:customStyle="1" w:styleId="Version">
    <w:name w:val="Version"/>
    <w:rsid w:val="00A761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61D7"/>
    <w:pPr>
      <w:keepNext w:val="0"/>
      <w:tabs>
        <w:tab w:val="right" w:pos="4176"/>
      </w:tabs>
      <w:ind w:left="198" w:hanging="198"/>
    </w:pPr>
    <w:rPr>
      <w:rFonts w:ascii="Garamond" w:hAnsi="Garamond"/>
    </w:rPr>
  </w:style>
  <w:style w:type="paragraph" w:styleId="IndexHeading">
    <w:name w:val="index heading"/>
    <w:basedOn w:val="Normal"/>
    <w:next w:val="Index1"/>
    <w:semiHidden/>
    <w:rsid w:val="00A761D7"/>
    <w:pPr>
      <w:spacing w:before="120" w:after="120"/>
    </w:pPr>
    <w:rPr>
      <w:rFonts w:ascii="Arial" w:hAnsi="Arial"/>
      <w:b/>
      <w:color w:val="918585"/>
      <w:sz w:val="24"/>
    </w:rPr>
  </w:style>
  <w:style w:type="paragraph" w:customStyle="1" w:styleId="Chapter">
    <w:name w:val="Chapter"/>
    <w:basedOn w:val="Normal"/>
    <w:rsid w:val="00A761D7"/>
    <w:pPr>
      <w:spacing w:before="240"/>
    </w:pPr>
    <w:rPr>
      <w:rFonts w:ascii="Times New Roman" w:hAnsi="Times New Roman"/>
      <w:smallCaps/>
      <w:spacing w:val="80"/>
      <w:sz w:val="28"/>
    </w:rPr>
  </w:style>
  <w:style w:type="paragraph" w:customStyle="1" w:styleId="InChapter">
    <w:name w:val="InChapter"/>
    <w:basedOn w:val="Heading3"/>
    <w:rsid w:val="00A761D7"/>
    <w:pPr>
      <w:spacing w:after="240"/>
      <w:outlineLvl w:val="9"/>
    </w:pPr>
    <w:rPr>
      <w:noProof/>
    </w:rPr>
  </w:style>
  <w:style w:type="paragraph" w:styleId="Index2">
    <w:name w:val="index 2"/>
    <w:basedOn w:val="Normal"/>
    <w:next w:val="Normal"/>
    <w:semiHidden/>
    <w:rsid w:val="00A761D7"/>
    <w:pPr>
      <w:tabs>
        <w:tab w:val="right" w:pos="4176"/>
      </w:tabs>
      <w:ind w:left="568" w:hanging="284"/>
    </w:pPr>
    <w:rPr>
      <w:rFonts w:ascii="Garamond" w:hAnsi="Garamond"/>
    </w:rPr>
  </w:style>
  <w:style w:type="paragraph" w:customStyle="1" w:styleId="Byline">
    <w:name w:val="Byline"/>
    <w:rsid w:val="00A761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1D7"/>
    <w:pPr>
      <w:tabs>
        <w:tab w:val="clear" w:pos="3600"/>
        <w:tab w:val="clear" w:pos="3958"/>
      </w:tabs>
      <w:jc w:val="right"/>
    </w:pPr>
  </w:style>
  <w:style w:type="character" w:styleId="Emphasis">
    <w:name w:val="Emphasis"/>
    <w:qFormat/>
    <w:rsid w:val="00A761D7"/>
    <w:rPr>
      <w:i/>
    </w:rPr>
  </w:style>
  <w:style w:type="paragraph" w:styleId="Caption">
    <w:name w:val="caption"/>
    <w:basedOn w:val="BodyText"/>
    <w:next w:val="Normal"/>
    <w:qFormat/>
    <w:rsid w:val="00A761D7"/>
    <w:pPr>
      <w:framePr w:w="2268" w:hSpace="181" w:vSpace="181" w:wrap="around" w:vAnchor="text" w:hAnchor="page" w:x="1135" w:y="285" w:anchorLock="1"/>
    </w:pPr>
    <w:rPr>
      <w:i/>
    </w:rPr>
  </w:style>
  <w:style w:type="paragraph" w:customStyle="1" w:styleId="MiniTOCTitle">
    <w:name w:val="MiniTOCTitle"/>
    <w:basedOn w:val="Heading4"/>
    <w:rsid w:val="00A761D7"/>
    <w:pPr>
      <w:spacing w:before="240"/>
      <w:outlineLvl w:val="9"/>
    </w:pPr>
    <w:rPr>
      <w:noProof/>
      <w:sz w:val="24"/>
    </w:rPr>
  </w:style>
  <w:style w:type="paragraph" w:customStyle="1" w:styleId="MiniTOCItem">
    <w:name w:val="MiniTOCItem"/>
    <w:basedOn w:val="ListBullet"/>
    <w:rsid w:val="00A761D7"/>
    <w:pPr>
      <w:numPr>
        <w:numId w:val="0"/>
      </w:numPr>
      <w:tabs>
        <w:tab w:val="right" w:leader="dot" w:pos="6521"/>
      </w:tabs>
      <w:spacing w:before="0" w:after="0"/>
    </w:pPr>
  </w:style>
  <w:style w:type="paragraph" w:customStyle="1" w:styleId="TOFTitle">
    <w:name w:val="TOFTitle"/>
    <w:basedOn w:val="TOCTitle"/>
    <w:rsid w:val="00A761D7"/>
  </w:style>
  <w:style w:type="paragraph" w:styleId="TableofFigures">
    <w:name w:val="table of figures"/>
    <w:basedOn w:val="Normal"/>
    <w:next w:val="Normal"/>
    <w:semiHidden/>
    <w:rsid w:val="00A761D7"/>
    <w:pPr>
      <w:tabs>
        <w:tab w:val="right" w:leader="dot" w:pos="9072"/>
      </w:tabs>
      <w:ind w:left="970" w:hanging="403"/>
    </w:pPr>
    <w:rPr>
      <w:rFonts w:ascii="Times New Roman" w:hAnsi="Times New Roman"/>
      <w:b/>
    </w:rPr>
  </w:style>
  <w:style w:type="paragraph" w:styleId="ListNumber">
    <w:name w:val="List Number"/>
    <w:basedOn w:val="List"/>
    <w:rsid w:val="00A761D7"/>
    <w:pPr>
      <w:numPr>
        <w:numId w:val="11"/>
      </w:numPr>
    </w:pPr>
  </w:style>
  <w:style w:type="character" w:customStyle="1" w:styleId="WingdingSymbols">
    <w:name w:val="Wingding Symbols"/>
    <w:rsid w:val="00A761D7"/>
    <w:rPr>
      <w:rFonts w:ascii="Wingdings" w:hAnsi="Wingdings"/>
    </w:rPr>
  </w:style>
  <w:style w:type="paragraph" w:customStyle="1" w:styleId="TableHeading">
    <w:name w:val="Table Heading"/>
    <w:basedOn w:val="HeadingBase"/>
    <w:rsid w:val="00A761D7"/>
    <w:pPr>
      <w:keepLines/>
      <w:pBdr>
        <w:bottom w:val="single" w:sz="6" w:space="1" w:color="918585"/>
      </w:pBdr>
      <w:spacing w:before="240"/>
    </w:pPr>
  </w:style>
  <w:style w:type="character" w:customStyle="1" w:styleId="HotSpot">
    <w:name w:val="HotSpot"/>
    <w:rsid w:val="00A761D7"/>
    <w:rPr>
      <w:color w:val="0033CC"/>
      <w:u w:val="none"/>
    </w:rPr>
  </w:style>
  <w:style w:type="paragraph" w:customStyle="1" w:styleId="BodyTextRight">
    <w:name w:val="Body Text Right"/>
    <w:basedOn w:val="BodyText"/>
    <w:rsid w:val="00A761D7"/>
    <w:pPr>
      <w:spacing w:before="0" w:after="0"/>
      <w:jc w:val="right"/>
    </w:pPr>
  </w:style>
  <w:style w:type="paragraph" w:styleId="Index3">
    <w:name w:val="index 3"/>
    <w:basedOn w:val="ListNumber2"/>
    <w:next w:val="Normal"/>
    <w:semiHidden/>
    <w:rsid w:val="00A761D7"/>
    <w:pPr>
      <w:numPr>
        <w:numId w:val="0"/>
      </w:numPr>
      <w:tabs>
        <w:tab w:val="right" w:leader="dot" w:pos="4176"/>
      </w:tabs>
    </w:pPr>
  </w:style>
  <w:style w:type="paragraph" w:styleId="ListNumber2">
    <w:name w:val="List Number 2"/>
    <w:basedOn w:val="List2"/>
    <w:rsid w:val="00A761D7"/>
    <w:pPr>
      <w:numPr>
        <w:numId w:val="10"/>
      </w:numPr>
      <w:tabs>
        <w:tab w:val="clear" w:pos="1060"/>
      </w:tabs>
    </w:pPr>
  </w:style>
  <w:style w:type="paragraph" w:customStyle="1" w:styleId="MarginNote">
    <w:name w:val="Margin Note"/>
    <w:basedOn w:val="BodyText"/>
    <w:rsid w:val="00A761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1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761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61D7"/>
    <w:rPr>
      <w:sz w:val="32"/>
    </w:rPr>
  </w:style>
  <w:style w:type="paragraph" w:customStyle="1" w:styleId="HeadingProcedure">
    <w:name w:val="Heading Procedure"/>
    <w:basedOn w:val="HeadingBase"/>
    <w:next w:val="Normal"/>
    <w:rsid w:val="00A761D7"/>
    <w:pPr>
      <w:tabs>
        <w:tab w:val="left" w:pos="0"/>
      </w:tabs>
      <w:spacing w:before="120" w:after="60"/>
    </w:pPr>
    <w:rPr>
      <w:i/>
      <w:color w:val="918585"/>
      <w:sz w:val="22"/>
    </w:rPr>
  </w:style>
  <w:style w:type="paragraph" w:customStyle="1" w:styleId="TableBodyText">
    <w:name w:val="Table Body Text"/>
    <w:basedOn w:val="BodyText"/>
    <w:rsid w:val="00A761D7"/>
    <w:pPr>
      <w:spacing w:before="60" w:after="60"/>
    </w:pPr>
  </w:style>
  <w:style w:type="paragraph" w:styleId="ListContinue">
    <w:name w:val="List Continue"/>
    <w:basedOn w:val="List"/>
    <w:rsid w:val="00A761D7"/>
    <w:pPr>
      <w:ind w:firstLine="0"/>
    </w:pPr>
  </w:style>
  <w:style w:type="paragraph" w:customStyle="1" w:styleId="ListNote">
    <w:name w:val="List Note"/>
    <w:basedOn w:val="List"/>
    <w:rsid w:val="00A761D7"/>
    <w:pPr>
      <w:pBdr>
        <w:top w:val="single" w:sz="6" w:space="2" w:color="918585"/>
        <w:bottom w:val="single" w:sz="6" w:space="2" w:color="918585"/>
      </w:pBdr>
      <w:tabs>
        <w:tab w:val="left" w:pos="1021"/>
      </w:tabs>
      <w:ind w:firstLine="0"/>
    </w:pPr>
  </w:style>
  <w:style w:type="paragraph" w:customStyle="1" w:styleId="Warning">
    <w:name w:val="Warning"/>
    <w:basedOn w:val="BodyText"/>
    <w:rsid w:val="00A761D7"/>
    <w:pPr>
      <w:shd w:val="clear" w:color="auto" w:fill="D9D9D9"/>
      <w:tabs>
        <w:tab w:val="left" w:pos="992"/>
      </w:tabs>
      <w:ind w:left="119" w:right="119"/>
    </w:pPr>
    <w:rPr>
      <w:sz w:val="20"/>
    </w:rPr>
  </w:style>
  <w:style w:type="paragraph" w:customStyle="1" w:styleId="MarginIcons">
    <w:name w:val="Margin Icons"/>
    <w:basedOn w:val="BodyText"/>
    <w:rsid w:val="00A761D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761D7"/>
    <w:rPr>
      <w:rFonts w:ascii="Courier New" w:hAnsi="Courier New"/>
    </w:rPr>
  </w:style>
  <w:style w:type="paragraph" w:customStyle="1" w:styleId="NoteBullet">
    <w:name w:val="Note Bullet"/>
    <w:basedOn w:val="Note"/>
    <w:rsid w:val="00A761D7"/>
    <w:pPr>
      <w:tabs>
        <w:tab w:val="clear" w:pos="680"/>
      </w:tabs>
      <w:spacing w:before="60" w:after="60"/>
    </w:pPr>
  </w:style>
  <w:style w:type="paragraph" w:customStyle="1" w:styleId="SubHeading2">
    <w:name w:val="SubHeading2"/>
    <w:basedOn w:val="HeadingBase"/>
    <w:rsid w:val="00A761D7"/>
    <w:pPr>
      <w:spacing w:before="240" w:after="60"/>
    </w:pPr>
    <w:rPr>
      <w:sz w:val="20"/>
    </w:rPr>
  </w:style>
  <w:style w:type="paragraph" w:customStyle="1" w:styleId="SubHeading1">
    <w:name w:val="SubHeading1"/>
    <w:basedOn w:val="HeadingBase"/>
    <w:rsid w:val="00A761D7"/>
    <w:pPr>
      <w:spacing w:before="240" w:after="60"/>
    </w:pPr>
    <w:rPr>
      <w:color w:val="918585"/>
      <w:sz w:val="22"/>
    </w:rPr>
  </w:style>
  <w:style w:type="paragraph" w:customStyle="1" w:styleId="SideHeading">
    <w:name w:val="Side Heading"/>
    <w:basedOn w:val="HeadingBase"/>
    <w:rsid w:val="00A761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1D7"/>
    <w:pPr>
      <w:numPr>
        <w:numId w:val="12"/>
      </w:numPr>
    </w:pPr>
  </w:style>
  <w:style w:type="paragraph" w:styleId="PlainText">
    <w:name w:val="Plain Text"/>
    <w:basedOn w:val="Normal"/>
    <w:link w:val="PlainTextChar"/>
    <w:rsid w:val="00A761D7"/>
    <w:rPr>
      <w:sz w:val="20"/>
    </w:rPr>
  </w:style>
  <w:style w:type="character" w:customStyle="1" w:styleId="PlainTextChar">
    <w:name w:val="Plain Text Char"/>
    <w:basedOn w:val="DefaultParagraphFont"/>
    <w:link w:val="PlainText"/>
    <w:rsid w:val="00A761D7"/>
    <w:rPr>
      <w:rFonts w:ascii="Courier New" w:eastAsia="Times New Roman" w:hAnsi="Courier New" w:cs="Times New Roman"/>
      <w:sz w:val="20"/>
      <w:szCs w:val="20"/>
      <w:lang w:val="en-US" w:eastAsia="en-US"/>
    </w:rPr>
  </w:style>
  <w:style w:type="character" w:customStyle="1" w:styleId="MenuOption">
    <w:name w:val="Menu Option"/>
    <w:rsid w:val="00A761D7"/>
    <w:rPr>
      <w:b/>
      <w:smallCaps/>
    </w:rPr>
  </w:style>
  <w:style w:type="paragraph" w:customStyle="1" w:styleId="TableListNumber">
    <w:name w:val="Table List Number"/>
    <w:basedOn w:val="ListNumber"/>
    <w:rsid w:val="00A761D7"/>
    <w:pPr>
      <w:numPr>
        <w:numId w:val="0"/>
      </w:numPr>
    </w:pPr>
  </w:style>
  <w:style w:type="paragraph" w:styleId="TOC4">
    <w:name w:val="toc 4"/>
    <w:basedOn w:val="TOCBase"/>
    <w:next w:val="Normal"/>
    <w:semiHidden/>
    <w:rsid w:val="00A761D7"/>
    <w:pPr>
      <w:tabs>
        <w:tab w:val="right" w:leader="dot" w:pos="9071"/>
      </w:tabs>
      <w:ind w:left="1701"/>
    </w:pPr>
  </w:style>
  <w:style w:type="paragraph" w:customStyle="1" w:styleId="ListAlpha">
    <w:name w:val="List Alpha"/>
    <w:basedOn w:val="List"/>
    <w:rsid w:val="00A761D7"/>
    <w:pPr>
      <w:numPr>
        <w:numId w:val="9"/>
      </w:numPr>
    </w:pPr>
  </w:style>
  <w:style w:type="paragraph" w:customStyle="1" w:styleId="ListAlpha2">
    <w:name w:val="List Alpha 2"/>
    <w:basedOn w:val="List2"/>
    <w:rsid w:val="00A761D7"/>
    <w:pPr>
      <w:numPr>
        <w:numId w:val="8"/>
      </w:numPr>
    </w:pPr>
  </w:style>
  <w:style w:type="paragraph" w:styleId="List2">
    <w:name w:val="List 2"/>
    <w:basedOn w:val="BodyText"/>
    <w:rsid w:val="00A761D7"/>
    <w:pPr>
      <w:tabs>
        <w:tab w:val="left" w:pos="680"/>
      </w:tabs>
      <w:spacing w:before="60" w:after="60"/>
      <w:ind w:left="680" w:hanging="340"/>
    </w:pPr>
  </w:style>
  <w:style w:type="paragraph" w:styleId="List3">
    <w:name w:val="List 3"/>
    <w:basedOn w:val="BodyText"/>
    <w:rsid w:val="00A761D7"/>
    <w:pPr>
      <w:tabs>
        <w:tab w:val="left" w:pos="1021"/>
      </w:tabs>
      <w:spacing w:before="60" w:after="60"/>
      <w:ind w:left="1020" w:hanging="340"/>
    </w:pPr>
  </w:style>
  <w:style w:type="paragraph" w:styleId="List4">
    <w:name w:val="List 4"/>
    <w:basedOn w:val="BodyText"/>
    <w:rsid w:val="00A761D7"/>
    <w:pPr>
      <w:tabs>
        <w:tab w:val="left" w:pos="1361"/>
      </w:tabs>
      <w:spacing w:before="60" w:after="60"/>
      <w:ind w:left="1361" w:hanging="340"/>
    </w:pPr>
  </w:style>
  <w:style w:type="paragraph" w:styleId="List5">
    <w:name w:val="List 5"/>
    <w:basedOn w:val="BodyText"/>
    <w:rsid w:val="00A761D7"/>
    <w:pPr>
      <w:tabs>
        <w:tab w:val="left" w:pos="1701"/>
      </w:tabs>
      <w:spacing w:before="60" w:after="60"/>
      <w:ind w:left="1701" w:hanging="340"/>
    </w:pPr>
  </w:style>
  <w:style w:type="paragraph" w:styleId="ListBullet3">
    <w:name w:val="List Bullet 3"/>
    <w:basedOn w:val="List3"/>
    <w:rsid w:val="00A761D7"/>
    <w:pPr>
      <w:numPr>
        <w:numId w:val="15"/>
      </w:numPr>
      <w:tabs>
        <w:tab w:val="clear" w:pos="1021"/>
      </w:tabs>
      <w:ind w:left="1037" w:hanging="357"/>
    </w:pPr>
  </w:style>
  <w:style w:type="paragraph" w:styleId="ListBullet4">
    <w:name w:val="List Bullet 4"/>
    <w:basedOn w:val="List4"/>
    <w:rsid w:val="00A761D7"/>
    <w:pPr>
      <w:numPr>
        <w:numId w:val="3"/>
      </w:numPr>
    </w:pPr>
  </w:style>
  <w:style w:type="paragraph" w:styleId="ListBullet5">
    <w:name w:val="List Bullet 5"/>
    <w:basedOn w:val="List5"/>
    <w:rsid w:val="00A761D7"/>
    <w:pPr>
      <w:numPr>
        <w:numId w:val="4"/>
      </w:numPr>
    </w:pPr>
  </w:style>
  <w:style w:type="paragraph" w:styleId="ListContinue2">
    <w:name w:val="List Continue 2"/>
    <w:basedOn w:val="List2"/>
    <w:rsid w:val="00A761D7"/>
    <w:pPr>
      <w:ind w:firstLine="0"/>
    </w:pPr>
  </w:style>
  <w:style w:type="paragraph" w:styleId="ListContinue3">
    <w:name w:val="List Continue 3"/>
    <w:basedOn w:val="List3"/>
    <w:rsid w:val="00A761D7"/>
    <w:pPr>
      <w:ind w:left="1021" w:firstLine="0"/>
    </w:pPr>
  </w:style>
  <w:style w:type="paragraph" w:styleId="ListContinue4">
    <w:name w:val="List Continue 4"/>
    <w:basedOn w:val="List4"/>
    <w:rsid w:val="00A761D7"/>
    <w:pPr>
      <w:ind w:firstLine="0"/>
    </w:pPr>
  </w:style>
  <w:style w:type="paragraph" w:styleId="ListContinue5">
    <w:name w:val="List Continue 5"/>
    <w:basedOn w:val="List5"/>
    <w:rsid w:val="00A761D7"/>
    <w:pPr>
      <w:ind w:firstLine="0"/>
    </w:pPr>
  </w:style>
  <w:style w:type="paragraph" w:styleId="ListNumber3">
    <w:name w:val="List Number 3"/>
    <w:basedOn w:val="List3"/>
    <w:rsid w:val="00A761D7"/>
    <w:pPr>
      <w:numPr>
        <w:numId w:val="5"/>
      </w:numPr>
    </w:pPr>
  </w:style>
  <w:style w:type="paragraph" w:styleId="ListNumber4">
    <w:name w:val="List Number 4"/>
    <w:basedOn w:val="List4"/>
    <w:rsid w:val="00A761D7"/>
    <w:pPr>
      <w:numPr>
        <w:numId w:val="6"/>
      </w:numPr>
    </w:pPr>
  </w:style>
  <w:style w:type="paragraph" w:styleId="ListNumber5">
    <w:name w:val="List Number 5"/>
    <w:basedOn w:val="List5"/>
    <w:rsid w:val="00A761D7"/>
    <w:pPr>
      <w:numPr>
        <w:numId w:val="7"/>
      </w:numPr>
    </w:pPr>
  </w:style>
  <w:style w:type="paragraph" w:styleId="BlockText">
    <w:name w:val="Block Text"/>
    <w:basedOn w:val="Normal"/>
    <w:rsid w:val="00A761D7"/>
    <w:pPr>
      <w:spacing w:after="120"/>
      <w:ind w:left="1440" w:right="1440"/>
    </w:pPr>
  </w:style>
  <w:style w:type="character" w:customStyle="1" w:styleId="Subscript">
    <w:name w:val="Subscript"/>
    <w:rsid w:val="00A761D7"/>
    <w:rPr>
      <w:sz w:val="16"/>
      <w:vertAlign w:val="subscript"/>
    </w:rPr>
  </w:style>
  <w:style w:type="character" w:customStyle="1" w:styleId="Superscript">
    <w:name w:val="Superscript"/>
    <w:rsid w:val="00A761D7"/>
    <w:rPr>
      <w:sz w:val="16"/>
      <w:vertAlign w:val="superscript"/>
    </w:rPr>
  </w:style>
  <w:style w:type="character" w:customStyle="1" w:styleId="Symbols">
    <w:name w:val="Symbols"/>
    <w:rsid w:val="00A761D7"/>
    <w:rPr>
      <w:rFonts w:ascii="Symbol" w:hAnsi="Symbol"/>
    </w:rPr>
  </w:style>
  <w:style w:type="character" w:customStyle="1" w:styleId="MenuOptions">
    <w:name w:val="Menu Options"/>
    <w:rsid w:val="00A761D7"/>
    <w:rPr>
      <w:rFonts w:ascii="Arial Narrow" w:hAnsi="Arial Narrow"/>
      <w:smallCaps/>
    </w:rPr>
  </w:style>
  <w:style w:type="character" w:customStyle="1" w:styleId="Buttons">
    <w:name w:val="Buttons"/>
    <w:rsid w:val="00A761D7"/>
    <w:rPr>
      <w:b/>
    </w:rPr>
  </w:style>
  <w:style w:type="character" w:customStyle="1" w:styleId="Underlined">
    <w:name w:val="Underlined"/>
    <w:rsid w:val="00A761D7"/>
    <w:rPr>
      <w:u w:val="single"/>
    </w:rPr>
  </w:style>
  <w:style w:type="paragraph" w:customStyle="1" w:styleId="TableBodyTextRight">
    <w:name w:val="Table Body Text Right"/>
    <w:basedOn w:val="TableBodyText"/>
    <w:rsid w:val="00A761D7"/>
    <w:pPr>
      <w:widowControl w:val="0"/>
      <w:autoSpaceDE w:val="0"/>
      <w:autoSpaceDN w:val="0"/>
      <w:adjustRightInd w:val="0"/>
      <w:jc w:val="right"/>
    </w:pPr>
    <w:rPr>
      <w:rFonts w:cs="Arial"/>
      <w:szCs w:val="18"/>
    </w:rPr>
  </w:style>
  <w:style w:type="paragraph" w:customStyle="1" w:styleId="CopyrightText">
    <w:name w:val="Copyright Text"/>
    <w:basedOn w:val="BodyText"/>
    <w:rsid w:val="00A761D7"/>
    <w:rPr>
      <w:sz w:val="18"/>
    </w:rPr>
  </w:style>
  <w:style w:type="paragraph" w:customStyle="1" w:styleId="BodySmallRight">
    <w:name w:val="Body Small Right"/>
    <w:basedOn w:val="BodyTextRight"/>
    <w:rsid w:val="00A761D7"/>
    <w:rPr>
      <w:sz w:val="18"/>
      <w:szCs w:val="18"/>
    </w:rPr>
  </w:style>
  <w:style w:type="paragraph" w:customStyle="1" w:styleId="MarginEdition">
    <w:name w:val="Margin Edition"/>
    <w:basedOn w:val="MarginNote"/>
    <w:rsid w:val="00A761D7"/>
    <w:pPr>
      <w:spacing w:before="0" w:after="0"/>
    </w:pPr>
    <w:rPr>
      <w:rFonts w:ascii="Times New Roman" w:hAnsi="Times New Roman"/>
      <w:color w:val="999999"/>
    </w:rPr>
  </w:style>
  <w:style w:type="paragraph" w:customStyle="1" w:styleId="Spacer">
    <w:name w:val="Spacer"/>
    <w:basedOn w:val="Normal"/>
    <w:rsid w:val="00A761D7"/>
    <w:rPr>
      <w:sz w:val="2"/>
      <w:szCs w:val="2"/>
    </w:rPr>
  </w:style>
  <w:style w:type="character" w:customStyle="1" w:styleId="Small">
    <w:name w:val="Small"/>
    <w:rsid w:val="00A761D7"/>
    <w:rPr>
      <w:sz w:val="16"/>
    </w:rPr>
  </w:style>
  <w:style w:type="paragraph" w:customStyle="1" w:styleId="WideTable">
    <w:name w:val="Wide Table"/>
    <w:basedOn w:val="Normal"/>
    <w:rsid w:val="00A761D7"/>
    <w:pPr>
      <w:ind w:left="-1418"/>
    </w:pPr>
    <w:rPr>
      <w:sz w:val="2"/>
      <w:szCs w:val="2"/>
    </w:rPr>
  </w:style>
  <w:style w:type="character" w:styleId="PageNumber">
    <w:name w:val="page number"/>
    <w:rsid w:val="00A761D7"/>
  </w:style>
  <w:style w:type="paragraph" w:styleId="Quote">
    <w:name w:val="Quote"/>
    <w:basedOn w:val="Heading1"/>
    <w:link w:val="QuoteChar"/>
    <w:qFormat/>
    <w:rsid w:val="00A761D7"/>
    <w:rPr>
      <w:b w:val="0"/>
      <w:sz w:val="72"/>
      <w:szCs w:val="72"/>
      <w:lang w:val="en-NZ"/>
    </w:rPr>
  </w:style>
  <w:style w:type="character" w:customStyle="1" w:styleId="QuoteChar">
    <w:name w:val="Quote Char"/>
    <w:link w:val="Quote"/>
    <w:rsid w:val="00A761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1D7"/>
    <w:pPr>
      <w:pageBreakBefore/>
    </w:pPr>
  </w:style>
  <w:style w:type="paragraph" w:customStyle="1" w:styleId="Border">
    <w:name w:val="Border"/>
    <w:basedOn w:val="Normal"/>
    <w:qFormat/>
    <w:rsid w:val="00A761D7"/>
    <w:pPr>
      <w:pBdr>
        <w:top w:val="single" w:sz="18" w:space="1" w:color="auto"/>
      </w:pBdr>
    </w:pPr>
    <w:rPr>
      <w:rFonts w:ascii="Times New Roman" w:hAnsi="Times New Roman"/>
      <w:color w:val="FFFFFF"/>
      <w:sz w:val="2"/>
    </w:rPr>
  </w:style>
  <w:style w:type="character" w:styleId="IntenseEmphasis">
    <w:name w:val="Intense Emphasis"/>
    <w:uiPriority w:val="21"/>
    <w:qFormat/>
    <w:rsid w:val="00A761D7"/>
    <w:rPr>
      <w:b/>
      <w:bCs/>
      <w:i/>
      <w:iCs/>
      <w:color w:val="auto"/>
    </w:rPr>
  </w:style>
  <w:style w:type="paragraph" w:styleId="IntenseQuote">
    <w:name w:val="Intense Quote"/>
    <w:basedOn w:val="Normal"/>
    <w:next w:val="Normal"/>
    <w:link w:val="IntenseQuoteChar"/>
    <w:uiPriority w:val="30"/>
    <w:qFormat/>
    <w:rsid w:val="00A761D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761D7"/>
    <w:rPr>
      <w:rFonts w:ascii="Courier New" w:eastAsia="Times New Roman" w:hAnsi="Courier New" w:cs="Times New Roman"/>
      <w:b/>
      <w:bCs/>
      <w:i/>
      <w:iCs/>
      <w:szCs w:val="20"/>
      <w:lang w:val="en-US" w:eastAsia="en-US"/>
    </w:rPr>
  </w:style>
  <w:style w:type="character" w:styleId="SubtleReference">
    <w:name w:val="Subtle Reference"/>
    <w:uiPriority w:val="31"/>
    <w:qFormat/>
    <w:rsid w:val="00A761D7"/>
    <w:rPr>
      <w:smallCaps/>
      <w:color w:val="auto"/>
      <w:u w:val="single"/>
    </w:rPr>
  </w:style>
  <w:style w:type="character" w:styleId="IntenseReference">
    <w:name w:val="Intense Reference"/>
    <w:uiPriority w:val="32"/>
    <w:qFormat/>
    <w:rsid w:val="00A761D7"/>
    <w:rPr>
      <w:b/>
      <w:bCs/>
      <w:smallCaps/>
      <w:color w:val="auto"/>
      <w:spacing w:val="5"/>
      <w:u w:val="single"/>
    </w:rPr>
  </w:style>
  <w:style w:type="paragraph" w:customStyle="1" w:styleId="2ColumnHeading">
    <w:name w:val="2Column Heading"/>
    <w:basedOn w:val="BodyText"/>
    <w:qFormat/>
    <w:rsid w:val="00A761D7"/>
    <w:pPr>
      <w:spacing w:after="60"/>
      <w:ind w:left="-2268"/>
    </w:pPr>
    <w:rPr>
      <w:b/>
    </w:rPr>
  </w:style>
  <w:style w:type="paragraph" w:customStyle="1" w:styleId="Heading1TOC">
    <w:name w:val="Heading1 TOC"/>
    <w:basedOn w:val="Normal"/>
    <w:qFormat/>
    <w:rsid w:val="00A761D7"/>
    <w:pPr>
      <w:spacing w:before="240" w:after="120"/>
    </w:pPr>
    <w:rPr>
      <w:rFonts w:ascii="Times New Roman" w:hAnsi="Times New Roman"/>
      <w:b/>
      <w:sz w:val="32"/>
    </w:rPr>
  </w:style>
  <w:style w:type="paragraph" w:customStyle="1" w:styleId="Heading2TOC">
    <w:name w:val="Heading2 TOC"/>
    <w:basedOn w:val="Normal"/>
    <w:qFormat/>
    <w:rsid w:val="00A761D7"/>
    <w:pPr>
      <w:spacing w:before="240" w:after="60"/>
    </w:pPr>
    <w:rPr>
      <w:rFonts w:ascii="Times New Roman" w:hAnsi="Times New Roman"/>
      <w:b/>
      <w:sz w:val="28"/>
    </w:rPr>
  </w:style>
  <w:style w:type="character" w:customStyle="1" w:styleId="Underline">
    <w:name w:val="Underline"/>
    <w:qFormat/>
    <w:rsid w:val="00A761D7"/>
    <w:rPr>
      <w:u w:val="single"/>
    </w:rPr>
  </w:style>
  <w:style w:type="paragraph" w:styleId="BalloonText">
    <w:name w:val="Balloon Text"/>
    <w:basedOn w:val="Normal"/>
    <w:link w:val="BalloonTextChar"/>
    <w:rsid w:val="00A761D7"/>
    <w:rPr>
      <w:rFonts w:ascii="Tahoma" w:hAnsi="Tahoma" w:cs="Tahoma"/>
      <w:sz w:val="16"/>
      <w:szCs w:val="16"/>
    </w:rPr>
  </w:style>
  <w:style w:type="character" w:customStyle="1" w:styleId="BalloonTextChar">
    <w:name w:val="Balloon Text Char"/>
    <w:link w:val="BalloonText"/>
    <w:rsid w:val="00A761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61D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761D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1364</Words>
  <Characters>8658</Characters>
  <Application>Microsoft Office Word</Application>
  <DocSecurity>0</DocSecurity>
  <Lines>290</Lines>
  <Paragraphs>160</Paragraphs>
  <ScaleCrop>false</ScaleCrop>
  <Company>Author-it Software Corporation Ltd.</Company>
  <LinksUpToDate>false</LinksUpToDate>
  <CharactersWithSpaces>9938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CPPSIS2005A Assist in field activity</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2012-05-26T06:26:00Z</dcterms:created>
  <dcterms:modified xsi:type="dcterms:W3CDTF">2012-05-26T06:26:00Z</dcterms:modified>
</cp:coreProperties>
</file>