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62DC" w:rsidP="00BB62DC">
      <w:pPr>
        <w:pStyle w:val="Title"/>
      </w:pPr>
      <w:r>
        <w:fldChar w:fldCharType="begin"/>
      </w:r>
      <w:r>
        <w:instrText xml:space="preserve"> TITLE   \* MERGEFORMAT </w:instrText>
      </w:r>
      <w:r>
        <w:fldChar w:fldCharType="separate"/>
      </w:r>
      <w:r>
        <w:t>CPPSEC4017A Determine security system configurations</w:t>
      </w:r>
      <w:r>
        <w:fldChar w:fldCharType="end"/>
      </w:r>
    </w:p>
    <w:p w:rsidR="00BB62DC" w:rsidP="00BB62DC">
      <w:pPr>
        <w:pStyle w:val="Version"/>
        <w:sectPr w:rsidSect="003F68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682F" w:rsidP="003F682F">
      <w:pPr>
        <w:pStyle w:val="SuperHeading"/>
      </w:pPr>
      <w:r w:rsidRPr="003F682F">
        <w:t>CPPSEC4017A Determine security system configurations</w:t>
      </w:r>
    </w:p>
    <w:p w:rsidR="00000000" w:rsidRPr="003F682F" w:rsidP="003F682F">
      <w:pPr>
        <w:pStyle w:val="Heading1"/>
      </w:pPr>
      <w:bookmarkStart w:id="1" w:name="O_270264"/>
      <w:bookmarkEnd w:id="1"/>
      <w:r w:rsidRPr="003F682F">
        <w:t>Modification History</w:t>
      </w:r>
    </w:p>
    <w:p w:rsidR="00000000" w:rsidRPr="003F682F" w:rsidP="003F682F">
      <w:pPr>
        <w:pStyle w:val="BodyText"/>
      </w:pPr>
      <w:r w:rsidRPr="003F682F">
        <w:t>Not Applicable</w:t>
      </w:r>
    </w:p>
    <w:p w:rsidR="00000000" w:rsidRPr="003F682F" w:rsidP="003F682F">
      <w:pPr>
        <w:pStyle w:val="AllowPageBreak"/>
      </w:pPr>
    </w:p>
    <w:p w:rsidR="00000000" w:rsidRPr="003F682F" w:rsidP="003F682F">
      <w:pPr>
        <w:pStyle w:val="Heading1"/>
      </w:pPr>
      <w:bookmarkStart w:id="2" w:name="O_202115"/>
      <w:bookmarkEnd w:id="2"/>
      <w:r w:rsidRPr="003F682F">
        <w:t>Unit Descriptor</w:t>
      </w:r>
    </w:p>
    <w:tbl>
      <w:tblPr>
        <w:tblW w:w="0" w:type="auto"/>
        <w:tblLayout w:type="fixed"/>
        <w:tblCellMar>
          <w:left w:w="62" w:type="dxa"/>
          <w:right w:w="62" w:type="dxa"/>
        </w:tblCellMar>
        <w:tblLook w:val="0000"/>
      </w:tblPr>
      <w:tblGrid>
        <w:gridCol w:w="2391"/>
        <w:gridCol w:w="6131"/>
      </w:tblGrid>
      <w:tr w:rsidTr="00BB62DC">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3F682F">
            <w:pPr>
              <w:pStyle w:val="BodyText"/>
              <w:rPr>
                <w:lang w:val="en-NZ"/>
              </w:rPr>
            </w:pPr>
            <w:r w:rsidRPr="003F682F">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3F682F" w:rsidP="003F682F">
            <w:pPr>
              <w:pStyle w:val="BodyText"/>
            </w:pPr>
            <w:r w:rsidRPr="003F682F">
              <w:t xml:space="preserve">This unit of competency specifies the outcomes required to specify the design of the </w:t>
            </w:r>
            <w:r w:rsidRPr="003F682F">
              <w:t>required security system or network architecture. It requires the ability to design viable configuration solutions, validate the quality and suitability of the design to meet the intended purpose, and prepare detailed and accurate security system schematic</w:t>
            </w:r>
            <w:r w:rsidRPr="003F682F">
              <w:t xml:space="preserve">s and specifications. </w:t>
            </w:r>
          </w:p>
          <w:p w:rsidR="00000000" w:rsidRPr="003F682F" w:rsidP="003F682F">
            <w:pPr>
              <w:pStyle w:val="BodyText"/>
            </w:pPr>
            <w:r w:rsidRPr="003F682F">
              <w:t>This unit may form part of the licensing requirements for persons responsible for determining configurations for networked security systems in those states and territories where these are regulated activities.</w:t>
            </w:r>
          </w:p>
        </w:tc>
      </w:tr>
    </w:tbl>
    <w:p w:rsidR="00BB62DC" w:rsidP="003F682F">
      <w:pPr>
        <w:pStyle w:val="BodyText"/>
      </w:pPr>
    </w:p>
    <w:p w:rsidR="00BB62DC" w:rsidP="003F682F">
      <w:pPr>
        <w:pStyle w:val="BodyText"/>
      </w:pPr>
    </w:p>
    <w:p w:rsidR="00000000" w:rsidRPr="003F682F" w:rsidP="003F682F">
      <w:pPr>
        <w:pStyle w:val="Heading1"/>
      </w:pPr>
      <w:bookmarkStart w:id="3" w:name="O_202117"/>
      <w:bookmarkEnd w:id="3"/>
      <w:r w:rsidRPr="003F682F">
        <w:t>Application of the Unit</w:t>
      </w:r>
    </w:p>
    <w:tbl>
      <w:tblPr>
        <w:tblW w:w="0" w:type="auto"/>
        <w:tblLayout w:type="fixed"/>
        <w:tblCellMar>
          <w:left w:w="62" w:type="dxa"/>
          <w:right w:w="62" w:type="dxa"/>
        </w:tblCellMar>
        <w:tblLook w:val="0000"/>
      </w:tblPr>
      <w:tblGrid>
        <w:gridCol w:w="2391"/>
        <w:gridCol w:w="6131"/>
      </w:tblGrid>
      <w:tr w:rsidTr="00BB62DC">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3F682F">
            <w:pPr>
              <w:pStyle w:val="BodyText"/>
              <w:rPr>
                <w:lang w:val="en-NZ"/>
              </w:rPr>
            </w:pPr>
            <w:r w:rsidRPr="003F682F">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3F682F" w:rsidP="003F682F">
            <w:pPr>
              <w:pStyle w:val="BodyText"/>
            </w:pPr>
            <w:r w:rsidRPr="003F682F">
              <w:t>This unit of competency has application in those work roles involving the design of networked security system configurations. Competency requires legal and operational knowledge applicable to relevant sectors</w:t>
            </w:r>
            <w:r w:rsidRPr="003F682F">
              <w:t xml:space="preserve"> of the security industry. The knowledge and skills described in this unit are to be applied within relevant legislative and organisational guidelines.</w:t>
            </w:r>
          </w:p>
        </w:tc>
      </w:tr>
    </w:tbl>
    <w:p w:rsidR="00BB62DC" w:rsidP="003F682F">
      <w:pPr>
        <w:pStyle w:val="BodyText"/>
      </w:pPr>
    </w:p>
    <w:p w:rsidR="00BB62DC" w:rsidP="003F682F">
      <w:pPr>
        <w:pStyle w:val="BodyText"/>
      </w:pPr>
    </w:p>
    <w:p w:rsidR="00000000" w:rsidRPr="003F682F" w:rsidP="003F682F">
      <w:pPr>
        <w:pStyle w:val="Heading1"/>
      </w:pPr>
      <w:bookmarkStart w:id="4" w:name="O_278524"/>
      <w:bookmarkEnd w:id="4"/>
      <w:r w:rsidRPr="003F682F">
        <w:t>Licensing/Regulatory Information</w:t>
      </w:r>
    </w:p>
    <w:p w:rsidR="00000000" w:rsidRPr="003F682F" w:rsidP="003F682F">
      <w:pPr>
        <w:pStyle w:val="BodyText"/>
      </w:pPr>
      <w:r w:rsidRPr="003F682F">
        <w:t>Refer to Unit Descriptor</w:t>
      </w:r>
    </w:p>
    <w:p w:rsidR="00000000" w:rsidRPr="003F682F" w:rsidP="003F682F">
      <w:pPr>
        <w:pStyle w:val="AllowPageBreak"/>
      </w:pPr>
    </w:p>
    <w:p w:rsidR="00000000" w:rsidRPr="003F682F" w:rsidP="003F682F">
      <w:pPr>
        <w:pStyle w:val="Heading1"/>
      </w:pPr>
      <w:bookmarkStart w:id="5" w:name="O_283645"/>
      <w:bookmarkEnd w:id="5"/>
      <w:r w:rsidRPr="003F682F">
        <w:t>Pre-Requisites</w:t>
      </w:r>
    </w:p>
    <w:p w:rsidR="00000000" w:rsidRPr="003F682F" w:rsidP="003F682F">
      <w:pPr>
        <w:pStyle w:val="BodyText"/>
      </w:pPr>
      <w:r w:rsidRPr="003F682F">
        <w:t>Not Applicable</w:t>
      </w:r>
    </w:p>
    <w:p w:rsidR="00000000" w:rsidRPr="003F682F" w:rsidP="003F682F">
      <w:pPr>
        <w:pStyle w:val="AllowPageBreak"/>
      </w:pPr>
    </w:p>
    <w:p w:rsidR="00000000" w:rsidRPr="003F682F" w:rsidP="003F682F">
      <w:pPr>
        <w:pStyle w:val="Heading1"/>
      </w:pPr>
      <w:bookmarkStart w:id="6" w:name="O_202116"/>
      <w:bookmarkEnd w:id="6"/>
      <w:r w:rsidRPr="003F682F">
        <w:t>Employability Skills Information</w:t>
      </w:r>
    </w:p>
    <w:tbl>
      <w:tblPr>
        <w:tblW w:w="0" w:type="auto"/>
        <w:tblLayout w:type="fixed"/>
        <w:tblCellMar>
          <w:left w:w="62" w:type="dxa"/>
          <w:right w:w="62" w:type="dxa"/>
        </w:tblCellMar>
        <w:tblLook w:val="0000"/>
      </w:tblPr>
      <w:tblGrid>
        <w:gridCol w:w="2624"/>
        <w:gridCol w:w="5898"/>
      </w:tblGrid>
      <w:tr w:rsidTr="00BB62DC">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3F682F">
            <w:pPr>
              <w:pStyle w:val="BodyText"/>
              <w:rPr>
                <w:lang w:val="en-NZ"/>
              </w:rPr>
            </w:pPr>
            <w:r w:rsidRPr="003F682F">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3F682F" w:rsidP="003F682F">
            <w:pPr>
              <w:pStyle w:val="BodyText"/>
            </w:pPr>
            <w:r w:rsidRPr="003F682F">
              <w:t>This unit contains employability skills.</w:t>
            </w:r>
          </w:p>
        </w:tc>
      </w:tr>
    </w:tbl>
    <w:p w:rsidR="00BB62DC" w:rsidP="003F682F">
      <w:pPr>
        <w:pStyle w:val="BodyText"/>
      </w:pPr>
    </w:p>
    <w:p w:rsidR="00BB62DC" w:rsidP="003F682F">
      <w:pPr>
        <w:pStyle w:val="BodyText"/>
      </w:pPr>
    </w:p>
    <w:p w:rsidR="00000000" w:rsidRPr="003F682F" w:rsidP="003F682F">
      <w:pPr>
        <w:pStyle w:val="Heading1"/>
      </w:pPr>
      <w:bookmarkStart w:id="7" w:name="O_288310"/>
      <w:bookmarkEnd w:id="7"/>
      <w:r w:rsidRPr="003F682F">
        <w:t>Elements and Performance Criteria Pre-Content</w:t>
      </w:r>
    </w:p>
    <w:tbl>
      <w:tblPr>
        <w:tblW w:w="0" w:type="auto"/>
        <w:tblLayout w:type="fixed"/>
        <w:tblCellMar>
          <w:left w:w="62" w:type="dxa"/>
          <w:right w:w="62" w:type="dxa"/>
        </w:tblCellMar>
        <w:tblLook w:val="0000"/>
      </w:tblPr>
      <w:tblGrid>
        <w:gridCol w:w="2412"/>
        <w:gridCol w:w="6110"/>
      </w:tblGrid>
      <w:tr w:rsidTr="00BB62D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F682F">
            <w:pPr>
              <w:pStyle w:val="BodyText"/>
              <w:rPr>
                <w:lang w:val="en-NZ"/>
              </w:rPr>
            </w:pPr>
            <w:r w:rsidRPr="003F682F">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3F682F" w:rsidP="003F682F">
            <w:pPr>
              <w:pStyle w:val="BodyText"/>
            </w:pPr>
            <w:r w:rsidRPr="003F682F">
              <w:t xml:space="preserve">Performance criteria describe the required performance needed to demonstrate achievement of the element. Where </w:t>
            </w:r>
            <w:r w:rsidRPr="003F682F">
              <w:rPr>
                <w:rStyle w:val="BoldandItalics"/>
              </w:rPr>
              <w:t>bold italicised</w:t>
            </w:r>
            <w:r w:rsidRPr="003F682F">
              <w:t xml:space="preserve"> text is used, further information is detailed in the required s</w:t>
            </w:r>
            <w:r w:rsidRPr="003F682F">
              <w:t>kills and knowledge section and/or the range statement. Assessment of performance is to be consistent with the evidence guide.</w:t>
            </w:r>
          </w:p>
        </w:tc>
      </w:tr>
    </w:tbl>
    <w:p w:rsidR="00000000" w:rsidRPr="003F682F" w:rsidP="003F682F">
      <w:pPr>
        <w:pStyle w:val="BodyText"/>
      </w:pPr>
    </w:p>
    <w:p w:rsidR="00000000" w:rsidRPr="003F682F" w:rsidP="003F682F">
      <w:pPr>
        <w:pStyle w:val="AllowPageBreak"/>
      </w:pPr>
    </w:p>
    <w:p w:rsidR="00000000" w:rsidRPr="003F682F" w:rsidP="003F682F">
      <w:pPr>
        <w:pStyle w:val="Heading1"/>
      </w:pPr>
      <w:bookmarkStart w:id="8" w:name="O_234977"/>
      <w:bookmarkEnd w:id="8"/>
      <w:r w:rsidRPr="003F682F">
        <w:t>Elements and Performance Criteria</w:t>
      </w:r>
    </w:p>
    <w:tbl>
      <w:tblPr>
        <w:tblW w:w="0" w:type="auto"/>
        <w:tblLayout w:type="fixed"/>
        <w:tblCellMar>
          <w:left w:w="62" w:type="dxa"/>
          <w:right w:w="62" w:type="dxa"/>
        </w:tblCellMar>
        <w:tblLook w:val="0000"/>
      </w:tblPr>
      <w:tblGrid>
        <w:gridCol w:w="2412"/>
        <w:gridCol w:w="6110"/>
      </w:tblGrid>
      <w:tr w:rsidTr="00BB62DC">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3F682F" w:rsidP="003F682F">
            <w:pPr>
              <w:pStyle w:val="List"/>
            </w:pPr>
            <w:r w:rsidRPr="003F682F">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3F682F">
            <w:pPr>
              <w:pStyle w:val="List"/>
              <w:rPr>
                <w:lang w:val="en-NZ"/>
              </w:rPr>
            </w:pPr>
            <w:r w:rsidRPr="003F682F">
              <w:rPr>
                <w:rStyle w:val="SpecialBold"/>
              </w:rPr>
              <w:t>PERFORMANCE CRITERIA</w:t>
            </w:r>
          </w:p>
        </w:tc>
      </w:tr>
      <w:tr w:rsidTr="00BB62D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F682F">
            <w:pPr>
              <w:pStyle w:val="List"/>
              <w:rPr>
                <w:lang w:val="en-NZ"/>
              </w:rPr>
            </w:pPr>
            <w:r w:rsidRPr="003F682F">
              <w:rPr>
                <w:rStyle w:val="SpecialBold"/>
              </w:rPr>
              <w:t>1</w:t>
            </w:r>
            <w:r w:rsidRPr="003F682F">
              <w:tab/>
            </w:r>
            <w:r w:rsidRPr="003F682F">
              <w:rPr>
                <w:rStyle w:val="SpecialBold"/>
              </w:rPr>
              <w:t>Research system requirements</w:t>
            </w:r>
            <w:r w:rsidRPr="003F682F">
              <w:t>.</w:t>
            </w:r>
          </w:p>
        </w:tc>
        <w:tc>
          <w:tcPr>
            <w:tcW w:w="6110" w:type="dxa"/>
            <w:tcBorders>
              <w:top w:val="nil"/>
              <w:left w:val="nil"/>
              <w:bottom w:val="nil"/>
              <w:right w:val="nil"/>
            </w:tcBorders>
            <w:tcMar>
              <w:top w:w="0" w:type="dxa"/>
              <w:left w:w="62" w:type="dxa"/>
              <w:bottom w:w="0" w:type="dxa"/>
              <w:right w:w="62" w:type="dxa"/>
            </w:tcMar>
          </w:tcPr>
          <w:p w:rsidR="00000000" w:rsidRPr="003F682F" w:rsidP="003F682F">
            <w:pPr>
              <w:pStyle w:val="List"/>
            </w:pPr>
            <w:r w:rsidRPr="003F682F">
              <w:t>1.1</w:t>
            </w:r>
            <w:r w:rsidRPr="003F682F">
              <w:tab/>
            </w:r>
            <w:r w:rsidRPr="003F682F">
              <w:t xml:space="preserve">Applicable provisions of </w:t>
            </w:r>
            <w:r w:rsidRPr="003F682F">
              <w:rPr>
                <w:rStyle w:val="BoldandItalics"/>
              </w:rPr>
              <w:t>legislative</w:t>
            </w:r>
            <w:r w:rsidRPr="003F682F">
              <w:t xml:space="preserve"> and </w:t>
            </w:r>
            <w:r w:rsidRPr="003F682F">
              <w:rPr>
                <w:rStyle w:val="BoldandItalics"/>
              </w:rPr>
              <w:t>organisational requirements</w:t>
            </w:r>
            <w:r w:rsidRPr="003F682F">
              <w:t xml:space="preserve"> relevant to designing networked security system configurations are identified and complied with.</w:t>
            </w:r>
          </w:p>
          <w:p w:rsidR="00000000" w:rsidRPr="003F682F" w:rsidP="003F682F">
            <w:pPr>
              <w:pStyle w:val="List"/>
            </w:pPr>
            <w:r w:rsidRPr="003F682F">
              <w:t>1.2</w:t>
            </w:r>
            <w:r w:rsidRPr="003F682F">
              <w:tab/>
            </w:r>
            <w:r w:rsidRPr="003F682F">
              <w:rPr>
                <w:rStyle w:val="BoldandItalics"/>
              </w:rPr>
              <w:t>Assignment instructions</w:t>
            </w:r>
            <w:r w:rsidRPr="003F682F">
              <w:t xml:space="preserve"> and other relevant information is obtained and reviewed.</w:t>
            </w:r>
          </w:p>
          <w:p w:rsidR="00000000" w:rsidRPr="003F682F" w:rsidP="003F682F">
            <w:pPr>
              <w:pStyle w:val="List"/>
            </w:pPr>
            <w:r w:rsidRPr="003F682F">
              <w:t>1.3</w:t>
            </w:r>
            <w:r w:rsidRPr="003F682F">
              <w:tab/>
              <w:t>C</w:t>
            </w:r>
            <w:r w:rsidRPr="003F682F">
              <w:t xml:space="preserve">onsultative processes are conducted with </w:t>
            </w:r>
            <w:r w:rsidRPr="003F682F">
              <w:rPr>
                <w:rStyle w:val="BoldandItalics"/>
              </w:rPr>
              <w:t>relevant persons</w:t>
            </w:r>
            <w:r w:rsidRPr="003F682F">
              <w:t xml:space="preserve"> to determine security system requirements. </w:t>
            </w:r>
          </w:p>
          <w:p w:rsidR="00000000" w:rsidRPr="003F682F" w:rsidP="003F682F">
            <w:pPr>
              <w:pStyle w:val="List"/>
            </w:pPr>
            <w:r w:rsidRPr="003F682F">
              <w:t>1.4</w:t>
            </w:r>
            <w:r w:rsidRPr="003F682F">
              <w:tab/>
            </w:r>
            <w:r w:rsidRPr="003F682F">
              <w:rPr>
                <w:rStyle w:val="BoldandItalics"/>
              </w:rPr>
              <w:t>Risk</w:t>
            </w:r>
            <w:r w:rsidRPr="003F682F">
              <w:t xml:space="preserve"> assessment is conducted to identify actual and potential </w:t>
            </w:r>
            <w:r w:rsidRPr="003F682F">
              <w:rPr>
                <w:rStyle w:val="BoldandItalics"/>
              </w:rPr>
              <w:t>security risk</w:t>
            </w:r>
            <w:r w:rsidRPr="003F682F">
              <w:t xml:space="preserve"> in workplace environment. </w:t>
            </w:r>
          </w:p>
          <w:p w:rsidR="00000000" w:rsidP="003F682F">
            <w:pPr>
              <w:pStyle w:val="List"/>
              <w:rPr>
                <w:lang w:val="en-NZ"/>
              </w:rPr>
            </w:pPr>
            <w:r w:rsidRPr="003F682F">
              <w:t>1.5</w:t>
            </w:r>
            <w:r w:rsidRPr="003F682F">
              <w:tab/>
              <w:t>Appropriate controls and implementation met</w:t>
            </w:r>
            <w:r w:rsidRPr="003F682F">
              <w:t>hods are formulated and incorporated into security system design.</w:t>
            </w:r>
          </w:p>
        </w:tc>
      </w:tr>
      <w:tr w:rsidTr="00BB62D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F682F">
            <w:pPr>
              <w:pStyle w:val="List"/>
              <w:rPr>
                <w:lang w:val="en-NZ"/>
              </w:rPr>
            </w:pPr>
            <w:r w:rsidRPr="003F682F">
              <w:rPr>
                <w:rStyle w:val="SpecialBold"/>
              </w:rPr>
              <w:t>2</w:t>
            </w:r>
            <w:r w:rsidRPr="003F682F">
              <w:tab/>
            </w:r>
            <w:r w:rsidRPr="003F682F">
              <w:rPr>
                <w:rStyle w:val="SpecialBold"/>
              </w:rPr>
              <w:t>Validate system design</w:t>
            </w:r>
            <w:r w:rsidRPr="003F682F">
              <w:t>.</w:t>
            </w:r>
          </w:p>
        </w:tc>
        <w:tc>
          <w:tcPr>
            <w:tcW w:w="6110" w:type="dxa"/>
            <w:tcBorders>
              <w:top w:val="nil"/>
              <w:left w:val="nil"/>
              <w:bottom w:val="nil"/>
              <w:right w:val="nil"/>
            </w:tcBorders>
            <w:tcMar>
              <w:top w:w="0" w:type="dxa"/>
              <w:left w:w="62" w:type="dxa"/>
              <w:bottom w:w="0" w:type="dxa"/>
              <w:right w:w="62" w:type="dxa"/>
            </w:tcMar>
          </w:tcPr>
          <w:p w:rsidR="00000000" w:rsidRPr="003F682F" w:rsidP="003F682F">
            <w:pPr>
              <w:pStyle w:val="List"/>
            </w:pPr>
            <w:r w:rsidRPr="003F682F">
              <w:t>2.1</w:t>
            </w:r>
            <w:r w:rsidRPr="003F682F">
              <w:tab/>
              <w:t xml:space="preserve">Security system </w:t>
            </w:r>
            <w:r w:rsidRPr="003F682F">
              <w:rPr>
                <w:rStyle w:val="BoldandItalics"/>
              </w:rPr>
              <w:t>schematics</w:t>
            </w:r>
            <w:r w:rsidRPr="003F682F">
              <w:t xml:space="preserve"> and specifications provide sufficient detail to enable accurate costings to be made.</w:t>
            </w:r>
          </w:p>
          <w:p w:rsidR="00000000" w:rsidRPr="003F682F" w:rsidP="003F682F">
            <w:pPr>
              <w:pStyle w:val="List"/>
            </w:pPr>
            <w:r w:rsidRPr="003F682F">
              <w:t>2.2</w:t>
            </w:r>
            <w:r w:rsidRPr="003F682F">
              <w:tab/>
              <w:t>System architectural and service specificat</w:t>
            </w:r>
            <w:r w:rsidRPr="003F682F">
              <w:t xml:space="preserve">ions address identified performance, maintenance and fault tolerance parameters. </w:t>
            </w:r>
          </w:p>
          <w:p w:rsidR="00000000" w:rsidRPr="003F682F" w:rsidP="003F682F">
            <w:pPr>
              <w:pStyle w:val="List"/>
            </w:pPr>
            <w:r w:rsidRPr="003F682F">
              <w:t>2.3</w:t>
            </w:r>
            <w:r w:rsidRPr="003F682F">
              <w:tab/>
              <w:t>Compatibility of existing and proposed systems and units are confirmed in accordance with system plans and technical specifications.</w:t>
            </w:r>
          </w:p>
          <w:p w:rsidR="00000000" w:rsidP="003F682F">
            <w:pPr>
              <w:pStyle w:val="List"/>
              <w:rPr>
                <w:lang w:val="en-NZ"/>
              </w:rPr>
            </w:pPr>
            <w:r w:rsidRPr="003F682F">
              <w:t>2.4</w:t>
            </w:r>
            <w:r w:rsidRPr="003F682F">
              <w:tab/>
              <w:t>Materials that best meet system s</w:t>
            </w:r>
            <w:r w:rsidRPr="003F682F">
              <w:t>pecifications are determined.</w:t>
            </w:r>
          </w:p>
        </w:tc>
      </w:tr>
      <w:tr w:rsidTr="00BB62D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F682F">
            <w:pPr>
              <w:pStyle w:val="List"/>
              <w:rPr>
                <w:lang w:val="en-NZ"/>
              </w:rPr>
            </w:pPr>
            <w:r w:rsidRPr="003F682F">
              <w:rPr>
                <w:rStyle w:val="SpecialBold"/>
              </w:rPr>
              <w:t>3</w:t>
            </w:r>
            <w:r w:rsidRPr="003F682F">
              <w:tab/>
            </w:r>
            <w:r w:rsidRPr="003F682F">
              <w:rPr>
                <w:rStyle w:val="SpecialBold"/>
              </w:rPr>
              <w:t>Report system configurations</w:t>
            </w:r>
            <w:r w:rsidRPr="003F682F">
              <w:t>.</w:t>
            </w:r>
          </w:p>
        </w:tc>
        <w:tc>
          <w:tcPr>
            <w:tcW w:w="6110" w:type="dxa"/>
            <w:tcBorders>
              <w:top w:val="nil"/>
              <w:left w:val="nil"/>
              <w:bottom w:val="nil"/>
              <w:right w:val="nil"/>
            </w:tcBorders>
            <w:tcMar>
              <w:top w:w="0" w:type="dxa"/>
              <w:left w:w="62" w:type="dxa"/>
              <w:bottom w:w="0" w:type="dxa"/>
              <w:right w:w="62" w:type="dxa"/>
            </w:tcMar>
          </w:tcPr>
          <w:p w:rsidR="00000000" w:rsidRPr="003F682F" w:rsidP="003F682F">
            <w:pPr>
              <w:pStyle w:val="List"/>
            </w:pPr>
            <w:r w:rsidRPr="003F682F">
              <w:t>3.1</w:t>
            </w:r>
            <w:r w:rsidRPr="003F682F">
              <w:tab/>
              <w:t>Proposed security system configuration details and information are prepared and presented within specified timeframes, budget and quality constraints.</w:t>
            </w:r>
          </w:p>
          <w:p w:rsidR="00000000" w:rsidRPr="003F682F" w:rsidP="003F682F">
            <w:pPr>
              <w:pStyle w:val="List"/>
            </w:pPr>
            <w:r w:rsidRPr="003F682F">
              <w:t>3.2</w:t>
            </w:r>
            <w:r w:rsidRPr="003F682F">
              <w:tab/>
              <w:t>Presented information uses clear a</w:t>
            </w:r>
            <w:r w:rsidRPr="003F682F">
              <w:t>nd concise language and meets organisational standards for style, format and accuracy.</w:t>
            </w:r>
          </w:p>
          <w:p w:rsidR="00000000" w:rsidRPr="003F682F" w:rsidP="003F682F">
            <w:pPr>
              <w:pStyle w:val="List"/>
            </w:pPr>
            <w:r w:rsidRPr="003F682F">
              <w:t>3.3</w:t>
            </w:r>
            <w:r w:rsidRPr="003F682F">
              <w:tab/>
              <w:t xml:space="preserve">Configuration design recommendations and options are supported by reliable and verifiable information. </w:t>
            </w:r>
          </w:p>
          <w:p w:rsidR="00000000" w:rsidRPr="003F682F" w:rsidP="003F682F">
            <w:pPr>
              <w:pStyle w:val="List"/>
            </w:pPr>
            <w:r w:rsidRPr="003F682F">
              <w:t>3.4</w:t>
            </w:r>
            <w:r w:rsidRPr="003F682F">
              <w:tab/>
            </w:r>
            <w:r w:rsidRPr="003F682F">
              <w:t xml:space="preserve">Feedback is sought and modifications to proposed security system configuration are made as required to meet assignment instructions. </w:t>
            </w:r>
          </w:p>
          <w:p w:rsidR="00000000" w:rsidRPr="003F682F" w:rsidP="003F682F">
            <w:pPr>
              <w:pStyle w:val="List"/>
            </w:pPr>
            <w:r w:rsidRPr="003F682F">
              <w:t>3.5</w:t>
            </w:r>
            <w:r w:rsidRPr="003F682F">
              <w:tab/>
            </w:r>
            <w:r w:rsidRPr="003F682F">
              <w:rPr>
                <w:rStyle w:val="BoldandItalics"/>
              </w:rPr>
              <w:t>Confirmation</w:t>
            </w:r>
            <w:r w:rsidRPr="003F682F">
              <w:t xml:space="preserve"> of proposed security system configurations is obtained and processed in accordance with organisational pr</w:t>
            </w:r>
            <w:r w:rsidRPr="003F682F">
              <w:t>ocedures.</w:t>
            </w:r>
          </w:p>
        </w:tc>
      </w:tr>
    </w:tbl>
    <w:p w:rsidR="00BB62DC" w:rsidP="003F682F">
      <w:pPr>
        <w:pStyle w:val="BodyText"/>
      </w:pPr>
    </w:p>
    <w:p w:rsidR="00BB62DC" w:rsidP="003F682F">
      <w:pPr>
        <w:pStyle w:val="BodyText"/>
      </w:pPr>
    </w:p>
    <w:p w:rsidR="00000000" w:rsidRPr="003F682F" w:rsidP="003F682F">
      <w:pPr>
        <w:pStyle w:val="Heading1"/>
      </w:pPr>
      <w:bookmarkStart w:id="9" w:name="O_258927"/>
      <w:bookmarkEnd w:id="9"/>
      <w:r w:rsidRPr="003F682F">
        <w:t>Required Skills and Knowledge</w:t>
      </w:r>
    </w:p>
    <w:tbl>
      <w:tblPr>
        <w:tblW w:w="0" w:type="auto"/>
        <w:tblLayout w:type="fixed"/>
        <w:tblCellMar>
          <w:left w:w="62" w:type="dxa"/>
          <w:right w:w="62" w:type="dxa"/>
        </w:tblCellMar>
        <w:tblLook w:val="0000"/>
      </w:tblPr>
      <w:tblGrid>
        <w:gridCol w:w="8522"/>
      </w:tblGrid>
      <w:tr w:rsidTr="00BB62D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F682F">
            <w:pPr>
              <w:pStyle w:val="BodyText"/>
              <w:rPr>
                <w:lang w:val="en-NZ"/>
              </w:rPr>
            </w:pPr>
            <w:r w:rsidRPr="003F682F">
              <w:rPr>
                <w:rStyle w:val="SpecialBold"/>
              </w:rPr>
              <w:t>REQUIRED SKILLS AND KNOWLEDGE</w:t>
            </w:r>
          </w:p>
        </w:tc>
      </w:tr>
      <w:tr w:rsidTr="00BB62D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F682F">
            <w:pPr>
              <w:pStyle w:val="BodyText"/>
              <w:rPr>
                <w:lang w:val="en-NZ"/>
              </w:rPr>
            </w:pPr>
            <w:r w:rsidRPr="003F682F">
              <w:t>This section describes the skills and knowledge and their level required for this unit.</w:t>
            </w:r>
          </w:p>
        </w:tc>
      </w:tr>
      <w:tr w:rsidTr="00BB62D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F682F">
            <w:pPr>
              <w:pStyle w:val="BodyText"/>
              <w:rPr>
                <w:lang w:val="en-NZ"/>
              </w:rPr>
            </w:pPr>
            <w:r w:rsidRPr="003F682F">
              <w:rPr>
                <w:rStyle w:val="SpecialBold"/>
              </w:rPr>
              <w:t>Required skills</w:t>
            </w:r>
          </w:p>
        </w:tc>
      </w:tr>
      <w:tr w:rsidTr="00BB62D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F682F" w:rsidP="003F682F">
            <w:pPr>
              <w:pStyle w:val="ListBullet"/>
            </w:pPr>
            <w:r w:rsidRPr="003F682F">
              <w:t>apply safe and efficient work practices</w:t>
            </w:r>
          </w:p>
          <w:p w:rsidR="00000000" w:rsidRPr="003F682F" w:rsidP="003F682F">
            <w:pPr>
              <w:pStyle w:val="ListBullet"/>
            </w:pPr>
            <w:r w:rsidRPr="003F682F">
              <w:t>calculate time, measurements and quantities</w:t>
            </w:r>
          </w:p>
          <w:p w:rsidR="00000000" w:rsidRPr="003F682F" w:rsidP="003F682F">
            <w:pPr>
              <w:pStyle w:val="ListBullet"/>
            </w:pPr>
            <w:r w:rsidRPr="003F682F">
              <w:t>coaching and mentoring to provide support to colleagues</w:t>
            </w:r>
          </w:p>
          <w:p w:rsidR="00000000" w:rsidRPr="003F682F" w:rsidP="003F682F">
            <w:pPr>
              <w:pStyle w:val="ListBullet"/>
            </w:pPr>
            <w:r w:rsidRPr="003F682F">
              <w:t>communicate in a clear and concise manner</w:t>
            </w:r>
          </w:p>
          <w:p w:rsidR="00000000" w:rsidRPr="003F682F" w:rsidP="003F682F">
            <w:pPr>
              <w:pStyle w:val="ListBullet"/>
            </w:pPr>
            <w:r w:rsidRPr="003F682F">
              <w:t>draw and draft plans, layouts, structures and system</w:t>
            </w:r>
          </w:p>
          <w:p w:rsidR="00000000" w:rsidRPr="003F682F" w:rsidP="003F682F">
            <w:pPr>
              <w:pStyle w:val="ListBullet"/>
            </w:pPr>
            <w:r w:rsidRPr="003F682F">
              <w:t>interpret plans, designs and specifications</w:t>
            </w:r>
          </w:p>
          <w:p w:rsidR="00000000" w:rsidRPr="003F682F" w:rsidP="003F682F">
            <w:pPr>
              <w:pStyle w:val="ListBullet"/>
            </w:pPr>
            <w:r w:rsidRPr="003F682F">
              <w:t>negotiation</w:t>
            </w:r>
          </w:p>
          <w:p w:rsidR="00000000" w:rsidRPr="003F682F" w:rsidP="003F682F">
            <w:pPr>
              <w:pStyle w:val="ListBullet"/>
            </w:pPr>
            <w:r w:rsidRPr="003F682F">
              <w:t>organ</w:t>
            </w:r>
            <w:r w:rsidRPr="003F682F">
              <w:t>ise work tasks in a methodical manner</w:t>
            </w:r>
          </w:p>
          <w:p w:rsidR="00000000" w:rsidRPr="003F682F" w:rsidP="003F682F">
            <w:pPr>
              <w:pStyle w:val="ListBullet"/>
            </w:pPr>
            <w:r w:rsidRPr="003F682F">
              <w:t xml:space="preserve">prepare and present security systems and network specification and configuration documentation in suitable formats </w:t>
            </w:r>
          </w:p>
          <w:p w:rsidR="00000000" w:rsidRPr="003F682F" w:rsidP="003F682F">
            <w:pPr>
              <w:pStyle w:val="ListBullet"/>
            </w:pPr>
            <w:r w:rsidRPr="003F682F">
              <w:t>risk assessment</w:t>
            </w:r>
          </w:p>
          <w:p w:rsidR="00000000" w:rsidP="003F682F">
            <w:pPr>
              <w:pStyle w:val="ListBullet"/>
              <w:rPr>
                <w:lang w:val="en-NZ"/>
              </w:rPr>
            </w:pPr>
            <w:r w:rsidRPr="003F682F">
              <w:t>solve problems.</w:t>
            </w:r>
          </w:p>
        </w:tc>
      </w:tr>
      <w:tr w:rsidTr="00BB62D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F682F">
            <w:pPr>
              <w:pStyle w:val="BodyText"/>
              <w:rPr>
                <w:lang w:val="en-NZ"/>
              </w:rPr>
            </w:pPr>
            <w:r w:rsidRPr="003F682F">
              <w:rPr>
                <w:rStyle w:val="SpecialBold"/>
              </w:rPr>
              <w:t>Required knowledge</w:t>
            </w:r>
          </w:p>
        </w:tc>
      </w:tr>
      <w:tr w:rsidTr="00BB62D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F682F" w:rsidP="003F682F">
            <w:pPr>
              <w:pStyle w:val="ListBullet"/>
            </w:pPr>
            <w:r w:rsidRPr="003F682F">
              <w:t xml:space="preserve">building construction methods and types </w:t>
            </w:r>
          </w:p>
          <w:p w:rsidR="00000000" w:rsidRPr="003F682F" w:rsidP="003F682F">
            <w:pPr>
              <w:pStyle w:val="ListBullet"/>
            </w:pPr>
            <w:r w:rsidRPr="003F682F">
              <w:t>drawing and drafting symbols and techniques</w:t>
            </w:r>
          </w:p>
          <w:p w:rsidR="00000000" w:rsidRPr="003F682F" w:rsidP="003F682F">
            <w:pPr>
              <w:pStyle w:val="ListBullet"/>
            </w:pPr>
            <w:r w:rsidRPr="003F682F">
              <w:t>duty of care</w:t>
            </w:r>
          </w:p>
          <w:p w:rsidR="00000000" w:rsidRPr="003F682F" w:rsidP="003F682F">
            <w:pPr>
              <w:pStyle w:val="ListBullet"/>
            </w:pPr>
            <w:r w:rsidRPr="003F682F">
              <w:t xml:space="preserve">organisational and client confidentiality requirements </w:t>
            </w:r>
          </w:p>
          <w:p w:rsidR="00000000" w:rsidRPr="003F682F" w:rsidP="003F682F">
            <w:pPr>
              <w:pStyle w:val="ListBullet"/>
            </w:pPr>
            <w:r w:rsidRPr="003F682F">
              <w:t xml:space="preserve">organisational pricing policies and procedures </w:t>
            </w:r>
          </w:p>
          <w:p w:rsidR="00000000" w:rsidRPr="003F682F" w:rsidP="003F682F">
            <w:pPr>
              <w:pStyle w:val="ListBullet"/>
            </w:pPr>
            <w:r w:rsidRPr="003F682F">
              <w:t xml:space="preserve">requirements for installation of security systems and networks </w:t>
            </w:r>
          </w:p>
          <w:p w:rsidR="00000000" w:rsidRPr="003F682F" w:rsidP="003F682F">
            <w:pPr>
              <w:pStyle w:val="ListBullet"/>
            </w:pPr>
            <w:r w:rsidRPr="003F682F">
              <w:t>types, functions and specificat</w:t>
            </w:r>
            <w:r w:rsidRPr="003F682F">
              <w:t>ions of security systems and networks.</w:t>
            </w:r>
          </w:p>
        </w:tc>
      </w:tr>
    </w:tbl>
    <w:p w:rsidR="00BB62DC" w:rsidP="003F682F">
      <w:pPr>
        <w:pStyle w:val="BodyText"/>
      </w:pPr>
    </w:p>
    <w:p w:rsidR="00BB62DC" w:rsidP="003F682F">
      <w:pPr>
        <w:pStyle w:val="BodyText"/>
      </w:pPr>
    </w:p>
    <w:p w:rsidR="00000000" w:rsidRPr="003F682F" w:rsidP="003F682F">
      <w:pPr>
        <w:pStyle w:val="Heading1"/>
      </w:pPr>
      <w:bookmarkStart w:id="10" w:name="O_242961"/>
      <w:bookmarkEnd w:id="10"/>
      <w:r w:rsidRPr="003F682F">
        <w:t>Evidence Guide</w:t>
      </w:r>
    </w:p>
    <w:tbl>
      <w:tblPr>
        <w:tblW w:w="9287" w:type="dxa"/>
        <w:tblLayout w:type="fixed"/>
        <w:tblCellMar>
          <w:left w:w="62" w:type="dxa"/>
          <w:right w:w="62" w:type="dxa"/>
        </w:tblCellMar>
        <w:tblLook w:val="0000"/>
      </w:tblPr>
      <w:tblGrid>
        <w:gridCol w:w="2621"/>
        <w:gridCol w:w="6659"/>
        <w:gridCol w:w="7"/>
      </w:tblGrid>
      <w:tr w:rsidTr="00BB62DC">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3F682F">
            <w:pPr>
              <w:pStyle w:val="BodyText"/>
              <w:rPr>
                <w:lang w:val="en-NZ"/>
              </w:rPr>
            </w:pPr>
            <w:r w:rsidRPr="003F682F">
              <w:rPr>
                <w:rStyle w:val="SpecialBold"/>
              </w:rPr>
              <w:t>EVIDENCE GUIDE</w:t>
            </w:r>
          </w:p>
        </w:tc>
      </w:tr>
      <w:tr w:rsidTr="00BB62DC">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3F682F">
            <w:pPr>
              <w:pStyle w:val="BodyText"/>
              <w:rPr>
                <w:lang w:val="en-NZ"/>
              </w:rPr>
            </w:pPr>
            <w:r w:rsidRPr="003F682F">
              <w:t xml:space="preserve">The evidence guide provides advice on assessment and must be read in conjunction with the performance criteria, required skills and knowledge, </w:t>
            </w:r>
            <w:r w:rsidRPr="003F682F">
              <w:t>range statement and the Assessment Guidelines for the Training Package.</w:t>
            </w:r>
          </w:p>
        </w:tc>
      </w:tr>
      <w:tr w:rsidTr="00BB62DC">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3F682F">
            <w:pPr>
              <w:pStyle w:val="BodyText"/>
              <w:rPr>
                <w:lang w:val="en-NZ"/>
              </w:rPr>
            </w:pPr>
            <w:r w:rsidRPr="003F682F">
              <w:rPr>
                <w:rStyle w:val="SpecialBold"/>
              </w:rPr>
              <w:t>Critical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3F682F" w:rsidP="003F682F">
            <w:pPr>
              <w:pStyle w:val="BodyText"/>
            </w:pPr>
            <w:r w:rsidRPr="003F682F">
              <w:t>A person who demonstrates competency in this unit must be able to provide evidence of:</w:t>
            </w:r>
          </w:p>
          <w:p w:rsidR="00000000" w:rsidRPr="003F682F" w:rsidP="003F682F">
            <w:pPr>
              <w:pStyle w:val="ListBullet"/>
            </w:pPr>
            <w:r w:rsidRPr="003F682F">
              <w:t>a</w:t>
            </w:r>
            <w:r w:rsidRPr="003F682F">
              <w:t>ccurately documenting and preparing security equipment and system specifications and configurations in formats suitable for presentation to client</w:t>
            </w:r>
          </w:p>
          <w:p w:rsidR="00000000" w:rsidRPr="003F682F" w:rsidP="003F682F">
            <w:pPr>
              <w:pStyle w:val="ListBullet"/>
            </w:pPr>
            <w:r w:rsidRPr="003F682F">
              <w:t>clarifying client security system and network requirements and designing viable recommendations</w:t>
            </w:r>
          </w:p>
          <w:p w:rsidR="00000000" w:rsidP="003F682F">
            <w:pPr>
              <w:pStyle w:val="ListBullet"/>
              <w:rPr>
                <w:lang w:val="en-NZ"/>
              </w:rPr>
            </w:pPr>
            <w:r w:rsidRPr="003F682F">
              <w:t>developing de</w:t>
            </w:r>
            <w:r w:rsidRPr="003F682F">
              <w:t>tailed and accurate security system schematics and specifications including appropriate security equipment and materials which meet client needs.</w:t>
            </w:r>
          </w:p>
        </w:tc>
      </w:tr>
      <w:tr w:rsidTr="00BB62DC">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3F682F">
            <w:pPr>
              <w:pStyle w:val="BodyText"/>
              <w:rPr>
                <w:lang w:val="en-NZ"/>
              </w:rPr>
            </w:pPr>
            <w:r w:rsidRPr="003F682F">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3F682F" w:rsidP="003F682F">
            <w:pPr>
              <w:pStyle w:val="BodyText"/>
            </w:pPr>
            <w:r w:rsidRPr="003F682F">
              <w:t>Context of assessment includes:</w:t>
            </w:r>
          </w:p>
          <w:p w:rsidR="00000000" w:rsidRPr="003F682F" w:rsidP="003F682F">
            <w:pPr>
              <w:pStyle w:val="ListBullet"/>
            </w:pPr>
            <w:r w:rsidRPr="003F682F">
              <w:t>a setting in the workplace or environment that simulates the conditions of performance described in the elements, performance criteria and range statement.</w:t>
            </w:r>
          </w:p>
          <w:p w:rsidR="00000000" w:rsidRPr="003F682F" w:rsidP="003F682F">
            <w:pPr>
              <w:pStyle w:val="BodyText"/>
            </w:pPr>
            <w:r w:rsidRPr="003F682F">
              <w:t>Resource implications for assessment include:</w:t>
            </w:r>
          </w:p>
          <w:p w:rsidR="00000000" w:rsidRPr="003F682F" w:rsidP="003F682F">
            <w:pPr>
              <w:pStyle w:val="ListBullet"/>
            </w:pPr>
            <w:r w:rsidRPr="003F682F">
              <w:t xml:space="preserve">access to plain English version of relevant statutes </w:t>
            </w:r>
            <w:r w:rsidRPr="003F682F">
              <w:t>and procedures</w:t>
            </w:r>
          </w:p>
          <w:p w:rsidR="00000000" w:rsidRPr="003F682F" w:rsidP="003F682F">
            <w:pPr>
              <w:pStyle w:val="ListBullet"/>
            </w:pPr>
            <w:r w:rsidRPr="003F682F">
              <w:t>access to a registered provider of assessment services</w:t>
            </w:r>
          </w:p>
          <w:p w:rsidR="00000000" w:rsidRPr="003F682F" w:rsidP="003F682F">
            <w:pPr>
              <w:pStyle w:val="ListBullet"/>
            </w:pPr>
            <w:r w:rsidRPr="003F682F">
              <w:t>access to a suitable venue and equipment</w:t>
            </w:r>
          </w:p>
          <w:p w:rsidR="00000000" w:rsidRPr="003F682F" w:rsidP="003F682F">
            <w:pPr>
              <w:pStyle w:val="ListBullet"/>
            </w:pPr>
            <w:r w:rsidRPr="003F682F">
              <w:t>assessment instruments including personal planner and assessment record book</w:t>
            </w:r>
          </w:p>
          <w:p w:rsidR="00000000" w:rsidRPr="003F682F" w:rsidP="003F682F">
            <w:pPr>
              <w:pStyle w:val="ListBullet"/>
            </w:pPr>
            <w:r w:rsidRPr="003F682F">
              <w:t>work schedules, organisational policies and duty statements.</w:t>
            </w:r>
          </w:p>
          <w:p w:rsidR="00000000" w:rsidP="003F682F">
            <w:pPr>
              <w:pStyle w:val="BodyText"/>
              <w:rPr>
                <w:lang w:val="en-NZ"/>
              </w:rPr>
            </w:pPr>
            <w:r w:rsidRPr="003F682F">
              <w:t>Reasona</w:t>
            </w:r>
            <w:r w:rsidRPr="003F682F">
              <w:t>ble adjustments must be made to assessment processes where required for people with disabilities. This could include access to modified equipment and other physical resources, and the provision of appropriate assessment support.</w:t>
            </w:r>
          </w:p>
        </w:tc>
      </w:tr>
      <w:tr w:rsidTr="00BB62DC">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3F682F">
            <w:pPr>
              <w:pStyle w:val="BodyText"/>
              <w:rPr>
                <w:lang w:val="en-NZ"/>
              </w:rPr>
            </w:pPr>
            <w:r w:rsidRPr="003F682F">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3F682F" w:rsidP="003F682F">
            <w:pPr>
              <w:pStyle w:val="BodyText"/>
            </w:pPr>
            <w:r w:rsidRPr="003F682F">
              <w:t xml:space="preserve">This </w:t>
            </w:r>
            <w:r w:rsidRPr="003F682F">
              <w:t>unit of competency could be assessed using the following methods of assessment:</w:t>
            </w:r>
          </w:p>
          <w:p w:rsidR="00000000" w:rsidRPr="003F682F" w:rsidP="003F682F">
            <w:pPr>
              <w:pStyle w:val="ListBullet"/>
            </w:pPr>
            <w:r w:rsidRPr="003F682F">
              <w:t>observation of processes and procedures</w:t>
            </w:r>
          </w:p>
          <w:p w:rsidR="00000000" w:rsidP="003F682F">
            <w:pPr>
              <w:pStyle w:val="ListBullet"/>
              <w:rPr>
                <w:lang w:val="en-NZ"/>
              </w:rPr>
            </w:pPr>
            <w:r w:rsidRPr="003F682F">
              <w:t>questioning of underpinning knowledge and skills.</w:t>
            </w:r>
          </w:p>
        </w:tc>
      </w:tr>
      <w:tr w:rsidTr="00BB62DC">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3F682F">
            <w:pPr>
              <w:pStyle w:val="BodyText"/>
              <w:rPr>
                <w:lang w:val="en-NZ"/>
              </w:rPr>
            </w:pPr>
            <w:r w:rsidRPr="003F682F">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3F682F" w:rsidP="003F682F">
            <w:pPr>
              <w:pStyle w:val="BodyText"/>
            </w:pPr>
            <w:r w:rsidRPr="003F682F">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3F682F">
              <w:t>targeted questioning to assess the underpinning knowledge.</w:t>
            </w:r>
          </w:p>
          <w:p w:rsidR="00000000" w:rsidRPr="003F682F" w:rsidP="003F682F">
            <w:pPr>
              <w:pStyle w:val="BodyText"/>
            </w:pPr>
            <w:r w:rsidRPr="003F682F">
              <w:t>Oral questioning or written assessment may be used to assess underpinning knowledge. In assessment situations where the candidate is offered a choice between oral questioning and written assessment</w:t>
            </w:r>
            <w:r w:rsidRPr="003F682F">
              <w:t>, questions are to be identical.</w:t>
            </w:r>
          </w:p>
          <w:p w:rsidR="00000000" w:rsidRPr="003F682F" w:rsidP="003F682F">
            <w:pPr>
              <w:pStyle w:val="BodyText"/>
            </w:pPr>
            <w:r w:rsidRPr="003F682F">
              <w:t>Supplementary evidence may be obtained from relevant authenticated correspondence from existing supervisors, team leaders or specialist training staff.</w:t>
            </w:r>
          </w:p>
        </w:tc>
      </w:tr>
    </w:tbl>
    <w:p w:rsidR="00BB62DC" w:rsidP="003F682F">
      <w:pPr>
        <w:pStyle w:val="BodyText"/>
      </w:pPr>
    </w:p>
    <w:p w:rsidR="00BB62DC" w:rsidP="003F682F">
      <w:pPr>
        <w:pStyle w:val="BodyText"/>
      </w:pPr>
    </w:p>
    <w:p w:rsidR="00000000" w:rsidRPr="003F682F" w:rsidP="003F682F">
      <w:pPr>
        <w:pStyle w:val="Heading1"/>
      </w:pPr>
      <w:bookmarkStart w:id="11" w:name="O_250944"/>
      <w:bookmarkEnd w:id="11"/>
      <w:r w:rsidRPr="003F682F">
        <w:t>Range Statement</w:t>
      </w:r>
    </w:p>
    <w:tbl>
      <w:tblPr>
        <w:tblW w:w="0" w:type="auto"/>
        <w:tblLayout w:type="fixed"/>
        <w:tblCellMar>
          <w:left w:w="62" w:type="dxa"/>
          <w:right w:w="62" w:type="dxa"/>
        </w:tblCellMar>
        <w:tblLook w:val="0000"/>
      </w:tblPr>
      <w:tblGrid>
        <w:gridCol w:w="2577"/>
        <w:gridCol w:w="5945"/>
      </w:tblGrid>
      <w:tr w:rsidTr="00BB62D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F682F">
            <w:pPr>
              <w:pStyle w:val="BodyText"/>
              <w:rPr>
                <w:lang w:val="en-NZ"/>
              </w:rPr>
            </w:pPr>
            <w:r w:rsidRPr="003F682F">
              <w:rPr>
                <w:rStyle w:val="SpecialBold"/>
              </w:rPr>
              <w:t>RANGE STATEMENT</w:t>
            </w:r>
          </w:p>
        </w:tc>
      </w:tr>
      <w:tr w:rsidTr="00BB62D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F682F">
            <w:pPr>
              <w:pStyle w:val="BodyText"/>
              <w:rPr>
                <w:lang w:val="en-NZ"/>
              </w:rPr>
            </w:pPr>
            <w:r w:rsidRPr="003F682F">
              <w:t>The range statement relates to the unit of competency as a whole. It allows for different work environments and situations that may affect performance. Bold italicised wording, if used in the performance criteria, is detailed below. Essential operating con</w:t>
            </w:r>
            <w:r w:rsidRPr="003F682F">
              <w:t>ditions that may be present with training and assessment (depending on the work situation, needs of the candidate, accessibility of the item, and local industry and regional contexts) may also be included.</w:t>
            </w:r>
          </w:p>
        </w:tc>
      </w:tr>
      <w:tr w:rsidTr="00BB62DC">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F682F">
            <w:pPr>
              <w:pStyle w:val="BodyText"/>
              <w:rPr>
                <w:lang w:val="en-NZ"/>
              </w:rPr>
            </w:pPr>
            <w:r w:rsidRPr="003F682F">
              <w:rPr>
                <w:rStyle w:val="BoldandItalics"/>
              </w:rPr>
              <w:t>Legislative requirements may relate to</w:t>
            </w:r>
            <w:r w:rsidRPr="003F682F">
              <w:t xml:space="preserve">: </w:t>
            </w:r>
          </w:p>
        </w:tc>
        <w:tc>
          <w:tcPr>
            <w:tcW w:w="5945" w:type="dxa"/>
            <w:tcBorders>
              <w:top w:val="nil"/>
              <w:left w:val="nil"/>
              <w:bottom w:val="nil"/>
              <w:right w:val="nil"/>
            </w:tcBorders>
            <w:tcMar>
              <w:top w:w="0" w:type="dxa"/>
              <w:left w:w="62" w:type="dxa"/>
              <w:bottom w:w="0" w:type="dxa"/>
              <w:right w:w="62" w:type="dxa"/>
            </w:tcMar>
          </w:tcPr>
          <w:p w:rsidR="00000000" w:rsidRPr="003F682F" w:rsidP="003F682F">
            <w:pPr>
              <w:pStyle w:val="ListBullet"/>
            </w:pPr>
            <w:r w:rsidRPr="003F682F">
              <w:t>Austra</w:t>
            </w:r>
            <w:r w:rsidRPr="003F682F">
              <w:t>lian standards and quality assurance requirements</w:t>
            </w:r>
          </w:p>
          <w:p w:rsidR="00000000" w:rsidRPr="003F682F" w:rsidP="003F682F">
            <w:pPr>
              <w:pStyle w:val="ListBullet"/>
            </w:pPr>
            <w:r w:rsidRPr="003F682F">
              <w:t>cabling</w:t>
            </w:r>
          </w:p>
          <w:p w:rsidR="00000000" w:rsidRPr="003F682F" w:rsidP="003F682F">
            <w:pPr>
              <w:pStyle w:val="ListBullet"/>
            </w:pPr>
            <w:r w:rsidRPr="003F682F">
              <w:t>general 'duty of care' responsibilities</w:t>
            </w:r>
          </w:p>
          <w:p w:rsidR="00000000" w:rsidRPr="003F682F" w:rsidP="003F682F">
            <w:pPr>
              <w:pStyle w:val="ListBullet"/>
            </w:pPr>
            <w:r w:rsidRPr="003F682F">
              <w:t>licensing or certification requirements</w:t>
            </w:r>
          </w:p>
          <w:p w:rsidR="00000000" w:rsidRPr="003F682F" w:rsidP="003F682F">
            <w:pPr>
              <w:pStyle w:val="ListBullet"/>
            </w:pPr>
            <w:r w:rsidRPr="003F682F">
              <w:t>privacy and confidentiality</w:t>
            </w:r>
          </w:p>
          <w:p w:rsidR="00000000" w:rsidRPr="003F682F" w:rsidP="003F682F">
            <w:pPr>
              <w:pStyle w:val="ListBullet"/>
            </w:pPr>
            <w:r w:rsidRPr="003F682F">
              <w:t>relevant commonwealth, state and territory legislation, codes and national standards for:</w:t>
            </w:r>
          </w:p>
          <w:p w:rsidR="00000000" w:rsidRPr="003F682F" w:rsidP="003F682F">
            <w:pPr>
              <w:pStyle w:val="ListBullet2"/>
            </w:pPr>
            <w:r w:rsidRPr="003F682F">
              <w:t>anti-discrimination</w:t>
            </w:r>
          </w:p>
          <w:p w:rsidR="00000000" w:rsidRPr="003F682F" w:rsidP="003F682F">
            <w:pPr>
              <w:pStyle w:val="ListBullet2"/>
            </w:pPr>
            <w:r w:rsidRPr="003F682F">
              <w:t>cultural and ethnic diversity</w:t>
            </w:r>
          </w:p>
          <w:p w:rsidR="00000000" w:rsidRPr="003F682F" w:rsidP="003F682F">
            <w:pPr>
              <w:pStyle w:val="ListBullet2"/>
            </w:pPr>
            <w:r w:rsidRPr="003F682F">
              <w:t>environmental issues</w:t>
            </w:r>
          </w:p>
          <w:p w:rsidR="00000000" w:rsidRPr="003F682F" w:rsidP="003F682F">
            <w:pPr>
              <w:pStyle w:val="ListBullet2"/>
            </w:pPr>
            <w:r w:rsidRPr="003F682F">
              <w:t>equal employment opportunity</w:t>
            </w:r>
          </w:p>
          <w:p w:rsidR="00000000" w:rsidRPr="003F682F" w:rsidP="003F682F">
            <w:pPr>
              <w:pStyle w:val="ListBullet2"/>
            </w:pPr>
            <w:r w:rsidRPr="003F682F">
              <w:t>industrial relations</w:t>
            </w:r>
          </w:p>
          <w:p w:rsidR="00000000" w:rsidRPr="003F682F" w:rsidP="003F682F">
            <w:pPr>
              <w:pStyle w:val="ListBullet2"/>
            </w:pPr>
            <w:r w:rsidRPr="003F682F">
              <w:t>Occupational Health and Safety (OHS)</w:t>
            </w:r>
          </w:p>
          <w:p w:rsidR="00000000" w:rsidRPr="003F682F" w:rsidP="003F682F">
            <w:pPr>
              <w:pStyle w:val="ListBullet"/>
            </w:pPr>
            <w:r w:rsidRPr="003F682F">
              <w:t xml:space="preserve">relevant industry codes of practice </w:t>
            </w:r>
          </w:p>
          <w:p w:rsidR="00000000" w:rsidP="003F682F">
            <w:pPr>
              <w:pStyle w:val="ListBullet"/>
              <w:rPr>
                <w:lang w:val="en-NZ"/>
              </w:rPr>
            </w:pPr>
            <w:r w:rsidRPr="003F682F">
              <w:t>trespass and the removal of persons.</w:t>
            </w:r>
          </w:p>
        </w:tc>
      </w:tr>
      <w:tr w:rsidTr="00BB62DC">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F682F">
            <w:pPr>
              <w:pStyle w:val="BodyText"/>
              <w:rPr>
                <w:lang w:val="en-NZ"/>
              </w:rPr>
            </w:pPr>
            <w:r w:rsidRPr="003F682F">
              <w:rPr>
                <w:rStyle w:val="BoldandItalics"/>
              </w:rPr>
              <w:t>Organisational requirements may relate to</w:t>
            </w:r>
            <w:r w:rsidRPr="003F682F">
              <w:t>:</w:t>
            </w:r>
          </w:p>
        </w:tc>
        <w:tc>
          <w:tcPr>
            <w:tcW w:w="5945" w:type="dxa"/>
            <w:tcBorders>
              <w:top w:val="nil"/>
              <w:left w:val="nil"/>
              <w:bottom w:val="nil"/>
              <w:right w:val="nil"/>
            </w:tcBorders>
            <w:tcMar>
              <w:top w:w="0" w:type="dxa"/>
              <w:left w:w="62" w:type="dxa"/>
              <w:bottom w:w="0" w:type="dxa"/>
              <w:right w:w="62" w:type="dxa"/>
            </w:tcMar>
          </w:tcPr>
          <w:p w:rsidR="00000000" w:rsidRPr="003F682F" w:rsidP="003F682F">
            <w:pPr>
              <w:pStyle w:val="ListBullet"/>
            </w:pPr>
            <w:r w:rsidRPr="003F682F">
              <w:t>access and equity policies, principles and practices</w:t>
            </w:r>
          </w:p>
          <w:p w:rsidR="00000000" w:rsidRPr="003F682F" w:rsidP="003F682F">
            <w:pPr>
              <w:pStyle w:val="ListBullet"/>
            </w:pPr>
            <w:r w:rsidRPr="003F682F">
              <w:t>business and performance plans</w:t>
            </w:r>
          </w:p>
          <w:p w:rsidR="00000000" w:rsidRPr="003F682F" w:rsidP="003F682F">
            <w:pPr>
              <w:pStyle w:val="ListBullet"/>
            </w:pPr>
            <w:r w:rsidRPr="003F682F">
              <w:t>client service standards</w:t>
            </w:r>
          </w:p>
          <w:p w:rsidR="00000000" w:rsidRPr="003F682F" w:rsidP="003F682F">
            <w:pPr>
              <w:pStyle w:val="ListBullet"/>
            </w:pPr>
            <w:r w:rsidRPr="003F682F">
              <w:t>code of conduct, code of ethics</w:t>
            </w:r>
          </w:p>
          <w:p w:rsidR="00000000" w:rsidRPr="003F682F" w:rsidP="003F682F">
            <w:pPr>
              <w:pStyle w:val="ListBullet"/>
            </w:pPr>
            <w:r w:rsidRPr="003F682F">
              <w:t>communication and reporting procedures</w:t>
            </w:r>
          </w:p>
          <w:p w:rsidR="00000000" w:rsidRPr="003F682F" w:rsidP="003F682F">
            <w:pPr>
              <w:pStyle w:val="ListBullet"/>
            </w:pPr>
            <w:r w:rsidRPr="003F682F">
              <w:t>complaint and dispute resolution</w:t>
            </w:r>
            <w:r w:rsidRPr="003F682F">
              <w:t xml:space="preserve"> procedures</w:t>
            </w:r>
          </w:p>
          <w:p w:rsidR="00000000" w:rsidRPr="003F682F" w:rsidP="003F682F">
            <w:pPr>
              <w:pStyle w:val="ListBullet"/>
            </w:pPr>
            <w:r w:rsidRPr="003F682F">
              <w:t>emergency and evacuation procedures</w:t>
            </w:r>
          </w:p>
          <w:p w:rsidR="00000000" w:rsidRPr="003F682F" w:rsidP="003F682F">
            <w:pPr>
              <w:pStyle w:val="ListBullet"/>
            </w:pPr>
            <w:r w:rsidRPr="003F682F">
              <w:t xml:space="preserve">employer and employee rights and responsibilities </w:t>
            </w:r>
          </w:p>
          <w:p w:rsidR="00000000" w:rsidRPr="003F682F" w:rsidP="003F682F">
            <w:pPr>
              <w:pStyle w:val="ListBullet"/>
            </w:pPr>
            <w:r w:rsidRPr="003F682F">
              <w:t>OHS policies, procedures and programs</w:t>
            </w:r>
          </w:p>
          <w:p w:rsidR="00000000" w:rsidRPr="003F682F" w:rsidP="003F682F">
            <w:pPr>
              <w:pStyle w:val="ListBullet"/>
            </w:pPr>
            <w:r w:rsidRPr="003F682F">
              <w:t xml:space="preserve">own role, responsibility and authority </w:t>
            </w:r>
          </w:p>
          <w:p w:rsidR="00000000" w:rsidRPr="003F682F" w:rsidP="003F682F">
            <w:pPr>
              <w:pStyle w:val="ListBullet"/>
            </w:pPr>
            <w:r w:rsidRPr="003F682F">
              <w:t>personal and professional development</w:t>
            </w:r>
          </w:p>
          <w:p w:rsidR="00000000" w:rsidRPr="003F682F" w:rsidP="003F682F">
            <w:pPr>
              <w:pStyle w:val="ListBullet"/>
            </w:pPr>
            <w:r w:rsidRPr="003F682F">
              <w:t>privacy and confidentiality of informatio</w:t>
            </w:r>
            <w:r w:rsidRPr="003F682F">
              <w:t>n</w:t>
            </w:r>
          </w:p>
          <w:p w:rsidR="00000000" w:rsidRPr="003F682F" w:rsidP="003F682F">
            <w:pPr>
              <w:pStyle w:val="ListBullet"/>
            </w:pPr>
            <w:r w:rsidRPr="003F682F">
              <w:t>quality assurance and continuous improvement processes and standards</w:t>
            </w:r>
          </w:p>
          <w:p w:rsidR="00000000" w:rsidRPr="003F682F" w:rsidP="003F682F">
            <w:pPr>
              <w:pStyle w:val="ListBullet"/>
            </w:pPr>
            <w:r w:rsidRPr="003F682F">
              <w:t>resource parameters and procedures</w:t>
            </w:r>
          </w:p>
          <w:p w:rsidR="00000000" w:rsidRPr="003F682F" w:rsidP="003F682F">
            <w:pPr>
              <w:pStyle w:val="ListBullet"/>
            </w:pPr>
            <w:r w:rsidRPr="003F682F">
              <w:t>roles, functions and responsibilities of security personnel</w:t>
            </w:r>
          </w:p>
          <w:p w:rsidR="00000000" w:rsidP="003F682F">
            <w:pPr>
              <w:pStyle w:val="ListBullet"/>
              <w:rPr>
                <w:lang w:val="en-NZ"/>
              </w:rPr>
            </w:pPr>
            <w:r w:rsidRPr="003F682F">
              <w:t>storage and disposal of information.</w:t>
            </w:r>
          </w:p>
        </w:tc>
      </w:tr>
      <w:tr w:rsidTr="00BB62DC">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F682F">
            <w:pPr>
              <w:pStyle w:val="BodyText"/>
              <w:rPr>
                <w:lang w:val="en-NZ"/>
              </w:rPr>
            </w:pPr>
            <w:r w:rsidRPr="003F682F">
              <w:rPr>
                <w:rStyle w:val="BoldandItalics"/>
              </w:rPr>
              <w:t>Assignment instructions</w:t>
            </w:r>
            <w:r w:rsidRPr="003F682F">
              <w:t xml:space="preserve"> </w:t>
            </w:r>
            <w:r w:rsidRPr="003F682F">
              <w:rPr>
                <w:rStyle w:val="SpecialBold"/>
              </w:rPr>
              <w:t>may include</w:t>
            </w:r>
            <w:r w:rsidRPr="003F682F">
              <w:t xml:space="preserve">: </w:t>
            </w:r>
          </w:p>
        </w:tc>
        <w:tc>
          <w:tcPr>
            <w:tcW w:w="5945" w:type="dxa"/>
            <w:tcBorders>
              <w:top w:val="nil"/>
              <w:left w:val="nil"/>
              <w:bottom w:val="nil"/>
              <w:right w:val="nil"/>
            </w:tcBorders>
            <w:tcMar>
              <w:top w:w="0" w:type="dxa"/>
              <w:left w:w="62" w:type="dxa"/>
              <w:bottom w:w="0" w:type="dxa"/>
              <w:right w:w="62" w:type="dxa"/>
            </w:tcMar>
          </w:tcPr>
          <w:p w:rsidR="00000000" w:rsidRPr="003F682F" w:rsidP="003F682F">
            <w:pPr>
              <w:pStyle w:val="ListBullet"/>
            </w:pPr>
            <w:r w:rsidRPr="003F682F">
              <w:t>access to site and specific site requirements</w:t>
            </w:r>
          </w:p>
          <w:p w:rsidR="00000000" w:rsidRPr="003F682F" w:rsidP="003F682F">
            <w:pPr>
              <w:pStyle w:val="ListBullet"/>
            </w:pPr>
            <w:r w:rsidRPr="003F682F">
              <w:t xml:space="preserve">budget allocations </w:t>
            </w:r>
          </w:p>
          <w:p w:rsidR="00000000" w:rsidRPr="003F682F" w:rsidP="003F682F">
            <w:pPr>
              <w:pStyle w:val="ListBullet"/>
            </w:pPr>
            <w:r w:rsidRPr="003F682F">
              <w:t>completion dates</w:t>
            </w:r>
          </w:p>
          <w:p w:rsidR="00000000" w:rsidRPr="003F682F" w:rsidP="003F682F">
            <w:pPr>
              <w:pStyle w:val="ListBullet"/>
            </w:pPr>
            <w:r w:rsidRPr="003F682F">
              <w:t>job requirements and tasks</w:t>
            </w:r>
          </w:p>
          <w:p w:rsidR="00000000" w:rsidRPr="003F682F" w:rsidP="003F682F">
            <w:pPr>
              <w:pStyle w:val="ListBullet"/>
            </w:pPr>
            <w:r w:rsidRPr="003F682F">
              <w:t>resource requirements</w:t>
            </w:r>
          </w:p>
          <w:p w:rsidR="00000000" w:rsidRPr="003F682F" w:rsidP="003F682F">
            <w:pPr>
              <w:pStyle w:val="ListBullet"/>
            </w:pPr>
            <w:r w:rsidRPr="003F682F">
              <w:t>specific client requirements</w:t>
            </w:r>
          </w:p>
          <w:p w:rsidR="00000000" w:rsidRPr="003F682F" w:rsidP="003F682F">
            <w:pPr>
              <w:pStyle w:val="ListBullet"/>
            </w:pPr>
            <w:r w:rsidRPr="003F682F">
              <w:t>warranties and service information</w:t>
            </w:r>
          </w:p>
          <w:p w:rsidR="00000000" w:rsidP="003F682F">
            <w:pPr>
              <w:pStyle w:val="ListBullet"/>
              <w:rPr>
                <w:lang w:val="en-NZ"/>
              </w:rPr>
            </w:pPr>
            <w:r w:rsidRPr="003F682F">
              <w:t>work schedules.</w:t>
            </w:r>
          </w:p>
        </w:tc>
      </w:tr>
      <w:tr w:rsidTr="00BB62DC">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F682F">
            <w:pPr>
              <w:pStyle w:val="BodyText"/>
              <w:rPr>
                <w:lang w:val="en-NZ"/>
              </w:rPr>
            </w:pPr>
            <w:r w:rsidRPr="003F682F">
              <w:rPr>
                <w:rStyle w:val="BoldandItalics"/>
              </w:rPr>
              <w:t>Relevant persons</w:t>
            </w:r>
            <w:r w:rsidRPr="003F682F">
              <w:t xml:space="preserve"> </w:t>
            </w:r>
            <w:r w:rsidRPr="003F682F">
              <w:rPr>
                <w:rStyle w:val="SpecialBold"/>
              </w:rPr>
              <w:t>may include</w:t>
            </w:r>
            <w:r w:rsidRPr="003F682F">
              <w:t xml:space="preserve">: </w:t>
            </w:r>
          </w:p>
        </w:tc>
        <w:tc>
          <w:tcPr>
            <w:tcW w:w="5945" w:type="dxa"/>
            <w:tcBorders>
              <w:top w:val="nil"/>
              <w:left w:val="nil"/>
              <w:bottom w:val="nil"/>
              <w:right w:val="nil"/>
            </w:tcBorders>
            <w:tcMar>
              <w:top w:w="0" w:type="dxa"/>
              <w:left w:w="62" w:type="dxa"/>
              <w:bottom w:w="0" w:type="dxa"/>
              <w:right w:w="62" w:type="dxa"/>
            </w:tcMar>
          </w:tcPr>
          <w:p w:rsidR="00000000" w:rsidRPr="003F682F" w:rsidP="003F682F">
            <w:pPr>
              <w:pStyle w:val="ListBullet"/>
            </w:pPr>
            <w:r w:rsidRPr="003F682F">
              <w:t>client</w:t>
            </w:r>
          </w:p>
          <w:p w:rsidR="00000000" w:rsidRPr="003F682F" w:rsidP="003F682F">
            <w:pPr>
              <w:pStyle w:val="ListBullet"/>
            </w:pPr>
            <w:r w:rsidRPr="003F682F">
              <w:t>equipment and system manufacturers</w:t>
            </w:r>
          </w:p>
          <w:p w:rsidR="00000000" w:rsidRPr="003F682F" w:rsidP="003F682F">
            <w:pPr>
              <w:pStyle w:val="ListBullet"/>
            </w:pPr>
            <w:r w:rsidRPr="003F682F">
              <w:t>other professional or technical staff</w:t>
            </w:r>
          </w:p>
          <w:p w:rsidR="00000000" w:rsidRPr="003F682F" w:rsidP="003F682F">
            <w:pPr>
              <w:pStyle w:val="ListBullet"/>
            </w:pPr>
            <w:r w:rsidRPr="003F682F">
              <w:t>security consultants</w:t>
            </w:r>
          </w:p>
          <w:p w:rsidR="00000000" w:rsidRPr="003F682F" w:rsidP="003F682F">
            <w:pPr>
              <w:pStyle w:val="ListBullet"/>
            </w:pPr>
            <w:r w:rsidRPr="003F682F">
              <w:t>security personnel</w:t>
            </w:r>
          </w:p>
          <w:p w:rsidR="00000000" w:rsidP="003F682F">
            <w:pPr>
              <w:pStyle w:val="ListBullet"/>
              <w:rPr>
                <w:lang w:val="en-NZ"/>
              </w:rPr>
            </w:pPr>
            <w:r w:rsidRPr="003F682F">
              <w:t>supervisor.</w:t>
            </w:r>
          </w:p>
        </w:tc>
      </w:tr>
      <w:tr w:rsidTr="00BB62DC">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F682F">
            <w:pPr>
              <w:pStyle w:val="BodyText"/>
              <w:rPr>
                <w:lang w:val="en-NZ"/>
              </w:rPr>
            </w:pPr>
            <w:r w:rsidRPr="003F682F">
              <w:rPr>
                <w:rStyle w:val="BoldandItalics"/>
              </w:rPr>
              <w:t>Risk</w:t>
            </w:r>
            <w:r w:rsidRPr="003F682F">
              <w:t xml:space="preserve"> </w:t>
            </w:r>
            <w:r w:rsidRPr="003F682F">
              <w:rPr>
                <w:rStyle w:val="SpecialBold"/>
              </w:rPr>
              <w:t>relates to</w:t>
            </w:r>
            <w:r w:rsidRPr="003F682F">
              <w:t>:</w:t>
            </w:r>
          </w:p>
        </w:tc>
        <w:tc>
          <w:tcPr>
            <w:tcW w:w="5945" w:type="dxa"/>
            <w:tcBorders>
              <w:top w:val="nil"/>
              <w:left w:val="nil"/>
              <w:bottom w:val="nil"/>
              <w:right w:val="nil"/>
            </w:tcBorders>
            <w:tcMar>
              <w:top w:w="0" w:type="dxa"/>
              <w:left w:w="62" w:type="dxa"/>
              <w:bottom w:w="0" w:type="dxa"/>
              <w:right w:w="62" w:type="dxa"/>
            </w:tcMar>
          </w:tcPr>
          <w:p w:rsidR="00000000" w:rsidP="003F682F">
            <w:pPr>
              <w:pStyle w:val="ListBullet"/>
              <w:rPr>
                <w:lang w:val="en-NZ"/>
              </w:rPr>
            </w:pPr>
            <w:r w:rsidRPr="003F682F">
              <w:t>the chance of something happening that will have an impact on objectives.</w:t>
            </w:r>
          </w:p>
        </w:tc>
      </w:tr>
      <w:tr w:rsidTr="00BB62DC">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F682F">
            <w:pPr>
              <w:pStyle w:val="BodyText"/>
              <w:rPr>
                <w:lang w:val="en-NZ"/>
              </w:rPr>
            </w:pPr>
            <w:r w:rsidRPr="003F682F">
              <w:rPr>
                <w:rStyle w:val="BoldandItalics"/>
              </w:rPr>
              <w:t>Security risks may relate to</w:t>
            </w:r>
            <w:r w:rsidRPr="003F682F">
              <w:t xml:space="preserve">: </w:t>
            </w:r>
          </w:p>
        </w:tc>
        <w:tc>
          <w:tcPr>
            <w:tcW w:w="5945" w:type="dxa"/>
            <w:tcBorders>
              <w:top w:val="nil"/>
              <w:left w:val="nil"/>
              <w:bottom w:val="nil"/>
              <w:right w:val="nil"/>
            </w:tcBorders>
            <w:tcMar>
              <w:top w:w="0" w:type="dxa"/>
              <w:left w:w="62" w:type="dxa"/>
              <w:bottom w:w="0" w:type="dxa"/>
              <w:right w:w="62" w:type="dxa"/>
            </w:tcMar>
          </w:tcPr>
          <w:p w:rsidR="00000000" w:rsidRPr="003F682F" w:rsidP="003F682F">
            <w:pPr>
              <w:pStyle w:val="ListBullet"/>
            </w:pPr>
            <w:r w:rsidRPr="003F682F">
              <w:t>biolo</w:t>
            </w:r>
            <w:r w:rsidRPr="003F682F">
              <w:t>gical hazards</w:t>
            </w:r>
          </w:p>
          <w:p w:rsidR="00000000" w:rsidRPr="003F682F" w:rsidP="003F682F">
            <w:pPr>
              <w:pStyle w:val="ListBullet"/>
            </w:pPr>
            <w:r w:rsidRPr="003F682F">
              <w:t>chemical spills</w:t>
            </w:r>
          </w:p>
          <w:p w:rsidR="00000000" w:rsidRPr="003F682F" w:rsidP="003F682F">
            <w:pPr>
              <w:pStyle w:val="ListBullet"/>
            </w:pPr>
            <w:r w:rsidRPr="003F682F">
              <w:t xml:space="preserve">client contact </w:t>
            </w:r>
          </w:p>
          <w:p w:rsidR="00000000" w:rsidRPr="003F682F" w:rsidP="003F682F">
            <w:pPr>
              <w:pStyle w:val="ListBullet"/>
            </w:pPr>
            <w:r w:rsidRPr="003F682F">
              <w:t>electrical faults</w:t>
            </w:r>
          </w:p>
          <w:p w:rsidR="00000000" w:rsidRPr="003F682F" w:rsidP="003F682F">
            <w:pPr>
              <w:pStyle w:val="ListBullet"/>
            </w:pPr>
            <w:r w:rsidRPr="003F682F">
              <w:t>explosives</w:t>
            </w:r>
          </w:p>
          <w:p w:rsidR="00000000" w:rsidRPr="003F682F" w:rsidP="003F682F">
            <w:pPr>
              <w:pStyle w:val="ListBullet"/>
            </w:pPr>
            <w:r w:rsidRPr="003F682F">
              <w:t>financial viability</w:t>
            </w:r>
          </w:p>
          <w:p w:rsidR="00000000" w:rsidRPr="003F682F" w:rsidP="003F682F">
            <w:pPr>
              <w:pStyle w:val="ListBullet"/>
            </w:pPr>
            <w:r w:rsidRPr="003F682F">
              <w:t>injury to personnel</w:t>
            </w:r>
          </w:p>
          <w:p w:rsidR="00000000" w:rsidRPr="003F682F" w:rsidP="003F682F">
            <w:pPr>
              <w:pStyle w:val="ListBullet"/>
            </w:pPr>
            <w:r w:rsidRPr="003F682F">
              <w:t>noise, light, heat, smoke</w:t>
            </w:r>
          </w:p>
          <w:p w:rsidR="00000000" w:rsidRPr="003F682F" w:rsidP="003F682F">
            <w:pPr>
              <w:pStyle w:val="ListBullet"/>
            </w:pPr>
            <w:r w:rsidRPr="003F682F">
              <w:t>persons carrying weapons</w:t>
            </w:r>
          </w:p>
          <w:p w:rsidR="00000000" w:rsidRPr="003F682F" w:rsidP="003F682F">
            <w:pPr>
              <w:pStyle w:val="ListBullet"/>
            </w:pPr>
            <w:r w:rsidRPr="003F682F">
              <w:t>persons causing a public nuisance</w:t>
            </w:r>
          </w:p>
          <w:p w:rsidR="00000000" w:rsidRPr="003F682F" w:rsidP="003F682F">
            <w:pPr>
              <w:pStyle w:val="ListBullet"/>
            </w:pPr>
            <w:r w:rsidRPr="003F682F">
              <w:t>persons demonstrating suspicious behaviour</w:t>
            </w:r>
          </w:p>
          <w:p w:rsidR="00000000" w:rsidRPr="003F682F" w:rsidP="003F682F">
            <w:pPr>
              <w:pStyle w:val="ListBullet"/>
            </w:pPr>
            <w:r w:rsidRPr="003F682F">
              <w:t>persons suffering from emotional or physical distress</w:t>
            </w:r>
          </w:p>
          <w:p w:rsidR="00000000" w:rsidRPr="003F682F" w:rsidP="003F682F">
            <w:pPr>
              <w:pStyle w:val="ListBullet"/>
            </w:pPr>
            <w:r w:rsidRPr="003F682F">
              <w:t>persons under the influence of intoxicating substances</w:t>
            </w:r>
          </w:p>
          <w:p w:rsidR="00000000" w:rsidRPr="003F682F" w:rsidP="003F682F">
            <w:pPr>
              <w:pStyle w:val="ListBullet"/>
            </w:pPr>
            <w:r w:rsidRPr="003F682F">
              <w:t>persons with criminal intent</w:t>
            </w:r>
          </w:p>
          <w:p w:rsidR="00000000" w:rsidRPr="003F682F" w:rsidP="003F682F">
            <w:pPr>
              <w:pStyle w:val="ListBullet"/>
            </w:pPr>
            <w:r w:rsidRPr="003F682F">
              <w:t>persons, vehicles and equipment in unsuitable locations</w:t>
            </w:r>
          </w:p>
          <w:p w:rsidR="00000000" w:rsidRPr="003F682F" w:rsidP="003F682F">
            <w:pPr>
              <w:pStyle w:val="ListBullet"/>
            </w:pPr>
            <w:r w:rsidRPr="003F682F">
              <w:t>property or people</w:t>
            </w:r>
          </w:p>
          <w:p w:rsidR="00000000" w:rsidRPr="003F682F" w:rsidP="003F682F">
            <w:pPr>
              <w:pStyle w:val="ListBullet"/>
            </w:pPr>
            <w:r w:rsidRPr="003F682F">
              <w:t>security systems</w:t>
            </w:r>
          </w:p>
          <w:p w:rsidR="00000000" w:rsidRPr="003F682F" w:rsidP="003F682F">
            <w:pPr>
              <w:pStyle w:val="ListBullet"/>
            </w:pPr>
            <w:r w:rsidRPr="003F682F">
              <w:t>suspicious packages or sub</w:t>
            </w:r>
            <w:r w:rsidRPr="003F682F">
              <w:t>stances</w:t>
            </w:r>
          </w:p>
          <w:p w:rsidR="00000000" w:rsidRPr="003F682F" w:rsidP="003F682F">
            <w:pPr>
              <w:pStyle w:val="ListBullet"/>
            </w:pPr>
            <w:r w:rsidRPr="003F682F">
              <w:t>systems or process failures</w:t>
            </w:r>
          </w:p>
          <w:p w:rsidR="00000000" w:rsidRPr="003F682F" w:rsidP="003F682F">
            <w:pPr>
              <w:pStyle w:val="ListBullet"/>
            </w:pPr>
            <w:r w:rsidRPr="003F682F">
              <w:t>terrorism</w:t>
            </w:r>
          </w:p>
          <w:p w:rsidR="00000000" w:rsidP="003F682F">
            <w:pPr>
              <w:pStyle w:val="ListBullet"/>
              <w:rPr>
                <w:lang w:val="en-NZ"/>
              </w:rPr>
            </w:pPr>
            <w:r w:rsidRPr="003F682F">
              <w:t>violence or physical threats.</w:t>
            </w:r>
          </w:p>
        </w:tc>
      </w:tr>
      <w:tr w:rsidTr="00BB62DC">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F682F">
            <w:pPr>
              <w:pStyle w:val="BodyText"/>
              <w:rPr>
                <w:lang w:val="en-NZ"/>
              </w:rPr>
            </w:pPr>
            <w:r w:rsidRPr="003F682F">
              <w:rPr>
                <w:rStyle w:val="BoldandItalics"/>
              </w:rPr>
              <w:t>Schematics</w:t>
            </w:r>
            <w:r w:rsidRPr="003F682F">
              <w:t xml:space="preserve"> </w:t>
            </w:r>
            <w:r w:rsidRPr="003F682F">
              <w:rPr>
                <w:rStyle w:val="SpecialBold"/>
              </w:rPr>
              <w:t>may detail</w:t>
            </w:r>
            <w:r w:rsidRPr="003F682F">
              <w:t>:</w:t>
            </w:r>
          </w:p>
        </w:tc>
        <w:tc>
          <w:tcPr>
            <w:tcW w:w="5945" w:type="dxa"/>
            <w:tcBorders>
              <w:top w:val="nil"/>
              <w:left w:val="nil"/>
              <w:bottom w:val="nil"/>
              <w:right w:val="nil"/>
            </w:tcBorders>
            <w:tcMar>
              <w:top w:w="0" w:type="dxa"/>
              <w:left w:w="62" w:type="dxa"/>
              <w:bottom w:w="0" w:type="dxa"/>
              <w:right w:w="62" w:type="dxa"/>
            </w:tcMar>
          </w:tcPr>
          <w:p w:rsidR="00000000" w:rsidRPr="003F682F" w:rsidP="003F682F">
            <w:pPr>
              <w:pStyle w:val="ListBullet"/>
            </w:pPr>
            <w:r w:rsidRPr="003F682F">
              <w:t>cable routes</w:t>
            </w:r>
          </w:p>
          <w:p w:rsidR="00000000" w:rsidRPr="003F682F" w:rsidP="003F682F">
            <w:pPr>
              <w:pStyle w:val="ListBullet"/>
            </w:pPr>
            <w:r w:rsidRPr="003F682F">
              <w:t>control panel locations</w:t>
            </w:r>
          </w:p>
          <w:p w:rsidR="00000000" w:rsidRPr="003F682F" w:rsidP="003F682F">
            <w:pPr>
              <w:pStyle w:val="ListBullet"/>
            </w:pPr>
            <w:r w:rsidRPr="003F682F">
              <w:t>fixtures</w:t>
            </w:r>
          </w:p>
          <w:p w:rsidR="00000000" w:rsidRPr="003F682F" w:rsidP="003F682F">
            <w:pPr>
              <w:pStyle w:val="ListBullet"/>
            </w:pPr>
            <w:r w:rsidRPr="003F682F">
              <w:t>frame location</w:t>
            </w:r>
          </w:p>
          <w:p w:rsidR="00000000" w:rsidRPr="003F682F" w:rsidP="003F682F">
            <w:pPr>
              <w:pStyle w:val="ListBullet"/>
            </w:pPr>
            <w:r w:rsidRPr="003F682F">
              <w:t>locations of detectors</w:t>
            </w:r>
          </w:p>
          <w:p w:rsidR="00000000" w:rsidRPr="003F682F" w:rsidP="003F682F">
            <w:pPr>
              <w:pStyle w:val="ListBullet"/>
            </w:pPr>
            <w:r w:rsidRPr="003F682F">
              <w:t>power points</w:t>
            </w:r>
          </w:p>
          <w:p w:rsidR="00000000" w:rsidRPr="003F682F" w:rsidP="003F682F">
            <w:pPr>
              <w:pStyle w:val="ListBullet"/>
            </w:pPr>
            <w:r w:rsidRPr="003F682F">
              <w:t>security systems or network and equipment positioning</w:t>
            </w:r>
          </w:p>
          <w:p w:rsidR="00000000" w:rsidRPr="003F682F" w:rsidP="003F682F">
            <w:pPr>
              <w:pStyle w:val="ListBullet"/>
            </w:pPr>
            <w:r w:rsidRPr="003F682F">
              <w:t>switchboards</w:t>
            </w:r>
          </w:p>
          <w:p w:rsidR="00000000" w:rsidP="003F682F">
            <w:pPr>
              <w:pStyle w:val="ListBullet"/>
              <w:rPr>
                <w:lang w:val="en-NZ"/>
              </w:rPr>
            </w:pPr>
            <w:r w:rsidRPr="003F682F">
              <w:t>telephone mainframes.</w:t>
            </w:r>
          </w:p>
        </w:tc>
      </w:tr>
      <w:tr w:rsidTr="00BB62DC">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F682F">
            <w:pPr>
              <w:pStyle w:val="BodyText"/>
              <w:rPr>
                <w:lang w:val="en-NZ"/>
              </w:rPr>
            </w:pPr>
            <w:r w:rsidRPr="003F682F">
              <w:rPr>
                <w:rStyle w:val="BoldandItalics"/>
              </w:rPr>
              <w:t>Confirmation</w:t>
            </w:r>
            <w:r w:rsidRPr="003F682F">
              <w:t xml:space="preserve"> </w:t>
            </w:r>
            <w:r w:rsidRPr="003F682F">
              <w:rPr>
                <w:rStyle w:val="SpecialBold"/>
              </w:rPr>
              <w:t>may be</w:t>
            </w:r>
            <w:r w:rsidRPr="003F682F">
              <w:t>:</w:t>
            </w:r>
          </w:p>
        </w:tc>
        <w:tc>
          <w:tcPr>
            <w:tcW w:w="5945" w:type="dxa"/>
            <w:tcBorders>
              <w:top w:val="nil"/>
              <w:left w:val="nil"/>
              <w:bottom w:val="nil"/>
              <w:right w:val="nil"/>
            </w:tcBorders>
            <w:tcMar>
              <w:top w:w="0" w:type="dxa"/>
              <w:left w:w="62" w:type="dxa"/>
              <w:bottom w:w="0" w:type="dxa"/>
              <w:right w:w="62" w:type="dxa"/>
            </w:tcMar>
          </w:tcPr>
          <w:p w:rsidR="00000000" w:rsidRPr="003F682F" w:rsidP="003F682F">
            <w:pPr>
              <w:pStyle w:val="ListBullet"/>
            </w:pPr>
            <w:r w:rsidRPr="003F682F">
              <w:t>letter of verification or authorisation</w:t>
            </w:r>
          </w:p>
          <w:p w:rsidR="00000000" w:rsidRPr="003F682F" w:rsidP="003F682F">
            <w:pPr>
              <w:pStyle w:val="ListBullet"/>
            </w:pPr>
            <w:r w:rsidRPr="003F682F">
              <w:t>signature</w:t>
            </w:r>
          </w:p>
          <w:p w:rsidR="00000000" w:rsidRPr="003F682F" w:rsidP="003F682F">
            <w:pPr>
              <w:pStyle w:val="ListBullet"/>
            </w:pPr>
            <w:r w:rsidRPr="003F682F">
              <w:t>work order.</w:t>
            </w:r>
          </w:p>
        </w:tc>
      </w:tr>
    </w:tbl>
    <w:p w:rsidR="00BB62DC" w:rsidP="003F682F">
      <w:pPr>
        <w:pStyle w:val="BodyText"/>
      </w:pPr>
    </w:p>
    <w:p w:rsidR="00BB62DC" w:rsidP="003F682F">
      <w:pPr>
        <w:pStyle w:val="BodyText"/>
      </w:pPr>
    </w:p>
    <w:p w:rsidR="00000000" w:rsidRPr="003F682F" w:rsidP="003F682F">
      <w:pPr>
        <w:pStyle w:val="Heading1"/>
      </w:pPr>
      <w:bookmarkStart w:id="12" w:name="O_202119"/>
      <w:bookmarkEnd w:id="12"/>
      <w:r w:rsidRPr="003F682F">
        <w:t>Unit Sector(s)</w:t>
      </w:r>
    </w:p>
    <w:tbl>
      <w:tblPr>
        <w:tblW w:w="0" w:type="auto"/>
        <w:tblLayout w:type="fixed"/>
        <w:tblCellMar>
          <w:left w:w="62" w:type="dxa"/>
          <w:right w:w="62" w:type="dxa"/>
        </w:tblCellMar>
        <w:tblLook w:val="0000"/>
      </w:tblPr>
      <w:tblGrid>
        <w:gridCol w:w="2391"/>
        <w:gridCol w:w="6131"/>
      </w:tblGrid>
      <w:tr w:rsidTr="00BB62DC">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3F682F">
            <w:pPr>
              <w:pStyle w:val="BodyText"/>
              <w:rPr>
                <w:lang w:val="en-NZ"/>
              </w:rPr>
            </w:pPr>
            <w:r w:rsidRPr="003F682F">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3F682F" w:rsidP="003F682F">
            <w:pPr>
              <w:pStyle w:val="BodyText"/>
            </w:pPr>
            <w:r w:rsidRPr="003F682F">
              <w:t>Security</w:t>
            </w:r>
          </w:p>
        </w:tc>
      </w:tr>
    </w:tbl>
    <w:p w:rsidR="00BB62DC" w:rsidP="003F682F">
      <w:pPr>
        <w:pStyle w:val="BodyText"/>
      </w:pPr>
    </w:p>
    <w:p w:rsidR="00BB62DC" w:rsidP="003F682F">
      <w:pPr>
        <w:pStyle w:val="BodyText"/>
      </w:pPr>
    </w:p>
    <w:p w:rsidR="00000000" w:rsidRPr="003F682F" w:rsidP="003F682F">
      <w:pPr>
        <w:pStyle w:val="Heading1"/>
      </w:pPr>
      <w:bookmarkStart w:id="13" w:name="O_202118"/>
      <w:bookmarkEnd w:id="13"/>
      <w:r w:rsidRPr="003F682F">
        <w:t>Competency field</w:t>
      </w:r>
    </w:p>
    <w:tbl>
      <w:tblPr>
        <w:tblW w:w="0" w:type="auto"/>
        <w:tblLayout w:type="fixed"/>
        <w:tblCellMar>
          <w:left w:w="62" w:type="dxa"/>
          <w:right w:w="62" w:type="dxa"/>
        </w:tblCellMar>
        <w:tblLook w:val="0000"/>
      </w:tblPr>
      <w:tblGrid>
        <w:gridCol w:w="2450"/>
        <w:gridCol w:w="6072"/>
      </w:tblGrid>
      <w:tr w:rsidTr="00BB62DC">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3F682F">
            <w:pPr>
              <w:pStyle w:val="BodyText"/>
              <w:rPr>
                <w:lang w:val="en-NZ"/>
              </w:rPr>
            </w:pPr>
            <w:r w:rsidRPr="003F682F">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3F682F" w:rsidP="003F682F">
            <w:pPr>
              <w:pStyle w:val="BodyText"/>
            </w:pPr>
            <w:r w:rsidRPr="003F682F">
              <w:t>Security and risk management</w:t>
            </w:r>
          </w:p>
        </w:tc>
      </w:tr>
    </w:tbl>
    <w:p w:rsidR="00BB62DC" w:rsidP="003F682F">
      <w:pPr>
        <w:pStyle w:val="BodyText"/>
      </w:pPr>
    </w:p>
    <w:p w:rsidR="00BB62DC" w:rsidP="003F682F">
      <w:pPr>
        <w:pStyle w:val="BodyText"/>
      </w:pPr>
    </w:p>
    <w:p w:rsidR="00000000" w:rsidRPr="003F682F" w:rsidP="003F682F"/>
    <w:sectPr w:rsidSect="003F68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8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62DC" w:rsidP="00BB62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8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2DC" w:rsidP="003F68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B62DC" w:rsidP="003F68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B62DC" w:rsidP="003F68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8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62DC" w:rsidP="00BB62D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8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2DC" w:rsidP="003F682F">
    <w:pPr>
      <w:pStyle w:val="Header"/>
      <w:framePr w:wrap="around"/>
    </w:pPr>
    <w:r>
      <w:fldChar w:fldCharType="begin"/>
    </w:r>
    <w:r>
      <w:instrText xml:space="preserve"> TITLE   \* MERGEFORMAT </w:instrText>
    </w:r>
    <w:r>
      <w:fldChar w:fldCharType="separate"/>
    </w:r>
    <w:r>
      <w:t>CPPSEC4017A Determine security system configurations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B62DC" w:rsidP="003F682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765D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5E25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9C3B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8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682F"/>
    <w:pPr>
      <w:spacing w:before="360" w:after="60"/>
      <w:outlineLvl w:val="0"/>
    </w:pPr>
    <w:rPr>
      <w:sz w:val="32"/>
    </w:rPr>
  </w:style>
  <w:style w:type="paragraph" w:styleId="Heading2">
    <w:name w:val="heading 2"/>
    <w:basedOn w:val="HeadingBase"/>
    <w:next w:val="BodyText"/>
    <w:link w:val="Heading2Char"/>
    <w:qFormat/>
    <w:rsid w:val="003F682F"/>
    <w:pPr>
      <w:keepLines/>
      <w:spacing w:before="240" w:after="120"/>
      <w:outlineLvl w:val="1"/>
    </w:pPr>
    <w:rPr>
      <w:sz w:val="28"/>
      <w:szCs w:val="40"/>
    </w:rPr>
  </w:style>
  <w:style w:type="paragraph" w:styleId="Heading3">
    <w:name w:val="heading 3"/>
    <w:basedOn w:val="HeadingBase"/>
    <w:next w:val="BodyText"/>
    <w:link w:val="Heading3Char"/>
    <w:qFormat/>
    <w:rsid w:val="003F682F"/>
    <w:pPr>
      <w:spacing w:before="180" w:after="120"/>
      <w:outlineLvl w:val="2"/>
    </w:pPr>
    <w:rPr>
      <w:spacing w:val="-10"/>
      <w:kern w:val="32"/>
    </w:rPr>
  </w:style>
  <w:style w:type="paragraph" w:styleId="Heading4">
    <w:name w:val="heading 4"/>
    <w:basedOn w:val="HeadingBase"/>
    <w:next w:val="BodyText"/>
    <w:link w:val="Heading4Char"/>
    <w:qFormat/>
    <w:rsid w:val="003F682F"/>
    <w:pPr>
      <w:spacing w:before="160" w:after="120"/>
      <w:outlineLvl w:val="3"/>
    </w:pPr>
    <w:rPr>
      <w:sz w:val="22"/>
    </w:rPr>
  </w:style>
  <w:style w:type="paragraph" w:styleId="Heading5">
    <w:name w:val="heading 5"/>
    <w:basedOn w:val="HeadingBase"/>
    <w:next w:val="Normal"/>
    <w:link w:val="Heading5Char"/>
    <w:qFormat/>
    <w:rsid w:val="003F682F"/>
    <w:pPr>
      <w:spacing w:before="80"/>
      <w:outlineLvl w:val="4"/>
    </w:pPr>
    <w:rPr>
      <w:color w:val="918585"/>
      <w:sz w:val="20"/>
    </w:rPr>
  </w:style>
  <w:style w:type="paragraph" w:styleId="Heading6">
    <w:name w:val="heading 6"/>
    <w:basedOn w:val="HeadingBase"/>
    <w:next w:val="Normal"/>
    <w:link w:val="Heading6Char"/>
    <w:qFormat/>
    <w:rsid w:val="003F682F"/>
    <w:pPr>
      <w:spacing w:before="60"/>
      <w:outlineLvl w:val="5"/>
    </w:pPr>
    <w:rPr>
      <w:color w:val="918585"/>
      <w:sz w:val="20"/>
    </w:rPr>
  </w:style>
  <w:style w:type="paragraph" w:styleId="Heading7">
    <w:name w:val="heading 7"/>
    <w:basedOn w:val="Normal"/>
    <w:next w:val="Normal"/>
    <w:link w:val="Heading7Char"/>
    <w:qFormat/>
    <w:rsid w:val="003F682F"/>
    <w:pPr>
      <w:ind w:left="720"/>
      <w:outlineLvl w:val="6"/>
    </w:pPr>
    <w:rPr>
      <w:i/>
    </w:rPr>
  </w:style>
  <w:style w:type="paragraph" w:styleId="Heading8">
    <w:name w:val="heading 8"/>
    <w:basedOn w:val="Normal"/>
    <w:next w:val="Normal"/>
    <w:link w:val="Heading8Char"/>
    <w:qFormat/>
    <w:rsid w:val="003F682F"/>
    <w:pPr>
      <w:ind w:left="720"/>
      <w:outlineLvl w:val="7"/>
    </w:pPr>
    <w:rPr>
      <w:i/>
    </w:rPr>
  </w:style>
  <w:style w:type="paragraph" w:styleId="Heading9">
    <w:name w:val="heading 9"/>
    <w:basedOn w:val="Normal"/>
    <w:next w:val="Normal"/>
    <w:link w:val="Heading9Char"/>
    <w:qFormat/>
    <w:rsid w:val="003F682F"/>
    <w:pPr>
      <w:ind w:left="720"/>
      <w:outlineLvl w:val="8"/>
    </w:pPr>
    <w:rPr>
      <w:i/>
    </w:rPr>
  </w:style>
  <w:style w:type="character" w:default="1" w:styleId="DefaultParagraphFont">
    <w:name w:val="Default Paragraph Font"/>
    <w:uiPriority w:val="1"/>
    <w:unhideWhenUsed/>
    <w:rsid w:val="003F68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682F"/>
  </w:style>
  <w:style w:type="character" w:customStyle="1" w:styleId="Heading1Char">
    <w:name w:val="Heading 1 Char"/>
    <w:link w:val="Heading1"/>
    <w:rsid w:val="003F682F"/>
    <w:rPr>
      <w:rFonts w:ascii="Times New Roman" w:eastAsia="Times New Roman" w:hAnsi="Times New Roman" w:cs="Times New Roman"/>
      <w:b/>
      <w:sz w:val="32"/>
      <w:szCs w:val="20"/>
      <w:lang w:eastAsia="en-US"/>
    </w:rPr>
  </w:style>
  <w:style w:type="paragraph" w:styleId="BodyText">
    <w:name w:val="Body Text"/>
    <w:basedOn w:val="Normal"/>
    <w:link w:val="BodyTextChar"/>
    <w:rsid w:val="003F682F"/>
    <w:pPr>
      <w:spacing w:before="120" w:after="120"/>
      <w:contextualSpacing/>
    </w:pPr>
    <w:rPr>
      <w:rFonts w:ascii="Times New Roman" w:hAnsi="Times New Roman"/>
      <w:sz w:val="24"/>
      <w:szCs w:val="22"/>
    </w:rPr>
  </w:style>
  <w:style w:type="character" w:customStyle="1" w:styleId="BodyTextChar">
    <w:name w:val="Body Text Char"/>
    <w:link w:val="BodyText"/>
    <w:rsid w:val="003F682F"/>
    <w:rPr>
      <w:rFonts w:ascii="Times New Roman" w:eastAsia="Times New Roman" w:hAnsi="Times New Roman" w:cs="Times New Roman"/>
      <w:sz w:val="24"/>
      <w:lang w:val="en-US" w:eastAsia="en-US"/>
    </w:rPr>
  </w:style>
  <w:style w:type="paragraph" w:styleId="Footer">
    <w:name w:val="footer"/>
    <w:basedOn w:val="Normal"/>
    <w:link w:val="FooterChar"/>
    <w:rsid w:val="003F68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F682F"/>
    <w:rPr>
      <w:rFonts w:ascii="Times New Roman" w:eastAsia="Times New Roman" w:hAnsi="Times New Roman" w:cs="Times New Roman"/>
      <w:sz w:val="16"/>
      <w:lang w:val="en-US" w:eastAsia="en-US"/>
    </w:rPr>
  </w:style>
  <w:style w:type="paragraph" w:styleId="List">
    <w:name w:val="List"/>
    <w:basedOn w:val="BodyText"/>
    <w:next w:val="BodyText"/>
    <w:rsid w:val="003F682F"/>
    <w:pPr>
      <w:tabs>
        <w:tab w:val="left" w:pos="340"/>
      </w:tabs>
      <w:spacing w:before="60" w:after="60"/>
      <w:ind w:left="340" w:hanging="340"/>
    </w:pPr>
  </w:style>
  <w:style w:type="paragraph" w:styleId="ListBullet">
    <w:name w:val="List Bullet"/>
    <w:basedOn w:val="List"/>
    <w:rsid w:val="003F682F"/>
    <w:pPr>
      <w:numPr>
        <w:numId w:val="13"/>
      </w:numPr>
      <w:tabs>
        <w:tab w:val="clear" w:pos="340"/>
      </w:tabs>
      <w:spacing w:before="40" w:after="40"/>
    </w:pPr>
  </w:style>
  <w:style w:type="character" w:customStyle="1" w:styleId="SpecialBold">
    <w:name w:val="Special Bold"/>
    <w:rsid w:val="003F682F"/>
    <w:rPr>
      <w:b/>
      <w:spacing w:val="0"/>
    </w:rPr>
  </w:style>
  <w:style w:type="paragraph" w:styleId="ListBullet2">
    <w:name w:val="List Bullet 2"/>
    <w:basedOn w:val="List2"/>
    <w:rsid w:val="003F682F"/>
    <w:pPr>
      <w:numPr>
        <w:numId w:val="14"/>
      </w:numPr>
      <w:tabs>
        <w:tab w:val="clear" w:pos="680"/>
      </w:tabs>
    </w:pPr>
  </w:style>
  <w:style w:type="paragraph" w:styleId="Header">
    <w:name w:val="header"/>
    <w:basedOn w:val="Normal"/>
    <w:link w:val="HeaderChar"/>
    <w:rsid w:val="003F68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F682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F682F"/>
    <w:pPr>
      <w:spacing w:before="240" w:after="120"/>
      <w:outlineLvl w:val="0"/>
    </w:pPr>
    <w:rPr>
      <w:rFonts w:ascii="Times New Roman" w:hAnsi="Times New Roman"/>
      <w:b/>
      <w:sz w:val="28"/>
    </w:rPr>
  </w:style>
  <w:style w:type="paragraph" w:customStyle="1" w:styleId="AllowPageBreak">
    <w:name w:val="AllowPageBreak"/>
    <w:rsid w:val="003F68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F682F"/>
    <w:rPr>
      <w:b/>
      <w:i/>
      <w:u w:val="none"/>
    </w:rPr>
  </w:style>
  <w:style w:type="character" w:customStyle="1" w:styleId="Heading2Char">
    <w:name w:val="Heading 2 Char"/>
    <w:link w:val="Heading2"/>
    <w:rsid w:val="003F682F"/>
    <w:rPr>
      <w:rFonts w:ascii="Times New Roman" w:eastAsia="Times New Roman" w:hAnsi="Times New Roman" w:cs="Times New Roman"/>
      <w:b/>
      <w:sz w:val="28"/>
      <w:szCs w:val="40"/>
      <w:lang w:eastAsia="en-US"/>
    </w:rPr>
  </w:style>
  <w:style w:type="character" w:customStyle="1" w:styleId="Heading3Char">
    <w:name w:val="Heading 3 Char"/>
    <w:link w:val="Heading3"/>
    <w:rsid w:val="003F682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F682F"/>
    <w:rPr>
      <w:rFonts w:ascii="Times New Roman" w:eastAsia="Times New Roman" w:hAnsi="Times New Roman" w:cs="Times New Roman"/>
      <w:b/>
      <w:szCs w:val="20"/>
      <w:lang w:eastAsia="en-US"/>
    </w:rPr>
  </w:style>
  <w:style w:type="character" w:customStyle="1" w:styleId="Heading5Char">
    <w:name w:val="Heading 5 Char"/>
    <w:link w:val="Heading5"/>
    <w:rsid w:val="003F682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F68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68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68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682F"/>
    <w:rPr>
      <w:rFonts w:ascii="Courier New" w:eastAsia="Times New Roman" w:hAnsi="Courier New" w:cs="Times New Roman"/>
      <w:i/>
      <w:szCs w:val="20"/>
      <w:lang w:val="en-US" w:eastAsia="en-US"/>
    </w:rPr>
  </w:style>
  <w:style w:type="paragraph" w:customStyle="1" w:styleId="HeadingBase">
    <w:name w:val="Heading Base"/>
    <w:rsid w:val="003F68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682F"/>
    <w:pPr>
      <w:tabs>
        <w:tab w:val="right" w:leader="dot" w:pos="9072"/>
      </w:tabs>
      <w:ind w:left="567"/>
    </w:pPr>
    <w:rPr>
      <w:szCs w:val="22"/>
    </w:rPr>
  </w:style>
  <w:style w:type="paragraph" w:customStyle="1" w:styleId="TOCBase">
    <w:name w:val="TOC Base"/>
    <w:rsid w:val="003F68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682F"/>
    <w:pPr>
      <w:tabs>
        <w:tab w:val="right" w:leader="dot" w:pos="9072"/>
      </w:tabs>
      <w:spacing w:before="40" w:after="40"/>
      <w:ind w:left="284"/>
    </w:pPr>
    <w:rPr>
      <w:rFonts w:ascii="Times New Roman" w:hAnsi="Times New Roman"/>
    </w:rPr>
  </w:style>
  <w:style w:type="paragraph" w:styleId="TOC1">
    <w:name w:val="toc 1"/>
    <w:basedOn w:val="TOCBase"/>
    <w:next w:val="Normal"/>
    <w:rsid w:val="003F68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682F"/>
    <w:pPr>
      <w:spacing w:before="5040"/>
      <w:jc w:val="center"/>
    </w:pPr>
    <w:rPr>
      <w:sz w:val="48"/>
      <w:szCs w:val="72"/>
      <w:lang w:val="en-US"/>
    </w:rPr>
  </w:style>
  <w:style w:type="character" w:customStyle="1" w:styleId="TitleChar">
    <w:name w:val="Title Char"/>
    <w:link w:val="Title"/>
    <w:rsid w:val="003F68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682F"/>
    <w:pPr>
      <w:tabs>
        <w:tab w:val="left" w:pos="3600"/>
        <w:tab w:val="left" w:pos="3958"/>
      </w:tabs>
    </w:pPr>
  </w:style>
  <w:style w:type="paragraph" w:customStyle="1" w:styleId="Note">
    <w:name w:val="Note"/>
    <w:basedOn w:val="BodyText"/>
    <w:rsid w:val="003F68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682F"/>
    <w:pPr>
      <w:framePr w:wrap="auto" w:hAnchor="text" w:y="6049"/>
    </w:pPr>
    <w:rPr>
      <w:color w:val="000000"/>
      <w:sz w:val="40"/>
    </w:rPr>
  </w:style>
  <w:style w:type="paragraph" w:customStyle="1" w:styleId="TOCTitle">
    <w:name w:val="TOCTitle"/>
    <w:basedOn w:val="Heading1"/>
    <w:rsid w:val="003F682F"/>
    <w:pPr>
      <w:spacing w:after="240"/>
      <w:jc w:val="center"/>
      <w:outlineLvl w:val="9"/>
    </w:pPr>
    <w:rPr>
      <w:caps/>
    </w:rPr>
  </w:style>
  <w:style w:type="paragraph" w:customStyle="1" w:styleId="Version">
    <w:name w:val="Version"/>
    <w:rsid w:val="003F68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682F"/>
    <w:pPr>
      <w:keepNext w:val="0"/>
      <w:tabs>
        <w:tab w:val="right" w:pos="4176"/>
      </w:tabs>
      <w:ind w:left="198" w:hanging="198"/>
    </w:pPr>
    <w:rPr>
      <w:rFonts w:ascii="Garamond" w:hAnsi="Garamond"/>
    </w:rPr>
  </w:style>
  <w:style w:type="paragraph" w:styleId="IndexHeading">
    <w:name w:val="index heading"/>
    <w:basedOn w:val="Normal"/>
    <w:next w:val="Index1"/>
    <w:semiHidden/>
    <w:rsid w:val="003F682F"/>
    <w:pPr>
      <w:spacing w:before="120" w:after="120"/>
    </w:pPr>
    <w:rPr>
      <w:rFonts w:ascii="Arial" w:hAnsi="Arial"/>
      <w:b/>
      <w:color w:val="918585"/>
      <w:sz w:val="24"/>
    </w:rPr>
  </w:style>
  <w:style w:type="paragraph" w:customStyle="1" w:styleId="Chapter">
    <w:name w:val="Chapter"/>
    <w:basedOn w:val="Normal"/>
    <w:rsid w:val="003F682F"/>
    <w:pPr>
      <w:spacing w:before="240"/>
    </w:pPr>
    <w:rPr>
      <w:rFonts w:ascii="Times New Roman" w:hAnsi="Times New Roman"/>
      <w:smallCaps/>
      <w:spacing w:val="80"/>
      <w:sz w:val="28"/>
    </w:rPr>
  </w:style>
  <w:style w:type="paragraph" w:customStyle="1" w:styleId="InChapter">
    <w:name w:val="InChapter"/>
    <w:basedOn w:val="Heading3"/>
    <w:rsid w:val="003F682F"/>
    <w:pPr>
      <w:spacing w:after="240"/>
      <w:outlineLvl w:val="9"/>
    </w:pPr>
    <w:rPr>
      <w:noProof/>
    </w:rPr>
  </w:style>
  <w:style w:type="paragraph" w:styleId="Index2">
    <w:name w:val="index 2"/>
    <w:basedOn w:val="Normal"/>
    <w:next w:val="Normal"/>
    <w:semiHidden/>
    <w:rsid w:val="003F682F"/>
    <w:pPr>
      <w:tabs>
        <w:tab w:val="right" w:pos="4176"/>
      </w:tabs>
      <w:ind w:left="568" w:hanging="284"/>
    </w:pPr>
    <w:rPr>
      <w:rFonts w:ascii="Garamond" w:hAnsi="Garamond"/>
    </w:rPr>
  </w:style>
  <w:style w:type="paragraph" w:customStyle="1" w:styleId="Byline">
    <w:name w:val="Byline"/>
    <w:rsid w:val="003F68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682F"/>
    <w:pPr>
      <w:tabs>
        <w:tab w:val="clear" w:pos="3600"/>
        <w:tab w:val="clear" w:pos="3958"/>
      </w:tabs>
      <w:jc w:val="right"/>
    </w:pPr>
  </w:style>
  <w:style w:type="character" w:styleId="Emphasis">
    <w:name w:val="Emphasis"/>
    <w:qFormat/>
    <w:rsid w:val="003F682F"/>
    <w:rPr>
      <w:i/>
    </w:rPr>
  </w:style>
  <w:style w:type="paragraph" w:styleId="Caption">
    <w:name w:val="caption"/>
    <w:basedOn w:val="BodyText"/>
    <w:next w:val="Normal"/>
    <w:qFormat/>
    <w:rsid w:val="003F682F"/>
    <w:pPr>
      <w:framePr w:w="2268" w:hSpace="181" w:vSpace="181" w:wrap="around" w:vAnchor="text" w:hAnchor="page" w:x="1135" w:y="285" w:anchorLock="1"/>
    </w:pPr>
    <w:rPr>
      <w:i/>
    </w:rPr>
  </w:style>
  <w:style w:type="paragraph" w:customStyle="1" w:styleId="MiniTOCTitle">
    <w:name w:val="MiniTOCTitle"/>
    <w:basedOn w:val="Heading4"/>
    <w:rsid w:val="003F682F"/>
    <w:pPr>
      <w:spacing w:before="240"/>
      <w:outlineLvl w:val="9"/>
    </w:pPr>
    <w:rPr>
      <w:noProof/>
      <w:sz w:val="24"/>
    </w:rPr>
  </w:style>
  <w:style w:type="paragraph" w:customStyle="1" w:styleId="MiniTOCItem">
    <w:name w:val="MiniTOCItem"/>
    <w:basedOn w:val="ListBullet"/>
    <w:rsid w:val="003F682F"/>
    <w:pPr>
      <w:numPr>
        <w:numId w:val="0"/>
      </w:numPr>
      <w:tabs>
        <w:tab w:val="right" w:leader="dot" w:pos="6521"/>
      </w:tabs>
      <w:spacing w:before="0" w:after="0"/>
    </w:pPr>
  </w:style>
  <w:style w:type="paragraph" w:customStyle="1" w:styleId="TOFTitle">
    <w:name w:val="TOFTitle"/>
    <w:basedOn w:val="TOCTitle"/>
    <w:rsid w:val="003F682F"/>
  </w:style>
  <w:style w:type="paragraph" w:styleId="TableofFigures">
    <w:name w:val="table of figures"/>
    <w:basedOn w:val="Normal"/>
    <w:next w:val="Normal"/>
    <w:semiHidden/>
    <w:rsid w:val="003F682F"/>
    <w:pPr>
      <w:tabs>
        <w:tab w:val="right" w:leader="dot" w:pos="9072"/>
      </w:tabs>
      <w:ind w:left="970" w:hanging="403"/>
    </w:pPr>
    <w:rPr>
      <w:rFonts w:ascii="Times New Roman" w:hAnsi="Times New Roman"/>
      <w:b/>
    </w:rPr>
  </w:style>
  <w:style w:type="paragraph" w:styleId="ListNumber">
    <w:name w:val="List Number"/>
    <w:basedOn w:val="List"/>
    <w:rsid w:val="003F682F"/>
    <w:pPr>
      <w:numPr>
        <w:numId w:val="11"/>
      </w:numPr>
    </w:pPr>
  </w:style>
  <w:style w:type="character" w:customStyle="1" w:styleId="WingdingSymbols">
    <w:name w:val="Wingding Symbols"/>
    <w:rsid w:val="003F682F"/>
    <w:rPr>
      <w:rFonts w:ascii="Wingdings" w:hAnsi="Wingdings"/>
    </w:rPr>
  </w:style>
  <w:style w:type="paragraph" w:customStyle="1" w:styleId="TableHeading">
    <w:name w:val="Table Heading"/>
    <w:basedOn w:val="HeadingBase"/>
    <w:rsid w:val="003F682F"/>
    <w:pPr>
      <w:keepLines/>
      <w:pBdr>
        <w:bottom w:val="single" w:sz="6" w:space="1" w:color="918585"/>
      </w:pBdr>
      <w:spacing w:before="240"/>
    </w:pPr>
  </w:style>
  <w:style w:type="character" w:customStyle="1" w:styleId="HotSpot">
    <w:name w:val="HotSpot"/>
    <w:rsid w:val="003F682F"/>
    <w:rPr>
      <w:color w:val="0033CC"/>
      <w:u w:val="none"/>
    </w:rPr>
  </w:style>
  <w:style w:type="paragraph" w:customStyle="1" w:styleId="BodyTextRight">
    <w:name w:val="Body Text Right"/>
    <w:basedOn w:val="BodyText"/>
    <w:rsid w:val="003F682F"/>
    <w:pPr>
      <w:spacing w:before="0" w:after="0"/>
      <w:jc w:val="right"/>
    </w:pPr>
  </w:style>
  <w:style w:type="paragraph" w:styleId="Index3">
    <w:name w:val="index 3"/>
    <w:basedOn w:val="ListNumber2"/>
    <w:next w:val="Normal"/>
    <w:semiHidden/>
    <w:rsid w:val="003F682F"/>
    <w:pPr>
      <w:numPr>
        <w:numId w:val="0"/>
      </w:numPr>
      <w:tabs>
        <w:tab w:val="right" w:leader="dot" w:pos="4176"/>
      </w:tabs>
    </w:pPr>
  </w:style>
  <w:style w:type="paragraph" w:styleId="ListNumber2">
    <w:name w:val="List Number 2"/>
    <w:basedOn w:val="List2"/>
    <w:rsid w:val="003F682F"/>
    <w:pPr>
      <w:numPr>
        <w:numId w:val="10"/>
      </w:numPr>
      <w:tabs>
        <w:tab w:val="clear" w:pos="1060"/>
      </w:tabs>
    </w:pPr>
  </w:style>
  <w:style w:type="paragraph" w:customStyle="1" w:styleId="MarginNote">
    <w:name w:val="Margin Note"/>
    <w:basedOn w:val="BodyText"/>
    <w:rsid w:val="003F68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68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F68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682F"/>
    <w:rPr>
      <w:sz w:val="32"/>
    </w:rPr>
  </w:style>
  <w:style w:type="paragraph" w:customStyle="1" w:styleId="HeadingProcedure">
    <w:name w:val="Heading Procedure"/>
    <w:basedOn w:val="HeadingBase"/>
    <w:next w:val="Normal"/>
    <w:rsid w:val="003F682F"/>
    <w:pPr>
      <w:tabs>
        <w:tab w:val="left" w:pos="0"/>
      </w:tabs>
      <w:spacing w:before="120" w:after="60"/>
    </w:pPr>
    <w:rPr>
      <w:i/>
      <w:color w:val="918585"/>
      <w:sz w:val="22"/>
    </w:rPr>
  </w:style>
  <w:style w:type="paragraph" w:customStyle="1" w:styleId="TableBodyText">
    <w:name w:val="Table Body Text"/>
    <w:basedOn w:val="BodyText"/>
    <w:rsid w:val="003F682F"/>
    <w:pPr>
      <w:spacing w:before="60" w:after="60"/>
    </w:pPr>
  </w:style>
  <w:style w:type="paragraph" w:styleId="ListContinue">
    <w:name w:val="List Continue"/>
    <w:basedOn w:val="List"/>
    <w:rsid w:val="003F682F"/>
    <w:pPr>
      <w:ind w:firstLine="0"/>
    </w:pPr>
  </w:style>
  <w:style w:type="paragraph" w:customStyle="1" w:styleId="ListNote">
    <w:name w:val="List Note"/>
    <w:basedOn w:val="List"/>
    <w:rsid w:val="003F682F"/>
    <w:pPr>
      <w:pBdr>
        <w:top w:val="single" w:sz="6" w:space="2" w:color="918585"/>
        <w:bottom w:val="single" w:sz="6" w:space="2" w:color="918585"/>
      </w:pBdr>
      <w:tabs>
        <w:tab w:val="left" w:pos="1021"/>
      </w:tabs>
      <w:ind w:firstLine="0"/>
    </w:pPr>
  </w:style>
  <w:style w:type="paragraph" w:customStyle="1" w:styleId="Warning">
    <w:name w:val="Warning"/>
    <w:basedOn w:val="BodyText"/>
    <w:rsid w:val="003F682F"/>
    <w:pPr>
      <w:shd w:val="clear" w:color="auto" w:fill="D9D9D9"/>
      <w:tabs>
        <w:tab w:val="left" w:pos="992"/>
      </w:tabs>
      <w:ind w:left="119" w:right="119"/>
    </w:pPr>
    <w:rPr>
      <w:sz w:val="20"/>
    </w:rPr>
  </w:style>
  <w:style w:type="paragraph" w:customStyle="1" w:styleId="MarginIcons">
    <w:name w:val="Margin Icons"/>
    <w:basedOn w:val="BodyText"/>
    <w:rsid w:val="003F682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F682F"/>
    <w:rPr>
      <w:rFonts w:ascii="Courier New" w:hAnsi="Courier New"/>
    </w:rPr>
  </w:style>
  <w:style w:type="paragraph" w:customStyle="1" w:styleId="NoteBullet">
    <w:name w:val="Note Bullet"/>
    <w:basedOn w:val="Note"/>
    <w:rsid w:val="003F682F"/>
    <w:pPr>
      <w:tabs>
        <w:tab w:val="clear" w:pos="680"/>
      </w:tabs>
      <w:spacing w:before="60" w:after="60"/>
    </w:pPr>
  </w:style>
  <w:style w:type="paragraph" w:customStyle="1" w:styleId="SubHeading2">
    <w:name w:val="SubHeading2"/>
    <w:basedOn w:val="HeadingBase"/>
    <w:rsid w:val="003F682F"/>
    <w:pPr>
      <w:spacing w:before="240" w:after="60"/>
    </w:pPr>
    <w:rPr>
      <w:sz w:val="20"/>
    </w:rPr>
  </w:style>
  <w:style w:type="paragraph" w:customStyle="1" w:styleId="SubHeading1">
    <w:name w:val="SubHeading1"/>
    <w:basedOn w:val="HeadingBase"/>
    <w:rsid w:val="003F682F"/>
    <w:pPr>
      <w:spacing w:before="240" w:after="60"/>
    </w:pPr>
    <w:rPr>
      <w:color w:val="918585"/>
      <w:sz w:val="22"/>
    </w:rPr>
  </w:style>
  <w:style w:type="paragraph" w:customStyle="1" w:styleId="SideHeading">
    <w:name w:val="Side Heading"/>
    <w:basedOn w:val="HeadingBase"/>
    <w:rsid w:val="003F68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682F"/>
    <w:pPr>
      <w:numPr>
        <w:numId w:val="12"/>
      </w:numPr>
    </w:pPr>
  </w:style>
  <w:style w:type="paragraph" w:styleId="PlainText">
    <w:name w:val="Plain Text"/>
    <w:basedOn w:val="Normal"/>
    <w:link w:val="PlainTextChar"/>
    <w:rsid w:val="003F682F"/>
    <w:rPr>
      <w:sz w:val="20"/>
    </w:rPr>
  </w:style>
  <w:style w:type="character" w:customStyle="1" w:styleId="PlainTextChar">
    <w:name w:val="Plain Text Char"/>
    <w:basedOn w:val="DefaultParagraphFont"/>
    <w:link w:val="PlainText"/>
    <w:rsid w:val="003F682F"/>
    <w:rPr>
      <w:rFonts w:ascii="Courier New" w:eastAsia="Times New Roman" w:hAnsi="Courier New" w:cs="Times New Roman"/>
      <w:sz w:val="20"/>
      <w:szCs w:val="20"/>
      <w:lang w:val="en-US" w:eastAsia="en-US"/>
    </w:rPr>
  </w:style>
  <w:style w:type="character" w:customStyle="1" w:styleId="MenuOption">
    <w:name w:val="Menu Option"/>
    <w:rsid w:val="003F682F"/>
    <w:rPr>
      <w:b/>
      <w:smallCaps/>
    </w:rPr>
  </w:style>
  <w:style w:type="paragraph" w:customStyle="1" w:styleId="TableListNumber">
    <w:name w:val="Table List Number"/>
    <w:basedOn w:val="ListNumber"/>
    <w:rsid w:val="003F682F"/>
    <w:pPr>
      <w:numPr>
        <w:numId w:val="0"/>
      </w:numPr>
    </w:pPr>
  </w:style>
  <w:style w:type="paragraph" w:styleId="TOC4">
    <w:name w:val="toc 4"/>
    <w:basedOn w:val="TOCBase"/>
    <w:next w:val="Normal"/>
    <w:semiHidden/>
    <w:rsid w:val="003F682F"/>
    <w:pPr>
      <w:tabs>
        <w:tab w:val="right" w:leader="dot" w:pos="9071"/>
      </w:tabs>
      <w:ind w:left="1701"/>
    </w:pPr>
  </w:style>
  <w:style w:type="paragraph" w:customStyle="1" w:styleId="ListAlpha">
    <w:name w:val="List Alpha"/>
    <w:basedOn w:val="List"/>
    <w:rsid w:val="003F682F"/>
    <w:pPr>
      <w:numPr>
        <w:numId w:val="9"/>
      </w:numPr>
    </w:pPr>
  </w:style>
  <w:style w:type="paragraph" w:customStyle="1" w:styleId="ListAlpha2">
    <w:name w:val="List Alpha 2"/>
    <w:basedOn w:val="List2"/>
    <w:rsid w:val="003F682F"/>
    <w:pPr>
      <w:numPr>
        <w:numId w:val="8"/>
      </w:numPr>
    </w:pPr>
  </w:style>
  <w:style w:type="paragraph" w:styleId="List2">
    <w:name w:val="List 2"/>
    <w:basedOn w:val="BodyText"/>
    <w:rsid w:val="003F682F"/>
    <w:pPr>
      <w:tabs>
        <w:tab w:val="left" w:pos="680"/>
      </w:tabs>
      <w:spacing w:before="60" w:after="60"/>
      <w:ind w:left="680" w:hanging="340"/>
    </w:pPr>
  </w:style>
  <w:style w:type="paragraph" w:styleId="List3">
    <w:name w:val="List 3"/>
    <w:basedOn w:val="BodyText"/>
    <w:rsid w:val="003F682F"/>
    <w:pPr>
      <w:tabs>
        <w:tab w:val="left" w:pos="1021"/>
      </w:tabs>
      <w:spacing w:before="60" w:after="60"/>
      <w:ind w:left="1020" w:hanging="340"/>
    </w:pPr>
  </w:style>
  <w:style w:type="paragraph" w:styleId="List4">
    <w:name w:val="List 4"/>
    <w:basedOn w:val="BodyText"/>
    <w:rsid w:val="003F682F"/>
    <w:pPr>
      <w:tabs>
        <w:tab w:val="left" w:pos="1361"/>
      </w:tabs>
      <w:spacing w:before="60" w:after="60"/>
      <w:ind w:left="1361" w:hanging="340"/>
    </w:pPr>
  </w:style>
  <w:style w:type="paragraph" w:styleId="List5">
    <w:name w:val="List 5"/>
    <w:basedOn w:val="BodyText"/>
    <w:rsid w:val="003F682F"/>
    <w:pPr>
      <w:tabs>
        <w:tab w:val="left" w:pos="1701"/>
      </w:tabs>
      <w:spacing w:before="60" w:after="60"/>
      <w:ind w:left="1701" w:hanging="340"/>
    </w:pPr>
  </w:style>
  <w:style w:type="paragraph" w:styleId="ListBullet3">
    <w:name w:val="List Bullet 3"/>
    <w:basedOn w:val="List3"/>
    <w:rsid w:val="003F682F"/>
    <w:pPr>
      <w:numPr>
        <w:numId w:val="15"/>
      </w:numPr>
      <w:tabs>
        <w:tab w:val="clear" w:pos="1021"/>
      </w:tabs>
      <w:ind w:left="1037" w:hanging="357"/>
    </w:pPr>
  </w:style>
  <w:style w:type="paragraph" w:styleId="ListBullet4">
    <w:name w:val="List Bullet 4"/>
    <w:basedOn w:val="List4"/>
    <w:rsid w:val="003F682F"/>
    <w:pPr>
      <w:numPr>
        <w:numId w:val="3"/>
      </w:numPr>
    </w:pPr>
  </w:style>
  <w:style w:type="paragraph" w:styleId="ListBullet5">
    <w:name w:val="List Bullet 5"/>
    <w:basedOn w:val="List5"/>
    <w:rsid w:val="003F682F"/>
    <w:pPr>
      <w:numPr>
        <w:numId w:val="4"/>
      </w:numPr>
    </w:pPr>
  </w:style>
  <w:style w:type="paragraph" w:styleId="ListContinue2">
    <w:name w:val="List Continue 2"/>
    <w:basedOn w:val="List2"/>
    <w:rsid w:val="003F682F"/>
    <w:pPr>
      <w:ind w:firstLine="0"/>
    </w:pPr>
  </w:style>
  <w:style w:type="paragraph" w:styleId="ListContinue3">
    <w:name w:val="List Continue 3"/>
    <w:basedOn w:val="List3"/>
    <w:rsid w:val="003F682F"/>
    <w:pPr>
      <w:ind w:left="1021" w:firstLine="0"/>
    </w:pPr>
  </w:style>
  <w:style w:type="paragraph" w:styleId="ListContinue4">
    <w:name w:val="List Continue 4"/>
    <w:basedOn w:val="List4"/>
    <w:rsid w:val="003F682F"/>
    <w:pPr>
      <w:ind w:firstLine="0"/>
    </w:pPr>
  </w:style>
  <w:style w:type="paragraph" w:styleId="ListContinue5">
    <w:name w:val="List Continue 5"/>
    <w:basedOn w:val="List5"/>
    <w:rsid w:val="003F682F"/>
    <w:pPr>
      <w:ind w:firstLine="0"/>
    </w:pPr>
  </w:style>
  <w:style w:type="paragraph" w:styleId="ListNumber3">
    <w:name w:val="List Number 3"/>
    <w:basedOn w:val="List3"/>
    <w:rsid w:val="003F682F"/>
    <w:pPr>
      <w:numPr>
        <w:numId w:val="5"/>
      </w:numPr>
    </w:pPr>
  </w:style>
  <w:style w:type="paragraph" w:styleId="ListNumber4">
    <w:name w:val="List Number 4"/>
    <w:basedOn w:val="List4"/>
    <w:rsid w:val="003F682F"/>
    <w:pPr>
      <w:numPr>
        <w:numId w:val="6"/>
      </w:numPr>
    </w:pPr>
  </w:style>
  <w:style w:type="paragraph" w:styleId="ListNumber5">
    <w:name w:val="List Number 5"/>
    <w:basedOn w:val="List5"/>
    <w:rsid w:val="003F682F"/>
    <w:pPr>
      <w:numPr>
        <w:numId w:val="7"/>
      </w:numPr>
    </w:pPr>
  </w:style>
  <w:style w:type="paragraph" w:styleId="BlockText">
    <w:name w:val="Block Text"/>
    <w:basedOn w:val="Normal"/>
    <w:rsid w:val="003F682F"/>
    <w:pPr>
      <w:spacing w:after="120"/>
      <w:ind w:left="1440" w:right="1440"/>
    </w:pPr>
  </w:style>
  <w:style w:type="character" w:customStyle="1" w:styleId="Subscript">
    <w:name w:val="Subscript"/>
    <w:rsid w:val="003F682F"/>
    <w:rPr>
      <w:sz w:val="16"/>
      <w:vertAlign w:val="subscript"/>
    </w:rPr>
  </w:style>
  <w:style w:type="character" w:customStyle="1" w:styleId="Superscript">
    <w:name w:val="Superscript"/>
    <w:rsid w:val="003F682F"/>
    <w:rPr>
      <w:sz w:val="16"/>
      <w:vertAlign w:val="superscript"/>
    </w:rPr>
  </w:style>
  <w:style w:type="character" w:customStyle="1" w:styleId="Symbols">
    <w:name w:val="Symbols"/>
    <w:rsid w:val="003F682F"/>
    <w:rPr>
      <w:rFonts w:ascii="Symbol" w:hAnsi="Symbol"/>
    </w:rPr>
  </w:style>
  <w:style w:type="character" w:customStyle="1" w:styleId="MenuOptions">
    <w:name w:val="Menu Options"/>
    <w:rsid w:val="003F682F"/>
    <w:rPr>
      <w:rFonts w:ascii="Arial Narrow" w:hAnsi="Arial Narrow"/>
      <w:smallCaps/>
    </w:rPr>
  </w:style>
  <w:style w:type="character" w:customStyle="1" w:styleId="Buttons">
    <w:name w:val="Buttons"/>
    <w:rsid w:val="003F682F"/>
    <w:rPr>
      <w:b/>
    </w:rPr>
  </w:style>
  <w:style w:type="character" w:customStyle="1" w:styleId="Underlined">
    <w:name w:val="Underlined"/>
    <w:rsid w:val="003F682F"/>
    <w:rPr>
      <w:u w:val="single"/>
    </w:rPr>
  </w:style>
  <w:style w:type="paragraph" w:customStyle="1" w:styleId="TableBodyTextRight">
    <w:name w:val="Table Body Text Right"/>
    <w:basedOn w:val="TableBodyText"/>
    <w:rsid w:val="003F682F"/>
    <w:pPr>
      <w:widowControl w:val="0"/>
      <w:autoSpaceDE w:val="0"/>
      <w:autoSpaceDN w:val="0"/>
      <w:adjustRightInd w:val="0"/>
      <w:jc w:val="right"/>
    </w:pPr>
    <w:rPr>
      <w:rFonts w:cs="Arial"/>
      <w:szCs w:val="18"/>
    </w:rPr>
  </w:style>
  <w:style w:type="paragraph" w:customStyle="1" w:styleId="CopyrightText">
    <w:name w:val="Copyright Text"/>
    <w:basedOn w:val="BodyText"/>
    <w:rsid w:val="003F682F"/>
    <w:rPr>
      <w:sz w:val="18"/>
    </w:rPr>
  </w:style>
  <w:style w:type="paragraph" w:customStyle="1" w:styleId="BodySmallRight">
    <w:name w:val="Body Small Right"/>
    <w:basedOn w:val="BodyTextRight"/>
    <w:rsid w:val="003F682F"/>
    <w:rPr>
      <w:sz w:val="18"/>
      <w:szCs w:val="18"/>
    </w:rPr>
  </w:style>
  <w:style w:type="paragraph" w:customStyle="1" w:styleId="MarginEdition">
    <w:name w:val="Margin Edition"/>
    <w:basedOn w:val="MarginNote"/>
    <w:rsid w:val="003F682F"/>
    <w:pPr>
      <w:spacing w:before="0" w:after="0"/>
    </w:pPr>
    <w:rPr>
      <w:rFonts w:ascii="Times New Roman" w:hAnsi="Times New Roman"/>
      <w:color w:val="999999"/>
    </w:rPr>
  </w:style>
  <w:style w:type="paragraph" w:customStyle="1" w:styleId="Spacer">
    <w:name w:val="Spacer"/>
    <w:basedOn w:val="Normal"/>
    <w:rsid w:val="003F682F"/>
    <w:rPr>
      <w:sz w:val="2"/>
      <w:szCs w:val="2"/>
    </w:rPr>
  </w:style>
  <w:style w:type="character" w:customStyle="1" w:styleId="Small">
    <w:name w:val="Small"/>
    <w:rsid w:val="003F682F"/>
    <w:rPr>
      <w:sz w:val="16"/>
    </w:rPr>
  </w:style>
  <w:style w:type="paragraph" w:customStyle="1" w:styleId="WideTable">
    <w:name w:val="Wide Table"/>
    <w:basedOn w:val="Normal"/>
    <w:rsid w:val="003F682F"/>
    <w:pPr>
      <w:ind w:left="-1418"/>
    </w:pPr>
    <w:rPr>
      <w:sz w:val="2"/>
      <w:szCs w:val="2"/>
    </w:rPr>
  </w:style>
  <w:style w:type="character" w:styleId="PageNumber">
    <w:name w:val="page number"/>
    <w:rsid w:val="003F682F"/>
  </w:style>
  <w:style w:type="paragraph" w:styleId="Quote">
    <w:name w:val="Quote"/>
    <w:basedOn w:val="Heading1"/>
    <w:link w:val="QuoteChar"/>
    <w:qFormat/>
    <w:rsid w:val="003F682F"/>
    <w:rPr>
      <w:b w:val="0"/>
      <w:sz w:val="72"/>
      <w:szCs w:val="72"/>
      <w:lang w:val="en-NZ"/>
    </w:rPr>
  </w:style>
  <w:style w:type="character" w:customStyle="1" w:styleId="QuoteChar">
    <w:name w:val="Quote Char"/>
    <w:link w:val="Quote"/>
    <w:rsid w:val="003F68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682F"/>
    <w:pPr>
      <w:pageBreakBefore/>
    </w:pPr>
  </w:style>
  <w:style w:type="paragraph" w:customStyle="1" w:styleId="Border">
    <w:name w:val="Border"/>
    <w:basedOn w:val="Normal"/>
    <w:qFormat/>
    <w:rsid w:val="003F682F"/>
    <w:pPr>
      <w:pBdr>
        <w:top w:val="single" w:sz="18" w:space="1" w:color="auto"/>
      </w:pBdr>
    </w:pPr>
    <w:rPr>
      <w:rFonts w:ascii="Times New Roman" w:hAnsi="Times New Roman"/>
      <w:color w:val="FFFFFF"/>
      <w:sz w:val="2"/>
    </w:rPr>
  </w:style>
  <w:style w:type="character" w:styleId="IntenseEmphasis">
    <w:name w:val="Intense Emphasis"/>
    <w:uiPriority w:val="21"/>
    <w:qFormat/>
    <w:rsid w:val="003F682F"/>
    <w:rPr>
      <w:b/>
      <w:bCs/>
      <w:i/>
      <w:iCs/>
      <w:color w:val="auto"/>
    </w:rPr>
  </w:style>
  <w:style w:type="paragraph" w:styleId="IntenseQuote">
    <w:name w:val="Intense Quote"/>
    <w:basedOn w:val="Normal"/>
    <w:next w:val="Normal"/>
    <w:link w:val="IntenseQuoteChar"/>
    <w:uiPriority w:val="30"/>
    <w:qFormat/>
    <w:rsid w:val="003F682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F682F"/>
    <w:rPr>
      <w:rFonts w:ascii="Courier New" w:eastAsia="Times New Roman" w:hAnsi="Courier New" w:cs="Times New Roman"/>
      <w:b/>
      <w:bCs/>
      <w:i/>
      <w:iCs/>
      <w:szCs w:val="20"/>
      <w:lang w:val="en-US" w:eastAsia="en-US"/>
    </w:rPr>
  </w:style>
  <w:style w:type="character" w:styleId="SubtleReference">
    <w:name w:val="Subtle Reference"/>
    <w:uiPriority w:val="31"/>
    <w:qFormat/>
    <w:rsid w:val="003F682F"/>
    <w:rPr>
      <w:smallCaps/>
      <w:color w:val="auto"/>
      <w:u w:val="single"/>
    </w:rPr>
  </w:style>
  <w:style w:type="character" w:styleId="IntenseReference">
    <w:name w:val="Intense Reference"/>
    <w:uiPriority w:val="32"/>
    <w:qFormat/>
    <w:rsid w:val="003F682F"/>
    <w:rPr>
      <w:b/>
      <w:bCs/>
      <w:smallCaps/>
      <w:color w:val="auto"/>
      <w:spacing w:val="5"/>
      <w:u w:val="single"/>
    </w:rPr>
  </w:style>
  <w:style w:type="paragraph" w:customStyle="1" w:styleId="2ColumnHeading">
    <w:name w:val="2Column Heading"/>
    <w:basedOn w:val="BodyText"/>
    <w:qFormat/>
    <w:rsid w:val="003F682F"/>
    <w:pPr>
      <w:spacing w:after="60"/>
      <w:ind w:left="-2268"/>
    </w:pPr>
    <w:rPr>
      <w:b/>
    </w:rPr>
  </w:style>
  <w:style w:type="paragraph" w:customStyle="1" w:styleId="Heading1TOC">
    <w:name w:val="Heading1 TOC"/>
    <w:basedOn w:val="Normal"/>
    <w:qFormat/>
    <w:rsid w:val="003F682F"/>
    <w:pPr>
      <w:spacing w:before="240" w:after="120"/>
    </w:pPr>
    <w:rPr>
      <w:rFonts w:ascii="Times New Roman" w:hAnsi="Times New Roman"/>
      <w:b/>
      <w:sz w:val="32"/>
    </w:rPr>
  </w:style>
  <w:style w:type="paragraph" w:customStyle="1" w:styleId="Heading2TOC">
    <w:name w:val="Heading2 TOC"/>
    <w:basedOn w:val="Normal"/>
    <w:qFormat/>
    <w:rsid w:val="003F682F"/>
    <w:pPr>
      <w:spacing w:before="240" w:after="60"/>
    </w:pPr>
    <w:rPr>
      <w:rFonts w:ascii="Times New Roman" w:hAnsi="Times New Roman"/>
      <w:b/>
      <w:sz w:val="28"/>
    </w:rPr>
  </w:style>
  <w:style w:type="character" w:customStyle="1" w:styleId="Underline">
    <w:name w:val="Underline"/>
    <w:qFormat/>
    <w:rsid w:val="003F682F"/>
    <w:rPr>
      <w:u w:val="single"/>
    </w:rPr>
  </w:style>
  <w:style w:type="paragraph" w:styleId="BalloonText">
    <w:name w:val="Balloon Text"/>
    <w:basedOn w:val="Normal"/>
    <w:link w:val="BalloonTextChar"/>
    <w:rsid w:val="003F682F"/>
    <w:rPr>
      <w:rFonts w:ascii="Tahoma" w:hAnsi="Tahoma" w:cs="Tahoma"/>
      <w:sz w:val="16"/>
      <w:szCs w:val="16"/>
    </w:rPr>
  </w:style>
  <w:style w:type="character" w:customStyle="1" w:styleId="BalloonTextChar">
    <w:name w:val="Balloon Text Char"/>
    <w:link w:val="BalloonText"/>
    <w:rsid w:val="003F68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682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F682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8428D279.dotm</Template>
  <TotalTime>0</TotalTime>
  <Pages>7</Pages>
  <Words>1369</Words>
  <Characters>9167</Characters>
  <Application>Microsoft Office Word</Application>
  <DocSecurity>0</DocSecurity>
  <Lines>305</Lines>
  <Paragraphs>186</Paragraphs>
  <ScaleCrop>false</ScaleCrop>
  <Company>Author-it Software Corporation Ltd.</Company>
  <LinksUpToDate>false</LinksUpToDate>
  <CharactersWithSpaces>10476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CPPSEC4017A Determine security system configurations</dc:title>
  <dc:subject>Approved</dc:subject>
  <dc:creator>Construction &amp; Property Services Industry Skills Council</dc:creator>
  <cp:keywords>Release: 1</cp:keywords>
  <dc:description>Copyright © 1996-2007 Author-it Software Corporation Ltd., all rights reserved.</dc:description>
  <cp:lastModifiedBy>Narendra Tomar</cp:lastModifiedBy>
  <cp:revision>3</cp:revision>
  <dcterms:created xsi:type="dcterms:W3CDTF">2012-05-26T06:25:00Z</dcterms:created>
  <dcterms:modified xsi:type="dcterms:W3CDTF">2012-05-26T06:25:00Z</dcterms:modified>
</cp:coreProperties>
</file>