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5525" w:rsidP="00B15525">
      <w:pPr>
        <w:pStyle w:val="Title"/>
      </w:pPr>
      <w:r>
        <w:fldChar w:fldCharType="begin"/>
      </w:r>
      <w:r>
        <w:instrText xml:space="preserve"> TITLE   \* MERGEFORMAT </w:instrText>
      </w:r>
      <w:r>
        <w:fldChar w:fldCharType="separate"/>
      </w:r>
      <w:r>
        <w:t>CPPSEC4008A Prepare a detailed tender</w:t>
      </w:r>
      <w:r>
        <w:fldChar w:fldCharType="end"/>
      </w:r>
    </w:p>
    <w:p w:rsidR="00B15525" w:rsidP="00B15525">
      <w:pPr>
        <w:pStyle w:val="Version"/>
        <w:sectPr w:rsidSect="003F28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28E3" w:rsidP="003F28E3">
      <w:pPr>
        <w:pStyle w:val="SuperHeading"/>
      </w:pPr>
      <w:r w:rsidRPr="003F28E3">
        <w:t>CPPSEC4008A Prepare a detailed tender</w:t>
      </w:r>
    </w:p>
    <w:p w:rsidR="00000000" w:rsidRPr="003F28E3" w:rsidP="003F28E3">
      <w:pPr>
        <w:pStyle w:val="Heading1"/>
      </w:pPr>
      <w:bookmarkStart w:id="1" w:name="O_270255"/>
      <w:bookmarkEnd w:id="1"/>
      <w:r w:rsidRPr="003F28E3">
        <w:t>Modification History</w:t>
      </w:r>
    </w:p>
    <w:p w:rsidR="00000000" w:rsidRPr="003F28E3" w:rsidP="003F28E3">
      <w:pPr>
        <w:pStyle w:val="BodyText"/>
      </w:pPr>
      <w:r w:rsidRPr="003F28E3">
        <w:t>Not Applicable</w:t>
      </w:r>
    </w:p>
    <w:p w:rsidR="00000000" w:rsidRPr="003F28E3" w:rsidP="003F28E3">
      <w:pPr>
        <w:pStyle w:val="AllowPageBreak"/>
      </w:pPr>
    </w:p>
    <w:p w:rsidR="00000000" w:rsidRPr="003F28E3" w:rsidP="003F28E3">
      <w:pPr>
        <w:pStyle w:val="Heading1"/>
      </w:pPr>
      <w:bookmarkStart w:id="2" w:name="O_202070"/>
      <w:bookmarkEnd w:id="2"/>
      <w:r w:rsidRPr="003F28E3">
        <w:t>Unit Descriptor</w:t>
      </w:r>
    </w:p>
    <w:tbl>
      <w:tblPr>
        <w:tblW w:w="0" w:type="auto"/>
        <w:tblLayout w:type="fixed"/>
        <w:tblCellMar>
          <w:left w:w="62" w:type="dxa"/>
          <w:right w:w="62" w:type="dxa"/>
        </w:tblCellMar>
        <w:tblLook w:val="0000"/>
      </w:tblPr>
      <w:tblGrid>
        <w:gridCol w:w="2391"/>
        <w:gridCol w:w="6131"/>
      </w:tblGrid>
      <w:tr w:rsidTr="00B15525">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3F28E3">
            <w:pPr>
              <w:pStyle w:val="BodyText"/>
              <w:rPr>
                <w:lang w:val="en-NZ"/>
              </w:rPr>
            </w:pPr>
            <w:r w:rsidRPr="003F28E3">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3F28E3" w:rsidP="003F28E3">
            <w:pPr>
              <w:pStyle w:val="BodyText"/>
            </w:pPr>
            <w:r w:rsidRPr="003F28E3">
              <w:t>This unit of competency specifies the outcomes required to prepare and process a tender submission.  It requires the ability to interpret and assess tender specifications,</w:t>
            </w:r>
            <w:r w:rsidRPr="003F28E3">
              <w:t xml:space="preserve"> estimate and cost resource requirements, and prepare and lodge the final tender submission within designated timelines. </w:t>
            </w:r>
          </w:p>
          <w:p w:rsidR="00000000" w:rsidRPr="003F28E3" w:rsidP="003F28E3">
            <w:pPr>
              <w:pStyle w:val="BodyText"/>
            </w:pPr>
            <w:r w:rsidRPr="003F28E3">
              <w:t>This unit may form part of the licensing requirements for persons engaged in security-related tender activities in those states and te</w:t>
            </w:r>
            <w:r w:rsidRPr="003F28E3">
              <w:t>rritories where these are regulated activities.</w:t>
            </w:r>
          </w:p>
        </w:tc>
      </w:tr>
    </w:tbl>
    <w:p w:rsidR="00B15525" w:rsidP="003F28E3">
      <w:pPr>
        <w:pStyle w:val="BodyText"/>
      </w:pPr>
    </w:p>
    <w:p w:rsidR="00B15525" w:rsidP="003F28E3">
      <w:pPr>
        <w:pStyle w:val="BodyText"/>
      </w:pPr>
    </w:p>
    <w:p w:rsidR="00000000" w:rsidRPr="003F28E3" w:rsidP="003F28E3">
      <w:pPr>
        <w:pStyle w:val="Heading1"/>
      </w:pPr>
      <w:bookmarkStart w:id="3" w:name="O_202072"/>
      <w:bookmarkEnd w:id="3"/>
      <w:r w:rsidRPr="003F28E3">
        <w:t>Application of the Unit</w:t>
      </w:r>
    </w:p>
    <w:tbl>
      <w:tblPr>
        <w:tblW w:w="0" w:type="auto"/>
        <w:tblLayout w:type="fixed"/>
        <w:tblCellMar>
          <w:left w:w="62" w:type="dxa"/>
          <w:right w:w="62" w:type="dxa"/>
        </w:tblCellMar>
        <w:tblLook w:val="0000"/>
      </w:tblPr>
      <w:tblGrid>
        <w:gridCol w:w="2391"/>
        <w:gridCol w:w="6131"/>
      </w:tblGrid>
      <w:tr w:rsidTr="00B15525">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3F28E3">
            <w:pPr>
              <w:pStyle w:val="BodyText"/>
              <w:rPr>
                <w:lang w:val="en-NZ"/>
              </w:rPr>
            </w:pPr>
            <w:r w:rsidRPr="003F28E3">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3F28E3" w:rsidP="003F28E3">
            <w:pPr>
              <w:pStyle w:val="BodyText"/>
            </w:pPr>
            <w:r w:rsidRPr="003F28E3">
              <w:t xml:space="preserve">This unit of competency has application in those work roles involving the management of tender documentation. Competency requires legal and </w:t>
            </w:r>
            <w:r w:rsidRPr="003F28E3">
              <w:t>operational knowledge applicable to relevant sectors of the security industry.  The knowledge and skills described in this unit are to be applied within relevant legislative and organisational guidelines.</w:t>
            </w:r>
          </w:p>
        </w:tc>
      </w:tr>
    </w:tbl>
    <w:p w:rsidR="00B15525" w:rsidP="003F28E3">
      <w:pPr>
        <w:pStyle w:val="BodyText"/>
      </w:pPr>
    </w:p>
    <w:p w:rsidR="00B15525" w:rsidP="003F28E3">
      <w:pPr>
        <w:pStyle w:val="BodyText"/>
      </w:pPr>
    </w:p>
    <w:p w:rsidR="00000000" w:rsidRPr="003F28E3" w:rsidP="003F28E3">
      <w:pPr>
        <w:pStyle w:val="Heading1"/>
      </w:pPr>
      <w:bookmarkStart w:id="4" w:name="O_278515"/>
      <w:bookmarkEnd w:id="4"/>
      <w:r w:rsidRPr="003F28E3">
        <w:t>Licensing/Regulatory Informatio</w:t>
      </w:r>
      <w:r w:rsidRPr="003F28E3">
        <w:t>n</w:t>
      </w:r>
    </w:p>
    <w:p w:rsidR="00000000" w:rsidRPr="003F28E3" w:rsidP="003F28E3">
      <w:pPr>
        <w:pStyle w:val="BodyText"/>
      </w:pPr>
      <w:r w:rsidRPr="003F28E3">
        <w:t>Refer to Unit Descriptor</w:t>
      </w:r>
    </w:p>
    <w:p w:rsidR="00000000" w:rsidRPr="003F28E3" w:rsidP="003F28E3">
      <w:pPr>
        <w:pStyle w:val="AllowPageBreak"/>
      </w:pPr>
    </w:p>
    <w:p w:rsidR="00000000" w:rsidRPr="003F28E3" w:rsidP="003F28E3">
      <w:pPr>
        <w:pStyle w:val="Heading1"/>
      </w:pPr>
      <w:bookmarkStart w:id="5" w:name="O_283636"/>
      <w:bookmarkEnd w:id="5"/>
      <w:r w:rsidRPr="003F28E3">
        <w:t>Pre-Requisites</w:t>
      </w:r>
    </w:p>
    <w:p w:rsidR="00000000" w:rsidRPr="003F28E3" w:rsidP="003F28E3">
      <w:pPr>
        <w:pStyle w:val="BodyText"/>
      </w:pPr>
      <w:r w:rsidRPr="003F28E3">
        <w:t>Not Applicable</w:t>
      </w:r>
    </w:p>
    <w:p w:rsidR="00000000" w:rsidRPr="003F28E3" w:rsidP="003F28E3">
      <w:pPr>
        <w:pStyle w:val="AllowPageBreak"/>
      </w:pPr>
    </w:p>
    <w:p w:rsidR="00000000" w:rsidRPr="003F28E3" w:rsidP="003F28E3">
      <w:pPr>
        <w:pStyle w:val="Heading1"/>
      </w:pPr>
      <w:bookmarkStart w:id="6" w:name="O_202071"/>
      <w:bookmarkEnd w:id="6"/>
      <w:r w:rsidRPr="003F28E3">
        <w:t>Employability Skills Information</w:t>
      </w:r>
    </w:p>
    <w:tbl>
      <w:tblPr>
        <w:tblW w:w="0" w:type="auto"/>
        <w:tblLayout w:type="fixed"/>
        <w:tblCellMar>
          <w:left w:w="62" w:type="dxa"/>
          <w:right w:w="62" w:type="dxa"/>
        </w:tblCellMar>
        <w:tblLook w:val="0000"/>
      </w:tblPr>
      <w:tblGrid>
        <w:gridCol w:w="2624"/>
        <w:gridCol w:w="5898"/>
      </w:tblGrid>
      <w:tr w:rsidTr="00B15525">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3F28E3">
            <w:pPr>
              <w:pStyle w:val="BodyText"/>
              <w:rPr>
                <w:lang w:val="en-NZ"/>
              </w:rPr>
            </w:pPr>
            <w:r w:rsidRPr="003F28E3">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3F28E3" w:rsidP="003F28E3">
            <w:pPr>
              <w:pStyle w:val="BodyText"/>
            </w:pPr>
            <w:r w:rsidRPr="003F28E3">
              <w:t>This unit contains employability skills.</w:t>
            </w:r>
          </w:p>
        </w:tc>
      </w:tr>
    </w:tbl>
    <w:p w:rsidR="00B15525" w:rsidP="003F28E3">
      <w:pPr>
        <w:pStyle w:val="BodyText"/>
      </w:pPr>
    </w:p>
    <w:p w:rsidR="00B15525" w:rsidP="003F28E3">
      <w:pPr>
        <w:pStyle w:val="BodyText"/>
      </w:pPr>
    </w:p>
    <w:p w:rsidR="00000000" w:rsidRPr="003F28E3" w:rsidP="003F28E3">
      <w:pPr>
        <w:pStyle w:val="Heading1"/>
      </w:pPr>
      <w:bookmarkStart w:id="7" w:name="O_288301"/>
      <w:bookmarkEnd w:id="7"/>
      <w:r w:rsidRPr="003F28E3">
        <w:t>Elements and Performance Criteria Pre-Content</w:t>
      </w:r>
    </w:p>
    <w:tbl>
      <w:tblPr>
        <w:tblW w:w="0" w:type="auto"/>
        <w:tblLayout w:type="fixed"/>
        <w:tblCellMar>
          <w:left w:w="62" w:type="dxa"/>
          <w:right w:w="62" w:type="dxa"/>
        </w:tblCellMar>
        <w:tblLook w:val="0000"/>
      </w:tblPr>
      <w:tblGrid>
        <w:gridCol w:w="2412"/>
        <w:gridCol w:w="6110"/>
      </w:tblGrid>
      <w:tr w:rsidTr="00B1552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F28E3">
            <w:pPr>
              <w:pStyle w:val="BodyText"/>
              <w:rPr>
                <w:lang w:val="en-NZ"/>
              </w:rPr>
            </w:pPr>
            <w:r w:rsidRPr="003F28E3">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3F28E3" w:rsidP="003F28E3">
            <w:pPr>
              <w:pStyle w:val="BodyText"/>
            </w:pPr>
            <w:r w:rsidRPr="003F28E3">
              <w:t xml:space="preserve">Performance criteria describe the required performance needed to demonstrate achievement of the element. Where </w:t>
            </w:r>
            <w:r w:rsidRPr="003F28E3">
              <w:rPr>
                <w:rStyle w:val="BoldandItalics"/>
              </w:rPr>
              <w:t>bold italicised</w:t>
            </w:r>
            <w:r w:rsidRPr="003F28E3">
              <w:t xml:space="preserve"> text is used, further information is detailed in the required s</w:t>
            </w:r>
            <w:r w:rsidRPr="003F28E3">
              <w:t>kills and knowledge section and/or the range statement. Assessment of performance is to be consistent with the evidence guide.</w:t>
            </w:r>
          </w:p>
        </w:tc>
      </w:tr>
    </w:tbl>
    <w:p w:rsidR="00000000" w:rsidRPr="003F28E3" w:rsidP="003F28E3">
      <w:pPr>
        <w:pStyle w:val="BodyText"/>
      </w:pPr>
    </w:p>
    <w:p w:rsidR="00000000" w:rsidRPr="003F28E3" w:rsidP="003F28E3">
      <w:pPr>
        <w:pStyle w:val="AllowPageBreak"/>
      </w:pPr>
    </w:p>
    <w:p w:rsidR="00000000" w:rsidRPr="003F28E3" w:rsidP="003F28E3">
      <w:pPr>
        <w:pStyle w:val="Heading1"/>
      </w:pPr>
      <w:bookmarkStart w:id="8" w:name="O_234968"/>
      <w:bookmarkEnd w:id="8"/>
      <w:r w:rsidRPr="003F28E3">
        <w:t>Elements and Performance Criteria</w:t>
      </w:r>
    </w:p>
    <w:tbl>
      <w:tblPr>
        <w:tblW w:w="0" w:type="auto"/>
        <w:tblLayout w:type="fixed"/>
        <w:tblCellMar>
          <w:left w:w="62" w:type="dxa"/>
          <w:right w:w="62" w:type="dxa"/>
        </w:tblCellMar>
        <w:tblLook w:val="0000"/>
      </w:tblPr>
      <w:tblGrid>
        <w:gridCol w:w="2412"/>
        <w:gridCol w:w="6110"/>
      </w:tblGrid>
      <w:tr w:rsidTr="00B15525">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3F28E3" w:rsidP="003F28E3">
            <w:pPr>
              <w:pStyle w:val="List"/>
            </w:pPr>
            <w:r w:rsidRPr="003F28E3">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3F28E3">
            <w:pPr>
              <w:pStyle w:val="List"/>
              <w:rPr>
                <w:lang w:val="en-NZ"/>
              </w:rPr>
            </w:pPr>
            <w:r w:rsidRPr="003F28E3">
              <w:rPr>
                <w:rStyle w:val="SpecialBold"/>
              </w:rPr>
              <w:t>PERFORMANCE CRITERIA</w:t>
            </w:r>
          </w:p>
        </w:tc>
      </w:tr>
      <w:tr w:rsidTr="00B1552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F28E3">
            <w:pPr>
              <w:pStyle w:val="List"/>
              <w:rPr>
                <w:lang w:val="en-NZ"/>
              </w:rPr>
            </w:pPr>
            <w:r w:rsidRPr="003F28E3">
              <w:rPr>
                <w:rStyle w:val="SpecialBold"/>
              </w:rPr>
              <w:t>1</w:t>
            </w:r>
            <w:r w:rsidRPr="003F28E3">
              <w:tab/>
            </w:r>
            <w:r w:rsidRPr="003F28E3">
              <w:rPr>
                <w:rStyle w:val="SpecialBold"/>
              </w:rPr>
              <w:t>Assess tender requirements</w:t>
            </w:r>
            <w:r w:rsidRPr="003F28E3">
              <w:t>.</w:t>
            </w:r>
          </w:p>
        </w:tc>
        <w:tc>
          <w:tcPr>
            <w:tcW w:w="6110" w:type="dxa"/>
            <w:tcBorders>
              <w:top w:val="nil"/>
              <w:left w:val="nil"/>
              <w:bottom w:val="nil"/>
              <w:right w:val="nil"/>
            </w:tcBorders>
            <w:tcMar>
              <w:top w:w="0" w:type="dxa"/>
              <w:left w:w="62" w:type="dxa"/>
              <w:bottom w:w="0" w:type="dxa"/>
              <w:right w:w="62" w:type="dxa"/>
            </w:tcMar>
          </w:tcPr>
          <w:p w:rsidR="00000000" w:rsidRPr="003F28E3" w:rsidP="003F28E3">
            <w:pPr>
              <w:pStyle w:val="List"/>
            </w:pPr>
            <w:r w:rsidRPr="003F28E3">
              <w:t>1.1</w:t>
            </w:r>
            <w:r w:rsidRPr="003F28E3">
              <w:tab/>
            </w:r>
            <w:r w:rsidRPr="003F28E3">
              <w:rPr>
                <w:rStyle w:val="BoldandItalics"/>
              </w:rPr>
              <w:t>Tender specifications</w:t>
            </w:r>
            <w:r w:rsidRPr="003F28E3">
              <w:t xml:space="preserve"> and other </w:t>
            </w:r>
            <w:r w:rsidRPr="003F28E3">
              <w:rPr>
                <w:rStyle w:val="BoldandItalics"/>
              </w:rPr>
              <w:t>relevant information</w:t>
            </w:r>
            <w:r w:rsidRPr="003F28E3">
              <w:t xml:space="preserve"> are obtained and assessed to determine </w:t>
            </w:r>
            <w:r w:rsidRPr="003F28E3">
              <w:rPr>
                <w:rStyle w:val="BoldandItalics"/>
              </w:rPr>
              <w:t>tender requirements</w:t>
            </w:r>
            <w:r w:rsidRPr="003F28E3">
              <w:t xml:space="preserve">. </w:t>
            </w:r>
          </w:p>
          <w:p w:rsidR="00000000" w:rsidRPr="003F28E3" w:rsidP="003F28E3">
            <w:pPr>
              <w:pStyle w:val="List"/>
            </w:pPr>
            <w:r w:rsidRPr="003F28E3">
              <w:t>1.2</w:t>
            </w:r>
            <w:r w:rsidRPr="003F28E3">
              <w:tab/>
              <w:t xml:space="preserve">Tender </w:t>
            </w:r>
            <w:r w:rsidRPr="003F28E3">
              <w:rPr>
                <w:rStyle w:val="BoldandItalics"/>
              </w:rPr>
              <w:t>criteria and conditions</w:t>
            </w:r>
            <w:r w:rsidRPr="003F28E3">
              <w:t xml:space="preserve"> are identified and reviewed.</w:t>
            </w:r>
          </w:p>
          <w:p w:rsidR="00000000" w:rsidRPr="003F28E3" w:rsidP="003F28E3">
            <w:pPr>
              <w:pStyle w:val="List"/>
            </w:pPr>
            <w:r w:rsidRPr="003F28E3">
              <w:t>1.3</w:t>
            </w:r>
            <w:r w:rsidRPr="003F28E3">
              <w:tab/>
            </w:r>
            <w:r w:rsidRPr="003F28E3">
              <w:rPr>
                <w:rStyle w:val="BoldandItalics"/>
              </w:rPr>
              <w:t>Viability</w:t>
            </w:r>
            <w:r w:rsidRPr="003F28E3">
              <w:t xml:space="preserve"> to provide </w:t>
            </w:r>
            <w:r w:rsidRPr="003F28E3">
              <w:rPr>
                <w:rStyle w:val="BoldandItalics"/>
              </w:rPr>
              <w:t>security requirements</w:t>
            </w:r>
            <w:r w:rsidRPr="003F28E3">
              <w:t xml:space="preserve"> is assessed and </w:t>
            </w:r>
            <w:r w:rsidRPr="003F28E3">
              <w:rPr>
                <w:rStyle w:val="BoldandItalics"/>
              </w:rPr>
              <w:t>evaluated</w:t>
            </w:r>
            <w:r w:rsidRPr="003F28E3">
              <w:t xml:space="preserve"> in accordance with organisational procedures.</w:t>
            </w:r>
          </w:p>
          <w:p w:rsidR="00000000" w:rsidRPr="003F28E3" w:rsidP="003F28E3">
            <w:pPr>
              <w:pStyle w:val="List"/>
            </w:pPr>
            <w:r w:rsidRPr="003F28E3">
              <w:t>1.4</w:t>
            </w:r>
            <w:r w:rsidRPr="003F28E3">
              <w:tab/>
            </w:r>
            <w:r w:rsidRPr="003F28E3">
              <w:rPr>
                <w:rStyle w:val="BoldandItalics"/>
              </w:rPr>
              <w:t>Risk assessment</w:t>
            </w:r>
            <w:r w:rsidRPr="003F28E3">
              <w:t xml:space="preserve"> is conducted on anticipated outcomes in accordance with </w:t>
            </w:r>
            <w:r w:rsidRPr="003F28E3">
              <w:rPr>
                <w:rStyle w:val="BoldandItalics"/>
              </w:rPr>
              <w:t>organisational</w:t>
            </w:r>
            <w:r w:rsidRPr="003F28E3">
              <w:t xml:space="preserve"> and </w:t>
            </w:r>
            <w:r w:rsidRPr="003F28E3">
              <w:rPr>
                <w:rStyle w:val="BoldandItalics"/>
              </w:rPr>
              <w:t>legislative requirements</w:t>
            </w:r>
            <w:r w:rsidRPr="003F28E3">
              <w:t>.</w:t>
            </w:r>
          </w:p>
          <w:p w:rsidR="00000000" w:rsidRPr="003F28E3" w:rsidP="003F28E3">
            <w:pPr>
              <w:pStyle w:val="List"/>
            </w:pPr>
            <w:r w:rsidRPr="003F28E3">
              <w:t>1.5</w:t>
            </w:r>
            <w:r w:rsidRPr="003F28E3">
              <w:tab/>
              <w:t>Occupational Health and Safety (OHS) and other relevant organisational and legislati</w:t>
            </w:r>
            <w:r w:rsidRPr="003F28E3">
              <w:t>ve requirements are identified and allowed for within the parameters of the tender requirements.</w:t>
            </w:r>
          </w:p>
          <w:p w:rsidR="00000000" w:rsidP="003F28E3">
            <w:pPr>
              <w:pStyle w:val="List"/>
              <w:rPr>
                <w:lang w:val="en-NZ"/>
              </w:rPr>
            </w:pPr>
            <w:r w:rsidRPr="003F28E3">
              <w:t>1.6</w:t>
            </w:r>
            <w:r w:rsidRPr="003F28E3">
              <w:tab/>
              <w:t xml:space="preserve">Appropriate </w:t>
            </w:r>
            <w:r w:rsidRPr="003F28E3">
              <w:rPr>
                <w:rStyle w:val="BoldandItalics"/>
              </w:rPr>
              <w:t>interpersonal techniques</w:t>
            </w:r>
            <w:r w:rsidRPr="003F28E3">
              <w:t xml:space="preserve"> are used to facilitate an effective exchange of information with </w:t>
            </w:r>
            <w:r w:rsidRPr="003F28E3">
              <w:rPr>
                <w:rStyle w:val="BoldandItalics"/>
              </w:rPr>
              <w:t>relevant persons</w:t>
            </w:r>
            <w:r w:rsidRPr="003F28E3">
              <w:t xml:space="preserve">. </w:t>
            </w:r>
          </w:p>
        </w:tc>
      </w:tr>
      <w:tr w:rsidTr="00B1552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F28E3">
            <w:pPr>
              <w:pStyle w:val="List"/>
              <w:rPr>
                <w:lang w:val="en-NZ"/>
              </w:rPr>
            </w:pPr>
            <w:r w:rsidRPr="003F28E3">
              <w:rPr>
                <w:rStyle w:val="SpecialBold"/>
              </w:rPr>
              <w:t>2</w:t>
            </w:r>
            <w:r w:rsidRPr="003F28E3">
              <w:tab/>
            </w:r>
            <w:r w:rsidRPr="003F28E3">
              <w:rPr>
                <w:rStyle w:val="SpecialBold"/>
              </w:rPr>
              <w:t>Develop tender content</w:t>
            </w:r>
            <w:r w:rsidRPr="003F28E3">
              <w:t>.</w:t>
            </w:r>
          </w:p>
        </w:tc>
        <w:tc>
          <w:tcPr>
            <w:tcW w:w="6110" w:type="dxa"/>
            <w:tcBorders>
              <w:top w:val="nil"/>
              <w:left w:val="nil"/>
              <w:bottom w:val="nil"/>
              <w:right w:val="nil"/>
            </w:tcBorders>
            <w:tcMar>
              <w:top w:w="0" w:type="dxa"/>
              <w:left w:w="62" w:type="dxa"/>
              <w:bottom w:w="0" w:type="dxa"/>
              <w:right w:w="62" w:type="dxa"/>
            </w:tcMar>
          </w:tcPr>
          <w:p w:rsidR="00000000" w:rsidRPr="003F28E3" w:rsidP="003F28E3">
            <w:pPr>
              <w:pStyle w:val="List"/>
            </w:pPr>
            <w:r w:rsidRPr="003F28E3">
              <w:t>2.1</w:t>
            </w:r>
            <w:r w:rsidRPr="003F28E3">
              <w:tab/>
            </w:r>
            <w:r w:rsidRPr="003F28E3">
              <w:t xml:space="preserve">Project timelines, stages, activities and deliverables are defined and documented to meet tender requirements. </w:t>
            </w:r>
          </w:p>
          <w:p w:rsidR="00000000" w:rsidRPr="003F28E3" w:rsidP="003F28E3">
            <w:pPr>
              <w:pStyle w:val="List"/>
            </w:pPr>
            <w:r w:rsidRPr="003F28E3">
              <w:t>2.2</w:t>
            </w:r>
            <w:r w:rsidRPr="003F28E3">
              <w:tab/>
            </w:r>
            <w:r w:rsidRPr="003F28E3">
              <w:rPr>
                <w:rStyle w:val="BoldandItalics"/>
              </w:rPr>
              <w:t>Resource</w:t>
            </w:r>
            <w:r w:rsidRPr="003F28E3">
              <w:t xml:space="preserve"> and </w:t>
            </w:r>
            <w:r w:rsidRPr="003F28E3">
              <w:rPr>
                <w:rStyle w:val="BoldandItalics"/>
              </w:rPr>
              <w:t>capacity</w:t>
            </w:r>
            <w:r w:rsidRPr="003F28E3">
              <w:t xml:space="preserve"> requirements are assessed and documented.</w:t>
            </w:r>
          </w:p>
          <w:p w:rsidR="00000000" w:rsidRPr="003F28E3" w:rsidP="003F28E3">
            <w:pPr>
              <w:pStyle w:val="List"/>
            </w:pPr>
            <w:r w:rsidRPr="003F28E3">
              <w:t>2.3</w:t>
            </w:r>
            <w:r w:rsidRPr="003F28E3">
              <w:tab/>
              <w:t xml:space="preserve">Organisational </w:t>
            </w:r>
            <w:r w:rsidRPr="003F28E3">
              <w:rPr>
                <w:rStyle w:val="BoldandItalics"/>
              </w:rPr>
              <w:t>rate schedules</w:t>
            </w:r>
            <w:r w:rsidRPr="003F28E3">
              <w:t xml:space="preserve"> are applied to establish costings and esti</w:t>
            </w:r>
            <w:r w:rsidRPr="003F28E3">
              <w:t>mations are detailed in the required format.</w:t>
            </w:r>
          </w:p>
          <w:p w:rsidR="00000000" w:rsidRPr="003F28E3" w:rsidP="003F28E3">
            <w:pPr>
              <w:pStyle w:val="List"/>
            </w:pPr>
            <w:r w:rsidRPr="003F28E3">
              <w:t>2.4</w:t>
            </w:r>
            <w:r w:rsidRPr="003F28E3">
              <w:tab/>
              <w:t>All information is thoroughly reviewed to ensure accuracy and a detailed budget is prepared.</w:t>
            </w:r>
          </w:p>
          <w:p w:rsidR="00000000" w:rsidRPr="003F28E3" w:rsidP="003F28E3">
            <w:pPr>
              <w:pStyle w:val="List"/>
            </w:pPr>
            <w:r w:rsidRPr="003F28E3">
              <w:t>2.5</w:t>
            </w:r>
            <w:r w:rsidRPr="003F28E3">
              <w:tab/>
            </w:r>
            <w:r w:rsidRPr="003F28E3">
              <w:rPr>
                <w:rStyle w:val="BoldandItalics"/>
              </w:rPr>
              <w:t>Factors</w:t>
            </w:r>
            <w:r w:rsidRPr="003F28E3">
              <w:t xml:space="preserve"> which may affect fulfilling tender requirements are identified and allowances for contingencies are ma</w:t>
            </w:r>
            <w:r w:rsidRPr="003F28E3">
              <w:t>de.</w:t>
            </w:r>
          </w:p>
          <w:p w:rsidR="00000000" w:rsidP="003F28E3">
            <w:pPr>
              <w:pStyle w:val="List"/>
              <w:rPr>
                <w:lang w:val="en-NZ"/>
              </w:rPr>
            </w:pPr>
            <w:r w:rsidRPr="003F28E3">
              <w:t>2.6</w:t>
            </w:r>
            <w:r w:rsidRPr="003F28E3">
              <w:tab/>
              <w:t>Assistance in addressing tender requirements is sought as required from relevant persons.</w:t>
            </w:r>
          </w:p>
        </w:tc>
      </w:tr>
      <w:tr w:rsidTr="00B1552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F28E3">
            <w:pPr>
              <w:pStyle w:val="List"/>
              <w:rPr>
                <w:lang w:val="en-NZ"/>
              </w:rPr>
            </w:pPr>
            <w:r w:rsidRPr="003F28E3">
              <w:rPr>
                <w:rStyle w:val="SpecialBold"/>
              </w:rPr>
              <w:t>3</w:t>
            </w:r>
            <w:r w:rsidRPr="003F28E3">
              <w:tab/>
            </w:r>
            <w:r w:rsidRPr="003F28E3">
              <w:rPr>
                <w:rStyle w:val="SpecialBold"/>
              </w:rPr>
              <w:t>Prepare tender submission</w:t>
            </w:r>
            <w:r w:rsidRPr="003F28E3">
              <w:t xml:space="preserve">. </w:t>
            </w:r>
          </w:p>
        </w:tc>
        <w:tc>
          <w:tcPr>
            <w:tcW w:w="6110" w:type="dxa"/>
            <w:tcBorders>
              <w:top w:val="nil"/>
              <w:left w:val="nil"/>
              <w:bottom w:val="nil"/>
              <w:right w:val="nil"/>
            </w:tcBorders>
            <w:tcMar>
              <w:top w:w="0" w:type="dxa"/>
              <w:left w:w="62" w:type="dxa"/>
              <w:bottom w:w="0" w:type="dxa"/>
              <w:right w:w="62" w:type="dxa"/>
            </w:tcMar>
          </w:tcPr>
          <w:p w:rsidR="00000000" w:rsidRPr="003F28E3" w:rsidP="003F28E3">
            <w:pPr>
              <w:pStyle w:val="List"/>
            </w:pPr>
            <w:r w:rsidRPr="003F28E3">
              <w:t>3.1</w:t>
            </w:r>
            <w:r w:rsidRPr="003F28E3">
              <w:tab/>
            </w:r>
            <w:r w:rsidRPr="003F28E3">
              <w:rPr>
                <w:rStyle w:val="BoldandItalics"/>
              </w:rPr>
              <w:t>Business technology</w:t>
            </w:r>
            <w:r w:rsidRPr="003F28E3">
              <w:t xml:space="preserve"> is used to prepare and present </w:t>
            </w:r>
            <w:r w:rsidRPr="003F28E3">
              <w:rPr>
                <w:rStyle w:val="BoldandItalics"/>
              </w:rPr>
              <w:t>tender submission</w:t>
            </w:r>
            <w:r w:rsidRPr="003F28E3">
              <w:t xml:space="preserve"> in the required style and format. </w:t>
            </w:r>
          </w:p>
          <w:p w:rsidR="00000000" w:rsidRPr="003F28E3" w:rsidP="003F28E3">
            <w:pPr>
              <w:pStyle w:val="List"/>
            </w:pPr>
            <w:r w:rsidRPr="003F28E3">
              <w:t>3.2</w:t>
            </w:r>
            <w:r w:rsidRPr="003F28E3">
              <w:tab/>
              <w:t>Tender submissi</w:t>
            </w:r>
            <w:r w:rsidRPr="003F28E3">
              <w:t xml:space="preserve">on addresses tender requirements and specific criteria and conditions using clear and concise language. </w:t>
            </w:r>
          </w:p>
          <w:p w:rsidR="00000000" w:rsidRPr="003F28E3" w:rsidP="003F28E3">
            <w:pPr>
              <w:pStyle w:val="List"/>
            </w:pPr>
            <w:r w:rsidRPr="003F28E3">
              <w:t>3.3</w:t>
            </w:r>
            <w:r w:rsidRPr="003F28E3">
              <w:tab/>
              <w:t>Tender submission is checked for accuracy and disseminated to relevant persons for review in accordance with organisational procedures.</w:t>
            </w:r>
          </w:p>
          <w:p w:rsidR="00000000" w:rsidRPr="003F28E3" w:rsidP="003F28E3">
            <w:pPr>
              <w:pStyle w:val="List"/>
            </w:pPr>
            <w:r w:rsidRPr="003F28E3">
              <w:t>3.4</w:t>
            </w:r>
            <w:r w:rsidRPr="003F28E3">
              <w:tab/>
              <w:t xml:space="preserve">Tender </w:t>
            </w:r>
            <w:r w:rsidRPr="003F28E3">
              <w:t xml:space="preserve">submission is lodged within designated timelines. </w:t>
            </w:r>
          </w:p>
          <w:p w:rsidR="00000000" w:rsidRPr="003F28E3" w:rsidP="003F28E3">
            <w:pPr>
              <w:pStyle w:val="List"/>
            </w:pPr>
            <w:r w:rsidRPr="003F28E3">
              <w:t>3.5</w:t>
            </w:r>
            <w:r w:rsidRPr="003F28E3">
              <w:tab/>
            </w:r>
            <w:r w:rsidRPr="003F28E3">
              <w:rPr>
                <w:rStyle w:val="BoldandItalics"/>
              </w:rPr>
              <w:t>Feedback</w:t>
            </w:r>
            <w:r w:rsidRPr="003F28E3">
              <w:t xml:space="preserve"> is sought on outcomes of tender submission and process is reviewed to identify areas for improvement to support future tendering procedures and processes.</w:t>
            </w:r>
          </w:p>
          <w:p w:rsidR="00000000" w:rsidRPr="003F28E3" w:rsidP="003F28E3">
            <w:pPr>
              <w:pStyle w:val="List"/>
            </w:pPr>
            <w:r w:rsidRPr="003F28E3">
              <w:t>3.6</w:t>
            </w:r>
            <w:r w:rsidRPr="003F28E3">
              <w:tab/>
              <w:t xml:space="preserve">Relevant </w:t>
            </w:r>
            <w:r w:rsidRPr="003F28E3">
              <w:rPr>
                <w:rStyle w:val="BoldandItalics"/>
              </w:rPr>
              <w:t>documentation</w:t>
            </w:r>
            <w:r w:rsidRPr="003F28E3">
              <w:t xml:space="preserve"> is complet</w:t>
            </w:r>
            <w:r w:rsidRPr="003F28E3">
              <w:t>ed and securely maintained in accordance with organisational procedures.</w:t>
            </w:r>
          </w:p>
        </w:tc>
      </w:tr>
    </w:tbl>
    <w:p w:rsidR="00B15525" w:rsidP="003F28E3">
      <w:pPr>
        <w:pStyle w:val="BodyText"/>
      </w:pPr>
    </w:p>
    <w:p w:rsidR="00B15525" w:rsidP="003F28E3">
      <w:pPr>
        <w:pStyle w:val="BodyText"/>
      </w:pPr>
    </w:p>
    <w:p w:rsidR="00000000" w:rsidRPr="003F28E3" w:rsidP="003F28E3">
      <w:pPr>
        <w:pStyle w:val="Heading1"/>
      </w:pPr>
      <w:bookmarkStart w:id="9" w:name="O_258918"/>
      <w:bookmarkEnd w:id="9"/>
      <w:r w:rsidRPr="003F28E3">
        <w:t>Required Skills and Knowledge</w:t>
      </w:r>
    </w:p>
    <w:tbl>
      <w:tblPr>
        <w:tblW w:w="0" w:type="auto"/>
        <w:tblLayout w:type="fixed"/>
        <w:tblCellMar>
          <w:left w:w="62" w:type="dxa"/>
          <w:right w:w="62" w:type="dxa"/>
        </w:tblCellMar>
        <w:tblLook w:val="0000"/>
      </w:tblPr>
      <w:tblGrid>
        <w:gridCol w:w="8522"/>
      </w:tblGrid>
      <w:tr w:rsidTr="00B1552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F28E3">
            <w:pPr>
              <w:pStyle w:val="BodyText"/>
              <w:rPr>
                <w:lang w:val="en-NZ"/>
              </w:rPr>
            </w:pPr>
            <w:r w:rsidRPr="003F28E3">
              <w:rPr>
                <w:rStyle w:val="SpecialBold"/>
              </w:rPr>
              <w:t>REQUIRED SKILLS AND KNOWLEDGE</w:t>
            </w:r>
          </w:p>
        </w:tc>
      </w:tr>
      <w:tr w:rsidTr="00B1552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F28E3">
            <w:pPr>
              <w:pStyle w:val="BodyText"/>
              <w:rPr>
                <w:lang w:val="en-NZ"/>
              </w:rPr>
            </w:pPr>
            <w:r w:rsidRPr="003F28E3">
              <w:t>This section describes the skills and knowledge and their level required for this unit.</w:t>
            </w:r>
          </w:p>
        </w:tc>
      </w:tr>
      <w:tr w:rsidTr="00B1552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F28E3">
            <w:pPr>
              <w:pStyle w:val="BodyText"/>
              <w:rPr>
                <w:lang w:val="en-NZ"/>
              </w:rPr>
            </w:pPr>
            <w:r w:rsidRPr="003F28E3">
              <w:rPr>
                <w:rStyle w:val="SpecialBold"/>
              </w:rPr>
              <w:t>Required skills</w:t>
            </w:r>
          </w:p>
        </w:tc>
      </w:tr>
      <w:tr w:rsidTr="00B1552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F28E3" w:rsidP="003F28E3">
            <w:pPr>
              <w:pStyle w:val="ListBullet"/>
            </w:pPr>
            <w:r w:rsidRPr="003F28E3">
              <w:t>apply reasoning and logical analysis to make decisions and solve problems</w:t>
            </w:r>
          </w:p>
          <w:p w:rsidR="00000000" w:rsidRPr="003F28E3" w:rsidP="003F28E3">
            <w:pPr>
              <w:pStyle w:val="ListBullet"/>
            </w:pPr>
            <w:r w:rsidRPr="003F28E3">
              <w:t>assess and determine tender requirements</w:t>
            </w:r>
          </w:p>
          <w:p w:rsidR="00000000" w:rsidRPr="003F28E3" w:rsidP="003F28E3">
            <w:pPr>
              <w:pStyle w:val="ListBullet"/>
            </w:pPr>
            <w:r w:rsidRPr="003F28E3">
              <w:t>calculate time, measurements and quantities</w:t>
            </w:r>
          </w:p>
          <w:p w:rsidR="00000000" w:rsidRPr="003F28E3" w:rsidP="003F28E3">
            <w:pPr>
              <w:pStyle w:val="ListBullet"/>
            </w:pPr>
            <w:r w:rsidRPr="003F28E3">
              <w:t>coaching and mentoring to provide support to colleagues</w:t>
            </w:r>
          </w:p>
          <w:p w:rsidR="00000000" w:rsidRPr="003F28E3" w:rsidP="003F28E3">
            <w:pPr>
              <w:pStyle w:val="ListBullet"/>
            </w:pPr>
            <w:r w:rsidRPr="003F28E3">
              <w:t>communicate effectively in both verbal and written modes</w:t>
            </w:r>
          </w:p>
          <w:p w:rsidR="00000000" w:rsidRPr="003F28E3" w:rsidP="003F28E3">
            <w:pPr>
              <w:pStyle w:val="ListBullet"/>
            </w:pPr>
            <w:r w:rsidRPr="003F28E3">
              <w:t>comply with applicable legislative and regulatory requirements</w:t>
            </w:r>
          </w:p>
          <w:p w:rsidR="00000000" w:rsidRPr="003F28E3" w:rsidP="003F28E3">
            <w:pPr>
              <w:pStyle w:val="ListBullet"/>
            </w:pPr>
            <w:r w:rsidRPr="003F28E3">
              <w:t>comply with tender criteria and conditions</w:t>
            </w:r>
          </w:p>
          <w:p w:rsidR="00000000" w:rsidRPr="003F28E3" w:rsidP="003F28E3">
            <w:pPr>
              <w:pStyle w:val="ListBullet"/>
            </w:pPr>
            <w:r w:rsidRPr="003F28E3">
              <w:t>conduct a risk assessment on anticipated project outcomes</w:t>
            </w:r>
          </w:p>
          <w:p w:rsidR="00000000" w:rsidRPr="003F28E3" w:rsidP="003F28E3">
            <w:pPr>
              <w:pStyle w:val="ListBullet"/>
            </w:pPr>
            <w:r w:rsidRPr="003F28E3">
              <w:t>conduct qualitative and quantitativ</w:t>
            </w:r>
            <w:r w:rsidRPr="003F28E3">
              <w:t>e research</w:t>
            </w:r>
          </w:p>
          <w:p w:rsidR="00000000" w:rsidRPr="003F28E3" w:rsidP="003F28E3">
            <w:pPr>
              <w:pStyle w:val="ListBullet"/>
            </w:pPr>
            <w:r w:rsidRPr="003F28E3">
              <w:t>develop a detailed budget</w:t>
            </w:r>
          </w:p>
          <w:p w:rsidR="00000000" w:rsidRPr="003F28E3" w:rsidP="003F28E3">
            <w:pPr>
              <w:pStyle w:val="ListBullet"/>
            </w:pPr>
            <w:r w:rsidRPr="003F28E3">
              <w:t xml:space="preserve">estimate and cost resources </w:t>
            </w:r>
          </w:p>
          <w:p w:rsidR="00000000" w:rsidRPr="003F28E3" w:rsidP="003F28E3">
            <w:pPr>
              <w:pStyle w:val="ListBullet"/>
            </w:pPr>
            <w:r w:rsidRPr="003F28E3">
              <w:t>evaluate tender requirements to determine project requirements</w:t>
            </w:r>
          </w:p>
          <w:p w:rsidR="00000000" w:rsidRPr="003F28E3" w:rsidP="003F28E3">
            <w:pPr>
              <w:pStyle w:val="ListBullet"/>
            </w:pPr>
            <w:r w:rsidRPr="003F28E3">
              <w:t>evaluate viability to provide security goods and services to undertake the project</w:t>
            </w:r>
          </w:p>
          <w:p w:rsidR="00000000" w:rsidRPr="003F28E3" w:rsidP="003F28E3">
            <w:pPr>
              <w:pStyle w:val="ListBullet"/>
            </w:pPr>
            <w:r w:rsidRPr="003F28E3">
              <w:t>facilitate feedback</w:t>
            </w:r>
          </w:p>
          <w:p w:rsidR="00000000" w:rsidRPr="003F28E3" w:rsidP="003F28E3">
            <w:pPr>
              <w:pStyle w:val="ListBullet"/>
            </w:pPr>
            <w:r w:rsidRPr="003F28E3">
              <w:t>monitor and analyse subm</w:t>
            </w:r>
            <w:r w:rsidRPr="003F28E3">
              <w:t>ission progress and review outcomes</w:t>
            </w:r>
          </w:p>
          <w:p w:rsidR="00000000" w:rsidRPr="003F28E3" w:rsidP="003F28E3">
            <w:pPr>
              <w:pStyle w:val="ListBullet"/>
            </w:pPr>
            <w:r w:rsidRPr="003F28E3">
              <w:t>negotiate, mediate and resolve conflicts</w:t>
            </w:r>
          </w:p>
          <w:p w:rsidR="00000000" w:rsidRPr="003F28E3" w:rsidP="003F28E3">
            <w:pPr>
              <w:pStyle w:val="ListBullet"/>
            </w:pPr>
            <w:r w:rsidRPr="003F28E3">
              <w:t>observe protocol and probity policies</w:t>
            </w:r>
          </w:p>
          <w:p w:rsidR="00000000" w:rsidRPr="003F28E3" w:rsidP="003F28E3">
            <w:pPr>
              <w:pStyle w:val="ListBullet"/>
            </w:pPr>
            <w:r w:rsidRPr="003F28E3">
              <w:t>plan and schedule activities</w:t>
            </w:r>
          </w:p>
          <w:p w:rsidR="00000000" w:rsidRPr="003F28E3" w:rsidP="003F28E3">
            <w:pPr>
              <w:pStyle w:val="ListBullet"/>
            </w:pPr>
            <w:r w:rsidRPr="003F28E3">
              <w:t>prepare and process tender submissions</w:t>
            </w:r>
          </w:p>
          <w:p w:rsidR="00000000" w:rsidRPr="003F28E3" w:rsidP="003F28E3">
            <w:pPr>
              <w:pStyle w:val="ListBullet"/>
            </w:pPr>
            <w:r w:rsidRPr="003F28E3">
              <w:t>prepare tender submissions using clear and concise language in required f</w:t>
            </w:r>
            <w:r w:rsidRPr="003F28E3">
              <w:t>ormats</w:t>
            </w:r>
          </w:p>
          <w:p w:rsidR="00000000" w:rsidRPr="003F28E3" w:rsidP="003F28E3">
            <w:pPr>
              <w:pStyle w:val="ListBullet"/>
            </w:pPr>
            <w:r w:rsidRPr="003F28E3">
              <w:t>prioritise tasks and schedules</w:t>
            </w:r>
          </w:p>
          <w:p w:rsidR="00000000" w:rsidRPr="003F28E3" w:rsidP="003F28E3">
            <w:pPr>
              <w:pStyle w:val="ListBullet"/>
            </w:pPr>
            <w:r w:rsidRPr="003F28E3">
              <w:t>provide written reports and documentation</w:t>
            </w:r>
          </w:p>
          <w:p w:rsidR="00000000" w:rsidRPr="003F28E3" w:rsidP="003F28E3">
            <w:pPr>
              <w:pStyle w:val="ListBullet"/>
            </w:pPr>
            <w:r w:rsidRPr="003F28E3">
              <w:t>read and interpret relevant information including plans, designs and specifications</w:t>
            </w:r>
          </w:p>
          <w:p w:rsidR="00000000" w:rsidRPr="003F28E3" w:rsidP="003F28E3">
            <w:pPr>
              <w:pStyle w:val="ListBullet"/>
            </w:pPr>
            <w:r w:rsidRPr="003F28E3">
              <w:t>relate to persons from different social and cultural backgrounds and of varying physical and</w:t>
            </w:r>
            <w:r w:rsidRPr="003F28E3">
              <w:t xml:space="preserve"> mental abilities</w:t>
            </w:r>
          </w:p>
          <w:p w:rsidR="00000000" w:rsidRPr="003F28E3" w:rsidP="003F28E3">
            <w:pPr>
              <w:pStyle w:val="ListBullet"/>
            </w:pPr>
            <w:r w:rsidRPr="003F28E3">
              <w:t>use appropriate business technology to research and compile information</w:t>
            </w:r>
          </w:p>
          <w:p w:rsidR="00000000" w:rsidRPr="003F28E3" w:rsidP="003F28E3">
            <w:pPr>
              <w:pStyle w:val="ListBullet"/>
            </w:pPr>
            <w:r w:rsidRPr="003F28E3">
              <w:t>work within agreed timeframes and budgetary constraints</w:t>
            </w:r>
          </w:p>
          <w:p w:rsidR="00000000" w:rsidP="003F28E3">
            <w:pPr>
              <w:pStyle w:val="ListBullet"/>
              <w:rPr>
                <w:lang w:val="en-NZ"/>
              </w:rPr>
            </w:pPr>
            <w:r w:rsidRPr="003F28E3">
              <w:t>write reports.</w:t>
            </w:r>
          </w:p>
        </w:tc>
      </w:tr>
      <w:tr w:rsidTr="00B1552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F28E3">
            <w:pPr>
              <w:pStyle w:val="BodyText"/>
              <w:rPr>
                <w:lang w:val="en-NZ"/>
              </w:rPr>
            </w:pPr>
            <w:r w:rsidRPr="003F28E3">
              <w:rPr>
                <w:rStyle w:val="SpecialBold"/>
              </w:rPr>
              <w:t>Required knowledge</w:t>
            </w:r>
          </w:p>
        </w:tc>
      </w:tr>
      <w:tr w:rsidTr="00B1552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F28E3" w:rsidP="003F28E3">
            <w:pPr>
              <w:pStyle w:val="ListBullet"/>
            </w:pPr>
            <w:r w:rsidRPr="003F28E3">
              <w:t>access and deployment mechanisms to ensure optimal economy and efficiency in the use of human, physical and financial resources</w:t>
            </w:r>
          </w:p>
          <w:p w:rsidR="00000000" w:rsidRPr="003F28E3" w:rsidP="003F28E3">
            <w:pPr>
              <w:pStyle w:val="ListBullet"/>
            </w:pPr>
            <w:r w:rsidRPr="003F28E3">
              <w:t>client privacy and confidentiality requirements</w:t>
            </w:r>
          </w:p>
          <w:p w:rsidR="00000000" w:rsidRPr="003F28E3" w:rsidP="003F28E3">
            <w:pPr>
              <w:pStyle w:val="ListBullet"/>
            </w:pPr>
            <w:r w:rsidRPr="003F28E3">
              <w:t>conflict resolution techniques</w:t>
            </w:r>
          </w:p>
          <w:p w:rsidR="00000000" w:rsidRPr="003F28E3" w:rsidP="003F28E3">
            <w:pPr>
              <w:pStyle w:val="ListBullet"/>
            </w:pPr>
            <w:r w:rsidRPr="003F28E3">
              <w:t>contingency planning</w:t>
            </w:r>
          </w:p>
          <w:p w:rsidR="00000000" w:rsidRPr="003F28E3" w:rsidP="003F28E3">
            <w:pPr>
              <w:pStyle w:val="ListBullet"/>
            </w:pPr>
            <w:r w:rsidRPr="003F28E3">
              <w:t>cultural protocols and syste</w:t>
            </w:r>
            <w:r w:rsidRPr="003F28E3">
              <w:t>ms</w:t>
            </w:r>
          </w:p>
          <w:p w:rsidR="00000000" w:rsidRPr="003F28E3" w:rsidP="003F28E3">
            <w:pPr>
              <w:pStyle w:val="ListBullet"/>
            </w:pPr>
            <w:r w:rsidRPr="003F28E3">
              <w:t>formal and informal meeting processes</w:t>
            </w:r>
          </w:p>
          <w:p w:rsidR="00000000" w:rsidRPr="003F28E3" w:rsidP="003F28E3">
            <w:pPr>
              <w:pStyle w:val="ListBullet"/>
            </w:pPr>
            <w:r w:rsidRPr="003F28E3">
              <w:t>national competition policy</w:t>
            </w:r>
          </w:p>
          <w:p w:rsidR="00000000" w:rsidRPr="003F28E3" w:rsidP="003F28E3">
            <w:pPr>
              <w:pStyle w:val="ListBullet"/>
            </w:pPr>
            <w:r w:rsidRPr="003F28E3">
              <w:t xml:space="preserve">operational budget and resource planning processes </w:t>
            </w:r>
          </w:p>
          <w:p w:rsidR="00000000" w:rsidRPr="003F28E3" w:rsidP="003F28E3">
            <w:pPr>
              <w:pStyle w:val="ListBullet"/>
            </w:pPr>
            <w:r w:rsidRPr="003F28E3">
              <w:t>operational principles of security and business technology equipment and systems</w:t>
            </w:r>
          </w:p>
          <w:p w:rsidR="00000000" w:rsidRPr="003F28E3" w:rsidP="003F28E3">
            <w:pPr>
              <w:pStyle w:val="ListBullet"/>
            </w:pPr>
            <w:r w:rsidRPr="003F28E3">
              <w:t>organisational pricing schedules, policies and procedures</w:t>
            </w:r>
          </w:p>
          <w:p w:rsidR="00000000" w:rsidRPr="003F28E3" w:rsidP="003F28E3">
            <w:pPr>
              <w:pStyle w:val="ListBullet"/>
            </w:pPr>
            <w:r w:rsidRPr="003F28E3">
              <w:t>organisational procedures and standards and corporate goals and objectives</w:t>
            </w:r>
          </w:p>
          <w:p w:rsidR="00000000" w:rsidRPr="003F28E3" w:rsidP="003F28E3">
            <w:pPr>
              <w:pStyle w:val="ListBullet"/>
            </w:pPr>
            <w:r w:rsidRPr="003F28E3">
              <w:t>principles of effective communication</w:t>
            </w:r>
          </w:p>
          <w:p w:rsidR="00000000" w:rsidRPr="003F28E3" w:rsidP="003F28E3">
            <w:pPr>
              <w:pStyle w:val="ListBullet"/>
            </w:pPr>
            <w:r w:rsidRPr="003F28E3">
              <w:t>problem-solving strategies</w:t>
            </w:r>
          </w:p>
          <w:p w:rsidR="00000000" w:rsidRPr="003F28E3" w:rsidP="003F28E3">
            <w:pPr>
              <w:pStyle w:val="ListBullet"/>
            </w:pPr>
            <w:r w:rsidRPr="003F28E3">
              <w:t>quality assurance systems</w:t>
            </w:r>
          </w:p>
          <w:p w:rsidR="00000000" w:rsidRPr="003F28E3" w:rsidP="003F28E3">
            <w:pPr>
              <w:pStyle w:val="ListBullet"/>
            </w:pPr>
            <w:r w:rsidRPr="003F28E3">
              <w:t>security and risk assessment tec</w:t>
            </w:r>
            <w:r w:rsidRPr="003F28E3">
              <w:t>hniques</w:t>
            </w:r>
          </w:p>
          <w:p w:rsidR="00000000" w:rsidRPr="003F28E3" w:rsidP="003F28E3">
            <w:pPr>
              <w:pStyle w:val="ListBullet"/>
            </w:pPr>
            <w:r w:rsidRPr="003F28E3">
              <w:t>security issues and classifications</w:t>
            </w:r>
          </w:p>
          <w:p w:rsidR="00000000" w:rsidRPr="003F28E3" w:rsidP="003F28E3">
            <w:pPr>
              <w:pStyle w:val="ListBullet"/>
            </w:pPr>
            <w:r w:rsidRPr="003F28E3">
              <w:t>tender layout, format and presentation methods</w:t>
            </w:r>
          </w:p>
          <w:p w:rsidR="00000000" w:rsidRPr="003F28E3" w:rsidP="003F28E3">
            <w:pPr>
              <w:pStyle w:val="ListBullet"/>
            </w:pPr>
            <w:r w:rsidRPr="003F28E3">
              <w:t>tendering codes of practice.</w:t>
            </w:r>
          </w:p>
        </w:tc>
      </w:tr>
    </w:tbl>
    <w:p w:rsidR="00B15525" w:rsidP="003F28E3">
      <w:pPr>
        <w:pStyle w:val="BodyText"/>
      </w:pPr>
    </w:p>
    <w:p w:rsidR="00B15525" w:rsidP="003F28E3">
      <w:pPr>
        <w:pStyle w:val="BodyText"/>
      </w:pPr>
    </w:p>
    <w:p w:rsidR="00000000" w:rsidRPr="003F28E3" w:rsidP="003F28E3">
      <w:pPr>
        <w:pStyle w:val="Heading1"/>
      </w:pPr>
      <w:bookmarkStart w:id="10" w:name="O_242952"/>
      <w:bookmarkEnd w:id="10"/>
      <w:r w:rsidRPr="003F28E3">
        <w:t>Evidence Guide</w:t>
      </w:r>
    </w:p>
    <w:tbl>
      <w:tblPr>
        <w:tblW w:w="9287" w:type="dxa"/>
        <w:tblLayout w:type="fixed"/>
        <w:tblCellMar>
          <w:left w:w="62" w:type="dxa"/>
          <w:right w:w="62" w:type="dxa"/>
        </w:tblCellMar>
        <w:tblLook w:val="0000"/>
      </w:tblPr>
      <w:tblGrid>
        <w:gridCol w:w="2621"/>
        <w:gridCol w:w="6659"/>
        <w:gridCol w:w="7"/>
      </w:tblGrid>
      <w:tr w:rsidTr="00B15525">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3F28E3">
            <w:pPr>
              <w:pStyle w:val="BodyText"/>
              <w:rPr>
                <w:lang w:val="en-NZ"/>
              </w:rPr>
            </w:pPr>
            <w:r w:rsidRPr="003F28E3">
              <w:rPr>
                <w:rStyle w:val="SpecialBold"/>
              </w:rPr>
              <w:t>EVIDENCE GUIDE</w:t>
            </w:r>
          </w:p>
        </w:tc>
      </w:tr>
      <w:tr w:rsidTr="00B15525">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3F28E3">
            <w:pPr>
              <w:pStyle w:val="BodyText"/>
              <w:rPr>
                <w:lang w:val="en-NZ"/>
              </w:rPr>
            </w:pPr>
            <w:r w:rsidRPr="003F28E3">
              <w:t>The evidence guide provides advice on assessment and must be read in conjunction with the performance criteria, required skills and knowledge, range statement and the Assessment Guidelines for the Training Package.</w:t>
            </w:r>
          </w:p>
        </w:tc>
      </w:tr>
      <w:tr w:rsidTr="00B15525">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3F28E3">
            <w:pPr>
              <w:pStyle w:val="BodyText"/>
              <w:rPr>
                <w:lang w:val="en-NZ"/>
              </w:rPr>
            </w:pPr>
            <w:r w:rsidRPr="003F28E3">
              <w:rPr>
                <w:rStyle w:val="SpecialBold"/>
              </w:rPr>
              <w:t>Critical aspects for assessment and evi</w:t>
            </w:r>
            <w:r w:rsidRPr="003F28E3">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3F28E3" w:rsidP="003F28E3">
            <w:pPr>
              <w:pStyle w:val="BodyText"/>
            </w:pPr>
            <w:r w:rsidRPr="003F28E3">
              <w:t>A person who demonstrates competency in this unit must be able to provide evidence of:</w:t>
            </w:r>
          </w:p>
          <w:p w:rsidR="00000000" w:rsidRPr="003F28E3" w:rsidP="003F28E3">
            <w:pPr>
              <w:pStyle w:val="ListBullet"/>
            </w:pPr>
            <w:r w:rsidRPr="003F28E3">
              <w:t>calculating costs and estimating resource requirements for inclusion in a detailed budget</w:t>
            </w:r>
          </w:p>
          <w:p w:rsidR="00000000" w:rsidRPr="003F28E3" w:rsidP="003F28E3">
            <w:pPr>
              <w:pStyle w:val="ListBullet"/>
            </w:pPr>
            <w:r w:rsidRPr="003F28E3">
              <w:t>collaborating with relev</w:t>
            </w:r>
            <w:r w:rsidRPr="003F28E3">
              <w:t>ant persons to receive and incorporate feedback on tender submission</w:t>
            </w:r>
          </w:p>
          <w:p w:rsidR="00000000" w:rsidRPr="003F28E3" w:rsidP="003F28E3">
            <w:pPr>
              <w:pStyle w:val="ListBullet"/>
            </w:pPr>
            <w:r w:rsidRPr="003F28E3">
              <w:t>complying with applicable legislative and regulatory requirements including codes of practice</w:t>
            </w:r>
          </w:p>
          <w:p w:rsidR="00000000" w:rsidRPr="003F28E3" w:rsidP="003F28E3">
            <w:pPr>
              <w:pStyle w:val="ListBullet"/>
            </w:pPr>
            <w:r w:rsidRPr="003F28E3">
              <w:t>identifying factors through risk analysis that may affect anticipated project outcomes and ma</w:t>
            </w:r>
            <w:r w:rsidRPr="003F28E3">
              <w:t>king appropriate allowances for contingencies</w:t>
            </w:r>
          </w:p>
          <w:p w:rsidR="00000000" w:rsidRPr="003F28E3" w:rsidP="003F28E3">
            <w:pPr>
              <w:pStyle w:val="ListBullet"/>
            </w:pPr>
            <w:r w:rsidRPr="003F28E3">
              <w:t>identifying personal limitations in assessing tender requirements and requesting appropriate assistance</w:t>
            </w:r>
          </w:p>
          <w:p w:rsidR="00000000" w:rsidRPr="003F28E3" w:rsidP="003F28E3">
            <w:pPr>
              <w:pStyle w:val="ListBullet"/>
            </w:pPr>
            <w:r w:rsidRPr="003F28E3">
              <w:t xml:space="preserve">interpreting tender specifications to accurately identify resource requirements </w:t>
            </w:r>
          </w:p>
          <w:p w:rsidR="00000000" w:rsidRPr="003F28E3" w:rsidP="003F28E3">
            <w:pPr>
              <w:pStyle w:val="ListBullet"/>
            </w:pPr>
            <w:r w:rsidRPr="003F28E3">
              <w:t>locating and assessing information to establish tender requirements</w:t>
            </w:r>
          </w:p>
          <w:p w:rsidR="00000000" w:rsidRPr="003F28E3" w:rsidP="003F28E3">
            <w:pPr>
              <w:pStyle w:val="ListBullet"/>
            </w:pPr>
            <w:r w:rsidRPr="003F28E3">
              <w:t>planning tender activities to match timeframe and budget constraints</w:t>
            </w:r>
          </w:p>
          <w:p w:rsidR="00000000" w:rsidRPr="003F28E3" w:rsidP="003F28E3">
            <w:pPr>
              <w:pStyle w:val="ListBullet"/>
            </w:pPr>
            <w:r w:rsidRPr="003F28E3">
              <w:t xml:space="preserve">using appropriate communication and interpersonal techniques to clarify and confirm tender requirements </w:t>
            </w:r>
          </w:p>
          <w:p w:rsidR="00000000" w:rsidP="003F28E3">
            <w:pPr>
              <w:pStyle w:val="ListBullet"/>
              <w:rPr>
                <w:lang w:val="en-NZ"/>
              </w:rPr>
            </w:pPr>
            <w:r w:rsidRPr="003F28E3">
              <w:t>using appropri</w:t>
            </w:r>
            <w:r w:rsidRPr="003F28E3">
              <w:t>ate technology to prepare tender documentation.</w:t>
            </w:r>
          </w:p>
        </w:tc>
      </w:tr>
      <w:tr w:rsidTr="00B15525">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3F28E3">
            <w:pPr>
              <w:pStyle w:val="BodyText"/>
              <w:rPr>
                <w:lang w:val="en-NZ"/>
              </w:rPr>
            </w:pPr>
            <w:r w:rsidRPr="003F28E3">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3F28E3" w:rsidP="003F28E3">
            <w:pPr>
              <w:pStyle w:val="BodyText"/>
            </w:pPr>
            <w:r w:rsidRPr="003F28E3">
              <w:t>Context of assessment includes:</w:t>
            </w:r>
          </w:p>
          <w:p w:rsidR="00000000" w:rsidRPr="003F28E3" w:rsidP="003F28E3">
            <w:pPr>
              <w:pStyle w:val="ListBullet"/>
            </w:pPr>
            <w:r w:rsidRPr="003F28E3">
              <w:t>a setting in the workplace or environment that simulates the conditions of performance described in the elements, performance</w:t>
            </w:r>
            <w:r w:rsidRPr="003F28E3">
              <w:t xml:space="preserve"> criteria and range statement.</w:t>
            </w:r>
          </w:p>
          <w:p w:rsidR="00000000" w:rsidRPr="003F28E3" w:rsidP="003F28E3">
            <w:pPr>
              <w:pStyle w:val="BodyText"/>
            </w:pPr>
            <w:r w:rsidRPr="003F28E3">
              <w:t>Resource implications for assessment include:</w:t>
            </w:r>
          </w:p>
          <w:p w:rsidR="00000000" w:rsidRPr="003F28E3" w:rsidP="003F28E3">
            <w:pPr>
              <w:pStyle w:val="ListBullet"/>
            </w:pPr>
            <w:r w:rsidRPr="003F28E3">
              <w:t>access to plain English version of relevant statutes and procedures</w:t>
            </w:r>
          </w:p>
          <w:p w:rsidR="00000000" w:rsidRPr="003F28E3" w:rsidP="003F28E3">
            <w:pPr>
              <w:pStyle w:val="ListBullet"/>
            </w:pPr>
            <w:r w:rsidRPr="003F28E3">
              <w:t>access to a registered provider of assessment services</w:t>
            </w:r>
          </w:p>
          <w:p w:rsidR="00000000" w:rsidRPr="003F28E3" w:rsidP="003F28E3">
            <w:pPr>
              <w:pStyle w:val="ListBullet"/>
            </w:pPr>
            <w:r w:rsidRPr="003F28E3">
              <w:t>access to a suitable venue and equipment</w:t>
            </w:r>
          </w:p>
          <w:p w:rsidR="00000000" w:rsidRPr="003F28E3" w:rsidP="003F28E3">
            <w:pPr>
              <w:pStyle w:val="ListBullet"/>
            </w:pPr>
            <w:r w:rsidRPr="003F28E3">
              <w:t>assessment ins</w:t>
            </w:r>
            <w:r w:rsidRPr="003F28E3">
              <w:t>truments including personal planner and assessment record book</w:t>
            </w:r>
          </w:p>
          <w:p w:rsidR="00000000" w:rsidRPr="003F28E3" w:rsidP="003F28E3">
            <w:pPr>
              <w:pStyle w:val="ListBullet"/>
            </w:pPr>
            <w:r w:rsidRPr="003F28E3">
              <w:t>work schedules, organisational policies and duty statements.</w:t>
            </w:r>
          </w:p>
          <w:p w:rsidR="00000000" w:rsidP="003F28E3">
            <w:pPr>
              <w:pStyle w:val="BodyText"/>
              <w:rPr>
                <w:lang w:val="en-NZ"/>
              </w:rPr>
            </w:pPr>
            <w:r w:rsidRPr="003F28E3">
              <w:t>Reasonable adjustments must be made to assessment processes where required for people with disabilities. This could include access t</w:t>
            </w:r>
            <w:r w:rsidRPr="003F28E3">
              <w:t>o modified equipment and other physical resources, and the provision of appropriate assessment support.</w:t>
            </w:r>
          </w:p>
        </w:tc>
      </w:tr>
      <w:tr w:rsidTr="00B15525">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3F28E3">
            <w:pPr>
              <w:pStyle w:val="BodyText"/>
              <w:rPr>
                <w:lang w:val="en-NZ"/>
              </w:rPr>
            </w:pPr>
            <w:r w:rsidRPr="003F28E3">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3F28E3" w:rsidP="003F28E3">
            <w:pPr>
              <w:pStyle w:val="BodyText"/>
            </w:pPr>
            <w:r w:rsidRPr="003F28E3">
              <w:t>This unit of competency could be assessed using the following methods of assessment:</w:t>
            </w:r>
          </w:p>
          <w:p w:rsidR="00000000" w:rsidRPr="003F28E3" w:rsidP="003F28E3">
            <w:pPr>
              <w:pStyle w:val="ListBullet"/>
            </w:pPr>
            <w:r w:rsidRPr="003F28E3">
              <w:t>observation of processes and procedures</w:t>
            </w:r>
          </w:p>
          <w:p w:rsidR="00000000" w:rsidP="003F28E3">
            <w:pPr>
              <w:pStyle w:val="ListBullet"/>
              <w:rPr>
                <w:lang w:val="en-NZ"/>
              </w:rPr>
            </w:pPr>
            <w:r w:rsidRPr="003F28E3">
              <w:t>questioning of underpinning knowledge and skills.</w:t>
            </w:r>
          </w:p>
        </w:tc>
      </w:tr>
      <w:tr w:rsidTr="00B15525">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3F28E3">
            <w:pPr>
              <w:pStyle w:val="BodyText"/>
              <w:rPr>
                <w:lang w:val="en-NZ"/>
              </w:rPr>
            </w:pPr>
            <w:r w:rsidRPr="003F28E3">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3F28E3" w:rsidP="003F28E3">
            <w:pPr>
              <w:pStyle w:val="BodyText"/>
            </w:pPr>
            <w:r w:rsidRPr="003F28E3">
              <w:t>Assessment processes and techniques must be culturally appropriate and suitable to the language, literacy and numeracy capacity of the candidate and the competency being</w:t>
            </w:r>
            <w:r w:rsidRPr="003F28E3">
              <w:t xml:space="preserve"> assessed. In all cases where practical assessment is used, it should be combined with targeted questioning to assess the underpinning knowledge.</w:t>
            </w:r>
          </w:p>
          <w:p w:rsidR="00000000" w:rsidRPr="003F28E3" w:rsidP="003F28E3">
            <w:pPr>
              <w:pStyle w:val="BodyText"/>
            </w:pPr>
            <w:r w:rsidRPr="003F28E3">
              <w:t xml:space="preserve">Oral questioning or written assessment may be used to assess underpinning knowledge. In assessment situations </w:t>
            </w:r>
            <w:r w:rsidRPr="003F28E3">
              <w:t>where the candidate is offered a choice between oral questioning and written assessment, questions are to be identical.</w:t>
            </w:r>
          </w:p>
          <w:p w:rsidR="00000000" w:rsidRPr="003F28E3" w:rsidP="003F28E3">
            <w:pPr>
              <w:pStyle w:val="BodyText"/>
            </w:pPr>
            <w:r w:rsidRPr="003F28E3">
              <w:t xml:space="preserve">Supplementary evidence may be obtained from relevant authenticated correspondence from existing supervisors, team leaders or specialist </w:t>
            </w:r>
            <w:r w:rsidRPr="003F28E3">
              <w:t>training staff.</w:t>
            </w:r>
          </w:p>
        </w:tc>
      </w:tr>
    </w:tbl>
    <w:p w:rsidR="00B15525" w:rsidP="003F28E3">
      <w:pPr>
        <w:pStyle w:val="BodyText"/>
      </w:pPr>
    </w:p>
    <w:p w:rsidR="00B15525" w:rsidP="003F28E3">
      <w:pPr>
        <w:pStyle w:val="BodyText"/>
      </w:pPr>
    </w:p>
    <w:p w:rsidR="00000000" w:rsidRPr="003F28E3" w:rsidP="003F28E3">
      <w:pPr>
        <w:pStyle w:val="Heading1"/>
      </w:pPr>
      <w:bookmarkStart w:id="11" w:name="O_250935"/>
      <w:bookmarkEnd w:id="11"/>
      <w:r w:rsidRPr="003F28E3">
        <w:t>Range Statement</w:t>
      </w:r>
    </w:p>
    <w:tbl>
      <w:tblPr>
        <w:tblW w:w="0" w:type="auto"/>
        <w:tblLayout w:type="fixed"/>
        <w:tblCellMar>
          <w:left w:w="62" w:type="dxa"/>
          <w:right w:w="62" w:type="dxa"/>
        </w:tblCellMar>
        <w:tblLook w:val="0000"/>
      </w:tblPr>
      <w:tblGrid>
        <w:gridCol w:w="2577"/>
        <w:gridCol w:w="5945"/>
      </w:tblGrid>
      <w:tr w:rsidTr="00B1552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F28E3">
            <w:pPr>
              <w:pStyle w:val="BodyText"/>
              <w:rPr>
                <w:lang w:val="en-NZ"/>
              </w:rPr>
            </w:pPr>
            <w:r w:rsidRPr="003F28E3">
              <w:rPr>
                <w:rStyle w:val="SpecialBold"/>
              </w:rPr>
              <w:t>RANGE STATEMENT</w:t>
            </w:r>
          </w:p>
        </w:tc>
      </w:tr>
      <w:tr w:rsidTr="00B1552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F28E3">
            <w:pPr>
              <w:pStyle w:val="BodyText"/>
              <w:rPr>
                <w:lang w:val="en-NZ"/>
              </w:rPr>
            </w:pPr>
            <w:r w:rsidRPr="003F28E3">
              <w:t xml:space="preserve">The range statement relates to the unit of competency as a whole. It allows for different work environments and situations that may affect </w:t>
            </w:r>
            <w:r w:rsidRPr="003F28E3">
              <w:t>performance. Bold italicised wording, if used in the performance criteria, is detailed below. Essential operating conditions that may be present with training and assessment (depending on the work situation, needs of the candidate, accessibility of the ite</w:t>
            </w:r>
            <w:r w:rsidRPr="003F28E3">
              <w:t>m, and local industry and regional contexts) may also be included.</w:t>
            </w:r>
          </w:p>
        </w:tc>
      </w:tr>
      <w:tr w:rsidTr="00B15525">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3F28E3">
            <w:pPr>
              <w:pStyle w:val="BodyText"/>
              <w:rPr>
                <w:lang w:val="en-NZ"/>
              </w:rPr>
            </w:pPr>
            <w:r w:rsidRPr="003F28E3">
              <w:rPr>
                <w:rStyle w:val="BoldandItalics"/>
              </w:rPr>
              <w:t>Tender may be</w:t>
            </w:r>
            <w:r w:rsidRPr="003F28E3">
              <w:t>:</w:t>
            </w:r>
          </w:p>
        </w:tc>
        <w:tc>
          <w:tcPr>
            <w:tcW w:w="5945" w:type="dxa"/>
            <w:tcBorders>
              <w:top w:val="nil"/>
              <w:left w:val="nil"/>
              <w:bottom w:val="nil"/>
              <w:right w:val="nil"/>
            </w:tcBorders>
            <w:tcMar>
              <w:top w:w="0" w:type="dxa"/>
              <w:left w:w="62" w:type="dxa"/>
              <w:bottom w:w="0" w:type="dxa"/>
              <w:right w:w="62" w:type="dxa"/>
            </w:tcMar>
          </w:tcPr>
          <w:p w:rsidR="00000000" w:rsidRPr="003F28E3" w:rsidP="003F28E3">
            <w:pPr>
              <w:pStyle w:val="ListBullet"/>
            </w:pPr>
            <w:r w:rsidRPr="003F28E3">
              <w:t>in-house</w:t>
            </w:r>
          </w:p>
          <w:p w:rsidR="00000000" w:rsidRPr="003F28E3" w:rsidP="003F28E3">
            <w:pPr>
              <w:pStyle w:val="ListBullet"/>
            </w:pPr>
            <w:r w:rsidRPr="003F28E3">
              <w:t>negotiated</w:t>
            </w:r>
          </w:p>
          <w:p w:rsidR="00000000" w:rsidRPr="003F28E3" w:rsidP="003F28E3">
            <w:pPr>
              <w:pStyle w:val="ListBullet"/>
            </w:pPr>
            <w:r w:rsidRPr="003F28E3">
              <w:t>open</w:t>
            </w:r>
          </w:p>
          <w:p w:rsidR="00000000" w:rsidP="003F28E3">
            <w:pPr>
              <w:pStyle w:val="ListBullet"/>
              <w:rPr>
                <w:lang w:val="en-NZ"/>
              </w:rPr>
            </w:pPr>
            <w:r w:rsidRPr="003F28E3">
              <w:t>selective.</w:t>
            </w:r>
          </w:p>
        </w:tc>
      </w:tr>
      <w:tr w:rsidTr="00B15525">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3F28E3">
            <w:pPr>
              <w:pStyle w:val="BodyText"/>
              <w:rPr>
                <w:lang w:val="en-NZ"/>
              </w:rPr>
            </w:pPr>
            <w:r w:rsidRPr="003F28E3">
              <w:rPr>
                <w:rStyle w:val="BoldandItalics"/>
              </w:rPr>
              <w:t>Tender specifications</w:t>
            </w:r>
            <w:r w:rsidRPr="003F28E3">
              <w:t xml:space="preserve"> </w:t>
            </w:r>
            <w:r w:rsidRPr="003F28E3">
              <w:rPr>
                <w:rStyle w:val="SpecialBold"/>
              </w:rPr>
              <w:t>may detail</w:t>
            </w:r>
            <w:r w:rsidRPr="003F28E3">
              <w:t>:</w:t>
            </w:r>
          </w:p>
        </w:tc>
        <w:tc>
          <w:tcPr>
            <w:tcW w:w="5945" w:type="dxa"/>
            <w:tcBorders>
              <w:top w:val="nil"/>
              <w:left w:val="nil"/>
              <w:bottom w:val="nil"/>
              <w:right w:val="nil"/>
            </w:tcBorders>
            <w:tcMar>
              <w:top w:w="0" w:type="dxa"/>
              <w:left w:w="62" w:type="dxa"/>
              <w:bottom w:w="0" w:type="dxa"/>
              <w:right w:w="62" w:type="dxa"/>
            </w:tcMar>
          </w:tcPr>
          <w:p w:rsidR="00000000" w:rsidRPr="003F28E3" w:rsidP="003F28E3">
            <w:pPr>
              <w:pStyle w:val="ListBullet"/>
            </w:pPr>
            <w:r w:rsidRPr="003F28E3">
              <w:t>client requirements</w:t>
            </w:r>
          </w:p>
          <w:p w:rsidR="00000000" w:rsidRPr="003F28E3" w:rsidP="003F28E3">
            <w:pPr>
              <w:pStyle w:val="ListBullet"/>
            </w:pPr>
            <w:r w:rsidRPr="003F28E3">
              <w:t>identification of deliverables</w:t>
            </w:r>
          </w:p>
          <w:p w:rsidR="00000000" w:rsidRPr="003F28E3" w:rsidP="003F28E3">
            <w:pPr>
              <w:pStyle w:val="ListBullet"/>
            </w:pPr>
            <w:r w:rsidRPr="003F28E3">
              <w:t>insurance requirements</w:t>
            </w:r>
          </w:p>
          <w:p w:rsidR="00000000" w:rsidRPr="003F28E3" w:rsidP="003F28E3">
            <w:pPr>
              <w:pStyle w:val="ListBullet"/>
            </w:pPr>
            <w:r w:rsidRPr="003F28E3">
              <w:t>legal requirements</w:t>
            </w:r>
          </w:p>
          <w:p w:rsidR="00000000" w:rsidRPr="003F28E3" w:rsidP="003F28E3">
            <w:pPr>
              <w:pStyle w:val="ListBullet"/>
            </w:pPr>
            <w:r w:rsidRPr="003F28E3">
              <w:t>performance standards</w:t>
            </w:r>
          </w:p>
          <w:p w:rsidR="00000000" w:rsidRPr="003F28E3" w:rsidP="003F28E3">
            <w:pPr>
              <w:pStyle w:val="ListBullet"/>
            </w:pPr>
            <w:r w:rsidRPr="003F28E3">
              <w:t>project management</w:t>
            </w:r>
          </w:p>
          <w:p w:rsidR="00000000" w:rsidRPr="003F28E3" w:rsidP="003F28E3">
            <w:pPr>
              <w:pStyle w:val="ListBullet"/>
            </w:pPr>
            <w:r w:rsidRPr="003F28E3">
              <w:t>project scope</w:t>
            </w:r>
          </w:p>
          <w:p w:rsidR="00000000" w:rsidRPr="003F28E3" w:rsidP="003F28E3">
            <w:pPr>
              <w:pStyle w:val="ListBullet"/>
            </w:pPr>
            <w:r w:rsidRPr="003F28E3">
              <w:t>proposed activities to be undertaken</w:t>
            </w:r>
          </w:p>
          <w:p w:rsidR="00000000" w:rsidRPr="003F28E3" w:rsidP="003F28E3">
            <w:pPr>
              <w:pStyle w:val="ListBullet"/>
            </w:pPr>
            <w:r w:rsidRPr="003F28E3">
              <w:t>quality assurance</w:t>
            </w:r>
          </w:p>
          <w:p w:rsidR="00000000" w:rsidRPr="003F28E3" w:rsidP="003F28E3">
            <w:pPr>
              <w:pStyle w:val="ListBullet"/>
            </w:pPr>
            <w:r w:rsidRPr="003F28E3">
              <w:t>resource requirements eg human and physical</w:t>
            </w:r>
          </w:p>
          <w:p w:rsidR="00000000" w:rsidRPr="003F28E3" w:rsidP="003F28E3">
            <w:pPr>
              <w:pStyle w:val="ListBullet"/>
            </w:pPr>
            <w:r w:rsidRPr="003F28E3">
              <w:t>specific requirements</w:t>
            </w:r>
          </w:p>
          <w:p w:rsidR="00000000" w:rsidRPr="003F28E3" w:rsidP="003F28E3">
            <w:pPr>
              <w:pStyle w:val="ListBullet"/>
            </w:pPr>
            <w:r w:rsidRPr="003F28E3">
              <w:t>stakeholder involvement</w:t>
            </w:r>
          </w:p>
          <w:p w:rsidR="00000000" w:rsidP="003F28E3">
            <w:pPr>
              <w:pStyle w:val="ListBullet"/>
              <w:rPr>
                <w:lang w:val="en-NZ"/>
              </w:rPr>
            </w:pPr>
            <w:r w:rsidRPr="003F28E3">
              <w:t>time and cost parameters.</w:t>
            </w:r>
          </w:p>
        </w:tc>
      </w:tr>
      <w:tr w:rsidTr="00B15525">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3F28E3">
            <w:pPr>
              <w:pStyle w:val="BodyText"/>
              <w:rPr>
                <w:lang w:val="en-NZ"/>
              </w:rPr>
            </w:pPr>
            <w:r w:rsidRPr="003F28E3">
              <w:rPr>
                <w:rStyle w:val="BoldandItalics"/>
              </w:rPr>
              <w:t>Relevant information</w:t>
            </w:r>
            <w:r w:rsidRPr="003F28E3">
              <w:t xml:space="preserve"> </w:t>
            </w:r>
            <w:r w:rsidRPr="003F28E3">
              <w:rPr>
                <w:rStyle w:val="SpecialBold"/>
              </w:rPr>
              <w:t>may include</w:t>
            </w:r>
            <w:r w:rsidRPr="003F28E3">
              <w:t>:</w:t>
            </w:r>
          </w:p>
        </w:tc>
        <w:tc>
          <w:tcPr>
            <w:tcW w:w="5945" w:type="dxa"/>
            <w:tcBorders>
              <w:top w:val="nil"/>
              <w:left w:val="nil"/>
              <w:bottom w:val="nil"/>
              <w:right w:val="nil"/>
            </w:tcBorders>
            <w:tcMar>
              <w:top w:w="0" w:type="dxa"/>
              <w:left w:w="62" w:type="dxa"/>
              <w:bottom w:w="0" w:type="dxa"/>
              <w:right w:w="62" w:type="dxa"/>
            </w:tcMar>
          </w:tcPr>
          <w:p w:rsidR="00000000" w:rsidRPr="003F28E3" w:rsidP="003F28E3">
            <w:pPr>
              <w:pStyle w:val="ListBullet"/>
            </w:pPr>
            <w:r w:rsidRPr="003F28E3">
              <w:t xml:space="preserve">client details </w:t>
            </w:r>
          </w:p>
          <w:p w:rsidR="00000000" w:rsidRPr="003F28E3" w:rsidP="003F28E3">
            <w:pPr>
              <w:pStyle w:val="ListBullet"/>
            </w:pPr>
            <w:r w:rsidRPr="003F28E3">
              <w:t>contract documentation</w:t>
            </w:r>
          </w:p>
          <w:p w:rsidR="00000000" w:rsidRPr="003F28E3" w:rsidP="003F28E3">
            <w:pPr>
              <w:pStyle w:val="ListBullet"/>
            </w:pPr>
            <w:r w:rsidRPr="003F28E3">
              <w:t>details of security goods and services to be provided</w:t>
            </w:r>
          </w:p>
          <w:p w:rsidR="00000000" w:rsidRPr="003F28E3" w:rsidP="003F28E3">
            <w:pPr>
              <w:pStyle w:val="ListBullet"/>
            </w:pPr>
            <w:r w:rsidRPr="003F28E3">
              <w:t>organisational cost schedules</w:t>
            </w:r>
          </w:p>
          <w:p w:rsidR="00000000" w:rsidP="003F28E3">
            <w:pPr>
              <w:pStyle w:val="ListBullet"/>
              <w:rPr>
                <w:lang w:val="en-NZ"/>
              </w:rPr>
            </w:pPr>
            <w:r w:rsidRPr="003F28E3">
              <w:t>tender details.</w:t>
            </w:r>
          </w:p>
        </w:tc>
      </w:tr>
      <w:tr w:rsidTr="00B15525">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3F28E3">
            <w:pPr>
              <w:pStyle w:val="BodyText"/>
              <w:rPr>
                <w:lang w:val="en-NZ"/>
              </w:rPr>
            </w:pPr>
            <w:r w:rsidRPr="003F28E3">
              <w:rPr>
                <w:rStyle w:val="BoldandItalics"/>
              </w:rPr>
              <w:t>Tender requirements</w:t>
            </w:r>
            <w:r w:rsidRPr="003F28E3">
              <w:t xml:space="preserve"> </w:t>
            </w:r>
            <w:r w:rsidRPr="003F28E3">
              <w:rPr>
                <w:rStyle w:val="SpecialBold"/>
              </w:rPr>
              <w:t>may include</w:t>
            </w:r>
            <w:r w:rsidRPr="003F28E3">
              <w:t>:</w:t>
            </w:r>
          </w:p>
        </w:tc>
        <w:tc>
          <w:tcPr>
            <w:tcW w:w="5945" w:type="dxa"/>
            <w:tcBorders>
              <w:top w:val="nil"/>
              <w:left w:val="nil"/>
              <w:bottom w:val="nil"/>
              <w:right w:val="nil"/>
            </w:tcBorders>
            <w:tcMar>
              <w:top w:w="0" w:type="dxa"/>
              <w:left w:w="62" w:type="dxa"/>
              <w:bottom w:w="0" w:type="dxa"/>
              <w:right w:w="62" w:type="dxa"/>
            </w:tcMar>
          </w:tcPr>
          <w:p w:rsidR="00000000" w:rsidRPr="003F28E3" w:rsidP="003F28E3">
            <w:pPr>
              <w:pStyle w:val="ListBullet"/>
            </w:pPr>
            <w:r w:rsidRPr="003F28E3">
              <w:t>compliance with tender criteria and conditions</w:t>
            </w:r>
          </w:p>
          <w:p w:rsidR="00000000" w:rsidRPr="003F28E3" w:rsidP="003F28E3">
            <w:pPr>
              <w:pStyle w:val="ListBullet"/>
            </w:pPr>
            <w:r w:rsidRPr="003F28E3">
              <w:t>format and layout</w:t>
            </w:r>
          </w:p>
          <w:p w:rsidR="00000000" w:rsidRPr="003F28E3" w:rsidP="003F28E3">
            <w:pPr>
              <w:pStyle w:val="ListBullet"/>
            </w:pPr>
            <w:r w:rsidRPr="003F28E3">
              <w:t>leg</w:t>
            </w:r>
            <w:r w:rsidRPr="003F28E3">
              <w:t>al compliance</w:t>
            </w:r>
          </w:p>
          <w:p w:rsidR="00000000" w:rsidRPr="003F28E3" w:rsidP="003F28E3">
            <w:pPr>
              <w:pStyle w:val="ListBullet"/>
            </w:pPr>
            <w:r w:rsidRPr="003F28E3">
              <w:t>response to all tender clauses</w:t>
            </w:r>
          </w:p>
          <w:p w:rsidR="00000000" w:rsidP="003F28E3">
            <w:pPr>
              <w:pStyle w:val="ListBullet"/>
              <w:rPr>
                <w:lang w:val="en-NZ"/>
              </w:rPr>
            </w:pPr>
            <w:r w:rsidRPr="003F28E3">
              <w:t>submission date.</w:t>
            </w:r>
          </w:p>
        </w:tc>
      </w:tr>
      <w:tr w:rsidTr="00B15525">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3F28E3">
            <w:pPr>
              <w:pStyle w:val="BodyText"/>
              <w:rPr>
                <w:lang w:val="en-NZ"/>
              </w:rPr>
            </w:pPr>
            <w:r w:rsidRPr="003F28E3">
              <w:rPr>
                <w:rStyle w:val="SpecialBold"/>
              </w:rPr>
              <w:t>Tender</w:t>
            </w:r>
            <w:r w:rsidRPr="003F28E3">
              <w:t xml:space="preserve"> </w:t>
            </w:r>
            <w:r w:rsidRPr="003F28E3">
              <w:rPr>
                <w:rStyle w:val="BoldandItalics"/>
              </w:rPr>
              <w:t>criteria and conditions</w:t>
            </w:r>
            <w:r w:rsidRPr="003F28E3">
              <w:t xml:space="preserve"> </w:t>
            </w:r>
            <w:r w:rsidRPr="003F28E3">
              <w:rPr>
                <w:rStyle w:val="SpecialBold"/>
              </w:rPr>
              <w:t>may relate to</w:t>
            </w:r>
            <w:r w:rsidRPr="003F28E3">
              <w:t xml:space="preserve">: </w:t>
            </w:r>
          </w:p>
        </w:tc>
        <w:tc>
          <w:tcPr>
            <w:tcW w:w="5945" w:type="dxa"/>
            <w:tcBorders>
              <w:top w:val="nil"/>
              <w:left w:val="nil"/>
              <w:bottom w:val="nil"/>
              <w:right w:val="nil"/>
            </w:tcBorders>
            <w:tcMar>
              <w:top w:w="0" w:type="dxa"/>
              <w:left w:w="62" w:type="dxa"/>
              <w:bottom w:w="0" w:type="dxa"/>
              <w:right w:w="62" w:type="dxa"/>
            </w:tcMar>
          </w:tcPr>
          <w:p w:rsidR="00000000" w:rsidRPr="003F28E3" w:rsidP="003F28E3">
            <w:pPr>
              <w:pStyle w:val="ListBullet"/>
            </w:pPr>
            <w:r w:rsidRPr="003F28E3">
              <w:t>eligibility for submission of tender which may include:</w:t>
            </w:r>
          </w:p>
          <w:p w:rsidR="00000000" w:rsidRPr="003F28E3" w:rsidP="003F28E3">
            <w:pPr>
              <w:pStyle w:val="ListBullet2"/>
            </w:pPr>
            <w:r w:rsidRPr="003F28E3">
              <w:t>interview, meeting or presentation of tender</w:t>
            </w:r>
          </w:p>
          <w:p w:rsidR="00000000" w:rsidRPr="003F28E3" w:rsidP="003F28E3">
            <w:pPr>
              <w:pStyle w:val="ListBullet2"/>
            </w:pPr>
            <w:r w:rsidRPr="003F28E3">
              <w:t>selection criteria and weightings</w:t>
            </w:r>
          </w:p>
          <w:p w:rsidR="00000000" w:rsidRPr="003F28E3" w:rsidP="003F28E3">
            <w:pPr>
              <w:pStyle w:val="ListBullet2"/>
            </w:pPr>
            <w:r w:rsidRPr="003F28E3">
              <w:t>special requirements</w:t>
            </w:r>
          </w:p>
          <w:p w:rsidR="00000000" w:rsidRPr="003F28E3" w:rsidP="003F28E3">
            <w:pPr>
              <w:pStyle w:val="ListBullet2"/>
            </w:pPr>
            <w:r w:rsidRPr="003F28E3">
              <w:t>submission date</w:t>
            </w:r>
          </w:p>
          <w:p w:rsidR="00000000" w:rsidP="003F28E3">
            <w:pPr>
              <w:pStyle w:val="ListBullet2"/>
              <w:rPr>
                <w:lang w:val="en-NZ"/>
              </w:rPr>
            </w:pPr>
            <w:r w:rsidRPr="003F28E3">
              <w:t>tender document format.</w:t>
            </w:r>
          </w:p>
        </w:tc>
      </w:tr>
      <w:tr w:rsidTr="00B15525">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3F28E3">
            <w:pPr>
              <w:pStyle w:val="BodyText"/>
              <w:rPr>
                <w:lang w:val="en-NZ"/>
              </w:rPr>
            </w:pPr>
            <w:r w:rsidRPr="003F28E3">
              <w:rPr>
                <w:rStyle w:val="BoldandItalics"/>
              </w:rPr>
              <w:t>Viability may include consideration of</w:t>
            </w:r>
            <w:r w:rsidRPr="003F28E3">
              <w:t>:</w:t>
            </w:r>
          </w:p>
        </w:tc>
        <w:tc>
          <w:tcPr>
            <w:tcW w:w="5945" w:type="dxa"/>
            <w:tcBorders>
              <w:top w:val="nil"/>
              <w:left w:val="nil"/>
              <w:bottom w:val="nil"/>
              <w:right w:val="nil"/>
            </w:tcBorders>
            <w:tcMar>
              <w:top w:w="0" w:type="dxa"/>
              <w:left w:w="62" w:type="dxa"/>
              <w:bottom w:w="0" w:type="dxa"/>
              <w:right w:w="62" w:type="dxa"/>
            </w:tcMar>
          </w:tcPr>
          <w:p w:rsidR="00000000" w:rsidRPr="003F28E3" w:rsidP="003F28E3">
            <w:pPr>
              <w:pStyle w:val="ListBullet"/>
            </w:pPr>
            <w:r w:rsidRPr="003F28E3">
              <w:t>available resources, equipment and supplies</w:t>
            </w:r>
          </w:p>
          <w:p w:rsidR="00000000" w:rsidRPr="003F28E3" w:rsidP="003F28E3">
            <w:pPr>
              <w:pStyle w:val="ListBullet"/>
            </w:pPr>
            <w:r w:rsidRPr="003F28E3">
              <w:t>client requirements</w:t>
            </w:r>
          </w:p>
          <w:p w:rsidR="00000000" w:rsidRPr="003F28E3" w:rsidP="003F28E3">
            <w:pPr>
              <w:pStyle w:val="ListBullet"/>
            </w:pPr>
            <w:r w:rsidRPr="003F28E3">
              <w:t>competition</w:t>
            </w:r>
          </w:p>
          <w:p w:rsidR="00000000" w:rsidRPr="003F28E3" w:rsidP="003F28E3">
            <w:pPr>
              <w:pStyle w:val="ListBullet"/>
            </w:pPr>
            <w:r w:rsidRPr="003F28E3">
              <w:t>compliance with regulations</w:t>
            </w:r>
          </w:p>
          <w:p w:rsidR="00000000" w:rsidRPr="003F28E3" w:rsidP="003F28E3">
            <w:pPr>
              <w:pStyle w:val="ListBullet"/>
            </w:pPr>
            <w:r w:rsidRPr="003F28E3">
              <w:t>cost of tender preparation and processing</w:t>
            </w:r>
          </w:p>
          <w:p w:rsidR="00000000" w:rsidRPr="003F28E3" w:rsidP="003F28E3">
            <w:pPr>
              <w:pStyle w:val="ListBullet"/>
            </w:pPr>
            <w:r w:rsidRPr="003F28E3">
              <w:t>financial considerations</w:t>
            </w:r>
          </w:p>
          <w:p w:rsidR="00000000" w:rsidRPr="003F28E3" w:rsidP="003F28E3">
            <w:pPr>
              <w:pStyle w:val="ListBullet"/>
            </w:pPr>
            <w:r w:rsidRPr="003F28E3">
              <w:t>geographic constraints</w:t>
            </w:r>
          </w:p>
          <w:p w:rsidR="00000000" w:rsidRPr="003F28E3" w:rsidP="003F28E3">
            <w:pPr>
              <w:pStyle w:val="ListBullet"/>
            </w:pPr>
            <w:r w:rsidRPr="003F28E3">
              <w:t>likely profit</w:t>
            </w:r>
          </w:p>
          <w:p w:rsidR="00000000" w:rsidRPr="003F28E3" w:rsidP="003F28E3">
            <w:pPr>
              <w:pStyle w:val="ListBullet"/>
            </w:pPr>
            <w:r w:rsidRPr="003F28E3">
              <w:t>other projects</w:t>
            </w:r>
          </w:p>
          <w:p w:rsidR="00000000" w:rsidRPr="003F28E3" w:rsidP="003F28E3">
            <w:pPr>
              <w:pStyle w:val="ListBullet"/>
            </w:pPr>
            <w:r w:rsidRPr="003F28E3">
              <w:t>prospect of winning the tender</w:t>
            </w:r>
          </w:p>
          <w:p w:rsidR="00000000" w:rsidRPr="003F28E3" w:rsidP="003F28E3">
            <w:pPr>
              <w:pStyle w:val="ListBullet"/>
            </w:pPr>
            <w:r w:rsidRPr="003F28E3">
              <w:t>skills required for the provision of services</w:t>
            </w:r>
          </w:p>
          <w:p w:rsidR="00000000" w:rsidP="003F28E3">
            <w:pPr>
              <w:pStyle w:val="ListBullet"/>
              <w:rPr>
                <w:lang w:val="en-NZ"/>
              </w:rPr>
            </w:pPr>
            <w:r w:rsidRPr="003F28E3">
              <w:t>time constraints.</w:t>
            </w:r>
          </w:p>
        </w:tc>
      </w:tr>
      <w:tr w:rsidTr="00B15525">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3F28E3">
            <w:pPr>
              <w:pStyle w:val="BodyText"/>
              <w:rPr>
                <w:lang w:val="en-NZ"/>
              </w:rPr>
            </w:pPr>
            <w:r w:rsidRPr="003F28E3">
              <w:rPr>
                <w:rStyle w:val="BoldandItalics"/>
              </w:rPr>
              <w:t>Security requirements may relate to the provision of</w:t>
            </w:r>
            <w:r w:rsidRPr="003F28E3">
              <w:t>:</w:t>
            </w:r>
          </w:p>
        </w:tc>
        <w:tc>
          <w:tcPr>
            <w:tcW w:w="5945" w:type="dxa"/>
            <w:tcBorders>
              <w:top w:val="nil"/>
              <w:left w:val="nil"/>
              <w:bottom w:val="nil"/>
              <w:right w:val="nil"/>
            </w:tcBorders>
            <w:tcMar>
              <w:top w:w="0" w:type="dxa"/>
              <w:left w:w="62" w:type="dxa"/>
              <w:bottom w:w="0" w:type="dxa"/>
              <w:right w:w="62" w:type="dxa"/>
            </w:tcMar>
          </w:tcPr>
          <w:p w:rsidR="00000000" w:rsidRPr="003F28E3" w:rsidP="003F28E3">
            <w:pPr>
              <w:pStyle w:val="ListBullet"/>
            </w:pPr>
            <w:r w:rsidRPr="003F28E3">
              <w:t>security equipment and syste</w:t>
            </w:r>
            <w:r w:rsidRPr="003F28E3">
              <w:t>ms</w:t>
            </w:r>
          </w:p>
          <w:p w:rsidR="00000000" w:rsidRPr="003F28E3" w:rsidP="003F28E3">
            <w:pPr>
              <w:pStyle w:val="ListBullet2"/>
            </w:pPr>
            <w:r w:rsidRPr="003F28E3">
              <w:t>access control systems</w:t>
            </w:r>
          </w:p>
          <w:p w:rsidR="00000000" w:rsidRPr="003F28E3" w:rsidP="003F28E3">
            <w:pPr>
              <w:pStyle w:val="ListBullet2"/>
            </w:pPr>
            <w:r w:rsidRPr="003F28E3">
              <w:t>audible and visual warning devices</w:t>
            </w:r>
          </w:p>
          <w:p w:rsidR="00000000" w:rsidRPr="003F28E3" w:rsidP="003F28E3">
            <w:pPr>
              <w:pStyle w:val="ListBullet2"/>
            </w:pPr>
            <w:r w:rsidRPr="003F28E3">
              <w:t>cameras and monitors</w:t>
            </w:r>
          </w:p>
          <w:p w:rsidR="00000000" w:rsidRPr="003F28E3" w:rsidP="003F28E3">
            <w:pPr>
              <w:pStyle w:val="ListBullet2"/>
            </w:pPr>
            <w:r w:rsidRPr="003F28E3">
              <w:t>commercial and residential alarm systems</w:t>
            </w:r>
          </w:p>
          <w:p w:rsidR="00000000" w:rsidRPr="003F28E3" w:rsidP="003F28E3">
            <w:pPr>
              <w:pStyle w:val="ListBullet2"/>
            </w:pPr>
            <w:r w:rsidRPr="003F28E3">
              <w:t>detection devices</w:t>
            </w:r>
          </w:p>
          <w:p w:rsidR="00000000" w:rsidRPr="003F28E3" w:rsidP="003F28E3">
            <w:pPr>
              <w:pStyle w:val="ListBullet2"/>
            </w:pPr>
            <w:r w:rsidRPr="003F28E3">
              <w:t>electric and mechanical fire safety and fire locking systems</w:t>
            </w:r>
          </w:p>
          <w:p w:rsidR="00000000" w:rsidRPr="003F28E3" w:rsidP="003F28E3">
            <w:pPr>
              <w:pStyle w:val="ListBullet2"/>
            </w:pPr>
            <w:r w:rsidRPr="003F28E3">
              <w:t>electronic locks and locking systems</w:t>
            </w:r>
          </w:p>
          <w:p w:rsidR="00000000" w:rsidRPr="003F28E3" w:rsidP="003F28E3">
            <w:pPr>
              <w:pStyle w:val="ListBullet2"/>
            </w:pPr>
            <w:r w:rsidRPr="003F28E3">
              <w:t>e</w:t>
            </w:r>
            <w:r w:rsidRPr="003F28E3">
              <w:t>lectronic readers</w:t>
            </w:r>
          </w:p>
          <w:p w:rsidR="00000000" w:rsidRPr="003F28E3" w:rsidP="003F28E3">
            <w:pPr>
              <w:pStyle w:val="ListBullet2"/>
            </w:pPr>
            <w:r w:rsidRPr="003F28E3">
              <w:t>electronic screen equipment</w:t>
            </w:r>
          </w:p>
          <w:p w:rsidR="00000000" w:rsidRPr="003F28E3" w:rsidP="003F28E3">
            <w:pPr>
              <w:pStyle w:val="ListBullet2"/>
            </w:pPr>
            <w:r w:rsidRPr="003F28E3">
              <w:t>intercoms and control panels</w:t>
            </w:r>
          </w:p>
          <w:p w:rsidR="00000000" w:rsidRPr="003F28E3" w:rsidP="003F28E3">
            <w:pPr>
              <w:pStyle w:val="ListBullet2"/>
            </w:pPr>
            <w:r w:rsidRPr="003F28E3">
              <w:t>security doors and door controls</w:t>
            </w:r>
          </w:p>
          <w:p w:rsidR="00000000" w:rsidRPr="003F28E3" w:rsidP="003F28E3">
            <w:pPr>
              <w:pStyle w:val="ListBullet2"/>
            </w:pPr>
            <w:r w:rsidRPr="003F28E3">
              <w:t>specialised access control systems eg biometrics</w:t>
            </w:r>
          </w:p>
          <w:p w:rsidR="00000000" w:rsidRPr="003F28E3" w:rsidP="003F28E3">
            <w:pPr>
              <w:pStyle w:val="ListBullet"/>
            </w:pPr>
            <w:r w:rsidRPr="003F28E3">
              <w:t>security services</w:t>
            </w:r>
          </w:p>
          <w:p w:rsidR="00000000" w:rsidRPr="003F28E3" w:rsidP="003F28E3">
            <w:pPr>
              <w:pStyle w:val="ListBullet2"/>
            </w:pPr>
            <w:r w:rsidRPr="003F28E3">
              <w:t>close personal protection</w:t>
            </w:r>
          </w:p>
          <w:p w:rsidR="00000000" w:rsidRPr="003F28E3" w:rsidP="003F28E3">
            <w:pPr>
              <w:pStyle w:val="ListBullet2"/>
            </w:pPr>
            <w:r w:rsidRPr="003F28E3">
              <w:t>crowd control</w:t>
            </w:r>
          </w:p>
          <w:p w:rsidR="00000000" w:rsidRPr="003F28E3" w:rsidP="003F28E3">
            <w:pPr>
              <w:pStyle w:val="ListBullet2"/>
            </w:pPr>
            <w:r w:rsidRPr="003F28E3">
              <w:t>escorting</w:t>
            </w:r>
          </w:p>
          <w:p w:rsidR="00000000" w:rsidRPr="003F28E3" w:rsidP="003F28E3">
            <w:pPr>
              <w:pStyle w:val="ListBullet2"/>
            </w:pPr>
            <w:r w:rsidRPr="003F28E3">
              <w:t>guarding</w:t>
            </w:r>
          </w:p>
          <w:p w:rsidR="00000000" w:rsidRPr="003F28E3" w:rsidP="003F28E3">
            <w:pPr>
              <w:pStyle w:val="ListBullet2"/>
            </w:pPr>
            <w:r w:rsidRPr="003F28E3">
              <w:t>patrolling</w:t>
            </w:r>
          </w:p>
          <w:p w:rsidR="00000000" w:rsidP="003F28E3">
            <w:pPr>
              <w:pStyle w:val="ListBullet2"/>
              <w:rPr>
                <w:lang w:val="en-NZ"/>
              </w:rPr>
            </w:pPr>
            <w:r w:rsidRPr="003F28E3">
              <w:t>screening.</w:t>
            </w:r>
          </w:p>
        </w:tc>
      </w:tr>
      <w:tr w:rsidTr="00B15525">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3F28E3">
            <w:pPr>
              <w:pStyle w:val="BodyText"/>
              <w:rPr>
                <w:lang w:val="en-NZ"/>
              </w:rPr>
            </w:pPr>
            <w:r w:rsidRPr="003F28E3">
              <w:rPr>
                <w:rStyle w:val="BoldandItalics"/>
              </w:rPr>
              <w:t>Evaluation</w:t>
            </w:r>
            <w:r w:rsidRPr="003F28E3">
              <w:t xml:space="preserve"> </w:t>
            </w:r>
            <w:r w:rsidRPr="003F28E3">
              <w:rPr>
                <w:rStyle w:val="SpecialBold"/>
              </w:rPr>
              <w:t>may relate to</w:t>
            </w:r>
            <w:r w:rsidRPr="003F28E3">
              <w:t xml:space="preserve">: </w:t>
            </w:r>
          </w:p>
        </w:tc>
        <w:tc>
          <w:tcPr>
            <w:tcW w:w="5945" w:type="dxa"/>
            <w:tcBorders>
              <w:top w:val="nil"/>
              <w:left w:val="nil"/>
              <w:bottom w:val="nil"/>
              <w:right w:val="nil"/>
            </w:tcBorders>
            <w:tcMar>
              <w:top w:w="0" w:type="dxa"/>
              <w:left w:w="62" w:type="dxa"/>
              <w:bottom w:w="0" w:type="dxa"/>
              <w:right w:w="62" w:type="dxa"/>
            </w:tcMar>
          </w:tcPr>
          <w:p w:rsidR="00000000" w:rsidRPr="003F28E3" w:rsidP="003F28E3">
            <w:pPr>
              <w:pStyle w:val="ListBullet"/>
            </w:pPr>
            <w:r w:rsidRPr="003F28E3">
              <w:t>capability</w:t>
            </w:r>
          </w:p>
          <w:p w:rsidR="00000000" w:rsidRPr="003F28E3" w:rsidP="003F28E3">
            <w:pPr>
              <w:pStyle w:val="ListBullet"/>
            </w:pPr>
            <w:r w:rsidRPr="003F28E3">
              <w:t>capacity</w:t>
            </w:r>
          </w:p>
          <w:p w:rsidR="00000000" w:rsidRPr="003F28E3" w:rsidP="003F28E3">
            <w:pPr>
              <w:pStyle w:val="ListBullet"/>
            </w:pPr>
            <w:r w:rsidRPr="003F28E3">
              <w:t>previous projects</w:t>
            </w:r>
          </w:p>
          <w:p w:rsidR="00000000" w:rsidRPr="003F28E3" w:rsidP="003F28E3">
            <w:pPr>
              <w:pStyle w:val="ListBullet"/>
            </w:pPr>
            <w:r w:rsidRPr="003F28E3">
              <w:t>risk</w:t>
            </w:r>
          </w:p>
          <w:p w:rsidR="00000000" w:rsidRPr="003F28E3" w:rsidP="003F28E3">
            <w:pPr>
              <w:pStyle w:val="ListBullet"/>
            </w:pPr>
            <w:r w:rsidRPr="003F28E3">
              <w:t>security</w:t>
            </w:r>
          </w:p>
          <w:p w:rsidR="00000000" w:rsidRPr="003F28E3" w:rsidP="003F28E3">
            <w:pPr>
              <w:pStyle w:val="ListBullet"/>
            </w:pPr>
            <w:r w:rsidRPr="003F28E3">
              <w:t>service</w:t>
            </w:r>
          </w:p>
          <w:p w:rsidR="00000000" w:rsidP="003F28E3">
            <w:pPr>
              <w:pStyle w:val="ListBullet"/>
              <w:rPr>
                <w:lang w:val="en-NZ"/>
              </w:rPr>
            </w:pPr>
            <w:r w:rsidRPr="003F28E3">
              <w:t>verification of quality accreditation.</w:t>
            </w:r>
          </w:p>
        </w:tc>
      </w:tr>
      <w:tr w:rsidTr="00B15525">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3F28E3">
            <w:pPr>
              <w:pStyle w:val="BodyText"/>
              <w:rPr>
                <w:lang w:val="en-NZ"/>
              </w:rPr>
            </w:pPr>
            <w:r w:rsidRPr="003F28E3">
              <w:rPr>
                <w:rStyle w:val="BoldandItalics"/>
              </w:rPr>
              <w:t>Risk</w:t>
            </w:r>
            <w:r w:rsidRPr="003F28E3">
              <w:t xml:space="preserve"> </w:t>
            </w:r>
            <w:r w:rsidRPr="003F28E3">
              <w:rPr>
                <w:rStyle w:val="SpecialBold"/>
              </w:rPr>
              <w:t>relates to</w:t>
            </w:r>
            <w:r w:rsidRPr="003F28E3">
              <w:t>:</w:t>
            </w:r>
          </w:p>
        </w:tc>
        <w:tc>
          <w:tcPr>
            <w:tcW w:w="5945" w:type="dxa"/>
            <w:tcBorders>
              <w:top w:val="nil"/>
              <w:left w:val="nil"/>
              <w:bottom w:val="nil"/>
              <w:right w:val="nil"/>
            </w:tcBorders>
            <w:tcMar>
              <w:top w:w="0" w:type="dxa"/>
              <w:left w:w="62" w:type="dxa"/>
              <w:bottom w:w="0" w:type="dxa"/>
              <w:right w:w="62" w:type="dxa"/>
            </w:tcMar>
          </w:tcPr>
          <w:p w:rsidR="00000000" w:rsidP="003F28E3">
            <w:pPr>
              <w:pStyle w:val="ListBullet"/>
              <w:rPr>
                <w:lang w:val="en-NZ"/>
              </w:rPr>
            </w:pPr>
            <w:r w:rsidRPr="003F28E3">
              <w:t>the chance of something happening that will have an impact on objectives.</w:t>
            </w:r>
          </w:p>
        </w:tc>
      </w:tr>
      <w:tr w:rsidTr="00B15525">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3F28E3">
            <w:pPr>
              <w:pStyle w:val="BodyText"/>
              <w:rPr>
                <w:lang w:val="en-NZ"/>
              </w:rPr>
            </w:pPr>
            <w:r w:rsidRPr="003F28E3">
              <w:rPr>
                <w:rStyle w:val="BoldandItalics"/>
              </w:rPr>
              <w:t>Risk assessment</w:t>
            </w:r>
            <w:r w:rsidRPr="003F28E3">
              <w:t xml:space="preserve"> </w:t>
            </w:r>
            <w:r w:rsidRPr="003F28E3">
              <w:rPr>
                <w:rStyle w:val="SpecialBold"/>
              </w:rPr>
              <w:t>may include</w:t>
            </w:r>
            <w:r w:rsidRPr="003F28E3">
              <w:t>:</w:t>
            </w:r>
          </w:p>
        </w:tc>
        <w:tc>
          <w:tcPr>
            <w:tcW w:w="5945" w:type="dxa"/>
            <w:tcBorders>
              <w:top w:val="nil"/>
              <w:left w:val="nil"/>
              <w:bottom w:val="nil"/>
              <w:right w:val="nil"/>
            </w:tcBorders>
            <w:tcMar>
              <w:top w:w="0" w:type="dxa"/>
              <w:left w:w="62" w:type="dxa"/>
              <w:bottom w:w="0" w:type="dxa"/>
              <w:right w:w="62" w:type="dxa"/>
            </w:tcMar>
          </w:tcPr>
          <w:p w:rsidR="00000000" w:rsidRPr="003F28E3" w:rsidP="003F28E3">
            <w:pPr>
              <w:pStyle w:val="ListBullet"/>
            </w:pPr>
            <w:r w:rsidRPr="003F28E3">
              <w:t>identifying risks in isolation or as part of a broader risk management strategy and addressing risks such as</w:t>
            </w:r>
          </w:p>
          <w:p w:rsidR="00000000" w:rsidRPr="003F28E3" w:rsidP="003F28E3">
            <w:pPr>
              <w:pStyle w:val="ListBullet2"/>
            </w:pPr>
            <w:r w:rsidRPr="003F28E3">
              <w:t>damage to property or equipment</w:t>
            </w:r>
          </w:p>
          <w:p w:rsidR="00000000" w:rsidRPr="003F28E3" w:rsidP="003F28E3">
            <w:pPr>
              <w:pStyle w:val="ListBullet2"/>
            </w:pPr>
            <w:r w:rsidRPr="003F28E3">
              <w:t>environmental landscape</w:t>
            </w:r>
          </w:p>
          <w:p w:rsidR="00000000" w:rsidRPr="003F28E3" w:rsidP="003F28E3">
            <w:pPr>
              <w:pStyle w:val="ListBullet2"/>
            </w:pPr>
            <w:r w:rsidRPr="003F28E3">
              <w:t>equipment or system failures</w:t>
            </w:r>
          </w:p>
          <w:p w:rsidR="00000000" w:rsidRPr="003F28E3" w:rsidP="003F28E3">
            <w:pPr>
              <w:pStyle w:val="ListBullet2"/>
            </w:pPr>
            <w:r w:rsidRPr="003F28E3">
              <w:t>financial or economic loss or failure</w:t>
            </w:r>
          </w:p>
          <w:p w:rsidR="00000000" w:rsidRPr="003F28E3" w:rsidP="003F28E3">
            <w:pPr>
              <w:pStyle w:val="ListBullet2"/>
            </w:pPr>
            <w:r w:rsidRPr="003F28E3">
              <w:t>inability to deliver or meet the timelines if selected</w:t>
            </w:r>
          </w:p>
          <w:p w:rsidR="00000000" w:rsidRPr="003F28E3" w:rsidP="003F28E3">
            <w:pPr>
              <w:pStyle w:val="ListBullet2"/>
            </w:pPr>
            <w:r w:rsidRPr="003F28E3">
              <w:t>OHS</w:t>
            </w:r>
          </w:p>
          <w:p w:rsidR="00000000" w:rsidP="003F28E3">
            <w:pPr>
              <w:pStyle w:val="ListBullet2"/>
              <w:rPr>
                <w:lang w:val="en-NZ"/>
              </w:rPr>
            </w:pPr>
            <w:r w:rsidRPr="003F28E3">
              <w:t>professional incompetency.</w:t>
            </w:r>
          </w:p>
        </w:tc>
      </w:tr>
      <w:tr w:rsidTr="00B15525">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3F28E3">
            <w:pPr>
              <w:pStyle w:val="BodyText"/>
              <w:rPr>
                <w:lang w:val="en-NZ"/>
              </w:rPr>
            </w:pPr>
            <w:r w:rsidRPr="003F28E3">
              <w:rPr>
                <w:rStyle w:val="BoldandItalics"/>
              </w:rPr>
              <w:t>Organisational requirements may relate to</w:t>
            </w:r>
            <w:r w:rsidRPr="003F28E3">
              <w:t>:</w:t>
            </w:r>
          </w:p>
        </w:tc>
        <w:tc>
          <w:tcPr>
            <w:tcW w:w="5945" w:type="dxa"/>
            <w:tcBorders>
              <w:top w:val="nil"/>
              <w:left w:val="nil"/>
              <w:bottom w:val="nil"/>
              <w:right w:val="nil"/>
            </w:tcBorders>
            <w:tcMar>
              <w:top w:w="0" w:type="dxa"/>
              <w:left w:w="62" w:type="dxa"/>
              <w:bottom w:w="0" w:type="dxa"/>
              <w:right w:w="62" w:type="dxa"/>
            </w:tcMar>
          </w:tcPr>
          <w:p w:rsidR="00000000" w:rsidRPr="003F28E3" w:rsidP="003F28E3">
            <w:pPr>
              <w:pStyle w:val="ListBullet"/>
            </w:pPr>
            <w:r w:rsidRPr="003F28E3">
              <w:t>access and equity policies, principles and practices</w:t>
            </w:r>
          </w:p>
          <w:p w:rsidR="00000000" w:rsidRPr="003F28E3" w:rsidP="003F28E3">
            <w:pPr>
              <w:pStyle w:val="ListBullet"/>
            </w:pPr>
            <w:r w:rsidRPr="003F28E3">
              <w:t>business and performance plans</w:t>
            </w:r>
          </w:p>
          <w:p w:rsidR="00000000" w:rsidRPr="003F28E3" w:rsidP="003F28E3">
            <w:pPr>
              <w:pStyle w:val="ListBullet"/>
            </w:pPr>
            <w:r w:rsidRPr="003F28E3">
              <w:t>client service standards</w:t>
            </w:r>
          </w:p>
          <w:p w:rsidR="00000000" w:rsidRPr="003F28E3" w:rsidP="003F28E3">
            <w:pPr>
              <w:pStyle w:val="ListBullet"/>
            </w:pPr>
            <w:r w:rsidRPr="003F28E3">
              <w:t>code of conduct, code of ethics</w:t>
            </w:r>
          </w:p>
          <w:p w:rsidR="00000000" w:rsidRPr="003F28E3" w:rsidP="003F28E3">
            <w:pPr>
              <w:pStyle w:val="ListBullet"/>
            </w:pPr>
            <w:r w:rsidRPr="003F28E3">
              <w:t>communication and reporting procedures</w:t>
            </w:r>
          </w:p>
          <w:p w:rsidR="00000000" w:rsidRPr="003F28E3" w:rsidP="003F28E3">
            <w:pPr>
              <w:pStyle w:val="ListBullet"/>
            </w:pPr>
            <w:r w:rsidRPr="003F28E3">
              <w:t>complaint and dispute resolution procedures</w:t>
            </w:r>
          </w:p>
          <w:p w:rsidR="00000000" w:rsidRPr="003F28E3" w:rsidP="003F28E3">
            <w:pPr>
              <w:pStyle w:val="ListBullet"/>
            </w:pPr>
            <w:r w:rsidRPr="003F28E3">
              <w:t>emergency and evacuation procedures</w:t>
            </w:r>
          </w:p>
          <w:p w:rsidR="00000000" w:rsidRPr="003F28E3" w:rsidP="003F28E3">
            <w:pPr>
              <w:pStyle w:val="ListBullet"/>
            </w:pPr>
            <w:r w:rsidRPr="003F28E3">
              <w:t xml:space="preserve">employer and employee rights and responsibilities </w:t>
            </w:r>
          </w:p>
          <w:p w:rsidR="00000000" w:rsidRPr="003F28E3" w:rsidP="003F28E3">
            <w:pPr>
              <w:pStyle w:val="ListBullet"/>
            </w:pPr>
            <w:r w:rsidRPr="003F28E3">
              <w:t>insurance cover</w:t>
            </w:r>
          </w:p>
          <w:p w:rsidR="00000000" w:rsidRPr="003F28E3" w:rsidP="003F28E3">
            <w:pPr>
              <w:pStyle w:val="ListBullet"/>
            </w:pPr>
            <w:r w:rsidRPr="003F28E3">
              <w:t>OHS policies, procedures and programs</w:t>
            </w:r>
          </w:p>
          <w:p w:rsidR="00000000" w:rsidRPr="003F28E3" w:rsidP="003F28E3">
            <w:pPr>
              <w:pStyle w:val="ListBullet"/>
            </w:pPr>
            <w:r w:rsidRPr="003F28E3">
              <w:t xml:space="preserve">own role, responsibility and authority </w:t>
            </w:r>
          </w:p>
          <w:p w:rsidR="00000000" w:rsidRPr="003F28E3" w:rsidP="003F28E3">
            <w:pPr>
              <w:pStyle w:val="ListBullet"/>
            </w:pPr>
            <w:r w:rsidRPr="003F28E3">
              <w:t>personal and professional development</w:t>
            </w:r>
          </w:p>
          <w:p w:rsidR="00000000" w:rsidRPr="003F28E3" w:rsidP="003F28E3">
            <w:pPr>
              <w:pStyle w:val="ListBullet"/>
            </w:pPr>
            <w:r w:rsidRPr="003F28E3">
              <w:t>privacy and confidentiality of information</w:t>
            </w:r>
          </w:p>
          <w:p w:rsidR="00000000" w:rsidRPr="003F28E3" w:rsidP="003F28E3">
            <w:pPr>
              <w:pStyle w:val="ListBullet"/>
            </w:pPr>
            <w:r w:rsidRPr="003F28E3">
              <w:t>quality assurance and continuous improvement processes and standards</w:t>
            </w:r>
          </w:p>
          <w:p w:rsidR="00000000" w:rsidRPr="003F28E3" w:rsidP="003F28E3">
            <w:pPr>
              <w:pStyle w:val="ListBullet"/>
            </w:pPr>
            <w:r w:rsidRPr="003F28E3">
              <w:t>resource parameters and procedures</w:t>
            </w:r>
          </w:p>
          <w:p w:rsidR="00000000" w:rsidRPr="003F28E3" w:rsidP="003F28E3">
            <w:pPr>
              <w:pStyle w:val="ListBullet"/>
            </w:pPr>
            <w:r w:rsidRPr="003F28E3">
              <w:t>risk management</w:t>
            </w:r>
          </w:p>
          <w:p w:rsidR="00000000" w:rsidRPr="003F28E3" w:rsidP="003F28E3">
            <w:pPr>
              <w:pStyle w:val="ListBullet"/>
            </w:pPr>
            <w:r w:rsidRPr="003F28E3">
              <w:t>roles, function</w:t>
            </w:r>
            <w:r w:rsidRPr="003F28E3">
              <w:t>s and responsibilities of security personnel</w:t>
            </w:r>
          </w:p>
          <w:p w:rsidR="00000000" w:rsidP="003F28E3">
            <w:pPr>
              <w:pStyle w:val="ListBullet"/>
              <w:rPr>
                <w:lang w:val="en-NZ"/>
              </w:rPr>
            </w:pPr>
            <w:r w:rsidRPr="003F28E3">
              <w:t>storage and disposal of information.</w:t>
            </w:r>
          </w:p>
        </w:tc>
      </w:tr>
      <w:tr w:rsidTr="00B15525">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3F28E3">
            <w:pPr>
              <w:pStyle w:val="BodyText"/>
              <w:rPr>
                <w:lang w:val="en-NZ"/>
              </w:rPr>
            </w:pPr>
            <w:r w:rsidRPr="003F28E3">
              <w:rPr>
                <w:rStyle w:val="BoldandItalics"/>
              </w:rPr>
              <w:t>Legislative requirements may relate to</w:t>
            </w:r>
            <w:r w:rsidRPr="003F28E3">
              <w:t xml:space="preserve">: </w:t>
            </w:r>
          </w:p>
        </w:tc>
        <w:tc>
          <w:tcPr>
            <w:tcW w:w="5945" w:type="dxa"/>
            <w:tcBorders>
              <w:top w:val="nil"/>
              <w:left w:val="nil"/>
              <w:bottom w:val="nil"/>
              <w:right w:val="nil"/>
            </w:tcBorders>
            <w:tcMar>
              <w:top w:w="0" w:type="dxa"/>
              <w:left w:w="62" w:type="dxa"/>
              <w:bottom w:w="0" w:type="dxa"/>
              <w:right w:w="62" w:type="dxa"/>
            </w:tcMar>
          </w:tcPr>
          <w:p w:rsidR="00000000" w:rsidRPr="003F28E3" w:rsidP="003F28E3">
            <w:pPr>
              <w:pStyle w:val="ListBullet"/>
            </w:pPr>
            <w:r w:rsidRPr="003F28E3">
              <w:t>Australian standards and quality assurance requirements</w:t>
            </w:r>
          </w:p>
          <w:p w:rsidR="00000000" w:rsidRPr="003F28E3" w:rsidP="003F28E3">
            <w:pPr>
              <w:pStyle w:val="ListBullet"/>
            </w:pPr>
            <w:r w:rsidRPr="003F28E3">
              <w:t>general 'duty of care' responsibilities</w:t>
            </w:r>
          </w:p>
          <w:p w:rsidR="00000000" w:rsidRPr="003F28E3" w:rsidP="003F28E3">
            <w:pPr>
              <w:pStyle w:val="ListBullet"/>
            </w:pPr>
            <w:r w:rsidRPr="003F28E3">
              <w:t>licensing or certification requirements</w:t>
            </w:r>
          </w:p>
          <w:p w:rsidR="00000000" w:rsidRPr="003F28E3" w:rsidP="003F28E3">
            <w:pPr>
              <w:pStyle w:val="ListBullet"/>
            </w:pPr>
            <w:r w:rsidRPr="003F28E3">
              <w:t>privacy and confidentiality</w:t>
            </w:r>
          </w:p>
          <w:p w:rsidR="00000000" w:rsidRPr="003F28E3" w:rsidP="003F28E3">
            <w:pPr>
              <w:pStyle w:val="ListBullet"/>
            </w:pPr>
            <w:r w:rsidRPr="003F28E3">
              <w:t>professional indemnity</w:t>
            </w:r>
          </w:p>
          <w:p w:rsidR="00000000" w:rsidRPr="003F28E3" w:rsidP="003F28E3">
            <w:pPr>
              <w:pStyle w:val="ListBullet"/>
            </w:pPr>
            <w:r w:rsidRPr="003F28E3">
              <w:t>relevant commonwealth, state and territory legislation, codes and national standards for:</w:t>
            </w:r>
          </w:p>
          <w:p w:rsidR="00000000" w:rsidRPr="003F28E3" w:rsidP="003F28E3">
            <w:pPr>
              <w:pStyle w:val="ListBullet2"/>
            </w:pPr>
            <w:r w:rsidRPr="003F28E3">
              <w:t>anti-discrimination</w:t>
            </w:r>
          </w:p>
          <w:p w:rsidR="00000000" w:rsidRPr="003F28E3" w:rsidP="003F28E3">
            <w:pPr>
              <w:pStyle w:val="ListBullet2"/>
            </w:pPr>
            <w:r w:rsidRPr="003F28E3">
              <w:t>cultural and ethnic diversity</w:t>
            </w:r>
          </w:p>
          <w:p w:rsidR="00000000" w:rsidRPr="003F28E3" w:rsidP="003F28E3">
            <w:pPr>
              <w:pStyle w:val="ListBullet2"/>
            </w:pPr>
            <w:r w:rsidRPr="003F28E3">
              <w:t>environmental issues</w:t>
            </w:r>
          </w:p>
          <w:p w:rsidR="00000000" w:rsidRPr="003F28E3" w:rsidP="003F28E3">
            <w:pPr>
              <w:pStyle w:val="ListBullet2"/>
            </w:pPr>
            <w:r w:rsidRPr="003F28E3">
              <w:t>equal employment opportunity</w:t>
            </w:r>
          </w:p>
          <w:p w:rsidR="00000000" w:rsidRPr="003F28E3" w:rsidP="003F28E3">
            <w:pPr>
              <w:pStyle w:val="ListBullet2"/>
            </w:pPr>
            <w:r w:rsidRPr="003F28E3">
              <w:t>industrial relations</w:t>
            </w:r>
          </w:p>
          <w:p w:rsidR="00000000" w:rsidRPr="003F28E3" w:rsidP="003F28E3">
            <w:pPr>
              <w:pStyle w:val="ListBullet2"/>
            </w:pPr>
            <w:r w:rsidRPr="003F28E3">
              <w:t>OHS</w:t>
            </w:r>
          </w:p>
          <w:p w:rsidR="00000000" w:rsidP="003F28E3">
            <w:pPr>
              <w:pStyle w:val="ListBullet"/>
              <w:rPr>
                <w:lang w:val="en-NZ"/>
              </w:rPr>
            </w:pPr>
            <w:r w:rsidRPr="003F28E3">
              <w:t>relevant industry codes of practice.</w:t>
            </w:r>
          </w:p>
        </w:tc>
      </w:tr>
      <w:tr w:rsidTr="00B15525">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3F28E3">
            <w:pPr>
              <w:pStyle w:val="BodyText"/>
              <w:rPr>
                <w:lang w:val="en-NZ"/>
              </w:rPr>
            </w:pPr>
            <w:r w:rsidRPr="003F28E3">
              <w:rPr>
                <w:rStyle w:val="BoldandItalics"/>
              </w:rPr>
              <w:t>Interpersonal techniques may involve</w:t>
            </w:r>
            <w:r w:rsidRPr="003F28E3">
              <w:t xml:space="preserve">: </w:t>
            </w:r>
          </w:p>
        </w:tc>
        <w:tc>
          <w:tcPr>
            <w:tcW w:w="5945" w:type="dxa"/>
            <w:tcBorders>
              <w:top w:val="nil"/>
              <w:left w:val="nil"/>
              <w:bottom w:val="nil"/>
              <w:right w:val="nil"/>
            </w:tcBorders>
            <w:tcMar>
              <w:top w:w="0" w:type="dxa"/>
              <w:left w:w="62" w:type="dxa"/>
              <w:bottom w:w="0" w:type="dxa"/>
              <w:right w:w="62" w:type="dxa"/>
            </w:tcMar>
          </w:tcPr>
          <w:p w:rsidR="00000000" w:rsidRPr="003F28E3" w:rsidP="003F28E3">
            <w:pPr>
              <w:pStyle w:val="ListBullet"/>
            </w:pPr>
            <w:r w:rsidRPr="003F28E3">
              <w:t xml:space="preserve">active listening </w:t>
            </w:r>
          </w:p>
          <w:p w:rsidR="00000000" w:rsidRPr="003F28E3" w:rsidP="003F28E3">
            <w:pPr>
              <w:pStyle w:val="ListBullet"/>
            </w:pPr>
            <w:r w:rsidRPr="003F28E3">
              <w:t>being non-judgemental</w:t>
            </w:r>
          </w:p>
          <w:p w:rsidR="00000000" w:rsidRPr="003F28E3" w:rsidP="003F28E3">
            <w:pPr>
              <w:pStyle w:val="ListBullet"/>
            </w:pPr>
            <w:r w:rsidRPr="003F28E3">
              <w:t>being respectful and non-discriminatory</w:t>
            </w:r>
          </w:p>
          <w:p w:rsidR="00000000" w:rsidRPr="003F28E3" w:rsidP="003F28E3">
            <w:pPr>
              <w:pStyle w:val="ListBullet"/>
            </w:pPr>
            <w:r w:rsidRPr="003F28E3">
              <w:t>constructive feedback</w:t>
            </w:r>
          </w:p>
          <w:p w:rsidR="00000000" w:rsidRPr="003F28E3" w:rsidP="003F28E3">
            <w:pPr>
              <w:pStyle w:val="ListBullet"/>
            </w:pPr>
            <w:r w:rsidRPr="003F28E3">
              <w:t>control of tone of voice and body language</w:t>
            </w:r>
          </w:p>
          <w:p w:rsidR="00000000" w:rsidRPr="003F28E3" w:rsidP="003F28E3">
            <w:pPr>
              <w:pStyle w:val="ListBullet"/>
            </w:pPr>
            <w:r w:rsidRPr="003F28E3">
              <w:t xml:space="preserve">culturally aware and sensitive use of language and concepts </w:t>
            </w:r>
          </w:p>
          <w:p w:rsidR="00000000" w:rsidRPr="003F28E3" w:rsidP="003F28E3">
            <w:pPr>
              <w:pStyle w:val="ListBullet"/>
            </w:pPr>
            <w:r w:rsidRPr="003F28E3">
              <w:t>demonstrating flexibility and willingness to negotiate</w:t>
            </w:r>
          </w:p>
          <w:p w:rsidR="00000000" w:rsidRPr="003F28E3" w:rsidP="003F28E3">
            <w:pPr>
              <w:pStyle w:val="ListBullet"/>
            </w:pPr>
            <w:r w:rsidRPr="003F28E3">
              <w:t>effective verbal and non-verbal communication</w:t>
            </w:r>
          </w:p>
          <w:p w:rsidR="00000000" w:rsidRPr="003F28E3" w:rsidP="003F28E3">
            <w:pPr>
              <w:pStyle w:val="ListBullet"/>
            </w:pPr>
            <w:r w:rsidRPr="003F28E3">
              <w:t>maintaining professionalism</w:t>
            </w:r>
          </w:p>
          <w:p w:rsidR="00000000" w:rsidRPr="003F28E3" w:rsidP="003F28E3">
            <w:pPr>
              <w:pStyle w:val="ListBullet"/>
            </w:pPr>
            <w:r w:rsidRPr="003F28E3">
              <w:t>providing sufficient ti</w:t>
            </w:r>
            <w:r w:rsidRPr="003F28E3">
              <w:t xml:space="preserve">me for questions and responses </w:t>
            </w:r>
          </w:p>
          <w:p w:rsidR="00000000" w:rsidRPr="003F28E3" w:rsidP="003F28E3">
            <w:pPr>
              <w:pStyle w:val="ListBullet"/>
            </w:pPr>
            <w:r w:rsidRPr="003F28E3">
              <w:t>reflection and summarising</w:t>
            </w:r>
          </w:p>
          <w:p w:rsidR="00000000" w:rsidRPr="003F28E3" w:rsidP="003F28E3">
            <w:pPr>
              <w:pStyle w:val="ListBullet"/>
            </w:pPr>
            <w:r w:rsidRPr="003F28E3">
              <w:t>two-way interaction</w:t>
            </w:r>
          </w:p>
          <w:p w:rsidR="00000000" w:rsidRPr="003F28E3" w:rsidP="003F28E3">
            <w:pPr>
              <w:pStyle w:val="ListBullet"/>
            </w:pPr>
            <w:r w:rsidRPr="003F28E3">
              <w:t>use of plain English</w:t>
            </w:r>
          </w:p>
          <w:p w:rsidR="00000000" w:rsidP="003F28E3">
            <w:pPr>
              <w:pStyle w:val="ListBullet"/>
              <w:rPr>
                <w:lang w:val="en-NZ"/>
              </w:rPr>
            </w:pPr>
            <w:r w:rsidRPr="003F28E3">
              <w:t>use of positive, confident and cooperative language.</w:t>
            </w:r>
          </w:p>
        </w:tc>
      </w:tr>
      <w:tr w:rsidTr="00B15525">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3F28E3">
            <w:pPr>
              <w:pStyle w:val="BodyText"/>
              <w:rPr>
                <w:lang w:val="en-NZ"/>
              </w:rPr>
            </w:pPr>
            <w:r w:rsidRPr="003F28E3">
              <w:rPr>
                <w:rStyle w:val="BoldandItalics"/>
              </w:rPr>
              <w:t>Relevant persons</w:t>
            </w:r>
            <w:r w:rsidRPr="003F28E3">
              <w:t xml:space="preserve"> </w:t>
            </w:r>
            <w:r w:rsidRPr="003F28E3">
              <w:rPr>
                <w:rStyle w:val="SpecialBold"/>
              </w:rPr>
              <w:t>may include</w:t>
            </w:r>
            <w:r w:rsidRPr="003F28E3">
              <w:t>:</w:t>
            </w:r>
          </w:p>
        </w:tc>
        <w:tc>
          <w:tcPr>
            <w:tcW w:w="5945" w:type="dxa"/>
            <w:tcBorders>
              <w:top w:val="nil"/>
              <w:left w:val="nil"/>
              <w:bottom w:val="nil"/>
              <w:right w:val="nil"/>
            </w:tcBorders>
            <w:tcMar>
              <w:top w:w="0" w:type="dxa"/>
              <w:left w:w="62" w:type="dxa"/>
              <w:bottom w:w="0" w:type="dxa"/>
              <w:right w:w="62" w:type="dxa"/>
            </w:tcMar>
          </w:tcPr>
          <w:p w:rsidR="00000000" w:rsidRPr="003F28E3" w:rsidP="003F28E3">
            <w:pPr>
              <w:pStyle w:val="ListBullet"/>
            </w:pPr>
            <w:r w:rsidRPr="003F28E3">
              <w:t>clients</w:t>
            </w:r>
          </w:p>
          <w:p w:rsidR="00000000" w:rsidRPr="003F28E3" w:rsidP="003F28E3">
            <w:pPr>
              <w:pStyle w:val="ListBullet"/>
            </w:pPr>
            <w:r w:rsidRPr="003F28E3">
              <w:t>colleagues</w:t>
            </w:r>
          </w:p>
          <w:p w:rsidR="00000000" w:rsidRPr="003F28E3" w:rsidP="003F28E3">
            <w:pPr>
              <w:pStyle w:val="ListBullet"/>
            </w:pPr>
            <w:r w:rsidRPr="003F28E3">
              <w:t>manager</w:t>
            </w:r>
          </w:p>
          <w:p w:rsidR="00000000" w:rsidRPr="003F28E3" w:rsidP="003F28E3">
            <w:pPr>
              <w:pStyle w:val="ListBullet"/>
            </w:pPr>
            <w:r w:rsidRPr="003F28E3">
              <w:t>security goods and services suppliers</w:t>
            </w:r>
          </w:p>
          <w:p w:rsidR="00000000" w:rsidRPr="003F28E3" w:rsidP="003F28E3">
            <w:pPr>
              <w:pStyle w:val="ListBullet"/>
            </w:pPr>
            <w:r w:rsidRPr="003F28E3">
              <w:t>security personnel</w:t>
            </w:r>
          </w:p>
          <w:p w:rsidR="00000000" w:rsidP="003F28E3">
            <w:pPr>
              <w:pStyle w:val="ListBullet"/>
              <w:rPr>
                <w:lang w:val="en-NZ"/>
              </w:rPr>
            </w:pPr>
            <w:r w:rsidRPr="003F28E3">
              <w:t>tenderer.</w:t>
            </w:r>
          </w:p>
        </w:tc>
      </w:tr>
      <w:tr w:rsidTr="00B15525">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3F28E3">
            <w:pPr>
              <w:pStyle w:val="BodyText"/>
              <w:rPr>
                <w:lang w:val="en-NZ"/>
              </w:rPr>
            </w:pPr>
            <w:r w:rsidRPr="003F28E3">
              <w:rPr>
                <w:rStyle w:val="BoldandItalics"/>
              </w:rPr>
              <w:t>Resources may include</w:t>
            </w:r>
            <w:r w:rsidRPr="003F28E3">
              <w:t>:</w:t>
            </w:r>
          </w:p>
        </w:tc>
        <w:tc>
          <w:tcPr>
            <w:tcW w:w="5945" w:type="dxa"/>
            <w:tcBorders>
              <w:top w:val="nil"/>
              <w:left w:val="nil"/>
              <w:bottom w:val="nil"/>
              <w:right w:val="nil"/>
            </w:tcBorders>
            <w:tcMar>
              <w:top w:w="0" w:type="dxa"/>
              <w:left w:w="62" w:type="dxa"/>
              <w:bottom w:w="0" w:type="dxa"/>
              <w:right w:w="62" w:type="dxa"/>
            </w:tcMar>
          </w:tcPr>
          <w:p w:rsidR="00000000" w:rsidRPr="003F28E3" w:rsidP="003F28E3">
            <w:pPr>
              <w:pStyle w:val="ListBullet"/>
            </w:pPr>
            <w:r w:rsidRPr="003F28E3">
              <w:t>equipment</w:t>
            </w:r>
          </w:p>
          <w:p w:rsidR="00000000" w:rsidRPr="003F28E3" w:rsidP="003F28E3">
            <w:pPr>
              <w:pStyle w:val="ListBullet"/>
            </w:pPr>
            <w:r w:rsidRPr="003F28E3">
              <w:t>financial</w:t>
            </w:r>
          </w:p>
          <w:p w:rsidR="00000000" w:rsidRPr="003F28E3" w:rsidP="003F28E3">
            <w:pPr>
              <w:pStyle w:val="ListBullet"/>
            </w:pPr>
            <w:r w:rsidRPr="003F28E3">
              <w:t>human</w:t>
            </w:r>
          </w:p>
          <w:p w:rsidR="00000000" w:rsidRPr="003F28E3" w:rsidP="003F28E3">
            <w:pPr>
              <w:pStyle w:val="ListBullet"/>
            </w:pPr>
            <w:r w:rsidRPr="003F28E3">
              <w:t>physical</w:t>
            </w:r>
          </w:p>
          <w:p w:rsidR="00000000" w:rsidP="003F28E3">
            <w:pPr>
              <w:pStyle w:val="ListBullet"/>
              <w:rPr>
                <w:lang w:val="en-NZ"/>
              </w:rPr>
            </w:pPr>
            <w:r w:rsidRPr="003F28E3">
              <w:t>time.</w:t>
            </w:r>
          </w:p>
        </w:tc>
      </w:tr>
      <w:tr w:rsidTr="00B15525">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3F28E3">
            <w:pPr>
              <w:pStyle w:val="BodyText"/>
              <w:rPr>
                <w:lang w:val="en-NZ"/>
              </w:rPr>
            </w:pPr>
            <w:r w:rsidRPr="003F28E3">
              <w:rPr>
                <w:rStyle w:val="BoldandItalics"/>
              </w:rPr>
              <w:t>Capacity may relate to</w:t>
            </w:r>
            <w:r w:rsidRPr="003F28E3">
              <w:t xml:space="preserve">: </w:t>
            </w:r>
          </w:p>
        </w:tc>
        <w:tc>
          <w:tcPr>
            <w:tcW w:w="5945" w:type="dxa"/>
            <w:tcBorders>
              <w:top w:val="nil"/>
              <w:left w:val="nil"/>
              <w:bottom w:val="nil"/>
              <w:right w:val="nil"/>
            </w:tcBorders>
            <w:tcMar>
              <w:top w:w="0" w:type="dxa"/>
              <w:left w:w="62" w:type="dxa"/>
              <w:bottom w:w="0" w:type="dxa"/>
              <w:right w:w="62" w:type="dxa"/>
            </w:tcMar>
          </w:tcPr>
          <w:p w:rsidR="00000000" w:rsidRPr="003F28E3" w:rsidP="003F28E3">
            <w:pPr>
              <w:pStyle w:val="ListBullet"/>
            </w:pPr>
            <w:r w:rsidRPr="003F28E3">
              <w:t>facilities</w:t>
            </w:r>
          </w:p>
          <w:p w:rsidR="00000000" w:rsidRPr="003F28E3" w:rsidP="003F28E3">
            <w:pPr>
              <w:pStyle w:val="ListBullet"/>
            </w:pPr>
            <w:r w:rsidRPr="003F28E3">
              <w:t>other priorities</w:t>
            </w:r>
          </w:p>
          <w:p w:rsidR="00000000" w:rsidRPr="003F28E3" w:rsidP="003F28E3">
            <w:pPr>
              <w:pStyle w:val="ListBullet"/>
            </w:pPr>
            <w:r w:rsidRPr="003F28E3">
              <w:t>personnel expertise</w:t>
            </w:r>
          </w:p>
          <w:p w:rsidR="00000000" w:rsidRPr="003F28E3" w:rsidP="003F28E3">
            <w:pPr>
              <w:pStyle w:val="ListBullet"/>
            </w:pPr>
            <w:r w:rsidRPr="003F28E3">
              <w:t>resource availability</w:t>
            </w:r>
          </w:p>
          <w:p w:rsidR="00000000" w:rsidP="003F28E3">
            <w:pPr>
              <w:pStyle w:val="ListBullet"/>
              <w:rPr>
                <w:lang w:val="en-NZ"/>
              </w:rPr>
            </w:pPr>
            <w:r w:rsidRPr="003F28E3">
              <w:t>time.</w:t>
            </w:r>
          </w:p>
        </w:tc>
      </w:tr>
      <w:tr w:rsidTr="00B15525">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3F28E3">
            <w:pPr>
              <w:pStyle w:val="BodyText"/>
              <w:rPr>
                <w:lang w:val="en-NZ"/>
              </w:rPr>
            </w:pPr>
            <w:r w:rsidRPr="003F28E3">
              <w:rPr>
                <w:rStyle w:val="SpecialBold"/>
              </w:rPr>
              <w:t>Organisational</w:t>
            </w:r>
            <w:r w:rsidRPr="003F28E3">
              <w:t xml:space="preserve"> </w:t>
            </w:r>
            <w:r w:rsidRPr="003F28E3">
              <w:rPr>
                <w:rStyle w:val="BoldandItalics"/>
              </w:rPr>
              <w:t>rate schedules</w:t>
            </w:r>
            <w:r w:rsidRPr="003F28E3">
              <w:t xml:space="preserve"> </w:t>
            </w:r>
            <w:r w:rsidRPr="003F28E3">
              <w:rPr>
                <w:rStyle w:val="SpecialBold"/>
              </w:rPr>
              <w:t>may relate to</w:t>
            </w:r>
            <w:r w:rsidRPr="003F28E3">
              <w:t xml:space="preserve">: </w:t>
            </w:r>
          </w:p>
        </w:tc>
        <w:tc>
          <w:tcPr>
            <w:tcW w:w="5945" w:type="dxa"/>
            <w:tcBorders>
              <w:top w:val="nil"/>
              <w:left w:val="nil"/>
              <w:bottom w:val="nil"/>
              <w:right w:val="nil"/>
            </w:tcBorders>
            <w:tcMar>
              <w:top w:w="0" w:type="dxa"/>
              <w:left w:w="62" w:type="dxa"/>
              <w:bottom w:w="0" w:type="dxa"/>
              <w:right w:w="62" w:type="dxa"/>
            </w:tcMar>
          </w:tcPr>
          <w:p w:rsidR="00000000" w:rsidRPr="003F28E3" w:rsidP="003F28E3">
            <w:pPr>
              <w:pStyle w:val="ListBullet"/>
            </w:pPr>
            <w:r w:rsidRPr="003F28E3">
              <w:t>award and enterprise agreements</w:t>
            </w:r>
          </w:p>
          <w:p w:rsidR="00000000" w:rsidRPr="003F28E3" w:rsidP="003F28E3">
            <w:pPr>
              <w:pStyle w:val="ListBullet"/>
            </w:pPr>
            <w:r w:rsidRPr="003F28E3">
              <w:t>equipment costs</w:t>
            </w:r>
          </w:p>
          <w:p w:rsidR="00000000" w:rsidRPr="003F28E3" w:rsidP="003F28E3">
            <w:pPr>
              <w:pStyle w:val="ListBullet"/>
            </w:pPr>
            <w:r w:rsidRPr="003F28E3">
              <w:t>installation costs</w:t>
            </w:r>
          </w:p>
          <w:p w:rsidR="00000000" w:rsidRPr="003F28E3" w:rsidP="003F28E3">
            <w:pPr>
              <w:pStyle w:val="ListBullet"/>
            </w:pPr>
            <w:r w:rsidRPr="003F28E3">
              <w:t>labour rates</w:t>
            </w:r>
          </w:p>
          <w:p w:rsidR="00000000" w:rsidRPr="003F28E3" w:rsidP="003F28E3">
            <w:pPr>
              <w:pStyle w:val="ListBullet"/>
            </w:pPr>
            <w:r w:rsidRPr="003F28E3">
              <w:t>materials costs</w:t>
            </w:r>
          </w:p>
          <w:p w:rsidR="00000000" w:rsidRPr="003F28E3" w:rsidP="003F28E3">
            <w:pPr>
              <w:pStyle w:val="ListBullet"/>
            </w:pPr>
            <w:r w:rsidRPr="003F28E3">
              <w:t>monitoring costs</w:t>
            </w:r>
          </w:p>
          <w:p w:rsidR="00000000" w:rsidRPr="003F28E3" w:rsidP="003F28E3">
            <w:pPr>
              <w:pStyle w:val="ListBullet"/>
            </w:pPr>
            <w:r w:rsidRPr="003F28E3">
              <w:t>service costs</w:t>
            </w:r>
          </w:p>
          <w:p w:rsidR="00000000" w:rsidP="003F28E3">
            <w:pPr>
              <w:pStyle w:val="ListBullet"/>
              <w:rPr>
                <w:lang w:val="en-NZ"/>
              </w:rPr>
            </w:pPr>
            <w:r w:rsidRPr="003F28E3">
              <w:t>unit costs.</w:t>
            </w:r>
          </w:p>
        </w:tc>
      </w:tr>
      <w:tr w:rsidTr="00B15525">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3F28E3">
            <w:pPr>
              <w:pStyle w:val="BodyText"/>
              <w:rPr>
                <w:lang w:val="en-NZ"/>
              </w:rPr>
            </w:pPr>
            <w:r w:rsidRPr="003F28E3">
              <w:rPr>
                <w:rStyle w:val="BoldandItalics"/>
              </w:rPr>
              <w:t>Factors</w:t>
            </w:r>
            <w:r w:rsidRPr="003F28E3">
              <w:t xml:space="preserve"> </w:t>
            </w:r>
            <w:r w:rsidRPr="003F28E3">
              <w:rPr>
                <w:rStyle w:val="SpecialBold"/>
              </w:rPr>
              <w:t>may relate to</w:t>
            </w:r>
            <w:r w:rsidRPr="003F28E3">
              <w:t>:</w:t>
            </w:r>
          </w:p>
        </w:tc>
        <w:tc>
          <w:tcPr>
            <w:tcW w:w="5945" w:type="dxa"/>
            <w:tcBorders>
              <w:top w:val="nil"/>
              <w:left w:val="nil"/>
              <w:bottom w:val="nil"/>
              <w:right w:val="nil"/>
            </w:tcBorders>
            <w:tcMar>
              <w:top w:w="0" w:type="dxa"/>
              <w:left w:w="62" w:type="dxa"/>
              <w:bottom w:w="0" w:type="dxa"/>
              <w:right w:w="62" w:type="dxa"/>
            </w:tcMar>
          </w:tcPr>
          <w:p w:rsidR="00000000" w:rsidRPr="003F28E3" w:rsidP="003F28E3">
            <w:pPr>
              <w:pStyle w:val="ListBullet"/>
            </w:pPr>
            <w:r w:rsidRPr="003F28E3">
              <w:t>access to assistance and resources</w:t>
            </w:r>
          </w:p>
          <w:p w:rsidR="00000000" w:rsidRPr="003F28E3" w:rsidP="003F28E3">
            <w:pPr>
              <w:pStyle w:val="ListBullet"/>
            </w:pPr>
            <w:r w:rsidRPr="003F28E3">
              <w:t>budget constraints</w:t>
            </w:r>
          </w:p>
          <w:p w:rsidR="00000000" w:rsidRPr="003F28E3" w:rsidP="003F28E3">
            <w:pPr>
              <w:pStyle w:val="ListBullet"/>
            </w:pPr>
            <w:r w:rsidRPr="003F28E3">
              <w:t>competing work demands</w:t>
            </w:r>
          </w:p>
          <w:p w:rsidR="00000000" w:rsidRPr="003F28E3" w:rsidP="003F28E3">
            <w:pPr>
              <w:pStyle w:val="ListBullet"/>
            </w:pPr>
            <w:r w:rsidRPr="003F28E3">
              <w:t>compliance</w:t>
            </w:r>
          </w:p>
          <w:p w:rsidR="00000000" w:rsidRPr="003F28E3" w:rsidP="003F28E3">
            <w:pPr>
              <w:pStyle w:val="ListBullet"/>
            </w:pPr>
            <w:r w:rsidRPr="003F28E3">
              <w:t>contractual requirements</w:t>
            </w:r>
          </w:p>
          <w:p w:rsidR="00000000" w:rsidRPr="003F28E3" w:rsidP="003F28E3">
            <w:pPr>
              <w:pStyle w:val="ListBullet"/>
            </w:pPr>
            <w:r w:rsidRPr="003F28E3">
              <w:t>disputes</w:t>
            </w:r>
          </w:p>
          <w:p w:rsidR="00000000" w:rsidRPr="003F28E3" w:rsidP="003F28E3">
            <w:pPr>
              <w:pStyle w:val="ListBullet"/>
            </w:pPr>
            <w:r w:rsidRPr="003F28E3">
              <w:t>insurance</w:t>
            </w:r>
          </w:p>
          <w:p w:rsidR="00000000" w:rsidRPr="003F28E3" w:rsidP="003F28E3">
            <w:pPr>
              <w:pStyle w:val="ListBullet"/>
            </w:pPr>
            <w:r w:rsidRPr="003F28E3">
              <w:t>technology and equipment breakdowns</w:t>
            </w:r>
          </w:p>
          <w:p w:rsidR="00000000" w:rsidP="003F28E3">
            <w:pPr>
              <w:pStyle w:val="ListBullet"/>
              <w:rPr>
                <w:lang w:val="en-NZ"/>
              </w:rPr>
            </w:pPr>
            <w:r w:rsidRPr="003F28E3">
              <w:t>time penalties.</w:t>
            </w:r>
          </w:p>
        </w:tc>
      </w:tr>
      <w:tr w:rsidTr="00B15525">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3F28E3">
            <w:pPr>
              <w:pStyle w:val="BodyText"/>
              <w:rPr>
                <w:lang w:val="en-NZ"/>
              </w:rPr>
            </w:pPr>
            <w:r w:rsidRPr="003F28E3">
              <w:rPr>
                <w:rStyle w:val="BoldandItalics"/>
              </w:rPr>
              <w:t>Business technology</w:t>
            </w:r>
            <w:r w:rsidRPr="003F28E3">
              <w:t xml:space="preserve"> </w:t>
            </w:r>
            <w:r w:rsidRPr="003F28E3">
              <w:rPr>
                <w:rStyle w:val="SpecialBold"/>
              </w:rPr>
              <w:t>may include</w:t>
            </w:r>
            <w:r w:rsidRPr="003F28E3">
              <w:t>:</w:t>
            </w:r>
          </w:p>
        </w:tc>
        <w:tc>
          <w:tcPr>
            <w:tcW w:w="5945" w:type="dxa"/>
            <w:tcBorders>
              <w:top w:val="nil"/>
              <w:left w:val="nil"/>
              <w:bottom w:val="nil"/>
              <w:right w:val="nil"/>
            </w:tcBorders>
            <w:tcMar>
              <w:top w:w="0" w:type="dxa"/>
              <w:left w:w="62" w:type="dxa"/>
              <w:bottom w:w="0" w:type="dxa"/>
              <w:right w:w="62" w:type="dxa"/>
            </w:tcMar>
          </w:tcPr>
          <w:p w:rsidR="00000000" w:rsidRPr="003F28E3" w:rsidP="003F28E3">
            <w:pPr>
              <w:pStyle w:val="ListBullet"/>
            </w:pPr>
            <w:r w:rsidRPr="003F28E3">
              <w:t>computers:</w:t>
            </w:r>
          </w:p>
          <w:p w:rsidR="00000000" w:rsidRPr="003F28E3" w:rsidP="003F28E3">
            <w:pPr>
              <w:pStyle w:val="ListBullet2"/>
            </w:pPr>
            <w:r w:rsidRPr="003F28E3">
              <w:t>database software applications</w:t>
            </w:r>
          </w:p>
          <w:p w:rsidR="00000000" w:rsidRPr="003F28E3" w:rsidP="003F28E3">
            <w:pPr>
              <w:pStyle w:val="ListBullet2"/>
            </w:pPr>
            <w:r w:rsidRPr="003F28E3">
              <w:t>email, Internet, intranet</w:t>
            </w:r>
          </w:p>
          <w:p w:rsidR="00000000" w:rsidRPr="003F28E3" w:rsidP="003F28E3">
            <w:pPr>
              <w:pStyle w:val="ListBullet2"/>
            </w:pPr>
            <w:r w:rsidRPr="003F28E3">
              <w:t>graphical presentation software</w:t>
            </w:r>
          </w:p>
          <w:p w:rsidR="00000000" w:rsidRPr="003F28E3" w:rsidP="003F28E3">
            <w:pPr>
              <w:pStyle w:val="ListBullet2"/>
            </w:pPr>
            <w:r w:rsidRPr="003F28E3">
              <w:t>printers</w:t>
            </w:r>
          </w:p>
          <w:p w:rsidR="00000000" w:rsidRPr="003F28E3" w:rsidP="003F28E3">
            <w:pPr>
              <w:pStyle w:val="ListBullet2"/>
            </w:pPr>
            <w:r w:rsidRPr="003F28E3">
              <w:t>project management software</w:t>
            </w:r>
          </w:p>
          <w:p w:rsidR="00000000" w:rsidP="003F28E3">
            <w:pPr>
              <w:pStyle w:val="ListBullet2"/>
              <w:rPr>
                <w:lang w:val="en-NZ"/>
              </w:rPr>
            </w:pPr>
            <w:r w:rsidRPr="003F28E3">
              <w:t>word processing software.</w:t>
            </w:r>
          </w:p>
        </w:tc>
      </w:tr>
      <w:tr w:rsidTr="00B15525">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3F28E3">
            <w:pPr>
              <w:pStyle w:val="BodyText"/>
              <w:rPr>
                <w:lang w:val="en-NZ"/>
              </w:rPr>
            </w:pPr>
            <w:r w:rsidRPr="003F28E3">
              <w:rPr>
                <w:rStyle w:val="BoldandItalics"/>
              </w:rPr>
              <w:t>Tender submission</w:t>
            </w:r>
            <w:r w:rsidRPr="003F28E3">
              <w:t xml:space="preserve"> </w:t>
            </w:r>
            <w:r w:rsidRPr="003F28E3">
              <w:rPr>
                <w:rStyle w:val="SpecialBold"/>
              </w:rPr>
              <w:t>may detail</w:t>
            </w:r>
            <w:r w:rsidRPr="003F28E3">
              <w:t>:</w:t>
            </w:r>
          </w:p>
        </w:tc>
        <w:tc>
          <w:tcPr>
            <w:tcW w:w="5945" w:type="dxa"/>
            <w:tcBorders>
              <w:top w:val="nil"/>
              <w:left w:val="nil"/>
              <w:bottom w:val="nil"/>
              <w:right w:val="nil"/>
            </w:tcBorders>
            <w:tcMar>
              <w:top w:w="0" w:type="dxa"/>
              <w:left w:w="62" w:type="dxa"/>
              <w:bottom w:w="0" w:type="dxa"/>
              <w:right w:w="62" w:type="dxa"/>
            </w:tcMar>
          </w:tcPr>
          <w:p w:rsidR="00000000" w:rsidRPr="003F28E3" w:rsidP="003F28E3">
            <w:pPr>
              <w:pStyle w:val="ListBullet"/>
            </w:pPr>
            <w:r w:rsidRPr="003F28E3">
              <w:t>client brief</w:t>
            </w:r>
          </w:p>
          <w:p w:rsidR="00000000" w:rsidRPr="003F28E3" w:rsidP="003F28E3">
            <w:pPr>
              <w:pStyle w:val="ListBullet"/>
            </w:pPr>
            <w:r w:rsidRPr="003F28E3">
              <w:t>company information</w:t>
            </w:r>
          </w:p>
          <w:p w:rsidR="00000000" w:rsidRPr="003F28E3" w:rsidP="003F28E3">
            <w:pPr>
              <w:pStyle w:val="ListBullet"/>
            </w:pPr>
            <w:r w:rsidRPr="003F28E3">
              <w:t>costs</w:t>
            </w:r>
          </w:p>
          <w:p w:rsidR="00000000" w:rsidRPr="003F28E3" w:rsidP="003F28E3">
            <w:pPr>
              <w:pStyle w:val="ListBullet"/>
            </w:pPr>
            <w:r w:rsidRPr="003F28E3">
              <w:t>evaluation criteria</w:t>
            </w:r>
          </w:p>
          <w:p w:rsidR="00000000" w:rsidRPr="003F28E3" w:rsidP="003F28E3">
            <w:pPr>
              <w:pStyle w:val="ListBullet"/>
            </w:pPr>
            <w:r w:rsidRPr="003F28E3">
              <w:t>implementation plan</w:t>
            </w:r>
          </w:p>
          <w:p w:rsidR="00000000" w:rsidRPr="003F28E3" w:rsidP="003F28E3">
            <w:pPr>
              <w:pStyle w:val="ListBullet"/>
            </w:pPr>
            <w:r w:rsidRPr="003F28E3">
              <w:t>recommended security goods or services</w:t>
            </w:r>
          </w:p>
          <w:p w:rsidR="00000000" w:rsidRPr="003F28E3" w:rsidP="003F28E3">
            <w:pPr>
              <w:pStyle w:val="ListBullet"/>
            </w:pPr>
            <w:r w:rsidRPr="003F28E3">
              <w:t>security and risk assessment</w:t>
            </w:r>
          </w:p>
          <w:p w:rsidR="00000000" w:rsidRPr="003F28E3" w:rsidP="003F28E3">
            <w:pPr>
              <w:pStyle w:val="ListBullet"/>
            </w:pPr>
            <w:r w:rsidRPr="003F28E3">
              <w:t>service and maintenance information</w:t>
            </w:r>
          </w:p>
          <w:p w:rsidR="00000000" w:rsidRPr="003F28E3" w:rsidP="003F28E3">
            <w:pPr>
              <w:pStyle w:val="ListBullet"/>
            </w:pPr>
            <w:r w:rsidRPr="003F28E3">
              <w:t>statutory declaration</w:t>
            </w:r>
          </w:p>
          <w:p w:rsidR="00000000" w:rsidRPr="003F28E3" w:rsidP="003F28E3">
            <w:pPr>
              <w:pStyle w:val="ListBullet"/>
            </w:pPr>
            <w:r w:rsidRPr="003F28E3">
              <w:t>terms of trade</w:t>
            </w:r>
          </w:p>
          <w:p w:rsidR="00000000" w:rsidRPr="003F28E3" w:rsidP="003F28E3">
            <w:pPr>
              <w:pStyle w:val="ListBullet"/>
            </w:pPr>
            <w:r w:rsidRPr="003F28E3">
              <w:t>timelines</w:t>
            </w:r>
          </w:p>
          <w:p w:rsidR="00000000" w:rsidP="003F28E3">
            <w:pPr>
              <w:pStyle w:val="ListBullet"/>
              <w:rPr>
                <w:lang w:val="en-NZ"/>
              </w:rPr>
            </w:pPr>
            <w:r w:rsidRPr="003F28E3">
              <w:t>warranty and liability terms and conditions.</w:t>
            </w:r>
          </w:p>
        </w:tc>
      </w:tr>
      <w:tr w:rsidTr="00B15525">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3F28E3">
            <w:pPr>
              <w:pStyle w:val="BodyText"/>
              <w:rPr>
                <w:lang w:val="en-NZ"/>
              </w:rPr>
            </w:pPr>
            <w:r w:rsidRPr="003F28E3">
              <w:rPr>
                <w:rStyle w:val="BoldandItalics"/>
              </w:rPr>
              <w:t>Feedback</w:t>
            </w:r>
            <w:r w:rsidRPr="003F28E3">
              <w:t xml:space="preserve"> </w:t>
            </w:r>
            <w:r w:rsidRPr="003F28E3">
              <w:rPr>
                <w:rStyle w:val="SpecialBold"/>
              </w:rPr>
              <w:t>may be gained through</w:t>
            </w:r>
            <w:r w:rsidRPr="003F28E3">
              <w:t xml:space="preserve">: </w:t>
            </w:r>
          </w:p>
        </w:tc>
        <w:tc>
          <w:tcPr>
            <w:tcW w:w="5945" w:type="dxa"/>
            <w:tcBorders>
              <w:top w:val="nil"/>
              <w:left w:val="nil"/>
              <w:bottom w:val="nil"/>
              <w:right w:val="nil"/>
            </w:tcBorders>
            <w:tcMar>
              <w:top w:w="0" w:type="dxa"/>
              <w:left w:w="62" w:type="dxa"/>
              <w:bottom w:w="0" w:type="dxa"/>
              <w:right w:w="62" w:type="dxa"/>
            </w:tcMar>
          </w:tcPr>
          <w:p w:rsidR="00000000" w:rsidRPr="003F28E3" w:rsidP="003F28E3">
            <w:pPr>
              <w:pStyle w:val="ListBullet"/>
            </w:pPr>
            <w:r w:rsidRPr="003F28E3">
              <w:t xml:space="preserve">participation in meetings and briefings </w:t>
            </w:r>
          </w:p>
          <w:p w:rsidR="00000000" w:rsidRPr="003F28E3" w:rsidP="003F28E3">
            <w:pPr>
              <w:pStyle w:val="ListBullet"/>
            </w:pPr>
            <w:r w:rsidRPr="003F28E3">
              <w:t>recorded observations on progress of activities</w:t>
            </w:r>
          </w:p>
          <w:p w:rsidR="00000000" w:rsidP="003F28E3">
            <w:pPr>
              <w:pStyle w:val="ListBullet"/>
              <w:rPr>
                <w:lang w:val="en-NZ"/>
              </w:rPr>
            </w:pPr>
            <w:r w:rsidRPr="003F28E3">
              <w:t>regular communication with relevant persons.</w:t>
            </w:r>
          </w:p>
        </w:tc>
      </w:tr>
      <w:tr w:rsidTr="00B15525">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3F28E3">
            <w:pPr>
              <w:pStyle w:val="BodyText"/>
              <w:rPr>
                <w:lang w:val="en-NZ"/>
              </w:rPr>
            </w:pPr>
            <w:r w:rsidRPr="003F28E3">
              <w:rPr>
                <w:rStyle w:val="BoldandItalics"/>
              </w:rPr>
              <w:t>Relevant documentation</w:t>
            </w:r>
            <w:r w:rsidRPr="003F28E3">
              <w:t xml:space="preserve"> </w:t>
            </w:r>
            <w:r w:rsidRPr="003F28E3">
              <w:rPr>
                <w:rStyle w:val="SpecialBold"/>
              </w:rPr>
              <w:t>may include</w:t>
            </w:r>
            <w:r w:rsidRPr="003F28E3">
              <w:t>:</w:t>
            </w:r>
          </w:p>
        </w:tc>
        <w:tc>
          <w:tcPr>
            <w:tcW w:w="5945" w:type="dxa"/>
            <w:tcBorders>
              <w:top w:val="nil"/>
              <w:left w:val="nil"/>
              <w:bottom w:val="nil"/>
              <w:right w:val="nil"/>
            </w:tcBorders>
            <w:tcMar>
              <w:top w:w="0" w:type="dxa"/>
              <w:left w:w="62" w:type="dxa"/>
              <w:bottom w:w="0" w:type="dxa"/>
              <w:right w:w="62" w:type="dxa"/>
            </w:tcMar>
          </w:tcPr>
          <w:p w:rsidR="00000000" w:rsidRPr="003F28E3" w:rsidP="003F28E3">
            <w:pPr>
              <w:pStyle w:val="ListBullet"/>
            </w:pPr>
            <w:r w:rsidRPr="003F28E3">
              <w:t>client details and records</w:t>
            </w:r>
          </w:p>
          <w:p w:rsidR="00000000" w:rsidRPr="003F28E3" w:rsidP="003F28E3">
            <w:pPr>
              <w:pStyle w:val="ListBullet"/>
            </w:pPr>
            <w:r w:rsidRPr="003F28E3">
              <w:t>contract documentation</w:t>
            </w:r>
          </w:p>
          <w:p w:rsidR="00000000" w:rsidRPr="003F28E3" w:rsidP="003F28E3">
            <w:pPr>
              <w:pStyle w:val="ListBullet"/>
            </w:pPr>
            <w:r w:rsidRPr="003F28E3">
              <w:t>cost schedules</w:t>
            </w:r>
          </w:p>
          <w:p w:rsidR="00000000" w:rsidRPr="003F28E3" w:rsidP="003F28E3">
            <w:pPr>
              <w:pStyle w:val="ListBullet"/>
            </w:pPr>
            <w:r w:rsidRPr="003F28E3">
              <w:t>details of security goods and services</w:t>
            </w:r>
          </w:p>
          <w:p w:rsidR="00000000" w:rsidRPr="003F28E3" w:rsidP="003F28E3">
            <w:pPr>
              <w:pStyle w:val="ListBullet"/>
            </w:pPr>
            <w:r w:rsidRPr="003F28E3">
              <w:t>tender documentation.</w:t>
            </w:r>
          </w:p>
        </w:tc>
      </w:tr>
    </w:tbl>
    <w:p w:rsidR="00B15525" w:rsidP="003F28E3">
      <w:pPr>
        <w:pStyle w:val="BodyText"/>
      </w:pPr>
    </w:p>
    <w:p w:rsidR="00B15525" w:rsidP="003F28E3">
      <w:pPr>
        <w:pStyle w:val="BodyText"/>
      </w:pPr>
    </w:p>
    <w:p w:rsidR="00000000" w:rsidRPr="003F28E3" w:rsidP="003F28E3">
      <w:pPr>
        <w:pStyle w:val="Heading1"/>
      </w:pPr>
      <w:bookmarkStart w:id="12" w:name="O_202074"/>
      <w:bookmarkEnd w:id="12"/>
      <w:r w:rsidRPr="003F28E3">
        <w:t>Unit Sector(s)</w:t>
      </w:r>
    </w:p>
    <w:tbl>
      <w:tblPr>
        <w:tblW w:w="0" w:type="auto"/>
        <w:tblLayout w:type="fixed"/>
        <w:tblCellMar>
          <w:left w:w="62" w:type="dxa"/>
          <w:right w:w="62" w:type="dxa"/>
        </w:tblCellMar>
        <w:tblLook w:val="0000"/>
      </w:tblPr>
      <w:tblGrid>
        <w:gridCol w:w="2391"/>
        <w:gridCol w:w="6131"/>
      </w:tblGrid>
      <w:tr w:rsidTr="00B15525">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3F28E3">
            <w:pPr>
              <w:pStyle w:val="BodyText"/>
              <w:rPr>
                <w:lang w:val="en-NZ"/>
              </w:rPr>
            </w:pPr>
            <w:r w:rsidRPr="003F28E3">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3F28E3" w:rsidP="003F28E3">
            <w:pPr>
              <w:pStyle w:val="BodyText"/>
            </w:pPr>
            <w:r w:rsidRPr="003F28E3">
              <w:t>Security</w:t>
            </w:r>
          </w:p>
        </w:tc>
      </w:tr>
    </w:tbl>
    <w:p w:rsidR="00B15525" w:rsidP="003F28E3">
      <w:pPr>
        <w:pStyle w:val="BodyText"/>
      </w:pPr>
    </w:p>
    <w:p w:rsidR="00B15525" w:rsidP="003F28E3">
      <w:pPr>
        <w:pStyle w:val="BodyText"/>
      </w:pPr>
    </w:p>
    <w:p w:rsidR="00000000" w:rsidRPr="003F28E3" w:rsidP="003F28E3">
      <w:pPr>
        <w:pStyle w:val="Heading1"/>
      </w:pPr>
      <w:bookmarkStart w:id="13" w:name="O_202073"/>
      <w:bookmarkEnd w:id="13"/>
      <w:r w:rsidRPr="003F28E3">
        <w:t>Competency field</w:t>
      </w:r>
    </w:p>
    <w:tbl>
      <w:tblPr>
        <w:tblW w:w="0" w:type="auto"/>
        <w:tblLayout w:type="fixed"/>
        <w:tblCellMar>
          <w:left w:w="62" w:type="dxa"/>
          <w:right w:w="62" w:type="dxa"/>
        </w:tblCellMar>
        <w:tblLook w:val="0000"/>
      </w:tblPr>
      <w:tblGrid>
        <w:gridCol w:w="2450"/>
        <w:gridCol w:w="6072"/>
      </w:tblGrid>
      <w:tr w:rsidTr="00B15525">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3F28E3">
            <w:pPr>
              <w:pStyle w:val="BodyText"/>
              <w:rPr>
                <w:lang w:val="en-NZ"/>
              </w:rPr>
            </w:pPr>
            <w:r w:rsidRPr="003F28E3">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3F28E3" w:rsidP="003F28E3">
            <w:pPr>
              <w:pStyle w:val="BodyText"/>
            </w:pPr>
            <w:r w:rsidRPr="003F28E3">
              <w:t>Security and risk management</w:t>
            </w:r>
          </w:p>
        </w:tc>
      </w:tr>
    </w:tbl>
    <w:p w:rsidR="00B15525" w:rsidP="003F28E3">
      <w:pPr>
        <w:pStyle w:val="BodyText"/>
      </w:pPr>
    </w:p>
    <w:p w:rsidR="00B15525" w:rsidP="003F28E3">
      <w:pPr>
        <w:pStyle w:val="BodyText"/>
      </w:pPr>
    </w:p>
    <w:p w:rsidR="00000000" w:rsidRPr="003F28E3" w:rsidP="003F28E3"/>
    <w:sectPr w:rsidSect="003F28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8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8E3" w:rsidRPr="00B15525" w:rsidP="00B155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8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525" w:rsidP="003F28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15525" w:rsidP="003F28E3">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15525" w:rsidP="003F28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8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8E3" w:rsidRPr="00B15525" w:rsidP="00B1552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8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525" w:rsidRPr="002D2AF8" w:rsidP="003F28E3">
    <w:pPr>
      <w:pStyle w:val="Header"/>
      <w:framePr w:wrap="around"/>
    </w:pPr>
    <w:r>
      <w:fldChar w:fldCharType="begin"/>
    </w:r>
    <w:r>
      <w:instrText xml:space="preserve"> TITLE   \* MERGEFORMAT </w:instrText>
    </w:r>
    <w:r>
      <w:fldChar w:fldCharType="separate"/>
    </w:r>
    <w:r>
      <w:t>CPPSEC4008A Prepare a detailed tender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B15525" w:rsidP="003F28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F8B4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D042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089E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28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28E3"/>
    <w:pPr>
      <w:spacing w:before="360" w:after="60"/>
      <w:outlineLvl w:val="0"/>
    </w:pPr>
    <w:rPr>
      <w:sz w:val="32"/>
    </w:rPr>
  </w:style>
  <w:style w:type="paragraph" w:styleId="Heading2">
    <w:name w:val="heading 2"/>
    <w:basedOn w:val="HeadingBase"/>
    <w:next w:val="BodyText"/>
    <w:link w:val="Heading2Char"/>
    <w:qFormat/>
    <w:rsid w:val="003F28E3"/>
    <w:pPr>
      <w:keepLines/>
      <w:spacing w:before="240" w:after="120"/>
      <w:outlineLvl w:val="1"/>
    </w:pPr>
    <w:rPr>
      <w:sz w:val="28"/>
      <w:szCs w:val="40"/>
    </w:rPr>
  </w:style>
  <w:style w:type="paragraph" w:styleId="Heading3">
    <w:name w:val="heading 3"/>
    <w:basedOn w:val="HeadingBase"/>
    <w:next w:val="BodyText"/>
    <w:link w:val="Heading3Char"/>
    <w:qFormat/>
    <w:rsid w:val="003F28E3"/>
    <w:pPr>
      <w:spacing w:before="180" w:after="120"/>
      <w:outlineLvl w:val="2"/>
    </w:pPr>
    <w:rPr>
      <w:spacing w:val="-10"/>
      <w:kern w:val="32"/>
    </w:rPr>
  </w:style>
  <w:style w:type="paragraph" w:styleId="Heading4">
    <w:name w:val="heading 4"/>
    <w:basedOn w:val="HeadingBase"/>
    <w:next w:val="BodyText"/>
    <w:link w:val="Heading4Char"/>
    <w:qFormat/>
    <w:rsid w:val="003F28E3"/>
    <w:pPr>
      <w:spacing w:before="160" w:after="120"/>
      <w:outlineLvl w:val="3"/>
    </w:pPr>
    <w:rPr>
      <w:sz w:val="22"/>
    </w:rPr>
  </w:style>
  <w:style w:type="paragraph" w:styleId="Heading5">
    <w:name w:val="heading 5"/>
    <w:basedOn w:val="HeadingBase"/>
    <w:next w:val="Normal"/>
    <w:link w:val="Heading5Char"/>
    <w:qFormat/>
    <w:rsid w:val="003F28E3"/>
    <w:pPr>
      <w:spacing w:before="80"/>
      <w:outlineLvl w:val="4"/>
    </w:pPr>
    <w:rPr>
      <w:color w:val="918585"/>
      <w:sz w:val="20"/>
    </w:rPr>
  </w:style>
  <w:style w:type="paragraph" w:styleId="Heading6">
    <w:name w:val="heading 6"/>
    <w:basedOn w:val="HeadingBase"/>
    <w:next w:val="Normal"/>
    <w:link w:val="Heading6Char"/>
    <w:qFormat/>
    <w:rsid w:val="003F28E3"/>
    <w:pPr>
      <w:spacing w:before="60"/>
      <w:outlineLvl w:val="5"/>
    </w:pPr>
    <w:rPr>
      <w:color w:val="918585"/>
      <w:sz w:val="20"/>
    </w:rPr>
  </w:style>
  <w:style w:type="paragraph" w:styleId="Heading7">
    <w:name w:val="heading 7"/>
    <w:basedOn w:val="Normal"/>
    <w:next w:val="Normal"/>
    <w:link w:val="Heading7Char"/>
    <w:qFormat/>
    <w:rsid w:val="003F28E3"/>
    <w:pPr>
      <w:ind w:left="720"/>
      <w:outlineLvl w:val="6"/>
    </w:pPr>
    <w:rPr>
      <w:i/>
    </w:rPr>
  </w:style>
  <w:style w:type="paragraph" w:styleId="Heading8">
    <w:name w:val="heading 8"/>
    <w:basedOn w:val="Normal"/>
    <w:next w:val="Normal"/>
    <w:link w:val="Heading8Char"/>
    <w:qFormat/>
    <w:rsid w:val="003F28E3"/>
    <w:pPr>
      <w:ind w:left="720"/>
      <w:outlineLvl w:val="7"/>
    </w:pPr>
    <w:rPr>
      <w:i/>
    </w:rPr>
  </w:style>
  <w:style w:type="paragraph" w:styleId="Heading9">
    <w:name w:val="heading 9"/>
    <w:basedOn w:val="Normal"/>
    <w:next w:val="Normal"/>
    <w:link w:val="Heading9Char"/>
    <w:qFormat/>
    <w:rsid w:val="003F28E3"/>
    <w:pPr>
      <w:ind w:left="720"/>
      <w:outlineLvl w:val="8"/>
    </w:pPr>
    <w:rPr>
      <w:i/>
    </w:rPr>
  </w:style>
  <w:style w:type="character" w:default="1" w:styleId="DefaultParagraphFont">
    <w:name w:val="Default Paragraph Font"/>
    <w:uiPriority w:val="1"/>
    <w:unhideWhenUsed/>
    <w:rsid w:val="003F28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28E3"/>
  </w:style>
  <w:style w:type="character" w:customStyle="1" w:styleId="Heading1Char">
    <w:name w:val="Heading 1 Char"/>
    <w:basedOn w:val="DefaultParagraphFont"/>
    <w:link w:val="Heading1"/>
    <w:rsid w:val="003F28E3"/>
    <w:rPr>
      <w:rFonts w:ascii="Times New Roman" w:eastAsia="Times New Roman" w:hAnsi="Times New Roman" w:cs="Times New Roman"/>
      <w:b/>
      <w:sz w:val="32"/>
      <w:szCs w:val="20"/>
      <w:lang w:eastAsia="en-US"/>
    </w:rPr>
  </w:style>
  <w:style w:type="paragraph" w:styleId="BodyText">
    <w:name w:val="Body Text"/>
    <w:basedOn w:val="Normal"/>
    <w:link w:val="BodyTextChar"/>
    <w:rsid w:val="003F28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28E3"/>
    <w:rPr>
      <w:rFonts w:ascii="Times New Roman" w:eastAsia="Times New Roman" w:hAnsi="Times New Roman" w:cs="Times New Roman"/>
      <w:sz w:val="24"/>
      <w:lang w:eastAsia="en-US"/>
    </w:rPr>
  </w:style>
  <w:style w:type="paragraph" w:styleId="List">
    <w:name w:val="List"/>
    <w:basedOn w:val="BodyText"/>
    <w:next w:val="BodyText"/>
    <w:rsid w:val="003F28E3"/>
    <w:pPr>
      <w:tabs>
        <w:tab w:val="left" w:pos="340"/>
      </w:tabs>
      <w:spacing w:before="60" w:after="60"/>
      <w:ind w:left="340" w:hanging="340"/>
    </w:pPr>
  </w:style>
  <w:style w:type="paragraph" w:styleId="ListBullet">
    <w:name w:val="List Bullet"/>
    <w:basedOn w:val="List"/>
    <w:rsid w:val="003F28E3"/>
    <w:pPr>
      <w:numPr>
        <w:numId w:val="13"/>
      </w:numPr>
      <w:tabs>
        <w:tab w:val="clear" w:pos="340"/>
      </w:tabs>
      <w:spacing w:before="40" w:after="40"/>
    </w:pPr>
  </w:style>
  <w:style w:type="character" w:customStyle="1" w:styleId="SpecialBold">
    <w:name w:val="Special Bold"/>
    <w:basedOn w:val="DefaultParagraphFont"/>
    <w:rsid w:val="003F28E3"/>
    <w:rPr>
      <w:b/>
      <w:spacing w:val="0"/>
    </w:rPr>
  </w:style>
  <w:style w:type="paragraph" w:styleId="ListBullet2">
    <w:name w:val="List Bullet 2"/>
    <w:basedOn w:val="List2"/>
    <w:rsid w:val="003F28E3"/>
    <w:pPr>
      <w:numPr>
        <w:numId w:val="14"/>
      </w:numPr>
      <w:tabs>
        <w:tab w:val="clear" w:pos="680"/>
      </w:tabs>
    </w:pPr>
  </w:style>
  <w:style w:type="paragraph" w:customStyle="1" w:styleId="SuperHeading">
    <w:name w:val="SuperHeading"/>
    <w:basedOn w:val="Normal"/>
    <w:rsid w:val="003F28E3"/>
    <w:pPr>
      <w:spacing w:before="240" w:after="120"/>
      <w:outlineLvl w:val="0"/>
    </w:pPr>
    <w:rPr>
      <w:rFonts w:ascii="Times New Roman" w:hAnsi="Times New Roman"/>
      <w:b/>
      <w:sz w:val="32"/>
    </w:rPr>
  </w:style>
  <w:style w:type="paragraph" w:customStyle="1" w:styleId="AllowPageBreak">
    <w:name w:val="AllowPageBreak"/>
    <w:rsid w:val="003F28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F28E3"/>
    <w:rPr>
      <w:b/>
      <w:i/>
      <w:u w:val="none"/>
    </w:rPr>
  </w:style>
  <w:style w:type="character" w:customStyle="1" w:styleId="Heading2Char">
    <w:name w:val="Heading 2 Char"/>
    <w:basedOn w:val="DefaultParagraphFont"/>
    <w:link w:val="Heading2"/>
    <w:rsid w:val="003F28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28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28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28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28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28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28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28E3"/>
    <w:rPr>
      <w:rFonts w:ascii="Courier New" w:eastAsia="Times New Roman" w:hAnsi="Courier New" w:cs="Times New Roman"/>
      <w:i/>
      <w:szCs w:val="20"/>
      <w:lang w:eastAsia="en-US"/>
    </w:rPr>
  </w:style>
  <w:style w:type="paragraph" w:customStyle="1" w:styleId="HeadingBase">
    <w:name w:val="Heading Base"/>
    <w:rsid w:val="003F28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28E3"/>
    <w:pPr>
      <w:tabs>
        <w:tab w:val="right" w:leader="dot" w:pos="9072"/>
      </w:tabs>
      <w:ind w:left="567"/>
    </w:pPr>
    <w:rPr>
      <w:szCs w:val="22"/>
    </w:rPr>
  </w:style>
  <w:style w:type="paragraph" w:customStyle="1" w:styleId="TOCBase">
    <w:name w:val="TOC Base"/>
    <w:rsid w:val="003F28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28E3"/>
    <w:pPr>
      <w:tabs>
        <w:tab w:val="right" w:leader="dot" w:pos="9072"/>
      </w:tabs>
      <w:spacing w:before="40" w:after="40"/>
      <w:ind w:left="284"/>
    </w:pPr>
    <w:rPr>
      <w:rFonts w:ascii="Times New Roman" w:hAnsi="Times New Roman"/>
    </w:rPr>
  </w:style>
  <w:style w:type="paragraph" w:styleId="TOC1">
    <w:name w:val="toc 1"/>
    <w:basedOn w:val="TOCBase"/>
    <w:next w:val="Normal"/>
    <w:rsid w:val="003F28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28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28E3"/>
    <w:rPr>
      <w:rFonts w:ascii="Times New Roman" w:eastAsia="Times New Roman" w:hAnsi="Times New Roman" w:cs="Times New Roman"/>
      <w:sz w:val="16"/>
      <w:lang w:eastAsia="en-US"/>
    </w:rPr>
  </w:style>
  <w:style w:type="paragraph" w:styleId="Title">
    <w:name w:val="Title"/>
    <w:basedOn w:val="HeadingBase"/>
    <w:link w:val="TitleChar"/>
    <w:qFormat/>
    <w:rsid w:val="003F28E3"/>
    <w:pPr>
      <w:spacing w:before="5040"/>
      <w:jc w:val="center"/>
    </w:pPr>
    <w:rPr>
      <w:sz w:val="48"/>
      <w:szCs w:val="72"/>
      <w:lang w:val="en-US"/>
    </w:rPr>
  </w:style>
  <w:style w:type="character" w:customStyle="1" w:styleId="TitleChar">
    <w:name w:val="Title Char"/>
    <w:basedOn w:val="DefaultParagraphFont"/>
    <w:link w:val="Title"/>
    <w:rsid w:val="003F28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28E3"/>
    <w:pPr>
      <w:tabs>
        <w:tab w:val="left" w:pos="3600"/>
        <w:tab w:val="left" w:pos="3958"/>
      </w:tabs>
    </w:pPr>
  </w:style>
  <w:style w:type="paragraph" w:customStyle="1" w:styleId="Note">
    <w:name w:val="Note"/>
    <w:basedOn w:val="BodyText"/>
    <w:rsid w:val="003F28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28E3"/>
    <w:pPr>
      <w:framePr w:wrap="auto" w:hAnchor="text" w:y="6049"/>
    </w:pPr>
    <w:rPr>
      <w:color w:val="000000"/>
      <w:sz w:val="40"/>
    </w:rPr>
  </w:style>
  <w:style w:type="paragraph" w:customStyle="1" w:styleId="TOCTitle">
    <w:name w:val="TOCTitle"/>
    <w:basedOn w:val="Heading1"/>
    <w:rsid w:val="003F28E3"/>
    <w:pPr>
      <w:spacing w:after="240"/>
      <w:jc w:val="center"/>
      <w:outlineLvl w:val="9"/>
    </w:pPr>
    <w:rPr>
      <w:caps/>
    </w:rPr>
  </w:style>
  <w:style w:type="paragraph" w:customStyle="1" w:styleId="Version">
    <w:name w:val="Version"/>
    <w:rsid w:val="003F28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28E3"/>
    <w:pPr>
      <w:keepNext w:val="0"/>
      <w:tabs>
        <w:tab w:val="right" w:pos="4176"/>
      </w:tabs>
      <w:ind w:left="198" w:hanging="198"/>
    </w:pPr>
    <w:rPr>
      <w:rFonts w:ascii="Garamond" w:hAnsi="Garamond"/>
    </w:rPr>
  </w:style>
  <w:style w:type="paragraph" w:styleId="IndexHeading">
    <w:name w:val="index heading"/>
    <w:basedOn w:val="Normal"/>
    <w:next w:val="Index1"/>
    <w:semiHidden/>
    <w:rsid w:val="003F28E3"/>
    <w:pPr>
      <w:spacing w:before="120" w:after="120"/>
    </w:pPr>
    <w:rPr>
      <w:rFonts w:ascii="Arial" w:hAnsi="Arial"/>
      <w:b/>
      <w:color w:val="918585"/>
      <w:sz w:val="24"/>
    </w:rPr>
  </w:style>
  <w:style w:type="paragraph" w:styleId="Header">
    <w:name w:val="header"/>
    <w:basedOn w:val="Normal"/>
    <w:link w:val="HeaderChar"/>
    <w:rsid w:val="003F28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28E3"/>
    <w:rPr>
      <w:rFonts w:ascii="Times New Roman" w:eastAsia="Times New Roman" w:hAnsi="Times New Roman" w:cs="Times New Roman"/>
      <w:sz w:val="16"/>
      <w:szCs w:val="20"/>
      <w:lang w:val="en-GB" w:eastAsia="en-US"/>
    </w:rPr>
  </w:style>
  <w:style w:type="paragraph" w:customStyle="1" w:styleId="Chapter">
    <w:name w:val="Chapter"/>
    <w:basedOn w:val="Normal"/>
    <w:rsid w:val="003F28E3"/>
    <w:pPr>
      <w:spacing w:before="240"/>
    </w:pPr>
    <w:rPr>
      <w:rFonts w:ascii="Times New Roman" w:hAnsi="Times New Roman"/>
      <w:smallCaps/>
      <w:spacing w:val="80"/>
      <w:sz w:val="28"/>
    </w:rPr>
  </w:style>
  <w:style w:type="paragraph" w:customStyle="1" w:styleId="InChapter">
    <w:name w:val="InChapter"/>
    <w:basedOn w:val="Heading3"/>
    <w:rsid w:val="003F28E3"/>
    <w:pPr>
      <w:spacing w:after="240"/>
      <w:outlineLvl w:val="9"/>
    </w:pPr>
    <w:rPr>
      <w:noProof/>
    </w:rPr>
  </w:style>
  <w:style w:type="paragraph" w:styleId="Index2">
    <w:name w:val="index 2"/>
    <w:basedOn w:val="Normal"/>
    <w:next w:val="Normal"/>
    <w:semiHidden/>
    <w:rsid w:val="003F28E3"/>
    <w:pPr>
      <w:tabs>
        <w:tab w:val="right" w:pos="4176"/>
      </w:tabs>
      <w:ind w:left="568" w:hanging="284"/>
    </w:pPr>
    <w:rPr>
      <w:rFonts w:ascii="Garamond" w:hAnsi="Garamond"/>
    </w:rPr>
  </w:style>
  <w:style w:type="paragraph" w:customStyle="1" w:styleId="Byline">
    <w:name w:val="Byline"/>
    <w:rsid w:val="003F28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28E3"/>
    <w:pPr>
      <w:tabs>
        <w:tab w:val="clear" w:pos="3600"/>
        <w:tab w:val="clear" w:pos="3958"/>
      </w:tabs>
      <w:jc w:val="right"/>
    </w:pPr>
  </w:style>
  <w:style w:type="character" w:styleId="Emphasis">
    <w:name w:val="Emphasis"/>
    <w:basedOn w:val="DefaultParagraphFont"/>
    <w:qFormat/>
    <w:rsid w:val="003F28E3"/>
    <w:rPr>
      <w:i/>
    </w:rPr>
  </w:style>
  <w:style w:type="paragraph" w:styleId="Caption">
    <w:name w:val="caption"/>
    <w:basedOn w:val="BodyText"/>
    <w:next w:val="Normal"/>
    <w:qFormat/>
    <w:rsid w:val="003F28E3"/>
    <w:pPr>
      <w:framePr w:w="2268" w:hSpace="181" w:vSpace="181" w:wrap="around" w:vAnchor="text" w:hAnchor="page" w:x="1135" w:y="285" w:anchorLock="1"/>
    </w:pPr>
    <w:rPr>
      <w:i/>
    </w:rPr>
  </w:style>
  <w:style w:type="paragraph" w:customStyle="1" w:styleId="MiniTOCTitle">
    <w:name w:val="MiniTOCTitle"/>
    <w:basedOn w:val="Heading4"/>
    <w:rsid w:val="003F28E3"/>
    <w:pPr>
      <w:spacing w:before="240"/>
      <w:outlineLvl w:val="9"/>
    </w:pPr>
    <w:rPr>
      <w:noProof/>
      <w:sz w:val="24"/>
    </w:rPr>
  </w:style>
  <w:style w:type="paragraph" w:customStyle="1" w:styleId="MiniTOCItem">
    <w:name w:val="MiniTOCItem"/>
    <w:basedOn w:val="ListBullet"/>
    <w:rsid w:val="003F28E3"/>
    <w:pPr>
      <w:numPr>
        <w:numId w:val="0"/>
      </w:numPr>
      <w:tabs>
        <w:tab w:val="right" w:leader="dot" w:pos="6521"/>
      </w:tabs>
      <w:spacing w:before="0" w:after="0"/>
    </w:pPr>
  </w:style>
  <w:style w:type="paragraph" w:customStyle="1" w:styleId="TOFTitle">
    <w:name w:val="TOFTitle"/>
    <w:basedOn w:val="TOCTitle"/>
    <w:rsid w:val="003F28E3"/>
  </w:style>
  <w:style w:type="paragraph" w:styleId="TableofFigures">
    <w:name w:val="table of figures"/>
    <w:basedOn w:val="Normal"/>
    <w:next w:val="Normal"/>
    <w:semiHidden/>
    <w:rsid w:val="003F28E3"/>
    <w:pPr>
      <w:tabs>
        <w:tab w:val="right" w:leader="dot" w:pos="9072"/>
      </w:tabs>
      <w:ind w:left="970" w:hanging="403"/>
    </w:pPr>
    <w:rPr>
      <w:rFonts w:ascii="Times New Roman" w:hAnsi="Times New Roman"/>
      <w:b/>
    </w:rPr>
  </w:style>
  <w:style w:type="paragraph" w:styleId="ListNumber">
    <w:name w:val="List Number"/>
    <w:basedOn w:val="List"/>
    <w:rsid w:val="003F28E3"/>
    <w:pPr>
      <w:numPr>
        <w:numId w:val="11"/>
      </w:numPr>
    </w:pPr>
  </w:style>
  <w:style w:type="character" w:customStyle="1" w:styleId="WingdingSymbols">
    <w:name w:val="Wingding Symbols"/>
    <w:rsid w:val="003F28E3"/>
    <w:rPr>
      <w:rFonts w:ascii="Wingdings" w:hAnsi="Wingdings"/>
    </w:rPr>
  </w:style>
  <w:style w:type="paragraph" w:customStyle="1" w:styleId="TableHeading">
    <w:name w:val="Table Heading"/>
    <w:basedOn w:val="HeadingBase"/>
    <w:rsid w:val="003F28E3"/>
    <w:pPr>
      <w:keepLines/>
      <w:pBdr>
        <w:bottom w:val="single" w:sz="6" w:space="1" w:color="918585"/>
      </w:pBdr>
      <w:spacing w:before="240"/>
    </w:pPr>
  </w:style>
  <w:style w:type="character" w:customStyle="1" w:styleId="HotSpot">
    <w:name w:val="HotSpot"/>
    <w:rsid w:val="003F28E3"/>
    <w:rPr>
      <w:color w:val="0033CC"/>
      <w:u w:val="none"/>
    </w:rPr>
  </w:style>
  <w:style w:type="paragraph" w:customStyle="1" w:styleId="BodyTextRight">
    <w:name w:val="Body Text Right"/>
    <w:basedOn w:val="BodyText"/>
    <w:rsid w:val="003F28E3"/>
    <w:pPr>
      <w:spacing w:before="0" w:after="0"/>
      <w:jc w:val="right"/>
    </w:pPr>
  </w:style>
  <w:style w:type="paragraph" w:styleId="Index3">
    <w:name w:val="index 3"/>
    <w:basedOn w:val="ListNumber2"/>
    <w:next w:val="Normal"/>
    <w:semiHidden/>
    <w:rsid w:val="003F28E3"/>
    <w:pPr>
      <w:numPr>
        <w:numId w:val="0"/>
      </w:numPr>
      <w:tabs>
        <w:tab w:val="right" w:leader="dot" w:pos="4176"/>
      </w:tabs>
    </w:pPr>
  </w:style>
  <w:style w:type="paragraph" w:styleId="ListNumber2">
    <w:name w:val="List Number 2"/>
    <w:basedOn w:val="List2"/>
    <w:rsid w:val="003F28E3"/>
    <w:pPr>
      <w:numPr>
        <w:numId w:val="10"/>
      </w:numPr>
      <w:tabs>
        <w:tab w:val="clear" w:pos="1060"/>
      </w:tabs>
    </w:pPr>
  </w:style>
  <w:style w:type="paragraph" w:customStyle="1" w:styleId="MarginNote">
    <w:name w:val="Margin Note"/>
    <w:basedOn w:val="BodyText"/>
    <w:rsid w:val="003F28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28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28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28E3"/>
    <w:rPr>
      <w:sz w:val="32"/>
    </w:rPr>
  </w:style>
  <w:style w:type="paragraph" w:customStyle="1" w:styleId="HeadingProcedure">
    <w:name w:val="Heading Procedure"/>
    <w:basedOn w:val="HeadingBase"/>
    <w:next w:val="Normal"/>
    <w:rsid w:val="003F28E3"/>
    <w:pPr>
      <w:tabs>
        <w:tab w:val="left" w:pos="0"/>
      </w:tabs>
      <w:spacing w:before="120" w:after="60"/>
    </w:pPr>
    <w:rPr>
      <w:i/>
      <w:color w:val="918585"/>
      <w:sz w:val="22"/>
    </w:rPr>
  </w:style>
  <w:style w:type="paragraph" w:customStyle="1" w:styleId="TableBodyText">
    <w:name w:val="Table Body Text"/>
    <w:basedOn w:val="BodyText"/>
    <w:rsid w:val="003F28E3"/>
    <w:pPr>
      <w:spacing w:before="60" w:after="60"/>
    </w:pPr>
  </w:style>
  <w:style w:type="paragraph" w:styleId="ListContinue">
    <w:name w:val="List Continue"/>
    <w:basedOn w:val="List"/>
    <w:rsid w:val="003F28E3"/>
    <w:pPr>
      <w:ind w:firstLine="0"/>
    </w:pPr>
  </w:style>
  <w:style w:type="paragraph" w:customStyle="1" w:styleId="ListNote">
    <w:name w:val="List Note"/>
    <w:basedOn w:val="List"/>
    <w:rsid w:val="003F28E3"/>
    <w:pPr>
      <w:pBdr>
        <w:top w:val="single" w:sz="6" w:space="2" w:color="918585"/>
        <w:bottom w:val="single" w:sz="6" w:space="2" w:color="918585"/>
      </w:pBdr>
      <w:tabs>
        <w:tab w:val="left" w:pos="1021"/>
      </w:tabs>
      <w:ind w:firstLine="0"/>
    </w:pPr>
  </w:style>
  <w:style w:type="paragraph" w:customStyle="1" w:styleId="Warning">
    <w:name w:val="Warning"/>
    <w:basedOn w:val="BodyText"/>
    <w:rsid w:val="003F28E3"/>
    <w:pPr>
      <w:shd w:val="clear" w:color="auto" w:fill="D9D9D9"/>
      <w:tabs>
        <w:tab w:val="left" w:pos="992"/>
      </w:tabs>
      <w:ind w:left="119" w:right="119"/>
    </w:pPr>
    <w:rPr>
      <w:sz w:val="20"/>
    </w:rPr>
  </w:style>
  <w:style w:type="paragraph" w:customStyle="1" w:styleId="MarginIcons">
    <w:name w:val="Margin Icons"/>
    <w:basedOn w:val="BodyText"/>
    <w:rsid w:val="003F28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28E3"/>
    <w:rPr>
      <w:rFonts w:ascii="Courier New" w:hAnsi="Courier New"/>
    </w:rPr>
  </w:style>
  <w:style w:type="paragraph" w:customStyle="1" w:styleId="NoteBullet">
    <w:name w:val="Note Bullet"/>
    <w:basedOn w:val="Note"/>
    <w:rsid w:val="003F28E3"/>
    <w:pPr>
      <w:tabs>
        <w:tab w:val="clear" w:pos="680"/>
      </w:tabs>
      <w:spacing w:before="60" w:after="60"/>
    </w:pPr>
  </w:style>
  <w:style w:type="paragraph" w:customStyle="1" w:styleId="SubHeading2">
    <w:name w:val="SubHeading2"/>
    <w:basedOn w:val="HeadingBase"/>
    <w:rsid w:val="003F28E3"/>
    <w:pPr>
      <w:spacing w:before="240" w:after="60"/>
    </w:pPr>
    <w:rPr>
      <w:sz w:val="20"/>
    </w:rPr>
  </w:style>
  <w:style w:type="paragraph" w:customStyle="1" w:styleId="SubHeading1">
    <w:name w:val="SubHeading1"/>
    <w:basedOn w:val="HeadingBase"/>
    <w:rsid w:val="003F28E3"/>
    <w:pPr>
      <w:spacing w:before="240" w:after="60"/>
    </w:pPr>
    <w:rPr>
      <w:color w:val="918585"/>
      <w:sz w:val="22"/>
    </w:rPr>
  </w:style>
  <w:style w:type="paragraph" w:customStyle="1" w:styleId="SideHeading">
    <w:name w:val="Side Heading"/>
    <w:basedOn w:val="HeadingBase"/>
    <w:rsid w:val="003F28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28E3"/>
    <w:pPr>
      <w:numPr>
        <w:numId w:val="12"/>
      </w:numPr>
    </w:pPr>
  </w:style>
  <w:style w:type="paragraph" w:styleId="PlainText">
    <w:name w:val="Plain Text"/>
    <w:basedOn w:val="Normal"/>
    <w:link w:val="PlainTextChar"/>
    <w:rsid w:val="003F28E3"/>
    <w:rPr>
      <w:sz w:val="20"/>
    </w:rPr>
  </w:style>
  <w:style w:type="character" w:customStyle="1" w:styleId="PlainTextChar">
    <w:name w:val="Plain Text Char"/>
    <w:basedOn w:val="DefaultParagraphFont"/>
    <w:link w:val="PlainText"/>
    <w:rsid w:val="003F28E3"/>
    <w:rPr>
      <w:rFonts w:ascii="Courier New" w:eastAsia="Times New Roman" w:hAnsi="Courier New" w:cs="Times New Roman"/>
      <w:sz w:val="20"/>
      <w:szCs w:val="20"/>
      <w:lang w:eastAsia="en-US"/>
    </w:rPr>
  </w:style>
  <w:style w:type="character" w:customStyle="1" w:styleId="MenuOption">
    <w:name w:val="Menu Option"/>
    <w:basedOn w:val="DefaultParagraphFont"/>
    <w:rsid w:val="003F28E3"/>
    <w:rPr>
      <w:b/>
      <w:smallCaps/>
    </w:rPr>
  </w:style>
  <w:style w:type="paragraph" w:customStyle="1" w:styleId="TableListNumber">
    <w:name w:val="Table List Number"/>
    <w:basedOn w:val="ListNumber"/>
    <w:rsid w:val="003F28E3"/>
    <w:pPr>
      <w:numPr>
        <w:numId w:val="0"/>
      </w:numPr>
    </w:pPr>
  </w:style>
  <w:style w:type="paragraph" w:styleId="TOC4">
    <w:name w:val="toc 4"/>
    <w:basedOn w:val="TOCBase"/>
    <w:next w:val="Normal"/>
    <w:semiHidden/>
    <w:rsid w:val="003F28E3"/>
    <w:pPr>
      <w:tabs>
        <w:tab w:val="right" w:leader="dot" w:pos="9071"/>
      </w:tabs>
      <w:ind w:left="1701"/>
    </w:pPr>
  </w:style>
  <w:style w:type="paragraph" w:customStyle="1" w:styleId="ListAlpha">
    <w:name w:val="List Alpha"/>
    <w:basedOn w:val="List"/>
    <w:rsid w:val="003F28E3"/>
    <w:pPr>
      <w:numPr>
        <w:numId w:val="9"/>
      </w:numPr>
    </w:pPr>
  </w:style>
  <w:style w:type="paragraph" w:customStyle="1" w:styleId="ListAlpha2">
    <w:name w:val="List Alpha 2"/>
    <w:basedOn w:val="List2"/>
    <w:rsid w:val="003F28E3"/>
    <w:pPr>
      <w:numPr>
        <w:numId w:val="8"/>
      </w:numPr>
    </w:pPr>
  </w:style>
  <w:style w:type="paragraph" w:styleId="List2">
    <w:name w:val="List 2"/>
    <w:basedOn w:val="BodyText"/>
    <w:rsid w:val="003F28E3"/>
    <w:pPr>
      <w:tabs>
        <w:tab w:val="left" w:pos="680"/>
      </w:tabs>
      <w:spacing w:before="60" w:after="60"/>
      <w:ind w:left="680" w:hanging="340"/>
    </w:pPr>
  </w:style>
  <w:style w:type="paragraph" w:styleId="List3">
    <w:name w:val="List 3"/>
    <w:basedOn w:val="BodyText"/>
    <w:rsid w:val="003F28E3"/>
    <w:pPr>
      <w:tabs>
        <w:tab w:val="left" w:pos="1021"/>
      </w:tabs>
      <w:spacing w:before="60" w:after="60"/>
      <w:ind w:left="1020" w:hanging="340"/>
    </w:pPr>
  </w:style>
  <w:style w:type="paragraph" w:styleId="List4">
    <w:name w:val="List 4"/>
    <w:basedOn w:val="BodyText"/>
    <w:rsid w:val="003F28E3"/>
    <w:pPr>
      <w:tabs>
        <w:tab w:val="left" w:pos="1361"/>
      </w:tabs>
      <w:spacing w:before="60" w:after="60"/>
      <w:ind w:left="1361" w:hanging="340"/>
    </w:pPr>
  </w:style>
  <w:style w:type="paragraph" w:styleId="List5">
    <w:name w:val="List 5"/>
    <w:basedOn w:val="BodyText"/>
    <w:rsid w:val="003F28E3"/>
    <w:pPr>
      <w:tabs>
        <w:tab w:val="left" w:pos="1701"/>
      </w:tabs>
      <w:spacing w:before="60" w:after="60"/>
      <w:ind w:left="1701" w:hanging="340"/>
    </w:pPr>
  </w:style>
  <w:style w:type="paragraph" w:styleId="ListBullet3">
    <w:name w:val="List Bullet 3"/>
    <w:basedOn w:val="List3"/>
    <w:rsid w:val="003F28E3"/>
    <w:pPr>
      <w:numPr>
        <w:numId w:val="15"/>
      </w:numPr>
      <w:tabs>
        <w:tab w:val="clear" w:pos="1021"/>
      </w:tabs>
      <w:ind w:left="1037" w:hanging="357"/>
    </w:pPr>
  </w:style>
  <w:style w:type="paragraph" w:styleId="ListBullet4">
    <w:name w:val="List Bullet 4"/>
    <w:basedOn w:val="List4"/>
    <w:rsid w:val="003F28E3"/>
    <w:pPr>
      <w:numPr>
        <w:numId w:val="3"/>
      </w:numPr>
      <w:tabs>
        <w:tab w:val="clear" w:pos="1361"/>
      </w:tabs>
    </w:pPr>
  </w:style>
  <w:style w:type="paragraph" w:styleId="ListBullet5">
    <w:name w:val="List Bullet 5"/>
    <w:basedOn w:val="List5"/>
    <w:rsid w:val="003F28E3"/>
    <w:pPr>
      <w:numPr>
        <w:numId w:val="4"/>
      </w:numPr>
    </w:pPr>
  </w:style>
  <w:style w:type="paragraph" w:styleId="ListContinue2">
    <w:name w:val="List Continue 2"/>
    <w:basedOn w:val="List2"/>
    <w:rsid w:val="003F28E3"/>
    <w:pPr>
      <w:ind w:firstLine="0"/>
    </w:pPr>
  </w:style>
  <w:style w:type="paragraph" w:styleId="ListContinue3">
    <w:name w:val="List Continue 3"/>
    <w:basedOn w:val="List3"/>
    <w:rsid w:val="003F28E3"/>
    <w:pPr>
      <w:ind w:left="1021" w:firstLine="0"/>
    </w:pPr>
  </w:style>
  <w:style w:type="paragraph" w:styleId="ListContinue4">
    <w:name w:val="List Continue 4"/>
    <w:basedOn w:val="List4"/>
    <w:rsid w:val="003F28E3"/>
    <w:pPr>
      <w:ind w:firstLine="0"/>
    </w:pPr>
  </w:style>
  <w:style w:type="paragraph" w:styleId="ListContinue5">
    <w:name w:val="List Continue 5"/>
    <w:basedOn w:val="List5"/>
    <w:rsid w:val="003F28E3"/>
    <w:pPr>
      <w:ind w:firstLine="0"/>
    </w:pPr>
  </w:style>
  <w:style w:type="paragraph" w:styleId="ListNumber3">
    <w:name w:val="List Number 3"/>
    <w:basedOn w:val="List3"/>
    <w:rsid w:val="003F28E3"/>
    <w:pPr>
      <w:numPr>
        <w:numId w:val="5"/>
      </w:numPr>
    </w:pPr>
  </w:style>
  <w:style w:type="paragraph" w:styleId="ListNumber4">
    <w:name w:val="List Number 4"/>
    <w:basedOn w:val="List4"/>
    <w:rsid w:val="003F28E3"/>
    <w:pPr>
      <w:numPr>
        <w:numId w:val="6"/>
      </w:numPr>
    </w:pPr>
  </w:style>
  <w:style w:type="paragraph" w:styleId="ListNumber5">
    <w:name w:val="List Number 5"/>
    <w:basedOn w:val="List5"/>
    <w:rsid w:val="003F28E3"/>
    <w:pPr>
      <w:numPr>
        <w:numId w:val="7"/>
      </w:numPr>
    </w:pPr>
  </w:style>
  <w:style w:type="paragraph" w:styleId="BlockText">
    <w:name w:val="Block Text"/>
    <w:basedOn w:val="Normal"/>
    <w:rsid w:val="003F28E3"/>
    <w:pPr>
      <w:spacing w:after="120"/>
      <w:ind w:left="1440" w:right="1440"/>
    </w:pPr>
  </w:style>
  <w:style w:type="character" w:customStyle="1" w:styleId="Subscript">
    <w:name w:val="Subscript"/>
    <w:basedOn w:val="DefaultParagraphFont"/>
    <w:rsid w:val="003F28E3"/>
    <w:rPr>
      <w:sz w:val="16"/>
      <w:vertAlign w:val="subscript"/>
    </w:rPr>
  </w:style>
  <w:style w:type="character" w:customStyle="1" w:styleId="Superscript">
    <w:name w:val="Superscript"/>
    <w:basedOn w:val="DefaultParagraphFont"/>
    <w:rsid w:val="003F28E3"/>
    <w:rPr>
      <w:sz w:val="16"/>
      <w:vertAlign w:val="superscript"/>
    </w:rPr>
  </w:style>
  <w:style w:type="character" w:customStyle="1" w:styleId="Symbols">
    <w:name w:val="Symbols"/>
    <w:basedOn w:val="DefaultParagraphFont"/>
    <w:rsid w:val="003F28E3"/>
    <w:rPr>
      <w:rFonts w:ascii="Symbol" w:hAnsi="Symbol"/>
    </w:rPr>
  </w:style>
  <w:style w:type="character" w:customStyle="1" w:styleId="MenuOptions">
    <w:name w:val="Menu Options"/>
    <w:basedOn w:val="DefaultParagraphFont"/>
    <w:rsid w:val="003F28E3"/>
    <w:rPr>
      <w:rFonts w:ascii="Arial Narrow" w:hAnsi="Arial Narrow"/>
      <w:smallCaps/>
    </w:rPr>
  </w:style>
  <w:style w:type="character" w:customStyle="1" w:styleId="Buttons">
    <w:name w:val="Buttons"/>
    <w:basedOn w:val="DefaultParagraphFont"/>
    <w:rsid w:val="003F28E3"/>
    <w:rPr>
      <w:b/>
    </w:rPr>
  </w:style>
  <w:style w:type="character" w:customStyle="1" w:styleId="Underlined">
    <w:name w:val="Underlined"/>
    <w:basedOn w:val="DefaultParagraphFont"/>
    <w:rsid w:val="003F28E3"/>
    <w:rPr>
      <w:u w:val="single"/>
    </w:rPr>
  </w:style>
  <w:style w:type="paragraph" w:customStyle="1" w:styleId="TableBodyTextRight">
    <w:name w:val="Table Body Text Right"/>
    <w:basedOn w:val="TableBodyText"/>
    <w:rsid w:val="003F28E3"/>
    <w:pPr>
      <w:widowControl w:val="0"/>
      <w:autoSpaceDE w:val="0"/>
      <w:autoSpaceDN w:val="0"/>
      <w:adjustRightInd w:val="0"/>
      <w:jc w:val="right"/>
    </w:pPr>
    <w:rPr>
      <w:rFonts w:cs="Arial"/>
      <w:szCs w:val="18"/>
    </w:rPr>
  </w:style>
  <w:style w:type="paragraph" w:customStyle="1" w:styleId="CopyrightText">
    <w:name w:val="Copyright Text"/>
    <w:basedOn w:val="BodyText"/>
    <w:rsid w:val="003F28E3"/>
    <w:rPr>
      <w:sz w:val="18"/>
    </w:rPr>
  </w:style>
  <w:style w:type="paragraph" w:customStyle="1" w:styleId="BodySmallRight">
    <w:name w:val="Body Small Right"/>
    <w:basedOn w:val="BodyTextRight"/>
    <w:rsid w:val="003F28E3"/>
    <w:rPr>
      <w:sz w:val="18"/>
      <w:szCs w:val="18"/>
    </w:rPr>
  </w:style>
  <w:style w:type="paragraph" w:customStyle="1" w:styleId="MarginEdition">
    <w:name w:val="Margin Edition"/>
    <w:basedOn w:val="MarginNote"/>
    <w:rsid w:val="003F28E3"/>
    <w:pPr>
      <w:spacing w:before="0" w:after="0"/>
    </w:pPr>
    <w:rPr>
      <w:rFonts w:ascii="Times New Roman" w:hAnsi="Times New Roman"/>
      <w:color w:val="999999"/>
    </w:rPr>
  </w:style>
  <w:style w:type="paragraph" w:customStyle="1" w:styleId="Spacer">
    <w:name w:val="Spacer"/>
    <w:basedOn w:val="Normal"/>
    <w:rsid w:val="003F28E3"/>
    <w:rPr>
      <w:sz w:val="2"/>
      <w:szCs w:val="2"/>
    </w:rPr>
  </w:style>
  <w:style w:type="character" w:customStyle="1" w:styleId="Small">
    <w:name w:val="Small"/>
    <w:basedOn w:val="DefaultParagraphFont"/>
    <w:rsid w:val="003F28E3"/>
    <w:rPr>
      <w:sz w:val="16"/>
    </w:rPr>
  </w:style>
  <w:style w:type="paragraph" w:customStyle="1" w:styleId="WideTable">
    <w:name w:val="Wide Table"/>
    <w:basedOn w:val="Normal"/>
    <w:rsid w:val="003F28E3"/>
    <w:pPr>
      <w:ind w:left="-1418"/>
    </w:pPr>
    <w:rPr>
      <w:sz w:val="2"/>
      <w:szCs w:val="2"/>
    </w:rPr>
  </w:style>
  <w:style w:type="character" w:styleId="PageNumber">
    <w:name w:val="page number"/>
    <w:basedOn w:val="DefaultParagraphFont"/>
    <w:rsid w:val="003F28E3"/>
  </w:style>
  <w:style w:type="paragraph" w:styleId="Quote">
    <w:name w:val="Quote"/>
    <w:basedOn w:val="Heading1"/>
    <w:link w:val="QuoteChar"/>
    <w:qFormat/>
    <w:rsid w:val="003F28E3"/>
    <w:rPr>
      <w:b w:val="0"/>
      <w:sz w:val="72"/>
      <w:szCs w:val="72"/>
      <w:lang w:val="en-NZ"/>
    </w:rPr>
  </w:style>
  <w:style w:type="character" w:customStyle="1" w:styleId="QuoteChar">
    <w:name w:val="Quote Char"/>
    <w:basedOn w:val="DefaultParagraphFont"/>
    <w:link w:val="Quote"/>
    <w:rsid w:val="003F28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28E3"/>
    <w:pPr>
      <w:pageBreakBefore/>
    </w:pPr>
  </w:style>
  <w:style w:type="paragraph" w:customStyle="1" w:styleId="Border">
    <w:name w:val="Border"/>
    <w:basedOn w:val="Normal"/>
    <w:qFormat/>
    <w:rsid w:val="003F28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28E3"/>
    <w:rPr>
      <w:b/>
      <w:bCs/>
      <w:i/>
      <w:iCs/>
      <w:color w:val="auto"/>
    </w:rPr>
  </w:style>
  <w:style w:type="paragraph" w:styleId="IntenseQuote">
    <w:name w:val="Intense Quote"/>
    <w:basedOn w:val="Normal"/>
    <w:next w:val="Normal"/>
    <w:link w:val="IntenseQuoteChar"/>
    <w:uiPriority w:val="30"/>
    <w:qFormat/>
    <w:rsid w:val="003F28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28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28E3"/>
    <w:rPr>
      <w:smallCaps/>
      <w:color w:val="auto"/>
      <w:u w:val="single"/>
    </w:rPr>
  </w:style>
  <w:style w:type="character" w:styleId="IntenseReference">
    <w:name w:val="Intense Reference"/>
    <w:basedOn w:val="DefaultParagraphFont"/>
    <w:uiPriority w:val="32"/>
    <w:qFormat/>
    <w:rsid w:val="003F28E3"/>
    <w:rPr>
      <w:b/>
      <w:bCs/>
      <w:smallCaps/>
      <w:color w:val="auto"/>
      <w:spacing w:val="5"/>
      <w:u w:val="single"/>
    </w:rPr>
  </w:style>
  <w:style w:type="paragraph" w:customStyle="1" w:styleId="2ColumnHeading">
    <w:name w:val="2Column Heading"/>
    <w:basedOn w:val="BodyText"/>
    <w:qFormat/>
    <w:rsid w:val="003F28E3"/>
    <w:pPr>
      <w:spacing w:after="60"/>
      <w:ind w:left="-2268"/>
    </w:pPr>
    <w:rPr>
      <w:b/>
    </w:rPr>
  </w:style>
  <w:style w:type="paragraph" w:customStyle="1" w:styleId="Heading1TOC">
    <w:name w:val="Heading1 TOC"/>
    <w:basedOn w:val="Normal"/>
    <w:qFormat/>
    <w:rsid w:val="003F28E3"/>
    <w:pPr>
      <w:spacing w:before="240" w:after="120"/>
    </w:pPr>
    <w:rPr>
      <w:rFonts w:ascii="Times New Roman" w:hAnsi="Times New Roman"/>
      <w:b/>
      <w:sz w:val="32"/>
    </w:rPr>
  </w:style>
  <w:style w:type="paragraph" w:customStyle="1" w:styleId="Heading2TOC">
    <w:name w:val="Heading2 TOC"/>
    <w:basedOn w:val="Normal"/>
    <w:qFormat/>
    <w:rsid w:val="003F28E3"/>
    <w:pPr>
      <w:spacing w:before="240" w:after="60"/>
    </w:pPr>
    <w:rPr>
      <w:rFonts w:ascii="Times New Roman" w:hAnsi="Times New Roman"/>
      <w:b/>
      <w:sz w:val="28"/>
    </w:rPr>
  </w:style>
  <w:style w:type="character" w:customStyle="1" w:styleId="Underline">
    <w:name w:val="Underline"/>
    <w:basedOn w:val="DefaultParagraphFont"/>
    <w:qFormat/>
    <w:rsid w:val="003F28E3"/>
    <w:rPr>
      <w:u w:val="single"/>
    </w:rPr>
  </w:style>
  <w:style w:type="paragraph" w:styleId="BalloonText">
    <w:name w:val="Balloon Text"/>
    <w:basedOn w:val="Normal"/>
    <w:link w:val="BalloonTextChar"/>
    <w:rsid w:val="003F28E3"/>
    <w:rPr>
      <w:rFonts w:ascii="Tahoma" w:hAnsi="Tahoma" w:cs="Tahoma"/>
      <w:sz w:val="16"/>
      <w:szCs w:val="16"/>
    </w:rPr>
  </w:style>
  <w:style w:type="character" w:customStyle="1" w:styleId="BalloonTextChar">
    <w:name w:val="Balloon Text Char"/>
    <w:basedOn w:val="DefaultParagraphFont"/>
    <w:link w:val="BalloonText"/>
    <w:rsid w:val="003F28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28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28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28E3"/>
    <w:rPr>
      <w:b/>
      <w:color w:val="660033"/>
      <w:spacing w:val="0"/>
    </w:rPr>
  </w:style>
  <w:style w:type="paragraph" w:customStyle="1" w:styleId="Nameditemlist">
    <w:name w:val="Named item list"/>
    <w:basedOn w:val="BodyText"/>
    <w:qFormat/>
    <w:rsid w:val="003F28E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2042</Words>
  <Characters>13881</Characters>
  <Application>Microsoft Office Word</Application>
  <DocSecurity>0</DocSecurity>
  <Lines>488</Lines>
  <Paragraphs>346</Paragraphs>
  <ScaleCrop>false</ScaleCrop>
  <Company>Author-it Software Corporation Ltd.</Company>
  <LinksUpToDate>false</LinksUpToDate>
  <CharactersWithSpaces>15853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CPPSEC4008A Prepare a detailed tender</dc:title>
  <dc:subject>Approved</dc:subject>
  <dc:creator>Construction &amp; Property Services Industry Skills Council</dc:creator>
  <cp:keywords>Release: 1</cp:keywords>
  <dc:description>Review Date: 12 April 2008</dc:description>
  <cp:lastModifiedBy>TPCMS</cp:lastModifiedBy>
  <cp:revision>3</cp:revision>
  <dcterms:created xsi:type="dcterms:W3CDTF">2016-08-21T23:44:00Z</dcterms:created>
  <dcterms:modified xsi:type="dcterms:W3CDTF">2016-08-21T23:44:00Z</dcterms:modified>
</cp:coreProperties>
</file>